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400"/>
        <w:gridCol w:w="9276"/>
      </w:tblGrid>
      <w:tr w:rsidR="00FF6820" w:rsidRPr="00CC4891" w14:paraId="684249EB" w14:textId="3072C1B3" w:rsidTr="00FF6820">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bookmarkStart w:id="0" w:name="_GoBack"/>
            <w:bookmarkEnd w:id="0"/>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77777777"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1067"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2911"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CC4891"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CC4891" w14:paraId="3C142086" w14:textId="1C296D2B" w:rsidTr="00FF6820">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9D4D7D" w:rsidRDefault="00537511" w:rsidP="00862CEE">
            <w:pPr>
              <w:rPr>
                <w:rFonts w:ascii="Garamond" w:hAnsi="Garamond"/>
                <w:b/>
                <w:sz w:val="22"/>
                <w:szCs w:val="22"/>
                <w:lang w:val="en-GB"/>
              </w:rPr>
            </w:pPr>
            <w:r w:rsidRPr="009D4D7D">
              <w:rPr>
                <w:rFonts w:ascii="Garamond" w:hAnsi="Garamond"/>
                <w:b/>
                <w:sz w:val="22"/>
                <w:szCs w:val="22"/>
                <w:lang w:val="en-GB"/>
              </w:rPr>
              <w:t>A.1.</w:t>
            </w:r>
          </w:p>
          <w:p w14:paraId="62CBA362" w14:textId="77777777" w:rsidR="00BB2610" w:rsidRPr="009D4D7D" w:rsidRDefault="00BB2610" w:rsidP="00862CEE">
            <w:pPr>
              <w:rPr>
                <w:rFonts w:ascii="Garamond" w:hAnsi="Garamond"/>
                <w:b/>
                <w:sz w:val="22"/>
                <w:szCs w:val="22"/>
                <w:lang w:val="en-GB"/>
              </w:rPr>
            </w:pPr>
          </w:p>
          <w:p w14:paraId="5E8B623E" w14:textId="32AFF17B" w:rsidR="009E215A" w:rsidRPr="009D4D7D" w:rsidRDefault="00C57C63" w:rsidP="00862CEE">
            <w:pPr>
              <w:rPr>
                <w:rFonts w:ascii="Garamond" w:hAnsi="Garamond"/>
                <w:b/>
                <w:sz w:val="22"/>
                <w:szCs w:val="22"/>
                <w:lang w:val="en-GB"/>
              </w:rPr>
            </w:pPr>
            <w:r w:rsidRPr="009D4D7D">
              <w:rPr>
                <w:rFonts w:ascii="Garamond" w:hAnsi="Garamond"/>
                <w:b/>
                <w:sz w:val="22"/>
                <w:szCs w:val="22"/>
                <w:lang w:val="en-GB"/>
              </w:rPr>
              <w:t>Direct a</w:t>
            </w:r>
            <w:r w:rsidR="00537511" w:rsidRPr="009D4D7D">
              <w:rPr>
                <w:rFonts w:ascii="Garamond" w:hAnsi="Garamond"/>
                <w:b/>
                <w:sz w:val="22"/>
                <w:szCs w:val="22"/>
                <w:lang w:val="en-GB"/>
              </w:rPr>
              <w:t>ctivity cost.</w:t>
            </w:r>
          </w:p>
        </w:tc>
        <w:tc>
          <w:tcPr>
            <w:tcW w:w="1067"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52920149" w14:textId="156C9463" w:rsidR="00537511" w:rsidRPr="009D4D7D" w:rsidRDefault="00537511" w:rsidP="00382E55">
            <w:pPr>
              <w:pStyle w:val="Listeafsnit"/>
              <w:numPr>
                <w:ilvl w:val="0"/>
                <w:numId w:val="4"/>
              </w:numPr>
              <w:rPr>
                <w:rFonts w:ascii="Garamond" w:hAnsi="Garamond"/>
                <w:sz w:val="22"/>
                <w:szCs w:val="22"/>
                <w:lang w:val="en-GB"/>
              </w:rPr>
            </w:pPr>
            <w:r w:rsidRPr="009D4D7D">
              <w:rPr>
                <w:rFonts w:ascii="Garamond" w:hAnsi="Garamond"/>
                <w:sz w:val="22"/>
                <w:szCs w:val="22"/>
                <w:lang w:val="en-GB"/>
              </w:rPr>
              <w:t>Events, conferences related to outcomes/outputs.</w:t>
            </w:r>
          </w:p>
          <w:p w14:paraId="1A08ECA7" w14:textId="4AFA2B75" w:rsidR="00537511" w:rsidRPr="009D4D7D" w:rsidRDefault="00537511" w:rsidP="00357C2D">
            <w:pPr>
              <w:pStyle w:val="Listeafsnit"/>
              <w:numPr>
                <w:ilvl w:val="0"/>
                <w:numId w:val="4"/>
              </w:numPr>
              <w:rPr>
                <w:rFonts w:ascii="Garamond" w:hAnsi="Garamond"/>
                <w:sz w:val="22"/>
                <w:szCs w:val="22"/>
                <w:lang w:val="en-GB"/>
              </w:rPr>
            </w:pPr>
            <w:r w:rsidRPr="009D4D7D">
              <w:rPr>
                <w:rFonts w:ascii="Garamond" w:hAnsi="Garamond"/>
                <w:sz w:val="22"/>
                <w:szCs w:val="22"/>
                <w:lang w:val="en-GB"/>
              </w:rPr>
              <w:t>Leverage for external funding (e.g. EU projects with an impact on the targeted outcomes/outputs).</w:t>
            </w:r>
          </w:p>
          <w:p w14:paraId="22A03AA8" w14:textId="78C2570A" w:rsidR="00537511" w:rsidRPr="009D4D7D" w:rsidRDefault="00537511" w:rsidP="00357C2D">
            <w:pPr>
              <w:pStyle w:val="Listeafsnit"/>
              <w:rPr>
                <w:rFonts w:ascii="Garamond" w:hAnsi="Garamond"/>
                <w:sz w:val="22"/>
                <w:szCs w:val="22"/>
                <w:lang w:val="en-GB"/>
              </w:rPr>
            </w:pPr>
          </w:p>
        </w:tc>
        <w:tc>
          <w:tcPr>
            <w:tcW w:w="2911"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theory of change, ToC</w:t>
            </w:r>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52F1D12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8225B8" w:rsidRPr="009D4D7D">
              <w:rPr>
                <w:rFonts w:ascii="Garamond" w:hAnsi="Garamond"/>
                <w:sz w:val="22"/>
                <w:szCs w:val="22"/>
                <w:lang w:val="en-GB"/>
              </w:rPr>
              <w:t xml:space="preserve"> 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9D4D7D" w:rsidRDefault="00537511" w:rsidP="00862CEE">
            <w:pPr>
              <w:rPr>
                <w:rFonts w:ascii="Garamond" w:hAnsi="Garamond"/>
                <w:sz w:val="22"/>
                <w:szCs w:val="22"/>
                <w:lang w:val="en-GB"/>
              </w:rPr>
            </w:pPr>
            <w:r w:rsidRPr="009D4D7D">
              <w:rPr>
                <w:rFonts w:ascii="Garamond" w:hAnsi="Garamond"/>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30C8FBE0" w14:textId="7965714D"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4F582B09" w14:textId="69BDCE3E"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2AC53F8D" w14:textId="77777777" w:rsidR="00885810" w:rsidRPr="009D4D7D" w:rsidRDefault="00537511" w:rsidP="00143DED">
            <w:pPr>
              <w:pStyle w:val="Listeafsnit"/>
              <w:numPr>
                <w:ilvl w:val="0"/>
                <w:numId w:val="4"/>
              </w:numPr>
              <w:rPr>
                <w:rFonts w:ascii="Garamond" w:hAnsi="Garamond"/>
                <w:sz w:val="22"/>
                <w:szCs w:val="22"/>
                <w:lang w:val="en-GB"/>
              </w:rPr>
            </w:pPr>
            <w:r w:rsidRPr="009D4D7D">
              <w:rPr>
                <w:rFonts w:ascii="Garamond" w:hAnsi="Garamond"/>
                <w:color w:val="000000" w:themeColor="text1"/>
                <w:sz w:val="22"/>
                <w:szCs w:val="22"/>
                <w:lang w:val="en-GB"/>
              </w:rPr>
              <w:t>Costs related to leverage for external funding including TA-support (excluding fund raising cost).</w:t>
            </w:r>
          </w:p>
          <w:p w14:paraId="05DAF5CB" w14:textId="0C548577" w:rsidR="002C6BC9" w:rsidRPr="009D4D7D" w:rsidRDefault="002C6BC9" w:rsidP="000624D0">
            <w:pPr>
              <w:pStyle w:val="Listeafsnit"/>
              <w:ind w:left="360"/>
              <w:rPr>
                <w:rFonts w:ascii="Garamond" w:hAnsi="Garamond"/>
                <w:sz w:val="22"/>
                <w:szCs w:val="22"/>
                <w:lang w:val="en-GB"/>
              </w:rPr>
            </w:pPr>
          </w:p>
        </w:tc>
      </w:tr>
      <w:tr w:rsidR="00FF6820" w:rsidRPr="00CC4891" w14:paraId="5278F800" w14:textId="522E60F4" w:rsidTr="00FF6820">
        <w:trPr>
          <w:cantSplit/>
        </w:trPr>
        <w:tc>
          <w:tcPr>
            <w:tcW w:w="442" w:type="pct"/>
            <w:vMerge/>
            <w:shd w:val="clear" w:color="auto" w:fill="D6E3BC" w:themeFill="accent3" w:themeFillTint="66"/>
            <w:vAlign w:val="center"/>
          </w:tcPr>
          <w:p w14:paraId="6B307BDC"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3E0C9631" w14:textId="1C92DF8C" w:rsidR="00537511" w:rsidRPr="009D4D7D"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tc>
        <w:tc>
          <w:tcPr>
            <w:tcW w:w="1067"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2911"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ToC).</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C09E50F" w14:textId="1C3B487C" w:rsidR="006528CB" w:rsidRPr="009D4D7D" w:rsidRDefault="00C5263E" w:rsidP="000A39B3">
            <w:pPr>
              <w:pStyle w:val="Listeafsnit"/>
              <w:numPr>
                <w:ilvl w:val="0"/>
                <w:numId w:val="6"/>
              </w:numPr>
              <w:rPr>
                <w:rFonts w:ascii="Garamond" w:hAnsi="Garamond"/>
                <w:sz w:val="22"/>
                <w:szCs w:val="22"/>
                <w:lang w:val="en-GB"/>
              </w:rPr>
            </w:pPr>
            <w:r>
              <w:rPr>
                <w:rFonts w:ascii="Garamond" w:hAnsi="Garamond"/>
                <w:sz w:val="22"/>
                <w:szCs w:val="22"/>
                <w:lang w:val="en-GB"/>
              </w:rPr>
              <w:t>‘</w:t>
            </w:r>
            <w:r w:rsidR="00664B0A" w:rsidRPr="009D4D7D">
              <w:rPr>
                <w:rFonts w:ascii="Garamond" w:hAnsi="Garamond"/>
                <w:sz w:val="22"/>
                <w:szCs w:val="22"/>
                <w:lang w:val="en-GB"/>
              </w:rPr>
              <w:t>Independence</w:t>
            </w:r>
            <w:r w:rsidR="0036767B" w:rsidRPr="009D4D7D">
              <w:rPr>
                <w:rFonts w:ascii="Garamond" w:hAnsi="Garamond"/>
                <w:sz w:val="22"/>
                <w:szCs w:val="22"/>
                <w:lang w:val="en-GB"/>
              </w:rPr>
              <w:t>’</w:t>
            </w:r>
            <w:r w:rsidR="00664B0A"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00664B0A"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00664B0A"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00664B0A"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00664B0A" w:rsidRPr="009D4D7D">
              <w:rPr>
                <w:rFonts w:ascii="Garamond" w:hAnsi="Garamond"/>
                <w:sz w:val="22"/>
                <w:szCs w:val="22"/>
                <w:lang w:val="en-GB"/>
              </w:rPr>
              <w:t>,</w:t>
            </w:r>
            <w:r w:rsidR="006B7D29" w:rsidRPr="009D4D7D">
              <w:rPr>
                <w:rFonts w:ascii="Garamond" w:hAnsi="Garamond"/>
                <w:sz w:val="22"/>
                <w:szCs w:val="22"/>
                <w:lang w:val="en-GB"/>
              </w:rPr>
              <w:t xml:space="preserve"> 3)</w:t>
            </w:r>
            <w:r w:rsidR="00664B0A"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00664B0A"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00664B0A"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00664B0A" w:rsidRPr="009D4D7D">
              <w:rPr>
                <w:rFonts w:ascii="Garamond" w:hAnsi="Garamond"/>
                <w:sz w:val="22"/>
                <w:szCs w:val="22"/>
                <w:lang w:val="en-GB"/>
              </w:rPr>
              <w:t>membership base</w:t>
            </w:r>
            <w:r w:rsidR="006B7D29" w:rsidRPr="009D4D7D">
              <w:rPr>
                <w:rFonts w:ascii="Garamond" w:hAnsi="Garamond"/>
                <w:sz w:val="22"/>
                <w:szCs w:val="22"/>
                <w:lang w:val="en-GB"/>
              </w:rPr>
              <w:t>, local donation)</w:t>
            </w:r>
            <w:r w:rsidR="00FC14B9" w:rsidRPr="009D4D7D">
              <w:rPr>
                <w:rFonts w:ascii="Garamond" w:hAnsi="Garamond"/>
                <w:sz w:val="22"/>
                <w:szCs w:val="22"/>
                <w:lang w:val="en-GB"/>
              </w:rPr>
              <w:t xml:space="preserve">. </w:t>
            </w:r>
            <w:r w:rsidR="006B7D29" w:rsidRPr="009D4D7D">
              <w:rPr>
                <w:rFonts w:ascii="Garamond" w:hAnsi="Garamond"/>
                <w:sz w:val="22"/>
                <w:szCs w:val="22"/>
                <w:lang w:val="en-GB"/>
              </w:rPr>
              <w:t>(</w:t>
            </w:r>
            <w:r w:rsidR="003034A8" w:rsidRPr="009D4D7D">
              <w:rPr>
                <w:rFonts w:ascii="Garamond" w:hAnsi="Garamond"/>
                <w:sz w:val="22"/>
                <w:szCs w:val="22"/>
                <w:lang w:val="en-GB"/>
              </w:rPr>
              <w:t>I</w:t>
            </w:r>
            <w:r w:rsidR="006B7D29" w:rsidRPr="009D4D7D">
              <w:rPr>
                <w:rFonts w:ascii="Garamond" w:hAnsi="Garamond"/>
                <w:sz w:val="22"/>
                <w:szCs w:val="22"/>
                <w:lang w:val="en-GB"/>
              </w:rPr>
              <w:t xml:space="preserve">.e. excluding </w:t>
            </w:r>
            <w:r w:rsidR="007C77D9" w:rsidRPr="009D4D7D">
              <w:rPr>
                <w:rFonts w:ascii="Garamond" w:hAnsi="Garamond"/>
                <w:sz w:val="22"/>
                <w:szCs w:val="22"/>
                <w:lang w:val="en-GB"/>
              </w:rPr>
              <w:t xml:space="preserve">transfers to </w:t>
            </w:r>
            <w:r w:rsidR="006B7D29" w:rsidRPr="009D4D7D">
              <w:rPr>
                <w:rFonts w:ascii="Garamond" w:hAnsi="Garamond"/>
                <w:sz w:val="22"/>
                <w:szCs w:val="22"/>
                <w:lang w:val="en-GB"/>
              </w:rPr>
              <w:t xml:space="preserve">country and regional </w:t>
            </w:r>
            <w:r w:rsidR="0036767B" w:rsidRPr="009D4D7D">
              <w:rPr>
                <w:rFonts w:ascii="Garamond" w:hAnsi="Garamond"/>
                <w:sz w:val="22"/>
                <w:szCs w:val="22"/>
                <w:lang w:val="en-GB"/>
              </w:rPr>
              <w:t>offices,</w:t>
            </w:r>
            <w:r w:rsidR="006B7D29" w:rsidRPr="009D4D7D">
              <w:rPr>
                <w:rFonts w:ascii="Garamond" w:hAnsi="Garamond"/>
                <w:sz w:val="22"/>
                <w:szCs w:val="22"/>
                <w:lang w:val="en-GB"/>
              </w:rPr>
              <w:t xml:space="preserve"> functioning as extensions of </w:t>
            </w:r>
            <w:r w:rsidR="003034A8" w:rsidRPr="009D4D7D">
              <w:rPr>
                <w:rFonts w:ascii="Garamond" w:hAnsi="Garamond"/>
                <w:sz w:val="22"/>
                <w:szCs w:val="22"/>
                <w:lang w:val="en-GB"/>
              </w:rPr>
              <w:t xml:space="preserve">the </w:t>
            </w:r>
            <w:r w:rsidR="0036767B" w:rsidRPr="009D4D7D">
              <w:rPr>
                <w:rFonts w:ascii="Garamond" w:hAnsi="Garamond"/>
                <w:sz w:val="22"/>
                <w:szCs w:val="22"/>
                <w:lang w:val="en-GB"/>
              </w:rPr>
              <w:t xml:space="preserve">DANIDA-funded </w:t>
            </w:r>
            <w:r w:rsidR="003034A8" w:rsidRPr="009D4D7D">
              <w:rPr>
                <w:rFonts w:ascii="Garamond" w:hAnsi="Garamond"/>
                <w:sz w:val="22"/>
                <w:szCs w:val="22"/>
                <w:lang w:val="en-GB"/>
              </w:rPr>
              <w:t xml:space="preserve">organisation or the </w:t>
            </w:r>
            <w:r w:rsidR="006B7D29" w:rsidRPr="009D4D7D">
              <w:rPr>
                <w:rFonts w:ascii="Garamond" w:hAnsi="Garamond"/>
                <w:sz w:val="22"/>
                <w:szCs w:val="22"/>
                <w:lang w:val="en-GB"/>
              </w:rPr>
              <w:t xml:space="preserve">international alliances </w:t>
            </w:r>
            <w:r w:rsidR="0036767B" w:rsidRPr="009D4D7D">
              <w:rPr>
                <w:rFonts w:ascii="Garamond" w:hAnsi="Garamond"/>
                <w:sz w:val="22"/>
                <w:szCs w:val="22"/>
                <w:lang w:val="en-GB"/>
              </w:rPr>
              <w:t>to which the DANIDA funded organisation is a member</w:t>
            </w:r>
            <w:r w:rsidR="006B7D29" w:rsidRPr="009D4D7D">
              <w:rPr>
                <w:rFonts w:ascii="Garamond" w:hAnsi="Garamond"/>
                <w:sz w:val="22"/>
                <w:szCs w:val="22"/>
                <w:lang w:val="en-GB"/>
              </w:rPr>
              <w:t>).</w:t>
            </w:r>
          </w:p>
          <w:p w14:paraId="31855F72" w14:textId="77777777" w:rsidR="00546156" w:rsidRPr="009D4D7D" w:rsidRDefault="00546156" w:rsidP="00F5703D">
            <w:pPr>
              <w:rPr>
                <w:rFonts w:ascii="Garamond" w:hAnsi="Garamond"/>
                <w:sz w:val="22"/>
                <w:szCs w:val="22"/>
                <w:lang w:val="en-GB"/>
              </w:rPr>
            </w:pPr>
          </w:p>
          <w:p w14:paraId="68258BF9" w14:textId="5E139D46" w:rsidR="00537511" w:rsidRPr="009D4D7D" w:rsidRDefault="00537511" w:rsidP="00F5703D">
            <w:pPr>
              <w:rPr>
                <w:rFonts w:ascii="Garamond" w:hAnsi="Garamond"/>
                <w:sz w:val="22"/>
                <w:szCs w:val="22"/>
                <w:lang w:val="en-GB"/>
              </w:rPr>
            </w:pPr>
            <w:r w:rsidRPr="009D4D7D">
              <w:rPr>
                <w:rFonts w:ascii="Garamond" w:hAnsi="Garamond"/>
                <w:sz w:val="22"/>
                <w:szCs w:val="22"/>
                <w:lang w:val="en-GB"/>
              </w:rPr>
              <w:t>Direct transfers will typically cover the following areas:</w:t>
            </w:r>
          </w:p>
          <w:p w14:paraId="7D34CEA1" w14:textId="53EF36EF" w:rsidR="00537511" w:rsidRPr="009D4D7D" w:rsidRDefault="00EF3A09"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I</w:t>
            </w:r>
            <w:r w:rsidR="00537511" w:rsidRPr="009D4D7D">
              <w:rPr>
                <w:rFonts w:ascii="Garamond" w:hAnsi="Garamond"/>
                <w:sz w:val="22"/>
                <w:szCs w:val="22"/>
                <w:lang w:val="en-GB"/>
              </w:rPr>
              <w:t>mplementation</w:t>
            </w:r>
            <w:r w:rsidR="00143DED" w:rsidRPr="009D4D7D">
              <w:rPr>
                <w:rFonts w:ascii="Garamond" w:hAnsi="Garamond"/>
                <w:sz w:val="22"/>
                <w:szCs w:val="22"/>
                <w:lang w:val="en-GB"/>
              </w:rPr>
              <w:t>/operational cost</w:t>
            </w:r>
            <w:r w:rsidR="00537511" w:rsidRPr="009D4D7D">
              <w:rPr>
                <w:rFonts w:ascii="Garamond" w:hAnsi="Garamond"/>
                <w:sz w:val="22"/>
                <w:szCs w:val="22"/>
                <w:lang w:val="en-GB"/>
              </w:rPr>
              <w:t xml:space="preserve"> by local </w:t>
            </w:r>
            <w:r w:rsidR="00CE0C92" w:rsidRPr="009D4D7D">
              <w:rPr>
                <w:rFonts w:ascii="Garamond" w:hAnsi="Garamond"/>
                <w:sz w:val="22"/>
                <w:szCs w:val="22"/>
                <w:lang w:val="en-GB"/>
              </w:rPr>
              <w:t xml:space="preserve">independent </w:t>
            </w:r>
            <w:r w:rsidR="00537511" w:rsidRPr="009D4D7D">
              <w:rPr>
                <w:rFonts w:ascii="Garamond" w:hAnsi="Garamond"/>
                <w:sz w:val="22"/>
                <w:szCs w:val="22"/>
                <w:lang w:val="en-GB"/>
              </w:rPr>
              <w:t>partners</w:t>
            </w:r>
            <w:r w:rsidRPr="009D4D7D">
              <w:rPr>
                <w:rFonts w:ascii="Garamond" w:hAnsi="Garamond"/>
                <w:sz w:val="22"/>
                <w:szCs w:val="22"/>
                <w:lang w:val="en-GB"/>
              </w:rPr>
              <w:t xml:space="preserve"> in G</w:t>
            </w:r>
            <w:r w:rsidR="00537511" w:rsidRPr="009D4D7D">
              <w:rPr>
                <w:rFonts w:ascii="Garamond" w:hAnsi="Garamond"/>
                <w:sz w:val="22"/>
                <w:szCs w:val="22"/>
                <w:lang w:val="en-GB"/>
              </w:rPr>
              <w:t xml:space="preserve">lobal </w:t>
            </w:r>
            <w:r w:rsidRPr="009D4D7D">
              <w:rPr>
                <w:rFonts w:ascii="Garamond" w:hAnsi="Garamond"/>
                <w:sz w:val="22"/>
                <w:szCs w:val="22"/>
                <w:lang w:val="en-GB"/>
              </w:rPr>
              <w:t>S</w:t>
            </w:r>
            <w:r w:rsidR="00537511" w:rsidRPr="009D4D7D">
              <w:rPr>
                <w:rFonts w:ascii="Garamond" w:hAnsi="Garamond"/>
                <w:sz w:val="22"/>
                <w:szCs w:val="22"/>
                <w:lang w:val="en-GB"/>
              </w:rPr>
              <w:t>outh (direct costs).</w:t>
            </w:r>
          </w:p>
          <w:p w14:paraId="465AC99D" w14:textId="5A5A7859" w:rsidR="00537511" w:rsidRPr="009D4D7D" w:rsidRDefault="0053751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Indirect cost of local </w:t>
            </w:r>
            <w:r w:rsidR="00CE0C92" w:rsidRPr="009D4D7D">
              <w:rPr>
                <w:rFonts w:ascii="Garamond" w:hAnsi="Garamond"/>
                <w:sz w:val="22"/>
                <w:szCs w:val="22"/>
                <w:lang w:val="en-GB"/>
              </w:rPr>
              <w:t xml:space="preserve">independent </w:t>
            </w:r>
            <w:r w:rsidRPr="009D4D7D">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9D4D7D">
              <w:rPr>
                <w:rFonts w:ascii="Garamond" w:hAnsi="Garamond"/>
                <w:sz w:val="22"/>
                <w:szCs w:val="22"/>
                <w:lang w:val="en-GB"/>
              </w:rPr>
              <w:t>)</w:t>
            </w:r>
            <w:r w:rsidRPr="009D4D7D">
              <w:rPr>
                <w:rFonts w:ascii="Garamond" w:hAnsi="Garamond"/>
                <w:sz w:val="22"/>
                <w:szCs w:val="22"/>
                <w:lang w:val="en-GB"/>
              </w:rPr>
              <w:t>.</w:t>
            </w:r>
          </w:p>
          <w:p w14:paraId="3FCDBA83" w14:textId="7D87A3EB" w:rsidR="002C6BC9" w:rsidRPr="009D4D7D" w:rsidRDefault="002C6BC9" w:rsidP="00726891">
            <w:pPr>
              <w:pStyle w:val="Listeafsnit"/>
              <w:rPr>
                <w:rFonts w:ascii="Garamond" w:hAnsi="Garamond"/>
                <w:sz w:val="22"/>
                <w:szCs w:val="22"/>
                <w:lang w:val="en-GB"/>
              </w:rPr>
            </w:pPr>
          </w:p>
        </w:tc>
      </w:tr>
      <w:tr w:rsidR="00FF6820" w:rsidRPr="00CC4891" w14:paraId="6C44E3C6" w14:textId="36D88E2E" w:rsidTr="00FF6820">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6E320182" w14:textId="1B86EAA8" w:rsidR="00537511" w:rsidRPr="009D4D7D"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tc>
        <w:tc>
          <w:tcPr>
            <w:tcW w:w="1067"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2911"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(c.f. agreed results framework/ theory of change, ToC).</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9D4D7D" w:rsidRDefault="00537511" w:rsidP="00862CEE">
            <w:pPr>
              <w:rPr>
                <w:rFonts w:ascii="Garamond" w:hAnsi="Garamond"/>
                <w:sz w:val="22"/>
                <w:szCs w:val="22"/>
                <w:lang w:val="en-GB"/>
              </w:rPr>
            </w:pPr>
            <w:r w:rsidRPr="009D4D7D">
              <w:rPr>
                <w:rFonts w:ascii="Garamond" w:hAnsi="Garamond"/>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reporting, finance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FF6820" w:rsidRPr="00CC4891" w14:paraId="60AE2BC5" w14:textId="77777777" w:rsidTr="00FF6820">
        <w:trPr>
          <w:cantSplit/>
          <w:trHeight w:val="448"/>
        </w:trPr>
        <w:tc>
          <w:tcPr>
            <w:tcW w:w="442" w:type="pct"/>
            <w:vMerge/>
            <w:shd w:val="clear" w:color="auto" w:fill="D6E3BC" w:themeFill="accent3" w:themeFillTint="66"/>
            <w:vAlign w:val="center"/>
          </w:tcPr>
          <w:p w14:paraId="55D21A8D"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016B6F5C" w14:textId="104FCC5A" w:rsidR="00C57C63" w:rsidRPr="009D4D7D" w:rsidRDefault="00C57C63" w:rsidP="00064B80">
            <w:pPr>
              <w:rPr>
                <w:rFonts w:ascii="Garamond" w:hAnsi="Garamond"/>
                <w:b/>
                <w:sz w:val="22"/>
                <w:szCs w:val="22"/>
                <w:lang w:val="en-GB"/>
              </w:rPr>
            </w:pPr>
            <w:r w:rsidRPr="009D4D7D">
              <w:rPr>
                <w:rFonts w:ascii="Garamond" w:hAnsi="Garamond"/>
                <w:b/>
                <w:sz w:val="22"/>
                <w:szCs w:val="22"/>
                <w:lang w:val="en-GB"/>
              </w:rPr>
              <w:t>A.4.</w:t>
            </w:r>
          </w:p>
          <w:p w14:paraId="605F6126" w14:textId="77777777" w:rsidR="00BB2610" w:rsidRPr="009D4D7D" w:rsidRDefault="00BB2610" w:rsidP="00064B80">
            <w:pPr>
              <w:rPr>
                <w:rFonts w:ascii="Garamond" w:hAnsi="Garamond"/>
                <w:b/>
                <w:sz w:val="22"/>
                <w:szCs w:val="22"/>
                <w:lang w:val="en-GB"/>
              </w:rPr>
            </w:pPr>
          </w:p>
          <w:p w14:paraId="78516CAF" w14:textId="32E4750E" w:rsidR="00537511" w:rsidRPr="009D4D7D" w:rsidRDefault="00537511" w:rsidP="00064B80">
            <w:pPr>
              <w:rPr>
                <w:rFonts w:ascii="Garamond" w:hAnsi="Garamond"/>
                <w:b/>
                <w:sz w:val="22"/>
                <w:szCs w:val="22"/>
                <w:lang w:val="en-GB"/>
              </w:rPr>
            </w:pPr>
            <w:r w:rsidRPr="009D4D7D">
              <w:rPr>
                <w:rFonts w:ascii="Garamond" w:hAnsi="Garamond"/>
                <w:b/>
                <w:sz w:val="22"/>
                <w:szCs w:val="22"/>
                <w:lang w:val="en-GB"/>
              </w:rPr>
              <w:t>Innovation</w:t>
            </w:r>
          </w:p>
        </w:tc>
        <w:tc>
          <w:tcPr>
            <w:tcW w:w="1067" w:type="pct"/>
            <w:shd w:val="clear" w:color="auto" w:fill="D6E3BC" w:themeFill="accent3" w:themeFillTint="66"/>
          </w:tcPr>
          <w:p w14:paraId="29569117" w14:textId="2F881C85"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Salaries related to Programme Innovation activities.</w:t>
            </w:r>
          </w:p>
          <w:p w14:paraId="3E81C0EA" w14:textId="37688295"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Travel related to innovation activities.</w:t>
            </w:r>
          </w:p>
          <w:p w14:paraId="66C37121" w14:textId="2EC22A3C"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Other costs related to innovation activities. </w:t>
            </w:r>
          </w:p>
        </w:tc>
        <w:tc>
          <w:tcPr>
            <w:tcW w:w="2911" w:type="pct"/>
            <w:shd w:val="clear" w:color="auto" w:fill="D6E3BC" w:themeFill="accent3" w:themeFillTint="66"/>
          </w:tcPr>
          <w:p w14:paraId="7B0CDB01" w14:textId="1CC5F289"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Max 10% of budget.</w:t>
            </w:r>
          </w:p>
          <w:p w14:paraId="373A9C51" w14:textId="1886963A"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7E3DEB76" w14:textId="0F5B4EF9"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5420CF59" w14:textId="3DAE11AF"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Reported/accounted with no link </w:t>
            </w:r>
            <w:r w:rsidR="00BB2610" w:rsidRPr="009D4D7D">
              <w:rPr>
                <w:rFonts w:ascii="Garamond" w:hAnsi="Garamond"/>
                <w:sz w:val="22"/>
                <w:szCs w:val="22"/>
                <w:lang w:val="en-GB"/>
              </w:rPr>
              <w:t xml:space="preserve">or allocation </w:t>
            </w:r>
            <w:r w:rsidRPr="009D4D7D">
              <w:rPr>
                <w:rFonts w:ascii="Garamond" w:hAnsi="Garamond"/>
                <w:sz w:val="22"/>
                <w:szCs w:val="22"/>
                <w:lang w:val="en-GB"/>
              </w:rPr>
              <w:t xml:space="preserve">to specific outcome/output. </w:t>
            </w:r>
          </w:p>
          <w:p w14:paraId="5E8B9914" w14:textId="3A58CB6D"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 (i.e. no lump sum allowed).</w:t>
            </w:r>
          </w:p>
          <w:p w14:paraId="15C85DC3" w14:textId="77777777" w:rsidR="006528CB" w:rsidRPr="009D4D7D" w:rsidRDefault="006528CB" w:rsidP="00064B80">
            <w:pPr>
              <w:rPr>
                <w:rFonts w:ascii="Garamond" w:hAnsi="Garamond"/>
                <w:sz w:val="22"/>
                <w:szCs w:val="22"/>
                <w:lang w:val="en-GB"/>
              </w:rPr>
            </w:pPr>
          </w:p>
          <w:p w14:paraId="556C132C" w14:textId="78B368CC" w:rsidR="00537511" w:rsidRPr="009D4D7D" w:rsidRDefault="00537511" w:rsidP="00064B80">
            <w:pPr>
              <w:rPr>
                <w:rFonts w:ascii="Garamond" w:hAnsi="Garamond"/>
                <w:sz w:val="22"/>
                <w:szCs w:val="22"/>
                <w:lang w:val="en-GB"/>
              </w:rPr>
            </w:pPr>
            <w:r w:rsidRPr="009D4D7D">
              <w:rPr>
                <w:rFonts w:ascii="Garamond" w:hAnsi="Garamond"/>
                <w:sz w:val="22"/>
                <w:szCs w:val="22"/>
                <w:lang w:val="en-GB"/>
              </w:rPr>
              <w:t>Innovation will typically cover the following areas:</w:t>
            </w:r>
          </w:p>
          <w:p w14:paraId="23D4714D" w14:textId="1B70A9F9" w:rsidR="00537511" w:rsidRPr="009D4D7D" w:rsidRDefault="00537511" w:rsidP="00064B80">
            <w:pPr>
              <w:pStyle w:val="Listeafsnit"/>
              <w:numPr>
                <w:ilvl w:val="0"/>
                <w:numId w:val="16"/>
              </w:numPr>
              <w:rPr>
                <w:rFonts w:ascii="Garamond" w:hAnsi="Garamond"/>
                <w:sz w:val="22"/>
                <w:szCs w:val="22"/>
                <w:lang w:val="en-GB"/>
              </w:rPr>
            </w:pPr>
            <w:r w:rsidRPr="009D4D7D">
              <w:rPr>
                <w:rFonts w:ascii="Garamond" w:hAnsi="Garamond"/>
                <w:sz w:val="22"/>
                <w:szCs w:val="22"/>
                <w:lang w:val="en-GB"/>
              </w:rPr>
              <w:t>Flexible and high-risk, activity-specific investments and new partnerships.</w:t>
            </w:r>
          </w:p>
          <w:p w14:paraId="4C356569" w14:textId="2910925B" w:rsidR="006528CB" w:rsidRPr="009D4D7D" w:rsidRDefault="006528CB" w:rsidP="006528CB">
            <w:pPr>
              <w:pStyle w:val="Listeafsnit"/>
              <w:numPr>
                <w:ilvl w:val="0"/>
                <w:numId w:val="16"/>
              </w:numPr>
              <w:rPr>
                <w:rFonts w:ascii="Garamond" w:hAnsi="Garamond"/>
                <w:sz w:val="22"/>
                <w:szCs w:val="22"/>
                <w:lang w:val="en-GB"/>
              </w:rPr>
            </w:pPr>
            <w:r w:rsidRPr="009D4D7D">
              <w:rPr>
                <w:rFonts w:ascii="Garamond" w:hAnsi="Garamond"/>
                <w:sz w:val="22"/>
                <w:szCs w:val="22"/>
                <w:lang w:val="en-GB"/>
              </w:rPr>
              <w:t>Planning (incl. pilot studies and appraisals) of flexible, innovative partnerships.</w:t>
            </w:r>
          </w:p>
          <w:p w14:paraId="55850B84" w14:textId="77777777" w:rsidR="00537511" w:rsidRPr="009D4D7D" w:rsidRDefault="00537511" w:rsidP="006B08D0">
            <w:pPr>
              <w:pStyle w:val="Listeafsnit"/>
              <w:numPr>
                <w:ilvl w:val="0"/>
                <w:numId w:val="16"/>
              </w:numPr>
              <w:rPr>
                <w:rFonts w:ascii="Garamond" w:hAnsi="Garamond"/>
                <w:sz w:val="22"/>
                <w:szCs w:val="22"/>
                <w:lang w:val="en-GB"/>
              </w:rPr>
            </w:pPr>
            <w:r w:rsidRPr="009D4D7D">
              <w:rPr>
                <w:rFonts w:ascii="Garamond" w:hAnsi="Garamond"/>
                <w:sz w:val="22"/>
                <w:szCs w:val="22"/>
                <w:lang w:val="en-GB"/>
              </w:rPr>
              <w:t>New approaches, methodologies, technologies and knowledge products to seek improved outcomes, including in relation to high-risk investments.</w:t>
            </w:r>
          </w:p>
          <w:p w14:paraId="72D7ED0E" w14:textId="197FC3BE" w:rsidR="002C6BC9" w:rsidRPr="009D4D7D" w:rsidRDefault="002C6BC9" w:rsidP="002C6BC9">
            <w:pPr>
              <w:pStyle w:val="Listeafsnit"/>
              <w:rPr>
                <w:rFonts w:ascii="Garamond" w:hAnsi="Garamond"/>
                <w:sz w:val="22"/>
                <w:szCs w:val="22"/>
                <w:lang w:val="en-GB"/>
              </w:rPr>
            </w:pPr>
          </w:p>
        </w:tc>
      </w:tr>
      <w:tr w:rsidR="00FF6820" w:rsidRPr="00CC4891" w14:paraId="4D4EE9A7" w14:textId="77777777" w:rsidTr="00FF6820">
        <w:trPr>
          <w:cantSplit/>
        </w:trPr>
        <w:tc>
          <w:tcPr>
            <w:tcW w:w="442" w:type="pct"/>
            <w:vMerge/>
            <w:shd w:val="clear" w:color="auto" w:fill="D6E3BC" w:themeFill="accent3" w:themeFillTint="66"/>
            <w:vAlign w:val="center"/>
          </w:tcPr>
          <w:p w14:paraId="6A16C408"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6781E74" w14:textId="43DD021E" w:rsidR="00C57C63" w:rsidRPr="009D4D7D" w:rsidRDefault="00C57C63" w:rsidP="00064B80">
            <w:pPr>
              <w:rPr>
                <w:rFonts w:ascii="Garamond" w:hAnsi="Garamond"/>
                <w:b/>
                <w:sz w:val="22"/>
                <w:szCs w:val="22"/>
                <w:lang w:val="en-GB"/>
              </w:rPr>
            </w:pPr>
            <w:r w:rsidRPr="009D4D7D">
              <w:rPr>
                <w:rFonts w:ascii="Garamond" w:hAnsi="Garamond"/>
                <w:b/>
                <w:sz w:val="22"/>
                <w:szCs w:val="22"/>
                <w:lang w:val="en-GB"/>
              </w:rPr>
              <w:t>A.5.</w:t>
            </w:r>
          </w:p>
          <w:p w14:paraId="10A7154A" w14:textId="77777777" w:rsidR="00BB2610" w:rsidRPr="009D4D7D" w:rsidRDefault="00BB2610" w:rsidP="00064B80">
            <w:pPr>
              <w:rPr>
                <w:rFonts w:ascii="Garamond" w:hAnsi="Garamond"/>
                <w:b/>
                <w:sz w:val="22"/>
                <w:szCs w:val="22"/>
                <w:lang w:val="en-GB"/>
              </w:rPr>
            </w:pPr>
          </w:p>
          <w:p w14:paraId="066B5F2C" w14:textId="34A7DA8D" w:rsidR="00537511" w:rsidRPr="009D4D7D" w:rsidRDefault="00537511" w:rsidP="00064B80">
            <w:pPr>
              <w:rPr>
                <w:rFonts w:ascii="Garamond" w:hAnsi="Garamond"/>
                <w:b/>
                <w:sz w:val="22"/>
                <w:szCs w:val="22"/>
                <w:lang w:val="en-GB"/>
              </w:rPr>
            </w:pPr>
            <w:r w:rsidRPr="009D4D7D">
              <w:rPr>
                <w:rFonts w:ascii="Garamond" w:hAnsi="Garamond"/>
                <w:b/>
                <w:sz w:val="22"/>
                <w:szCs w:val="22"/>
                <w:lang w:val="en-GB"/>
              </w:rPr>
              <w:t>Information</w:t>
            </w:r>
          </w:p>
        </w:tc>
        <w:tc>
          <w:tcPr>
            <w:tcW w:w="1067" w:type="pct"/>
            <w:shd w:val="clear" w:color="auto" w:fill="D6E3BC" w:themeFill="accent3" w:themeFillTint="66"/>
          </w:tcPr>
          <w:p w14:paraId="0AFDB12E" w14:textId="3D867BB4"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Salaries related to Programme Related Information (PRI) activities.</w:t>
            </w:r>
          </w:p>
          <w:p w14:paraId="4182FA04" w14:textId="758616FB"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Travel related to PRI.</w:t>
            </w:r>
          </w:p>
          <w:p w14:paraId="602EBC8D" w14:textId="7CAAD979"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Other costs related to PRI. </w:t>
            </w:r>
          </w:p>
        </w:tc>
        <w:tc>
          <w:tcPr>
            <w:tcW w:w="2911" w:type="pct"/>
            <w:shd w:val="clear" w:color="auto" w:fill="D6E3BC" w:themeFill="accent3" w:themeFillTint="66"/>
          </w:tcPr>
          <w:p w14:paraId="10E5B5AE" w14:textId="3605160A"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Max 2% of budget (CIV and LAB only).</w:t>
            </w:r>
          </w:p>
          <w:p w14:paraId="4F9AA0C5" w14:textId="39AA978F"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60851586" w14:textId="5EC13F92"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3E2C79D4" w14:textId="06CFBEFD" w:rsidR="00537511" w:rsidRPr="009D4D7D" w:rsidRDefault="00537511" w:rsidP="0088553F">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Reported/accounted with no link </w:t>
            </w:r>
            <w:r w:rsidR="00BB2610" w:rsidRPr="009D4D7D">
              <w:rPr>
                <w:rFonts w:ascii="Garamond" w:hAnsi="Garamond"/>
                <w:sz w:val="22"/>
                <w:szCs w:val="22"/>
                <w:lang w:val="en-GB"/>
              </w:rPr>
              <w:t xml:space="preserve">or allocation </w:t>
            </w:r>
            <w:r w:rsidRPr="009D4D7D">
              <w:rPr>
                <w:rFonts w:ascii="Garamond" w:hAnsi="Garamond"/>
                <w:sz w:val="22"/>
                <w:szCs w:val="22"/>
                <w:lang w:val="en-GB"/>
              </w:rPr>
              <w:t xml:space="preserve">to specific outcome/output. </w:t>
            </w:r>
          </w:p>
          <w:p w14:paraId="41B4550E" w14:textId="3A5498E4"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 (i.e. no lump sum allowed).</w:t>
            </w:r>
          </w:p>
          <w:p w14:paraId="69706D0F" w14:textId="77777777" w:rsidR="006528CB" w:rsidRPr="009D4D7D" w:rsidRDefault="006528CB" w:rsidP="00447983">
            <w:pPr>
              <w:rPr>
                <w:rFonts w:ascii="Garamond" w:hAnsi="Garamond"/>
                <w:sz w:val="22"/>
                <w:szCs w:val="22"/>
                <w:lang w:val="en-GB"/>
              </w:rPr>
            </w:pPr>
          </w:p>
          <w:p w14:paraId="0571F170" w14:textId="19EC2CAC" w:rsidR="00537511" w:rsidRPr="009D4D7D" w:rsidRDefault="00537511" w:rsidP="00447983">
            <w:pPr>
              <w:rPr>
                <w:rFonts w:ascii="Garamond" w:hAnsi="Garamond"/>
                <w:sz w:val="22"/>
                <w:szCs w:val="22"/>
                <w:lang w:val="en-GB"/>
              </w:rPr>
            </w:pPr>
            <w:r w:rsidRPr="009D4D7D">
              <w:rPr>
                <w:rFonts w:ascii="Garamond" w:hAnsi="Garamond"/>
                <w:sz w:val="22"/>
                <w:szCs w:val="22"/>
                <w:lang w:val="en-GB"/>
              </w:rPr>
              <w:t>Programme related information</w:t>
            </w:r>
            <w:r w:rsidR="00584CED" w:rsidRPr="009D4D7D">
              <w:rPr>
                <w:rFonts w:ascii="Garamond" w:hAnsi="Garamond"/>
                <w:sz w:val="22"/>
                <w:szCs w:val="22"/>
                <w:lang w:val="en-GB"/>
              </w:rPr>
              <w:t xml:space="preserve"> (PRI)</w:t>
            </w:r>
            <w:r w:rsidRPr="009D4D7D">
              <w:rPr>
                <w:rFonts w:ascii="Garamond" w:hAnsi="Garamond"/>
                <w:sz w:val="22"/>
                <w:szCs w:val="22"/>
                <w:lang w:val="en-GB"/>
              </w:rPr>
              <w:t xml:space="preserve"> will typically cover the following areas:</w:t>
            </w:r>
          </w:p>
          <w:p w14:paraId="4297653A" w14:textId="3623D3BD"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related to enhancing the Danish public’s engagement and understanding of Danish development assistance, the Sustainable Development Goals (SDGs).</w:t>
            </w:r>
          </w:p>
          <w:p w14:paraId="5D73786D" w14:textId="77777777"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to stimulate debate of globalisation and challenges faced by development countries and their populations.</w:t>
            </w:r>
          </w:p>
          <w:p w14:paraId="7C045572" w14:textId="619CF518" w:rsidR="002C6BC9" w:rsidRPr="009D4D7D" w:rsidRDefault="002C6BC9" w:rsidP="002C6BC9">
            <w:pPr>
              <w:pStyle w:val="Listeafsnit"/>
              <w:rPr>
                <w:rFonts w:ascii="Garamond" w:hAnsi="Garamond"/>
                <w:sz w:val="22"/>
                <w:szCs w:val="22"/>
                <w:lang w:val="en-GB"/>
              </w:rPr>
            </w:pPr>
          </w:p>
        </w:tc>
      </w:tr>
      <w:tr w:rsidR="00FF6820" w:rsidRPr="00CC4891" w14:paraId="39DB8416" w14:textId="77777777" w:rsidTr="00FF6820">
        <w:trPr>
          <w:cantSplit/>
        </w:trPr>
        <w:tc>
          <w:tcPr>
            <w:tcW w:w="442" w:type="pct"/>
            <w:vMerge/>
            <w:shd w:val="clear" w:color="auto" w:fill="D6E3BC" w:themeFill="accent3" w:themeFillTint="66"/>
            <w:vAlign w:val="center"/>
          </w:tcPr>
          <w:p w14:paraId="6D46AB8A"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71100833" w14:textId="1AB4E5BE" w:rsidR="00C57C63" w:rsidRPr="009D4D7D" w:rsidRDefault="00C57C63" w:rsidP="002270F8">
            <w:pPr>
              <w:rPr>
                <w:rFonts w:ascii="Garamond" w:hAnsi="Garamond"/>
                <w:b/>
                <w:sz w:val="22"/>
                <w:szCs w:val="22"/>
                <w:lang w:val="en-GB"/>
              </w:rPr>
            </w:pPr>
            <w:r w:rsidRPr="009D4D7D">
              <w:rPr>
                <w:rFonts w:ascii="Garamond" w:hAnsi="Garamond"/>
                <w:b/>
                <w:sz w:val="22"/>
                <w:szCs w:val="22"/>
                <w:lang w:val="en-GB"/>
              </w:rPr>
              <w:t>A.6.</w:t>
            </w:r>
          </w:p>
          <w:p w14:paraId="28DE7D32" w14:textId="77777777" w:rsidR="00BB2610" w:rsidRPr="009D4D7D" w:rsidRDefault="00BB2610" w:rsidP="002270F8">
            <w:pPr>
              <w:rPr>
                <w:rFonts w:ascii="Garamond" w:hAnsi="Garamond"/>
                <w:b/>
                <w:sz w:val="22"/>
                <w:szCs w:val="22"/>
                <w:lang w:val="en-GB"/>
              </w:rPr>
            </w:pPr>
          </w:p>
          <w:p w14:paraId="4B2FB7D5" w14:textId="362CD5BA" w:rsidR="00537511" w:rsidRPr="009D4D7D" w:rsidRDefault="00537511" w:rsidP="002270F8">
            <w:pPr>
              <w:rPr>
                <w:rFonts w:ascii="Garamond" w:hAnsi="Garamond"/>
                <w:b/>
                <w:sz w:val="22"/>
                <w:szCs w:val="22"/>
                <w:lang w:val="en-GB"/>
              </w:rPr>
            </w:pPr>
            <w:r w:rsidRPr="009D4D7D">
              <w:rPr>
                <w:rFonts w:ascii="Garamond" w:hAnsi="Garamond"/>
                <w:b/>
                <w:sz w:val="22"/>
                <w:szCs w:val="22"/>
                <w:lang w:val="en-GB"/>
              </w:rPr>
              <w:t>Unallocated/</w:t>
            </w:r>
            <w:r w:rsidR="009E1F0E" w:rsidRPr="009D4D7D">
              <w:rPr>
                <w:rFonts w:ascii="Garamond" w:hAnsi="Garamond"/>
                <w:b/>
                <w:sz w:val="22"/>
                <w:szCs w:val="22"/>
                <w:lang w:val="en-GB"/>
              </w:rPr>
              <w:t xml:space="preserve"> </w:t>
            </w:r>
            <w:r w:rsidRPr="009D4D7D">
              <w:rPr>
                <w:rFonts w:ascii="Garamond" w:hAnsi="Garamond"/>
                <w:b/>
                <w:sz w:val="22"/>
                <w:szCs w:val="22"/>
                <w:lang w:val="en-GB"/>
              </w:rPr>
              <w:t>Flexible funds.</w:t>
            </w:r>
          </w:p>
        </w:tc>
        <w:tc>
          <w:tcPr>
            <w:tcW w:w="1067" w:type="pct"/>
            <w:shd w:val="clear" w:color="auto" w:fill="D6E3BC" w:themeFill="accent3" w:themeFillTint="66"/>
          </w:tcPr>
          <w:p w14:paraId="095E212C" w14:textId="2741C3AE"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Unallocated funds (CIV and LAB only).</w:t>
            </w:r>
          </w:p>
          <w:p w14:paraId="78277E0A" w14:textId="156F29AC"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Flexible funds (HUM only).</w:t>
            </w:r>
          </w:p>
          <w:p w14:paraId="00AC3309" w14:textId="62EABD36" w:rsidR="00537511" w:rsidRPr="009D4D7D" w:rsidRDefault="00537511" w:rsidP="00417A8D">
            <w:pPr>
              <w:pStyle w:val="Listeafsnit"/>
              <w:rPr>
                <w:rFonts w:ascii="Garamond" w:hAnsi="Garamond"/>
                <w:sz w:val="22"/>
                <w:szCs w:val="22"/>
                <w:lang w:val="en-GB"/>
              </w:rPr>
            </w:pPr>
          </w:p>
        </w:tc>
        <w:tc>
          <w:tcPr>
            <w:tcW w:w="2911" w:type="pct"/>
            <w:shd w:val="clear" w:color="auto" w:fill="D6E3BC" w:themeFill="accent3" w:themeFillTint="66"/>
          </w:tcPr>
          <w:p w14:paraId="4DCE4E60" w14:textId="06767087"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Unallocated funds</w:t>
            </w:r>
            <w:r w:rsidR="00D45A8C" w:rsidRPr="009D4D7D">
              <w:rPr>
                <w:rFonts w:ascii="Garamond" w:hAnsi="Garamond"/>
                <w:sz w:val="22"/>
                <w:szCs w:val="22"/>
                <w:lang w:val="en-GB"/>
              </w:rPr>
              <w:t>,</w:t>
            </w:r>
            <w:r w:rsidRPr="009D4D7D">
              <w:rPr>
                <w:rFonts w:ascii="Garamond" w:hAnsi="Garamond"/>
                <w:sz w:val="22"/>
                <w:szCs w:val="22"/>
                <w:lang w:val="en-GB"/>
              </w:rPr>
              <w:t xml:space="preserve"> max 10% of budget (CIV and LAB only).</w:t>
            </w:r>
          </w:p>
          <w:p w14:paraId="08D6AA22" w14:textId="7DC52EAD"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Flexible funds</w:t>
            </w:r>
            <w:r w:rsidR="00D45A8C" w:rsidRPr="009D4D7D">
              <w:rPr>
                <w:rFonts w:ascii="Garamond" w:hAnsi="Garamond"/>
                <w:sz w:val="22"/>
                <w:szCs w:val="22"/>
                <w:lang w:val="en-GB"/>
              </w:rPr>
              <w:t>,</w:t>
            </w:r>
            <w:r w:rsidRPr="009D4D7D">
              <w:rPr>
                <w:rFonts w:ascii="Garamond" w:hAnsi="Garamond"/>
                <w:sz w:val="22"/>
                <w:szCs w:val="22"/>
                <w:lang w:val="en-GB"/>
              </w:rPr>
              <w:t xml:space="preserve"> max 1/3 of budget (HUM only) </w:t>
            </w:r>
          </w:p>
          <w:p w14:paraId="4587D40D" w14:textId="5B607B0D"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103F8CE6" w14:textId="09F06264"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Linked </w:t>
            </w:r>
            <w:r w:rsidR="001E16B5" w:rsidRPr="009D4D7D">
              <w:rPr>
                <w:rFonts w:ascii="Garamond" w:hAnsi="Garamond"/>
                <w:sz w:val="22"/>
                <w:szCs w:val="22"/>
                <w:lang w:val="en-GB"/>
              </w:rPr>
              <w:t xml:space="preserve">and allocated </w:t>
            </w:r>
            <w:r w:rsidRPr="009D4D7D">
              <w:rPr>
                <w:rFonts w:ascii="Garamond" w:hAnsi="Garamond"/>
                <w:sz w:val="22"/>
                <w:szCs w:val="22"/>
                <w:lang w:val="en-GB"/>
              </w:rPr>
              <w:t>to an outcome/output at time of accounting/reporting.</w:t>
            </w:r>
          </w:p>
          <w:p w14:paraId="6649CC55" w14:textId="561BDCE6" w:rsidR="00726891" w:rsidRPr="009D4D7D" w:rsidRDefault="00537511" w:rsidP="003B4A17">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w:t>
            </w:r>
          </w:p>
          <w:p w14:paraId="09274E8D" w14:textId="77777777" w:rsidR="006528CB" w:rsidRPr="009D4D7D" w:rsidRDefault="006528CB" w:rsidP="002270F8">
            <w:pPr>
              <w:rPr>
                <w:rFonts w:ascii="Garamond" w:hAnsi="Garamond"/>
                <w:sz w:val="22"/>
                <w:szCs w:val="22"/>
                <w:lang w:val="en-GB"/>
              </w:rPr>
            </w:pPr>
          </w:p>
          <w:p w14:paraId="63AC9788" w14:textId="0EE61847" w:rsidR="00537511" w:rsidRPr="009D4D7D" w:rsidRDefault="00537511" w:rsidP="002270F8">
            <w:pPr>
              <w:rPr>
                <w:rFonts w:ascii="Garamond" w:hAnsi="Garamond"/>
                <w:sz w:val="22"/>
                <w:szCs w:val="22"/>
                <w:lang w:val="en-GB"/>
              </w:rPr>
            </w:pPr>
            <w:r w:rsidRPr="009D4D7D">
              <w:rPr>
                <w:rFonts w:ascii="Garamond" w:hAnsi="Garamond"/>
                <w:sz w:val="22"/>
                <w:szCs w:val="22"/>
                <w:lang w:val="en-GB"/>
              </w:rPr>
              <w:t xml:space="preserve">This cost category will be a direct activity cost (A.1) </w:t>
            </w:r>
            <w:r w:rsidR="004217D8" w:rsidRPr="009D4D7D">
              <w:rPr>
                <w:rFonts w:ascii="Garamond" w:hAnsi="Garamond"/>
                <w:sz w:val="22"/>
                <w:szCs w:val="22"/>
                <w:lang w:val="en-GB"/>
              </w:rPr>
              <w:t>and allocated to an</w:t>
            </w:r>
            <w:r w:rsidR="008225B8" w:rsidRPr="009D4D7D">
              <w:rPr>
                <w:rFonts w:ascii="Garamond" w:hAnsi="Garamond"/>
                <w:sz w:val="22"/>
                <w:szCs w:val="22"/>
                <w:lang w:val="en-GB"/>
              </w:rPr>
              <w:t xml:space="preserve"> </w:t>
            </w:r>
            <w:r w:rsidR="004217D8" w:rsidRPr="009D4D7D">
              <w:rPr>
                <w:rFonts w:ascii="Garamond" w:hAnsi="Garamond"/>
                <w:sz w:val="22"/>
                <w:szCs w:val="22"/>
                <w:lang w:val="en-GB"/>
              </w:rPr>
              <w:t xml:space="preserve">outcome/output </w:t>
            </w:r>
            <w:r w:rsidRPr="009D4D7D">
              <w:rPr>
                <w:rFonts w:ascii="Garamond" w:hAnsi="Garamond"/>
                <w:sz w:val="22"/>
                <w:szCs w:val="22"/>
                <w:lang w:val="en-GB"/>
              </w:rPr>
              <w:t xml:space="preserve">in the financial accounts </w:t>
            </w:r>
            <w:r w:rsidR="008225B8" w:rsidRPr="009D4D7D">
              <w:rPr>
                <w:rFonts w:ascii="Garamond" w:hAnsi="Garamond"/>
                <w:sz w:val="22"/>
                <w:szCs w:val="22"/>
                <w:lang w:val="en-GB"/>
              </w:rPr>
              <w:t xml:space="preserve">(c.f. A.1.) </w:t>
            </w:r>
            <w:r w:rsidRPr="009D4D7D">
              <w:rPr>
                <w:rFonts w:ascii="Garamond" w:hAnsi="Garamond"/>
                <w:sz w:val="22"/>
                <w:szCs w:val="22"/>
                <w:lang w:val="en-GB"/>
              </w:rPr>
              <w:t>but will not be allocated to a specific outcome/output at the time of budgeting.</w:t>
            </w:r>
          </w:p>
          <w:p w14:paraId="692E8CC6" w14:textId="5065925B" w:rsidR="002C6BC9" w:rsidRPr="009D4D7D" w:rsidRDefault="002C6BC9" w:rsidP="002270F8">
            <w:pPr>
              <w:rPr>
                <w:rFonts w:ascii="Garamond" w:hAnsi="Garamond"/>
                <w:sz w:val="22"/>
                <w:szCs w:val="22"/>
                <w:lang w:val="en-GB"/>
              </w:rPr>
            </w:pPr>
          </w:p>
        </w:tc>
      </w:tr>
      <w:tr w:rsidR="00FF6820" w:rsidRPr="00CC4891" w14:paraId="0C02C0EA" w14:textId="77777777" w:rsidTr="00FF6820">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77777777" w:rsidR="00C57C63" w:rsidRPr="009D4D7D" w:rsidRDefault="002C6BC9" w:rsidP="007074C0">
            <w:pPr>
              <w:rPr>
                <w:rFonts w:ascii="Garamond" w:hAnsi="Garamond"/>
                <w:b/>
                <w:sz w:val="22"/>
                <w:szCs w:val="22"/>
                <w:lang w:val="en-GB"/>
              </w:rPr>
            </w:pPr>
            <w:r w:rsidRPr="009D4D7D">
              <w:rPr>
                <w:rFonts w:ascii="Garamond" w:hAnsi="Garamond"/>
                <w:b/>
                <w:sz w:val="22"/>
                <w:szCs w:val="22"/>
                <w:lang w:val="en-GB"/>
              </w:rPr>
              <w:t>A.7</w:t>
            </w:r>
            <w:r w:rsidR="00C57C63" w:rsidRPr="009D4D7D">
              <w:rPr>
                <w:rFonts w:ascii="Garamond" w:hAnsi="Garamond"/>
                <w:b/>
                <w:sz w:val="22"/>
                <w:szCs w:val="22"/>
                <w:lang w:val="en-GB"/>
              </w:rPr>
              <w:t>.</w:t>
            </w:r>
          </w:p>
          <w:p w14:paraId="2F4358F6" w14:textId="4E2C02D1" w:rsidR="00537511" w:rsidRPr="009D4D7D" w:rsidRDefault="00537511" w:rsidP="007074C0">
            <w:pPr>
              <w:rPr>
                <w:rFonts w:ascii="Garamond" w:hAnsi="Garamond"/>
                <w:b/>
                <w:sz w:val="22"/>
                <w:szCs w:val="22"/>
                <w:lang w:val="en-GB"/>
              </w:rPr>
            </w:pPr>
            <w:r w:rsidRPr="009D4D7D">
              <w:rPr>
                <w:rFonts w:ascii="Garamond" w:hAnsi="Garamond"/>
                <w:b/>
                <w:sz w:val="22"/>
                <w:szCs w:val="22"/>
                <w:lang w:val="en-GB"/>
              </w:rPr>
              <w:t>Audit</w:t>
            </w:r>
          </w:p>
        </w:tc>
        <w:tc>
          <w:tcPr>
            <w:tcW w:w="1067"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2911"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CC4891" w14:paraId="318151EE" w14:textId="77777777" w:rsidTr="006D6ED4">
        <w:trPr>
          <w:cantSplit/>
        </w:trPr>
        <w:tc>
          <w:tcPr>
            <w:tcW w:w="5000" w:type="pct"/>
            <w:gridSpan w:val="4"/>
            <w:shd w:val="clear" w:color="auto" w:fill="DBE5F1" w:themeFill="accent1" w:themeFillTint="33"/>
            <w:vAlign w:val="center"/>
          </w:tcPr>
          <w:p w14:paraId="52768A72" w14:textId="75FCA5A3" w:rsidR="00584CED" w:rsidRPr="009D4D7D" w:rsidRDefault="0014772E" w:rsidP="00FF6820">
            <w:pPr>
              <w:pStyle w:val="Listeafsnit"/>
              <w:rPr>
                <w:rFonts w:ascii="Garamond" w:hAnsi="Garamond"/>
                <w:sz w:val="22"/>
                <w:szCs w:val="22"/>
                <w:lang w:val="en-GB"/>
              </w:rPr>
            </w:pPr>
            <w:r w:rsidRPr="009D4D7D">
              <w:rPr>
                <w:rFonts w:ascii="Garamond" w:hAnsi="Garamond"/>
                <w:b/>
                <w:sz w:val="22"/>
                <w:szCs w:val="22"/>
                <w:lang w:val="en-GB"/>
              </w:rPr>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could not be delivered effectively, efficiently, on time, and safely.</w:t>
            </w:r>
          </w:p>
        </w:tc>
      </w:tr>
      <w:tr w:rsidR="00FE0F5A" w:rsidRPr="00CC4891" w14:paraId="5B10FDA4" w14:textId="21C00248" w:rsidTr="00FF6820">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1067" w:type="pct"/>
            <w:shd w:val="clear" w:color="auto" w:fill="DBE5F1" w:themeFill="accent1" w:themeFillTint="33"/>
          </w:tcPr>
          <w:p w14:paraId="61F44557" w14:textId="77777777" w:rsidR="0014772E" w:rsidRPr="009D4D7D" w:rsidRDefault="0014772E" w:rsidP="00862CEE">
            <w:pPr>
              <w:rPr>
                <w:rFonts w:ascii="Garamond" w:hAnsi="Garamond"/>
                <w:sz w:val="22"/>
                <w:szCs w:val="22"/>
                <w:lang w:val="en-GB"/>
              </w:rPr>
            </w:pPr>
            <w:r w:rsidRPr="009D4D7D">
              <w:rPr>
                <w:rFonts w:ascii="Garamond" w:hAnsi="Garamond"/>
                <w:sz w:val="22"/>
                <w:szCs w:val="22"/>
                <w:lang w:val="en-GB"/>
              </w:rPr>
              <w:t>No specification needed.</w:t>
            </w:r>
          </w:p>
        </w:tc>
        <w:tc>
          <w:tcPr>
            <w:tcW w:w="2911"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9D4D7D" w:rsidRDefault="0014772E" w:rsidP="00FD70C2">
            <w:pPr>
              <w:rPr>
                <w:rFonts w:ascii="Garamond" w:hAnsi="Garamond"/>
                <w:sz w:val="22"/>
                <w:szCs w:val="22"/>
                <w:lang w:val="en-GB"/>
              </w:rPr>
            </w:pPr>
            <w:r w:rsidRPr="009D4D7D">
              <w:rPr>
                <w:rFonts w:ascii="Garamond" w:hAnsi="Garamond"/>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Maintaining the organisation legally in the jurisdiction in which it is constituted.</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Governing and managing the organisation and ensuring that it is appropriately directed and well controlled.</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4D4494E5" w14:textId="1B983667" w:rsidR="00407BA3" w:rsidRPr="009D4D7D"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default" r:id="rId10"/>
      <w:footerReference w:type="default" r:id="rId11"/>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179ED14F" w:rsidR="0077739F" w:rsidRDefault="0077739F">
        <w:pPr>
          <w:pStyle w:val="Sidefod"/>
          <w:jc w:val="center"/>
        </w:pPr>
        <w:r>
          <w:fldChar w:fldCharType="begin"/>
        </w:r>
        <w:r>
          <w:instrText>PAGE   \* MERGEFORMAT</w:instrText>
        </w:r>
        <w:r>
          <w:fldChar w:fldCharType="separate"/>
        </w:r>
        <w:r w:rsidR="009D0BCB">
          <w:rPr>
            <w:noProof/>
          </w:rPr>
          <w:t>1</w:t>
        </w:r>
        <w:r>
          <w:fldChar w:fldCharType="end"/>
        </w:r>
      </w:p>
    </w:sdtContent>
  </w:sdt>
  <w:p w14:paraId="5B812A89" w14:textId="77777777" w:rsidR="00116411" w:rsidRDefault="001164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CBE" w14:textId="0C69C206" w:rsidR="00357C2D" w:rsidRPr="009D4D7D" w:rsidRDefault="00357C2D" w:rsidP="00357C2D">
    <w:pPr>
      <w:pStyle w:val="Sidehoved"/>
      <w:rPr>
        <w:b/>
        <w:lang w:val="en-US"/>
      </w:rPr>
    </w:pPr>
    <w:r w:rsidRPr="009D4D7D">
      <w:rPr>
        <w:b/>
        <w:lang w:val="en-US"/>
      </w:rPr>
      <w:t>Annex 1</w:t>
    </w:r>
    <w:r w:rsidR="005352DB">
      <w:rPr>
        <w:b/>
        <w:lang w:val="en-US"/>
      </w:rPr>
      <w:t>.A</w:t>
    </w:r>
    <w:r w:rsidRPr="009D4D7D">
      <w:rPr>
        <w:b/>
        <w:lang w:val="en-US"/>
      </w:rPr>
      <w:t xml:space="preserve">. Model for cost categories </w:t>
    </w:r>
    <w:r w:rsidR="00FE0F5A" w:rsidRPr="009D4D7D">
      <w:rPr>
        <w:b/>
        <w:lang w:val="en-US"/>
      </w:rPr>
      <w:t xml:space="preserve">- </w:t>
    </w:r>
    <w:r w:rsidR="005C490C" w:rsidRPr="009D4D7D">
      <w:rPr>
        <w:b/>
        <w:lang w:val="en-US"/>
      </w:rPr>
      <w:t xml:space="preserve">transition year 2021 </w:t>
    </w:r>
    <w:r w:rsidR="00CC4891">
      <w:rPr>
        <w:b/>
        <w:lang w:val="en-US"/>
      </w:rPr>
      <w:t xml:space="preserve">- </w:t>
    </w:r>
    <w:r w:rsidR="009D4D7D">
      <w:rPr>
        <w:b/>
        <w:lang w:val="en-US"/>
      </w:rPr>
      <w:t>version</w:t>
    </w:r>
    <w:r w:rsidR="0081631D">
      <w:rPr>
        <w:b/>
        <w:lang w:val="en-US"/>
      </w:rPr>
      <w:t>_</w:t>
    </w:r>
    <w:r w:rsidR="009D4D7D">
      <w:rPr>
        <w:b/>
        <w:lang w:val="en-US"/>
      </w:rPr>
      <w:t>24</w:t>
    </w:r>
    <w:r w:rsidR="0081631D">
      <w:rPr>
        <w:b/>
        <w:lang w:val="en-US"/>
      </w:rPr>
      <w:t>-09-2020</w:t>
    </w:r>
  </w:p>
  <w:p w14:paraId="0BB8E4D4" w14:textId="77777777" w:rsidR="00357C2D" w:rsidRPr="00357C2D" w:rsidRDefault="00357C2D">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7538"/>
    <w:rsid w:val="001748FA"/>
    <w:rsid w:val="001B2CF8"/>
    <w:rsid w:val="001C1389"/>
    <w:rsid w:val="001C489D"/>
    <w:rsid w:val="001C7196"/>
    <w:rsid w:val="001D4442"/>
    <w:rsid w:val="001E16B5"/>
    <w:rsid w:val="001E2B00"/>
    <w:rsid w:val="001F1726"/>
    <w:rsid w:val="001F322A"/>
    <w:rsid w:val="001F7FB1"/>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722A"/>
    <w:rsid w:val="00477C83"/>
    <w:rsid w:val="004862C4"/>
    <w:rsid w:val="0048760A"/>
    <w:rsid w:val="0048787A"/>
    <w:rsid w:val="004942E5"/>
    <w:rsid w:val="00496141"/>
    <w:rsid w:val="004A45AC"/>
    <w:rsid w:val="004B07F6"/>
    <w:rsid w:val="004B512C"/>
    <w:rsid w:val="004D104C"/>
    <w:rsid w:val="004D7C51"/>
    <w:rsid w:val="004E11C1"/>
    <w:rsid w:val="004F2E40"/>
    <w:rsid w:val="00502A09"/>
    <w:rsid w:val="005078C2"/>
    <w:rsid w:val="005145A4"/>
    <w:rsid w:val="0052414D"/>
    <w:rsid w:val="005348BE"/>
    <w:rsid w:val="00534B03"/>
    <w:rsid w:val="005352DB"/>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93A2B"/>
    <w:rsid w:val="00596309"/>
    <w:rsid w:val="00596AFC"/>
    <w:rsid w:val="005C490C"/>
    <w:rsid w:val="005C6BBF"/>
    <w:rsid w:val="005D3343"/>
    <w:rsid w:val="005D38C8"/>
    <w:rsid w:val="005D53A7"/>
    <w:rsid w:val="005D73A4"/>
    <w:rsid w:val="005E6646"/>
    <w:rsid w:val="005F1DD8"/>
    <w:rsid w:val="005F7CF6"/>
    <w:rsid w:val="00623BD4"/>
    <w:rsid w:val="00626DB5"/>
    <w:rsid w:val="0063310E"/>
    <w:rsid w:val="006434BE"/>
    <w:rsid w:val="00647A10"/>
    <w:rsid w:val="006528CB"/>
    <w:rsid w:val="0066264D"/>
    <w:rsid w:val="00664B0A"/>
    <w:rsid w:val="006661EF"/>
    <w:rsid w:val="00674C53"/>
    <w:rsid w:val="006971B0"/>
    <w:rsid w:val="00697852"/>
    <w:rsid w:val="006A0BFF"/>
    <w:rsid w:val="006B08D0"/>
    <w:rsid w:val="006B1999"/>
    <w:rsid w:val="006B69D7"/>
    <w:rsid w:val="006B6EEB"/>
    <w:rsid w:val="006B7D29"/>
    <w:rsid w:val="006C0BD6"/>
    <w:rsid w:val="006C1767"/>
    <w:rsid w:val="006D6ED4"/>
    <w:rsid w:val="006E6C8D"/>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62CEE"/>
    <w:rsid w:val="00863305"/>
    <w:rsid w:val="00872966"/>
    <w:rsid w:val="00881DF2"/>
    <w:rsid w:val="00882C2B"/>
    <w:rsid w:val="0088553F"/>
    <w:rsid w:val="00885810"/>
    <w:rsid w:val="00887624"/>
    <w:rsid w:val="00895E3E"/>
    <w:rsid w:val="008C2137"/>
    <w:rsid w:val="008C43DE"/>
    <w:rsid w:val="008D71CF"/>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71C5"/>
    <w:rsid w:val="009A2296"/>
    <w:rsid w:val="009A3D2D"/>
    <w:rsid w:val="009A4BCD"/>
    <w:rsid w:val="009B09B8"/>
    <w:rsid w:val="009B3960"/>
    <w:rsid w:val="009B7299"/>
    <w:rsid w:val="009B7B31"/>
    <w:rsid w:val="009C396F"/>
    <w:rsid w:val="009D0BCB"/>
    <w:rsid w:val="009D4D7D"/>
    <w:rsid w:val="009D694B"/>
    <w:rsid w:val="009E1F0E"/>
    <w:rsid w:val="009E215A"/>
    <w:rsid w:val="009E54AC"/>
    <w:rsid w:val="009E6DF7"/>
    <w:rsid w:val="009F7156"/>
    <w:rsid w:val="00A0528C"/>
    <w:rsid w:val="00A1583C"/>
    <w:rsid w:val="00A17551"/>
    <w:rsid w:val="00A21D0D"/>
    <w:rsid w:val="00A21D5A"/>
    <w:rsid w:val="00A2586D"/>
    <w:rsid w:val="00A26C99"/>
    <w:rsid w:val="00A42AB3"/>
    <w:rsid w:val="00A66446"/>
    <w:rsid w:val="00A747DD"/>
    <w:rsid w:val="00A76944"/>
    <w:rsid w:val="00A9067D"/>
    <w:rsid w:val="00AA3502"/>
    <w:rsid w:val="00AB1E22"/>
    <w:rsid w:val="00AC0C66"/>
    <w:rsid w:val="00AC6E37"/>
    <w:rsid w:val="00AC78ED"/>
    <w:rsid w:val="00AF1DF6"/>
    <w:rsid w:val="00AF5785"/>
    <w:rsid w:val="00AF6E8B"/>
    <w:rsid w:val="00B06615"/>
    <w:rsid w:val="00B17E15"/>
    <w:rsid w:val="00B27B4F"/>
    <w:rsid w:val="00B3178F"/>
    <w:rsid w:val="00B36252"/>
    <w:rsid w:val="00B50A78"/>
    <w:rsid w:val="00B674F5"/>
    <w:rsid w:val="00B67AAE"/>
    <w:rsid w:val="00B84835"/>
    <w:rsid w:val="00B87312"/>
    <w:rsid w:val="00BA0E52"/>
    <w:rsid w:val="00BA1ABA"/>
    <w:rsid w:val="00BA367F"/>
    <w:rsid w:val="00BB2610"/>
    <w:rsid w:val="00BC4A5C"/>
    <w:rsid w:val="00BD2902"/>
    <w:rsid w:val="00BF635B"/>
    <w:rsid w:val="00C02B75"/>
    <w:rsid w:val="00C13D1C"/>
    <w:rsid w:val="00C21D26"/>
    <w:rsid w:val="00C24327"/>
    <w:rsid w:val="00C52571"/>
    <w:rsid w:val="00C5263E"/>
    <w:rsid w:val="00C57C63"/>
    <w:rsid w:val="00C61A04"/>
    <w:rsid w:val="00C7251A"/>
    <w:rsid w:val="00C73F83"/>
    <w:rsid w:val="00C865D2"/>
    <w:rsid w:val="00C9650E"/>
    <w:rsid w:val="00CB4CB2"/>
    <w:rsid w:val="00CC3C73"/>
    <w:rsid w:val="00CC3D6F"/>
    <w:rsid w:val="00CC4891"/>
    <w:rsid w:val="00CE0C92"/>
    <w:rsid w:val="00CF5C24"/>
    <w:rsid w:val="00CF6D79"/>
    <w:rsid w:val="00D06A2F"/>
    <w:rsid w:val="00D11237"/>
    <w:rsid w:val="00D11DF6"/>
    <w:rsid w:val="00D440CA"/>
    <w:rsid w:val="00D45A8C"/>
    <w:rsid w:val="00D661A4"/>
    <w:rsid w:val="00D71E6A"/>
    <w:rsid w:val="00D85715"/>
    <w:rsid w:val="00D95B08"/>
    <w:rsid w:val="00DA7688"/>
    <w:rsid w:val="00DB446B"/>
    <w:rsid w:val="00DC0AAB"/>
    <w:rsid w:val="00DD0A47"/>
    <w:rsid w:val="00DD5A8A"/>
    <w:rsid w:val="00DD702E"/>
    <w:rsid w:val="00DF1A9A"/>
    <w:rsid w:val="00E02602"/>
    <w:rsid w:val="00E038A5"/>
    <w:rsid w:val="00E04700"/>
    <w:rsid w:val="00E34338"/>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112A0"/>
    <w:rsid w:val="00F14422"/>
    <w:rsid w:val="00F22935"/>
    <w:rsid w:val="00F3260F"/>
    <w:rsid w:val="00F40512"/>
    <w:rsid w:val="00F51888"/>
    <w:rsid w:val="00F51975"/>
    <w:rsid w:val="00F55701"/>
    <w:rsid w:val="00F5703D"/>
    <w:rsid w:val="00F64FB6"/>
    <w:rsid w:val="00F71640"/>
    <w:rsid w:val="00F74E0C"/>
    <w:rsid w:val="00FA0D5C"/>
    <w:rsid w:val="00FB2B94"/>
    <w:rsid w:val="00FC14B9"/>
    <w:rsid w:val="00FC28C5"/>
    <w:rsid w:val="00FC31AE"/>
    <w:rsid w:val="00FD2A3D"/>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2.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51837-18CD-4F06-9857-3AA22EEEB35E}">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1dfda25-1d18-4586-91fa-cebc5f7c15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1757</Words>
  <Characters>10019</Characters>
  <Application>Microsoft Office Word</Application>
  <DocSecurity>4</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Louise Kronborg Sørensen</cp:lastModifiedBy>
  <cp:revision>2</cp:revision>
  <cp:lastPrinted>2020-09-23T13:59:00Z</cp:lastPrinted>
  <dcterms:created xsi:type="dcterms:W3CDTF">2021-04-06T07:35:00Z</dcterms:created>
  <dcterms:modified xsi:type="dcterms:W3CDTF">2021-04-06T07:35:00Z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