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94A" w:rsidRPr="00F573A0" w:rsidRDefault="00227D2A" w:rsidP="007B194A">
      <w:pPr>
        <w:spacing w:after="0"/>
        <w:jc w:val="right"/>
        <w:rPr>
          <w:rFonts w:asciiTheme="minorHAnsi" w:hAnsiTheme="minorHAnsi" w:cstheme="minorHAnsi"/>
          <w:i/>
          <w:sz w:val="28"/>
          <w:szCs w:val="28"/>
          <w:lang w:val="en-US"/>
        </w:rPr>
      </w:pPr>
      <w:r>
        <w:rPr>
          <w:rFonts w:asciiTheme="minorHAnsi" w:hAnsiTheme="minorHAnsi" w:cstheme="minorHAnsi"/>
          <w:i/>
          <w:sz w:val="28"/>
          <w:szCs w:val="28"/>
          <w:lang w:val="en-US"/>
        </w:rPr>
        <w:t>24</w:t>
      </w:r>
      <w:r w:rsidR="007B194A" w:rsidRPr="00F573A0">
        <w:rPr>
          <w:rFonts w:asciiTheme="minorHAnsi" w:hAnsiTheme="minorHAnsi" w:cstheme="minorHAnsi"/>
          <w:i/>
          <w:sz w:val="28"/>
          <w:szCs w:val="28"/>
          <w:lang w:val="en-US"/>
        </w:rPr>
        <w:t>.9.2021</w:t>
      </w:r>
    </w:p>
    <w:p w:rsidR="008F3E68" w:rsidRPr="00311D53" w:rsidRDefault="008F3E68" w:rsidP="00603175">
      <w:pPr>
        <w:spacing w:after="0"/>
        <w:jc w:val="center"/>
        <w:rPr>
          <w:rFonts w:ascii="Diplomacy Office Bold" w:hAnsi="Diplomacy Office Bold"/>
          <w:sz w:val="28"/>
          <w:szCs w:val="28"/>
          <w:lang w:val="en-US"/>
        </w:rPr>
      </w:pPr>
      <w:r w:rsidRPr="00311D53">
        <w:rPr>
          <w:rFonts w:ascii="Diplomacy Office Bold" w:hAnsi="Diplomacy Office Bold"/>
          <w:sz w:val="28"/>
          <w:szCs w:val="28"/>
          <w:lang w:val="en-US"/>
        </w:rPr>
        <w:t>Information</w:t>
      </w:r>
      <w:r w:rsidR="00C07935" w:rsidRPr="00311D53">
        <w:rPr>
          <w:rFonts w:ascii="Diplomacy Office Bold" w:hAnsi="Diplomacy Office Bold"/>
          <w:sz w:val="28"/>
          <w:szCs w:val="28"/>
          <w:lang w:val="en-US"/>
        </w:rPr>
        <w:t>S</w:t>
      </w:r>
      <w:r w:rsidRPr="00311D53">
        <w:rPr>
          <w:rFonts w:ascii="Diplomacy Office Bold" w:hAnsi="Diplomacy Office Bold"/>
          <w:sz w:val="28"/>
          <w:szCs w:val="28"/>
          <w:lang w:val="en-US"/>
        </w:rPr>
        <w:t>note</w:t>
      </w:r>
    </w:p>
    <w:p w:rsidR="008F3E68" w:rsidRDefault="008F3E68" w:rsidP="00603175">
      <w:pPr>
        <w:spacing w:after="0"/>
        <w:jc w:val="center"/>
        <w:rPr>
          <w:rFonts w:ascii="Diplomacy Office Bold" w:hAnsi="Diplomacy Office Bold"/>
          <w:sz w:val="28"/>
          <w:szCs w:val="28"/>
          <w:lang w:val="en-US"/>
        </w:rPr>
      </w:pPr>
      <w:r w:rsidRPr="00311D53">
        <w:rPr>
          <w:rFonts w:ascii="Diplomacy Office Bold" w:hAnsi="Diplomacy Office Bold"/>
          <w:sz w:val="28"/>
          <w:szCs w:val="28"/>
          <w:lang w:val="en-US"/>
        </w:rPr>
        <w:t xml:space="preserve"> </w:t>
      </w:r>
      <w:r w:rsidR="009B2EB3" w:rsidRPr="00311D53">
        <w:rPr>
          <w:rFonts w:ascii="Diplomacy Office Bold" w:hAnsi="Diplomacy Office Bold"/>
          <w:sz w:val="28"/>
          <w:szCs w:val="28"/>
          <w:lang w:val="en-US"/>
        </w:rPr>
        <w:t>For</w:t>
      </w:r>
      <w:r w:rsidRPr="00311D53">
        <w:rPr>
          <w:rFonts w:ascii="Diplomacy Office Bold" w:hAnsi="Diplomacy Office Bold"/>
          <w:sz w:val="28"/>
          <w:szCs w:val="28"/>
          <w:lang w:val="en-US"/>
        </w:rPr>
        <w:t xml:space="preserve"> </w:t>
      </w:r>
      <w:r w:rsidR="00C07935" w:rsidRPr="00311D53">
        <w:rPr>
          <w:rFonts w:ascii="Diplomacy Office Bold" w:hAnsi="Diplomacy Office Bold"/>
          <w:sz w:val="28"/>
          <w:szCs w:val="28"/>
          <w:lang w:val="en-US"/>
        </w:rPr>
        <w:t>‘</w:t>
      </w:r>
      <w:r w:rsidRPr="00311D53">
        <w:rPr>
          <w:rFonts w:ascii="Diplomacy Office Bold" w:hAnsi="Diplomacy Office Bold"/>
          <w:sz w:val="28"/>
          <w:szCs w:val="28"/>
          <w:lang w:val="en-US"/>
        </w:rPr>
        <w:t>NGO call for proposals</w:t>
      </w:r>
      <w:r w:rsidR="00C07935" w:rsidRPr="00311D53">
        <w:rPr>
          <w:rFonts w:ascii="Diplomacy Office Bold" w:hAnsi="Diplomacy Office Bold"/>
          <w:sz w:val="28"/>
          <w:szCs w:val="28"/>
          <w:lang w:val="en-US"/>
        </w:rPr>
        <w:t>’</w:t>
      </w:r>
    </w:p>
    <w:p w:rsidR="00456CC1" w:rsidRPr="00311D53" w:rsidRDefault="00456CC1" w:rsidP="005E4E3E">
      <w:pPr>
        <w:spacing w:after="0"/>
        <w:rPr>
          <w:rFonts w:ascii="Diplomacy Office Bold" w:hAnsi="Diplomacy Office Bold"/>
          <w:sz w:val="28"/>
          <w:szCs w:val="28"/>
          <w:lang w:val="en-US"/>
        </w:rPr>
      </w:pPr>
    </w:p>
    <w:p w:rsidR="008F3E68" w:rsidRPr="00311D53" w:rsidRDefault="008F3E68" w:rsidP="00603175">
      <w:pPr>
        <w:spacing w:after="0"/>
        <w:rPr>
          <w:rFonts w:ascii="Garamond" w:hAnsi="Garamond"/>
          <w:sz w:val="24"/>
          <w:szCs w:val="24"/>
          <w:lang w:val="en-US"/>
        </w:rPr>
      </w:pPr>
    </w:p>
    <w:p w:rsidR="007F33FA" w:rsidRDefault="00456CC1" w:rsidP="007B194A">
      <w:pPr>
        <w:spacing w:after="0"/>
        <w:jc w:val="center"/>
        <w:rPr>
          <w:rFonts w:ascii="Diplomacy Office Bold" w:hAnsi="Diplomacy Office Bold"/>
          <w:sz w:val="24"/>
          <w:szCs w:val="24"/>
        </w:rPr>
      </w:pPr>
      <w:r>
        <w:rPr>
          <w:rFonts w:ascii="Diplomacy Office Bold" w:hAnsi="Diplomacy Office Bold"/>
          <w:sz w:val="24"/>
          <w:szCs w:val="24"/>
        </w:rPr>
        <w:t xml:space="preserve">Ligestilling og inklusion </w:t>
      </w:r>
    </w:p>
    <w:p w:rsidR="008F3E68" w:rsidRDefault="007F33FA" w:rsidP="007B194A">
      <w:pPr>
        <w:spacing w:after="0"/>
        <w:jc w:val="center"/>
        <w:rPr>
          <w:rFonts w:ascii="Diplomacy Office Bold" w:hAnsi="Diplomacy Office Bold"/>
          <w:sz w:val="24"/>
          <w:szCs w:val="24"/>
        </w:rPr>
      </w:pPr>
      <w:r>
        <w:rPr>
          <w:rFonts w:ascii="Diplomacy Office Bold" w:hAnsi="Diplomacy Office Bold"/>
          <w:sz w:val="24"/>
          <w:szCs w:val="24"/>
        </w:rPr>
        <w:t>og</w:t>
      </w:r>
    </w:p>
    <w:p w:rsidR="007B194A" w:rsidRPr="007B194A" w:rsidRDefault="00D4009C" w:rsidP="007B194A">
      <w:pPr>
        <w:autoSpaceDE w:val="0"/>
        <w:autoSpaceDN w:val="0"/>
        <w:adjustRightInd w:val="0"/>
        <w:spacing w:after="0"/>
        <w:jc w:val="center"/>
        <w:rPr>
          <w:rFonts w:ascii="Diplomacy Office Bold" w:hAnsi="Diplomacy Office Bold" w:cs="Arial"/>
          <w:sz w:val="24"/>
          <w:szCs w:val="24"/>
          <w:u w:val="single"/>
        </w:rPr>
      </w:pPr>
      <w:r>
        <w:rPr>
          <w:rFonts w:ascii="Diplomacy Office Bold" w:hAnsi="Diplomacy Office Bold"/>
          <w:sz w:val="24"/>
          <w:szCs w:val="24"/>
        </w:rPr>
        <w:t>Frie pluralistiske medier</w:t>
      </w:r>
      <w:r w:rsidR="007F33FA">
        <w:rPr>
          <w:rFonts w:ascii="Diplomacy Office Bold" w:hAnsi="Diplomacy Office Bold"/>
          <w:sz w:val="24"/>
          <w:szCs w:val="24"/>
        </w:rPr>
        <w:t xml:space="preserve">, </w:t>
      </w:r>
      <w:r w:rsidR="006B778C" w:rsidRPr="006B778C">
        <w:rPr>
          <w:rFonts w:ascii="Diplomacy Office Bold" w:hAnsi="Diplomacy Office Bold" w:cs="Noto Sans"/>
          <w:sz w:val="24"/>
          <w:szCs w:val="24"/>
        </w:rPr>
        <w:t>digital modstandskraft og demokratisk teknologiudviklin</w:t>
      </w:r>
      <w:r w:rsidR="006B778C" w:rsidRPr="00715F32">
        <w:rPr>
          <w:rFonts w:ascii="Diplomacy Office Bold" w:hAnsi="Diplomacy Office Bold" w:cs="Noto Sans"/>
          <w:sz w:val="24"/>
          <w:szCs w:val="24"/>
        </w:rPr>
        <w:t>g</w:t>
      </w:r>
      <w:r w:rsidR="007B194A" w:rsidRPr="00715F32">
        <w:rPr>
          <w:rFonts w:ascii="Diplomacy Office Bold" w:hAnsi="Diplomacy Office Bold" w:cs="Arial"/>
          <w:sz w:val="24"/>
          <w:szCs w:val="24"/>
        </w:rPr>
        <w:t>’</w:t>
      </w:r>
    </w:p>
    <w:p w:rsidR="00D4009C" w:rsidRPr="006338E9" w:rsidRDefault="00D4009C" w:rsidP="007B194A">
      <w:pPr>
        <w:spacing w:after="0"/>
        <w:jc w:val="center"/>
        <w:rPr>
          <w:rFonts w:ascii="Diplomacy Office Bold" w:hAnsi="Diplomacy Office Bold"/>
          <w:sz w:val="24"/>
          <w:szCs w:val="24"/>
        </w:rPr>
      </w:pPr>
    </w:p>
    <w:p w:rsidR="008F3E68" w:rsidRPr="006338E9" w:rsidRDefault="008F3E68" w:rsidP="00603175">
      <w:pPr>
        <w:spacing w:after="0"/>
        <w:jc w:val="center"/>
        <w:rPr>
          <w:rFonts w:ascii="Diplomacy Office Bold" w:hAnsi="Diplomacy Office Bold"/>
          <w:sz w:val="24"/>
          <w:szCs w:val="24"/>
        </w:rPr>
      </w:pPr>
      <w:r w:rsidRPr="006338E9">
        <w:rPr>
          <w:rFonts w:ascii="Diplomacy Office Bold" w:hAnsi="Diplomacy Office Bold"/>
          <w:sz w:val="24"/>
          <w:szCs w:val="24"/>
        </w:rPr>
        <w:t>September 202</w:t>
      </w:r>
      <w:r w:rsidR="00D4009C">
        <w:rPr>
          <w:rFonts w:ascii="Diplomacy Office Bold" w:hAnsi="Diplomacy Office Bold"/>
          <w:sz w:val="24"/>
          <w:szCs w:val="24"/>
        </w:rPr>
        <w:t>1</w:t>
      </w:r>
    </w:p>
    <w:p w:rsidR="00FC5596" w:rsidRDefault="00FC5596" w:rsidP="00603175">
      <w:pPr>
        <w:rPr>
          <w:rFonts w:ascii="Garamond" w:hAnsi="Garamond"/>
          <w:sz w:val="24"/>
          <w:szCs w:val="24"/>
        </w:rPr>
      </w:pPr>
    </w:p>
    <w:p w:rsidR="005C20B7" w:rsidRPr="00FF4FA0" w:rsidRDefault="005C20B7" w:rsidP="00603175">
      <w:pPr>
        <w:pStyle w:val="Brdtekst"/>
        <w:spacing w:after="0"/>
        <w:jc w:val="both"/>
        <w:rPr>
          <w:rStyle w:val="Intet"/>
          <w:rFonts w:ascii="Garamond" w:hAnsi="Garamond" w:cstheme="minorHAnsi"/>
          <w:sz w:val="24"/>
          <w:szCs w:val="24"/>
        </w:rPr>
      </w:pPr>
    </w:p>
    <w:p w:rsidR="005C20B7" w:rsidRPr="00F02BA5" w:rsidRDefault="005C20B7" w:rsidP="00603175">
      <w:pPr>
        <w:spacing w:after="0"/>
        <w:rPr>
          <w:rFonts w:ascii="Garamond" w:hAnsi="Garamond"/>
          <w:i/>
          <w:sz w:val="26"/>
          <w:szCs w:val="26"/>
        </w:rPr>
      </w:pPr>
      <w:r w:rsidRPr="009E3859">
        <w:rPr>
          <w:rStyle w:val="Intet"/>
          <w:rFonts w:ascii="Garamond" w:hAnsi="Garamond" w:cstheme="minorHAnsi"/>
          <w:b/>
          <w:i/>
          <w:sz w:val="26"/>
          <w:szCs w:val="26"/>
        </w:rPr>
        <w:t>Resumé:</w:t>
      </w:r>
      <w:r w:rsidRPr="009E3859">
        <w:rPr>
          <w:rStyle w:val="Intet"/>
          <w:rFonts w:ascii="Garamond" w:hAnsi="Garamond" w:cstheme="minorHAnsi"/>
          <w:i/>
          <w:sz w:val="26"/>
          <w:szCs w:val="26"/>
        </w:rPr>
        <w:t xml:space="preserve"> Som en del af Naboskabsprogrammet ønsker Udenrigsministeriet at </w:t>
      </w:r>
      <w:r w:rsidR="000809D3">
        <w:rPr>
          <w:rStyle w:val="Intet"/>
          <w:rFonts w:ascii="Garamond" w:hAnsi="Garamond" w:cstheme="minorHAnsi"/>
          <w:i/>
          <w:sz w:val="26"/>
          <w:szCs w:val="26"/>
        </w:rPr>
        <w:t xml:space="preserve">styrke indsatsen inden for to </w:t>
      </w:r>
      <w:r w:rsidR="009E3859" w:rsidRPr="009E3859">
        <w:rPr>
          <w:rStyle w:val="Intet"/>
          <w:rFonts w:ascii="Garamond" w:hAnsi="Garamond" w:cstheme="minorHAnsi"/>
          <w:i/>
          <w:sz w:val="26"/>
          <w:szCs w:val="26"/>
        </w:rPr>
        <w:t>te</w:t>
      </w:r>
      <w:r w:rsidR="009B2EB3">
        <w:rPr>
          <w:rStyle w:val="Intet"/>
          <w:rFonts w:ascii="Garamond" w:hAnsi="Garamond" w:cstheme="minorHAnsi"/>
          <w:i/>
          <w:sz w:val="26"/>
          <w:szCs w:val="26"/>
        </w:rPr>
        <w:t>maer</w:t>
      </w:r>
      <w:r w:rsidR="00243D8A">
        <w:rPr>
          <w:rStyle w:val="Intet"/>
          <w:rFonts w:ascii="Garamond" w:hAnsi="Garamond" w:cstheme="minorHAnsi"/>
          <w:i/>
          <w:sz w:val="26"/>
          <w:szCs w:val="26"/>
        </w:rPr>
        <w:t xml:space="preserve">: </w:t>
      </w:r>
      <w:r w:rsidR="009E3859">
        <w:rPr>
          <w:rStyle w:val="Intet"/>
          <w:rFonts w:ascii="Garamond" w:hAnsi="Garamond" w:cstheme="minorHAnsi"/>
          <w:i/>
          <w:sz w:val="26"/>
          <w:szCs w:val="26"/>
        </w:rPr>
        <w:t xml:space="preserve">(i) </w:t>
      </w:r>
      <w:r w:rsidR="009E3859" w:rsidRPr="009E3859">
        <w:rPr>
          <w:rFonts w:ascii="Garamond" w:hAnsi="Garamond"/>
          <w:i/>
          <w:sz w:val="26"/>
          <w:szCs w:val="26"/>
        </w:rPr>
        <w:t>Ligestilling og inklusion</w:t>
      </w:r>
      <w:r w:rsidR="009E3859">
        <w:rPr>
          <w:rFonts w:ascii="Garamond" w:hAnsi="Garamond"/>
          <w:i/>
          <w:sz w:val="26"/>
          <w:szCs w:val="26"/>
        </w:rPr>
        <w:t xml:space="preserve">, og (ii) </w:t>
      </w:r>
      <w:r w:rsidR="009E3859" w:rsidRPr="009E3859">
        <w:rPr>
          <w:rFonts w:ascii="Garamond" w:hAnsi="Garamond"/>
          <w:i/>
          <w:sz w:val="26"/>
          <w:szCs w:val="26"/>
        </w:rPr>
        <w:t>Frie pluralistiske medier</w:t>
      </w:r>
      <w:r w:rsidR="009E3859">
        <w:rPr>
          <w:rFonts w:ascii="Garamond" w:hAnsi="Garamond"/>
          <w:i/>
          <w:sz w:val="26"/>
          <w:szCs w:val="26"/>
        </w:rPr>
        <w:t xml:space="preserve"> og</w:t>
      </w:r>
      <w:r w:rsidR="009E3859" w:rsidRPr="009E3859">
        <w:rPr>
          <w:rFonts w:ascii="Garamond" w:hAnsi="Garamond"/>
          <w:i/>
          <w:sz w:val="26"/>
          <w:szCs w:val="26"/>
        </w:rPr>
        <w:t xml:space="preserve"> </w:t>
      </w:r>
      <w:r w:rsidR="009B7E57">
        <w:rPr>
          <w:rFonts w:ascii="Garamond" w:hAnsi="Garamond"/>
          <w:i/>
          <w:sz w:val="26"/>
          <w:szCs w:val="26"/>
        </w:rPr>
        <w:t>’</w:t>
      </w:r>
      <w:r w:rsidR="009E3859" w:rsidRPr="009E3859">
        <w:rPr>
          <w:rFonts w:ascii="Garamond" w:hAnsi="Garamond"/>
          <w:i/>
          <w:sz w:val="26"/>
          <w:szCs w:val="26"/>
        </w:rPr>
        <w:t>te</w:t>
      </w:r>
      <w:r w:rsidR="009B7E57">
        <w:rPr>
          <w:rFonts w:ascii="Garamond" w:hAnsi="Garamond"/>
          <w:i/>
          <w:sz w:val="26"/>
          <w:szCs w:val="26"/>
        </w:rPr>
        <w:t>knologi for demokrati’</w:t>
      </w:r>
      <w:r w:rsidR="009E3859">
        <w:rPr>
          <w:rFonts w:ascii="Garamond" w:hAnsi="Garamond"/>
          <w:i/>
          <w:sz w:val="26"/>
          <w:szCs w:val="26"/>
        </w:rPr>
        <w:t>.</w:t>
      </w:r>
      <w:r w:rsidR="009E3859" w:rsidRPr="009E3859">
        <w:rPr>
          <w:rFonts w:ascii="Garamond" w:hAnsi="Garamond"/>
          <w:i/>
          <w:sz w:val="26"/>
          <w:szCs w:val="26"/>
        </w:rPr>
        <w:t xml:space="preserve"> </w:t>
      </w:r>
      <w:r w:rsidR="009E3859">
        <w:rPr>
          <w:rFonts w:ascii="Garamond" w:hAnsi="Garamond"/>
          <w:i/>
          <w:sz w:val="26"/>
          <w:szCs w:val="26"/>
        </w:rPr>
        <w:t xml:space="preserve">Der </w:t>
      </w:r>
      <w:r w:rsidR="00567CE8">
        <w:rPr>
          <w:rFonts w:ascii="Garamond" w:hAnsi="Garamond"/>
          <w:i/>
          <w:sz w:val="26"/>
          <w:szCs w:val="26"/>
        </w:rPr>
        <w:t>kan højst ansøges om</w:t>
      </w:r>
      <w:r w:rsidR="009E3859">
        <w:rPr>
          <w:rFonts w:ascii="Garamond" w:hAnsi="Garamond"/>
          <w:i/>
          <w:sz w:val="26"/>
          <w:szCs w:val="26"/>
        </w:rPr>
        <w:t xml:space="preserve"> </w:t>
      </w:r>
      <w:r w:rsidR="009E3859" w:rsidRPr="00A406D2">
        <w:rPr>
          <w:rFonts w:ascii="Garamond" w:hAnsi="Garamond"/>
          <w:i/>
          <w:sz w:val="26"/>
          <w:szCs w:val="26"/>
        </w:rPr>
        <w:t>17</w:t>
      </w:r>
      <w:r w:rsidR="00567CE8">
        <w:rPr>
          <w:rFonts w:ascii="Garamond" w:hAnsi="Garamond"/>
          <w:i/>
          <w:sz w:val="26"/>
          <w:szCs w:val="26"/>
        </w:rPr>
        <w:t>,5</w:t>
      </w:r>
      <w:r w:rsidR="009E3859" w:rsidRPr="00A406D2">
        <w:rPr>
          <w:rFonts w:ascii="Garamond" w:hAnsi="Garamond"/>
          <w:i/>
          <w:sz w:val="26"/>
          <w:szCs w:val="26"/>
        </w:rPr>
        <w:t xml:space="preserve"> mio. kr.</w:t>
      </w:r>
      <w:r w:rsidR="009E3859">
        <w:rPr>
          <w:rFonts w:ascii="Garamond" w:hAnsi="Garamond"/>
          <w:i/>
          <w:sz w:val="26"/>
          <w:szCs w:val="26"/>
        </w:rPr>
        <w:t xml:space="preserve"> til </w:t>
      </w:r>
      <w:r w:rsidR="00567CE8">
        <w:rPr>
          <w:rFonts w:ascii="Garamond" w:hAnsi="Garamond"/>
          <w:i/>
          <w:sz w:val="26"/>
          <w:szCs w:val="26"/>
        </w:rPr>
        <w:t>indenfor</w:t>
      </w:r>
      <w:r w:rsidR="009E3859">
        <w:rPr>
          <w:rFonts w:ascii="Garamond" w:hAnsi="Garamond"/>
          <w:i/>
          <w:sz w:val="26"/>
          <w:szCs w:val="26"/>
        </w:rPr>
        <w:t xml:space="preserve"> hvert tema og aktiviteterne skal </w:t>
      </w:r>
      <w:r w:rsidR="00403F30">
        <w:rPr>
          <w:rFonts w:ascii="Garamond" w:hAnsi="Garamond"/>
          <w:i/>
          <w:sz w:val="26"/>
          <w:szCs w:val="26"/>
        </w:rPr>
        <w:t xml:space="preserve">som udgangspunkt </w:t>
      </w:r>
      <w:r w:rsidR="009E3859">
        <w:rPr>
          <w:rFonts w:ascii="Garamond" w:hAnsi="Garamond"/>
          <w:i/>
          <w:sz w:val="26"/>
          <w:szCs w:val="26"/>
        </w:rPr>
        <w:t>gennemføres inden for perioden dec. 2021 til nov</w:t>
      </w:r>
      <w:r w:rsidR="00456CC1">
        <w:rPr>
          <w:rFonts w:ascii="Garamond" w:hAnsi="Garamond"/>
          <w:i/>
          <w:sz w:val="26"/>
          <w:szCs w:val="26"/>
        </w:rPr>
        <w:t>.</w:t>
      </w:r>
      <w:r w:rsidR="009E3859">
        <w:rPr>
          <w:rFonts w:ascii="Garamond" w:hAnsi="Garamond"/>
          <w:i/>
          <w:sz w:val="26"/>
          <w:szCs w:val="26"/>
        </w:rPr>
        <w:t xml:space="preserve"> 2024 (36 måneder). Geografisk skal</w:t>
      </w:r>
      <w:r w:rsidR="00D4009C" w:rsidRPr="009E3859">
        <w:rPr>
          <w:rStyle w:val="Intet"/>
          <w:rFonts w:ascii="Garamond" w:hAnsi="Garamond" w:cstheme="minorHAnsi"/>
          <w:i/>
          <w:sz w:val="26"/>
          <w:szCs w:val="26"/>
        </w:rPr>
        <w:t xml:space="preserve"> </w:t>
      </w:r>
      <w:r w:rsidR="000809D3">
        <w:rPr>
          <w:rStyle w:val="Intet"/>
          <w:rFonts w:ascii="Garamond" w:hAnsi="Garamond" w:cstheme="minorHAnsi"/>
          <w:i/>
          <w:sz w:val="26"/>
          <w:szCs w:val="26"/>
        </w:rPr>
        <w:t xml:space="preserve">aktiviteterne </w:t>
      </w:r>
      <w:r w:rsidR="00D4009C" w:rsidRPr="009E3859">
        <w:rPr>
          <w:rStyle w:val="Intet"/>
          <w:rFonts w:ascii="Garamond" w:hAnsi="Garamond" w:cstheme="minorHAnsi"/>
          <w:i/>
          <w:sz w:val="26"/>
          <w:szCs w:val="26"/>
        </w:rPr>
        <w:t>være ligelig</w:t>
      </w:r>
      <w:r w:rsidR="00456CC1">
        <w:rPr>
          <w:rStyle w:val="Intet"/>
          <w:rFonts w:ascii="Garamond" w:hAnsi="Garamond" w:cstheme="minorHAnsi"/>
          <w:i/>
          <w:sz w:val="26"/>
          <w:szCs w:val="26"/>
        </w:rPr>
        <w:t>t</w:t>
      </w:r>
      <w:r w:rsidR="00D4009C" w:rsidRPr="009E3859">
        <w:rPr>
          <w:rStyle w:val="Intet"/>
          <w:rFonts w:ascii="Garamond" w:hAnsi="Garamond" w:cstheme="minorHAnsi"/>
          <w:i/>
          <w:sz w:val="26"/>
          <w:szCs w:val="26"/>
        </w:rPr>
        <w:t xml:space="preserve"> fordelt mellem Naboskabsprogrammet</w:t>
      </w:r>
      <w:r w:rsidR="00456CC1">
        <w:rPr>
          <w:rStyle w:val="Intet"/>
          <w:rFonts w:ascii="Garamond" w:hAnsi="Garamond" w:cstheme="minorHAnsi"/>
          <w:i/>
          <w:sz w:val="26"/>
          <w:szCs w:val="26"/>
        </w:rPr>
        <w:t>s</w:t>
      </w:r>
      <w:r w:rsidR="00D4009C" w:rsidRPr="009E3859">
        <w:rPr>
          <w:rStyle w:val="Intet"/>
          <w:rFonts w:ascii="Garamond" w:hAnsi="Garamond" w:cstheme="minorHAnsi"/>
          <w:i/>
          <w:sz w:val="26"/>
          <w:szCs w:val="26"/>
        </w:rPr>
        <w:t xml:space="preserve"> to bilaterale samarbejdslande, Ukraine og Georgien. </w:t>
      </w:r>
    </w:p>
    <w:p w:rsidR="005C20B7" w:rsidRPr="009E3859" w:rsidRDefault="005C20B7" w:rsidP="00603175">
      <w:pPr>
        <w:pStyle w:val="Brdtekst"/>
        <w:spacing w:after="0"/>
        <w:rPr>
          <w:rFonts w:ascii="Garamond" w:hAnsi="Garamond" w:cs="Segoe UI"/>
          <w:bCs/>
          <w:i/>
          <w:color w:val="111111"/>
          <w:sz w:val="26"/>
          <w:szCs w:val="26"/>
        </w:rPr>
      </w:pPr>
    </w:p>
    <w:p w:rsidR="005C20B7" w:rsidRPr="005246BE" w:rsidRDefault="005C20B7" w:rsidP="00603175">
      <w:pPr>
        <w:pStyle w:val="Brdtekst"/>
        <w:spacing w:after="0"/>
        <w:rPr>
          <w:rStyle w:val="Intet"/>
          <w:rFonts w:ascii="Garamond" w:hAnsi="Garamond" w:cstheme="minorHAnsi"/>
          <w:i/>
          <w:sz w:val="26"/>
          <w:szCs w:val="26"/>
        </w:rPr>
      </w:pPr>
      <w:r w:rsidRPr="009E3859">
        <w:rPr>
          <w:rFonts w:ascii="Garamond" w:hAnsi="Garamond" w:cs="Segoe UI"/>
          <w:bCs/>
          <w:i/>
          <w:color w:val="111111"/>
          <w:sz w:val="26"/>
          <w:szCs w:val="26"/>
        </w:rPr>
        <w:t xml:space="preserve">Med dette åbne </w:t>
      </w:r>
      <w:r w:rsidRPr="009E3859">
        <w:rPr>
          <w:rStyle w:val="Intet"/>
          <w:rFonts w:ascii="Garamond" w:hAnsi="Garamond" w:cstheme="minorHAnsi"/>
          <w:i/>
          <w:sz w:val="26"/>
          <w:szCs w:val="26"/>
        </w:rPr>
        <w:t>’call</w:t>
      </w:r>
      <w:r w:rsidR="0075474C" w:rsidRPr="009E3859">
        <w:rPr>
          <w:rStyle w:val="Intet"/>
          <w:rFonts w:ascii="Garamond" w:hAnsi="Garamond" w:cstheme="minorHAnsi"/>
          <w:i/>
          <w:sz w:val="26"/>
          <w:szCs w:val="26"/>
        </w:rPr>
        <w:t xml:space="preserve"> </w:t>
      </w:r>
      <w:r w:rsidRPr="009E3859">
        <w:rPr>
          <w:rStyle w:val="Intet"/>
          <w:rFonts w:ascii="Garamond" w:hAnsi="Garamond" w:cstheme="minorHAnsi"/>
          <w:i/>
          <w:sz w:val="26"/>
          <w:szCs w:val="26"/>
        </w:rPr>
        <w:t>for</w:t>
      </w:r>
      <w:r w:rsidR="0075474C" w:rsidRPr="009E3859">
        <w:rPr>
          <w:rStyle w:val="Intet"/>
          <w:rFonts w:ascii="Garamond" w:hAnsi="Garamond" w:cstheme="minorHAnsi"/>
          <w:i/>
          <w:sz w:val="26"/>
          <w:szCs w:val="26"/>
        </w:rPr>
        <w:t xml:space="preserve"> </w:t>
      </w:r>
      <w:r w:rsidRPr="009E3859">
        <w:rPr>
          <w:rStyle w:val="Intet"/>
          <w:rFonts w:ascii="Garamond" w:hAnsi="Garamond" w:cstheme="minorHAnsi"/>
          <w:i/>
          <w:sz w:val="26"/>
          <w:szCs w:val="26"/>
        </w:rPr>
        <w:t>proposal</w:t>
      </w:r>
      <w:r w:rsidR="0075474C" w:rsidRPr="009E3859">
        <w:rPr>
          <w:rStyle w:val="Intet"/>
          <w:rFonts w:ascii="Garamond" w:hAnsi="Garamond" w:cstheme="minorHAnsi"/>
          <w:i/>
          <w:sz w:val="26"/>
          <w:szCs w:val="26"/>
        </w:rPr>
        <w:t>s</w:t>
      </w:r>
      <w:r w:rsidR="0069716C" w:rsidRPr="009E3859">
        <w:rPr>
          <w:rStyle w:val="Intet"/>
          <w:rFonts w:ascii="Garamond" w:hAnsi="Garamond" w:cstheme="minorHAnsi"/>
          <w:i/>
          <w:sz w:val="26"/>
          <w:szCs w:val="26"/>
        </w:rPr>
        <w:t>’ inviteres</w:t>
      </w:r>
      <w:r w:rsidRPr="009E3859">
        <w:rPr>
          <w:rStyle w:val="Intet"/>
          <w:rFonts w:ascii="Garamond" w:hAnsi="Garamond" w:cstheme="minorHAnsi"/>
          <w:i/>
          <w:sz w:val="26"/>
          <w:szCs w:val="26"/>
        </w:rPr>
        <w:t xml:space="preserve"> civilsamfundsorganisationer</w:t>
      </w:r>
      <w:r w:rsidR="004C2377">
        <w:rPr>
          <w:rStyle w:val="Intet"/>
          <w:rFonts w:ascii="Garamond" w:hAnsi="Garamond" w:cstheme="minorHAnsi"/>
          <w:i/>
          <w:sz w:val="26"/>
          <w:szCs w:val="26"/>
        </w:rPr>
        <w:t xml:space="preserve"> til at fremsende projektforslag inden</w:t>
      </w:r>
      <w:r w:rsidR="000809D3">
        <w:rPr>
          <w:rStyle w:val="Intet"/>
          <w:rFonts w:ascii="Garamond" w:hAnsi="Garamond" w:cstheme="minorHAnsi"/>
          <w:i/>
          <w:sz w:val="26"/>
          <w:szCs w:val="26"/>
        </w:rPr>
        <w:t xml:space="preserve"> </w:t>
      </w:r>
      <w:r w:rsidR="004C2377">
        <w:rPr>
          <w:rStyle w:val="Intet"/>
          <w:rFonts w:ascii="Garamond" w:hAnsi="Garamond" w:cstheme="minorHAnsi"/>
          <w:i/>
          <w:sz w:val="26"/>
          <w:szCs w:val="26"/>
        </w:rPr>
        <w:t>for de to definerede temaer.</w:t>
      </w:r>
      <w:r w:rsidR="00D4009C" w:rsidRPr="009E3859">
        <w:rPr>
          <w:rStyle w:val="Intet"/>
          <w:rFonts w:ascii="Garamond" w:hAnsi="Garamond" w:cstheme="minorHAnsi"/>
          <w:i/>
          <w:sz w:val="26"/>
          <w:szCs w:val="26"/>
        </w:rPr>
        <w:t xml:space="preserve"> Der forventes</w:t>
      </w:r>
      <w:r w:rsidR="00D4009C">
        <w:rPr>
          <w:rStyle w:val="Intet"/>
          <w:rFonts w:ascii="Garamond" w:hAnsi="Garamond" w:cstheme="minorHAnsi"/>
          <w:i/>
          <w:sz w:val="26"/>
          <w:szCs w:val="26"/>
        </w:rPr>
        <w:t xml:space="preserve"> yd</w:t>
      </w:r>
      <w:r w:rsidR="000809D3">
        <w:rPr>
          <w:rStyle w:val="Intet"/>
          <w:rFonts w:ascii="Garamond" w:hAnsi="Garamond" w:cstheme="minorHAnsi"/>
          <w:i/>
          <w:sz w:val="26"/>
          <w:szCs w:val="26"/>
        </w:rPr>
        <w:t>et</w:t>
      </w:r>
      <w:r w:rsidR="00D4009C">
        <w:rPr>
          <w:rStyle w:val="Intet"/>
          <w:rFonts w:ascii="Garamond" w:hAnsi="Garamond" w:cstheme="minorHAnsi"/>
          <w:i/>
          <w:sz w:val="26"/>
          <w:szCs w:val="26"/>
        </w:rPr>
        <w:t xml:space="preserve"> bevilling til </w:t>
      </w:r>
      <w:r w:rsidR="00456CC1">
        <w:rPr>
          <w:rStyle w:val="Intet"/>
          <w:rFonts w:ascii="Garamond" w:hAnsi="Garamond" w:cstheme="minorHAnsi"/>
          <w:i/>
          <w:sz w:val="26"/>
          <w:szCs w:val="26"/>
        </w:rPr>
        <w:t>en</w:t>
      </w:r>
      <w:r w:rsidR="004C2377">
        <w:rPr>
          <w:rStyle w:val="Intet"/>
          <w:rFonts w:ascii="Garamond" w:hAnsi="Garamond" w:cstheme="minorHAnsi"/>
          <w:i/>
          <w:sz w:val="26"/>
          <w:szCs w:val="26"/>
        </w:rPr>
        <w:t xml:space="preserve">, </w:t>
      </w:r>
      <w:r w:rsidR="00456CC1">
        <w:rPr>
          <w:rStyle w:val="Intet"/>
          <w:rFonts w:ascii="Garamond" w:hAnsi="Garamond" w:cstheme="minorHAnsi"/>
          <w:i/>
          <w:sz w:val="26"/>
          <w:szCs w:val="26"/>
        </w:rPr>
        <w:t>maksimalt</w:t>
      </w:r>
      <w:r w:rsidR="004C2377">
        <w:rPr>
          <w:rStyle w:val="Intet"/>
          <w:rFonts w:ascii="Garamond" w:hAnsi="Garamond" w:cstheme="minorHAnsi"/>
          <w:i/>
          <w:sz w:val="26"/>
          <w:szCs w:val="26"/>
        </w:rPr>
        <w:t xml:space="preserve"> to,</w:t>
      </w:r>
      <w:r w:rsidR="00D4009C">
        <w:rPr>
          <w:rStyle w:val="Intet"/>
          <w:rFonts w:ascii="Garamond" w:hAnsi="Garamond" w:cstheme="minorHAnsi"/>
          <w:i/>
          <w:sz w:val="26"/>
          <w:szCs w:val="26"/>
        </w:rPr>
        <w:t xml:space="preserve"> ansøgninger inden for hvert af de to temaer.</w:t>
      </w:r>
    </w:p>
    <w:p w:rsidR="005C20B7" w:rsidRPr="005246BE" w:rsidRDefault="005C20B7" w:rsidP="00603175">
      <w:pPr>
        <w:pStyle w:val="Brdtekst"/>
        <w:spacing w:after="0"/>
        <w:jc w:val="both"/>
        <w:rPr>
          <w:rStyle w:val="Intet"/>
          <w:rFonts w:ascii="Garamond" w:hAnsi="Garamond" w:cstheme="minorHAnsi"/>
          <w:i/>
          <w:sz w:val="26"/>
          <w:szCs w:val="26"/>
        </w:rPr>
      </w:pPr>
    </w:p>
    <w:p w:rsidR="005C20B7" w:rsidRPr="005246BE" w:rsidRDefault="005C20B7" w:rsidP="00603175">
      <w:pPr>
        <w:pStyle w:val="Brdtekst"/>
        <w:spacing w:after="0"/>
        <w:jc w:val="both"/>
        <w:rPr>
          <w:rStyle w:val="Intet"/>
          <w:rFonts w:ascii="Garamond" w:hAnsi="Garamond" w:cstheme="minorHAnsi"/>
          <w:i/>
          <w:sz w:val="26"/>
          <w:szCs w:val="26"/>
        </w:rPr>
      </w:pPr>
      <w:r w:rsidRPr="005246BE">
        <w:rPr>
          <w:rStyle w:val="Intet"/>
          <w:rFonts w:ascii="Garamond" w:hAnsi="Garamond" w:cstheme="minorHAnsi"/>
          <w:i/>
          <w:sz w:val="26"/>
          <w:szCs w:val="26"/>
        </w:rPr>
        <w:t>Ansøgninger</w:t>
      </w:r>
      <w:r w:rsidR="00456CC1">
        <w:rPr>
          <w:rStyle w:val="Intet"/>
          <w:rFonts w:ascii="Garamond" w:hAnsi="Garamond" w:cstheme="minorHAnsi"/>
          <w:i/>
          <w:sz w:val="26"/>
          <w:szCs w:val="26"/>
        </w:rPr>
        <w:t>ne</w:t>
      </w:r>
      <w:r w:rsidRPr="005246BE">
        <w:rPr>
          <w:rStyle w:val="Intet"/>
          <w:rFonts w:ascii="Garamond" w:hAnsi="Garamond" w:cstheme="minorHAnsi"/>
          <w:i/>
          <w:sz w:val="26"/>
          <w:szCs w:val="26"/>
        </w:rPr>
        <w:t xml:space="preserve"> skal udarbejdes i henhold til </w:t>
      </w:r>
      <w:r w:rsidR="00637783" w:rsidRPr="00311D53">
        <w:rPr>
          <w:rStyle w:val="Intet"/>
          <w:rFonts w:ascii="Garamond" w:hAnsi="Garamond" w:cstheme="minorHAnsi"/>
          <w:i/>
          <w:sz w:val="26"/>
          <w:szCs w:val="26"/>
        </w:rPr>
        <w:t>’</w:t>
      </w:r>
      <w:r w:rsidRPr="00311D53">
        <w:rPr>
          <w:rStyle w:val="Intet"/>
          <w:rFonts w:ascii="Garamond" w:hAnsi="Garamond" w:cstheme="minorHAnsi"/>
          <w:i/>
          <w:sz w:val="26"/>
          <w:szCs w:val="26"/>
        </w:rPr>
        <w:t xml:space="preserve">vejledningen </w:t>
      </w:r>
      <w:r w:rsidR="00637783" w:rsidRPr="00311D53">
        <w:rPr>
          <w:rStyle w:val="Intet"/>
          <w:rFonts w:ascii="Garamond" w:hAnsi="Garamond" w:cstheme="minorHAnsi"/>
          <w:i/>
          <w:sz w:val="26"/>
          <w:szCs w:val="26"/>
        </w:rPr>
        <w:t xml:space="preserve">for udarbejdelse af ansøgning’ (bilag 1) </w:t>
      </w:r>
      <w:r w:rsidRPr="00311D53">
        <w:rPr>
          <w:rStyle w:val="Intet"/>
          <w:rFonts w:ascii="Garamond" w:hAnsi="Garamond" w:cstheme="minorHAnsi"/>
          <w:i/>
          <w:sz w:val="26"/>
          <w:szCs w:val="26"/>
        </w:rPr>
        <w:t xml:space="preserve">og være Udenrigsministeriet i hænde senest den </w:t>
      </w:r>
      <w:r w:rsidR="00D4009C">
        <w:rPr>
          <w:rStyle w:val="Intet"/>
          <w:rFonts w:ascii="Garamond" w:hAnsi="Garamond" w:cstheme="minorHAnsi"/>
          <w:i/>
          <w:sz w:val="26"/>
          <w:szCs w:val="26"/>
        </w:rPr>
        <w:t>1. november 2021</w:t>
      </w:r>
      <w:r w:rsidRPr="00311D53">
        <w:rPr>
          <w:rStyle w:val="Intet"/>
          <w:rFonts w:ascii="Garamond" w:hAnsi="Garamond" w:cstheme="minorHAnsi"/>
          <w:i/>
          <w:sz w:val="26"/>
          <w:szCs w:val="26"/>
        </w:rPr>
        <w:t>.</w:t>
      </w:r>
      <w:r w:rsidRPr="005246BE">
        <w:rPr>
          <w:rStyle w:val="Intet"/>
          <w:rFonts w:ascii="Garamond" w:hAnsi="Garamond" w:cstheme="minorHAnsi"/>
          <w:i/>
          <w:sz w:val="26"/>
          <w:szCs w:val="26"/>
        </w:rPr>
        <w:t xml:space="preserve"> </w:t>
      </w:r>
      <w:r w:rsidR="00C114D1">
        <w:rPr>
          <w:rStyle w:val="Intet"/>
          <w:rFonts w:ascii="Garamond" w:hAnsi="Garamond" w:cstheme="minorHAnsi"/>
          <w:i/>
          <w:sz w:val="26"/>
          <w:szCs w:val="26"/>
        </w:rPr>
        <w:t xml:space="preserve">Udenrigsministeriet afholder et informationsmøde </w:t>
      </w:r>
      <w:r w:rsidR="00C114D1" w:rsidRPr="00227D2A">
        <w:rPr>
          <w:rStyle w:val="Intet"/>
          <w:rFonts w:ascii="Garamond" w:hAnsi="Garamond" w:cstheme="minorHAnsi"/>
          <w:i/>
          <w:sz w:val="26"/>
          <w:szCs w:val="26"/>
        </w:rPr>
        <w:t xml:space="preserve">torsdag den </w:t>
      </w:r>
      <w:r w:rsidR="00A406D2" w:rsidRPr="00227D2A">
        <w:rPr>
          <w:rStyle w:val="Intet"/>
          <w:rFonts w:ascii="Garamond" w:hAnsi="Garamond" w:cstheme="minorHAnsi"/>
          <w:i/>
          <w:sz w:val="26"/>
          <w:szCs w:val="26"/>
        </w:rPr>
        <w:t>7</w:t>
      </w:r>
      <w:r w:rsidR="00C114D1" w:rsidRPr="00227D2A">
        <w:rPr>
          <w:rStyle w:val="Intet"/>
          <w:rFonts w:ascii="Garamond" w:hAnsi="Garamond" w:cstheme="minorHAnsi"/>
          <w:i/>
          <w:sz w:val="26"/>
          <w:szCs w:val="26"/>
        </w:rPr>
        <w:t>. oktober</w:t>
      </w:r>
      <w:r w:rsidR="00C978FE" w:rsidRPr="00227D2A">
        <w:rPr>
          <w:rStyle w:val="Intet"/>
          <w:rFonts w:ascii="Garamond" w:hAnsi="Garamond" w:cstheme="minorHAnsi"/>
          <w:i/>
          <w:sz w:val="26"/>
          <w:szCs w:val="26"/>
        </w:rPr>
        <w:t xml:space="preserve"> kl. 14.00</w:t>
      </w:r>
      <w:r w:rsidR="00C114D1" w:rsidRPr="00227D2A">
        <w:rPr>
          <w:rStyle w:val="Intet"/>
          <w:rFonts w:ascii="Garamond" w:hAnsi="Garamond" w:cstheme="minorHAnsi"/>
          <w:i/>
          <w:sz w:val="26"/>
          <w:szCs w:val="26"/>
        </w:rPr>
        <w:t xml:space="preserve"> med henblik</w:t>
      </w:r>
      <w:r w:rsidR="00C114D1">
        <w:rPr>
          <w:rStyle w:val="Intet"/>
          <w:rFonts w:ascii="Garamond" w:hAnsi="Garamond" w:cstheme="minorHAnsi"/>
          <w:i/>
          <w:sz w:val="26"/>
          <w:szCs w:val="26"/>
        </w:rPr>
        <w:t xml:space="preserve"> på at besvare spørgsmål i forbindelse med </w:t>
      </w:r>
      <w:r w:rsidR="00456CC1">
        <w:rPr>
          <w:rStyle w:val="Intet"/>
          <w:rFonts w:ascii="Garamond" w:hAnsi="Garamond" w:cstheme="minorHAnsi"/>
          <w:i/>
          <w:sz w:val="26"/>
          <w:szCs w:val="26"/>
        </w:rPr>
        <w:t xml:space="preserve">dette </w:t>
      </w:r>
      <w:r w:rsidR="00C114D1">
        <w:rPr>
          <w:rStyle w:val="Intet"/>
          <w:rFonts w:ascii="Garamond" w:hAnsi="Garamond" w:cstheme="minorHAnsi"/>
          <w:i/>
          <w:sz w:val="26"/>
          <w:szCs w:val="26"/>
        </w:rPr>
        <w:t>’call-for-proposal</w:t>
      </w:r>
      <w:r w:rsidR="00456CC1">
        <w:rPr>
          <w:rStyle w:val="Intet"/>
          <w:rFonts w:ascii="Garamond" w:hAnsi="Garamond" w:cstheme="minorHAnsi"/>
          <w:i/>
          <w:sz w:val="26"/>
          <w:szCs w:val="26"/>
        </w:rPr>
        <w:t>s</w:t>
      </w:r>
      <w:r w:rsidR="00C114D1">
        <w:rPr>
          <w:rStyle w:val="Intet"/>
          <w:rFonts w:ascii="Garamond" w:hAnsi="Garamond" w:cstheme="minorHAnsi"/>
          <w:i/>
          <w:sz w:val="26"/>
          <w:szCs w:val="26"/>
        </w:rPr>
        <w:t>’.</w:t>
      </w:r>
    </w:p>
    <w:p w:rsidR="005C20B7" w:rsidRDefault="005C20B7" w:rsidP="00603175">
      <w:pPr>
        <w:pStyle w:val="Brdtekst"/>
        <w:spacing w:after="0"/>
        <w:jc w:val="both"/>
        <w:rPr>
          <w:rStyle w:val="Intet"/>
          <w:rFonts w:ascii="Garamond" w:hAnsi="Garamond" w:cstheme="minorHAnsi"/>
          <w:sz w:val="24"/>
          <w:szCs w:val="24"/>
        </w:rPr>
      </w:pPr>
    </w:p>
    <w:p w:rsidR="005C20B7" w:rsidRPr="002A2F28" w:rsidRDefault="005C20B7" w:rsidP="00603175">
      <w:pPr>
        <w:pStyle w:val="Brdtekst"/>
        <w:spacing w:after="0"/>
        <w:jc w:val="both"/>
        <w:rPr>
          <w:rStyle w:val="Intet"/>
          <w:rFonts w:ascii="Garamond" w:hAnsi="Garamond" w:cstheme="minorHAnsi"/>
          <w:sz w:val="24"/>
          <w:szCs w:val="24"/>
        </w:rPr>
      </w:pPr>
    </w:p>
    <w:p w:rsidR="005C20B7" w:rsidRPr="00EE0591" w:rsidRDefault="005C20B7" w:rsidP="00640F09">
      <w:pPr>
        <w:pStyle w:val="Brdtekst"/>
        <w:numPr>
          <w:ilvl w:val="0"/>
          <w:numId w:val="11"/>
        </w:numPr>
        <w:spacing w:after="0"/>
        <w:jc w:val="both"/>
        <w:rPr>
          <w:rStyle w:val="Intet"/>
          <w:rFonts w:ascii="Garamond" w:eastAsiaTheme="minorHAnsi" w:hAnsi="Garamond" w:cstheme="minorHAnsi"/>
          <w:b/>
          <w:color w:val="auto"/>
          <w:sz w:val="28"/>
          <w:szCs w:val="28"/>
          <w:bdr w:val="none" w:sz="0" w:space="0" w:color="auto"/>
          <w:lang w:eastAsia="en-US"/>
        </w:rPr>
      </w:pPr>
      <w:r w:rsidRPr="00EE0591">
        <w:rPr>
          <w:rStyle w:val="Intet"/>
          <w:rFonts w:ascii="Garamond" w:hAnsi="Garamond" w:cstheme="minorHAnsi"/>
          <w:b/>
          <w:sz w:val="28"/>
          <w:szCs w:val="28"/>
        </w:rPr>
        <w:t>Baggrund: Naboskabsprogrammet</w:t>
      </w:r>
      <w:r w:rsidR="00456CC1" w:rsidRPr="00EE0591">
        <w:rPr>
          <w:rStyle w:val="Intet"/>
          <w:rFonts w:ascii="Garamond" w:hAnsi="Garamond" w:cstheme="minorHAnsi"/>
          <w:b/>
          <w:sz w:val="28"/>
          <w:szCs w:val="28"/>
        </w:rPr>
        <w:t xml:space="preserve"> til</w:t>
      </w:r>
      <w:r w:rsidR="00DE00BA" w:rsidRPr="00EE0591">
        <w:rPr>
          <w:rStyle w:val="Intet"/>
          <w:rFonts w:ascii="Garamond" w:hAnsi="Garamond" w:cstheme="minorHAnsi"/>
          <w:b/>
          <w:sz w:val="28"/>
          <w:szCs w:val="28"/>
        </w:rPr>
        <w:t xml:space="preserve"> fremme af demokrati og menneskerettigheder</w:t>
      </w:r>
    </w:p>
    <w:p w:rsidR="005C20B7" w:rsidRPr="002A2F28" w:rsidRDefault="005C20B7" w:rsidP="00603175">
      <w:pPr>
        <w:jc w:val="both"/>
        <w:rPr>
          <w:rFonts w:ascii="Garamond" w:hAnsi="Garamond"/>
          <w:sz w:val="24"/>
          <w:szCs w:val="24"/>
        </w:rPr>
      </w:pPr>
      <w:r w:rsidRPr="002A2F28">
        <w:rPr>
          <w:rFonts w:ascii="Garamond" w:hAnsi="Garamond"/>
          <w:sz w:val="24"/>
          <w:szCs w:val="24"/>
        </w:rPr>
        <w:t>Med Naboskabsprogrammet ønsker Danmark at bidrage til et mere fredeligt og stabilt</w:t>
      </w:r>
      <w:r>
        <w:rPr>
          <w:rFonts w:ascii="Garamond" w:hAnsi="Garamond"/>
          <w:sz w:val="24"/>
          <w:szCs w:val="24"/>
        </w:rPr>
        <w:t xml:space="preserve"> Europa med frihed og fremgang</w:t>
      </w:r>
      <w:r w:rsidR="00B61F9E">
        <w:rPr>
          <w:rFonts w:ascii="Garamond" w:hAnsi="Garamond"/>
          <w:sz w:val="24"/>
          <w:szCs w:val="24"/>
        </w:rPr>
        <w:t>. Det sker</w:t>
      </w:r>
      <w:r>
        <w:rPr>
          <w:rFonts w:ascii="Garamond" w:hAnsi="Garamond"/>
          <w:sz w:val="24"/>
          <w:szCs w:val="24"/>
        </w:rPr>
        <w:t xml:space="preserve"> gennem</w:t>
      </w:r>
      <w:r w:rsidRPr="002A2F28">
        <w:rPr>
          <w:rFonts w:ascii="Garamond" w:hAnsi="Garamond"/>
          <w:sz w:val="24"/>
          <w:szCs w:val="24"/>
        </w:rPr>
        <w:t xml:space="preserve"> støtte </w:t>
      </w:r>
      <w:r>
        <w:rPr>
          <w:rFonts w:ascii="Garamond" w:hAnsi="Garamond"/>
          <w:sz w:val="24"/>
          <w:szCs w:val="24"/>
        </w:rPr>
        <w:t xml:space="preserve">til </w:t>
      </w:r>
      <w:r w:rsidRPr="002A2F28">
        <w:rPr>
          <w:rFonts w:ascii="Garamond" w:hAnsi="Garamond"/>
          <w:sz w:val="24"/>
          <w:szCs w:val="24"/>
        </w:rPr>
        <w:t xml:space="preserve">udvikling </w:t>
      </w:r>
      <w:r w:rsidR="00456CC1">
        <w:rPr>
          <w:rFonts w:ascii="Garamond" w:hAnsi="Garamond"/>
          <w:sz w:val="24"/>
          <w:szCs w:val="24"/>
        </w:rPr>
        <w:t xml:space="preserve">af </w:t>
      </w:r>
      <w:r w:rsidRPr="002A2F28">
        <w:rPr>
          <w:rFonts w:ascii="Garamond" w:hAnsi="Garamond"/>
          <w:sz w:val="24"/>
          <w:szCs w:val="24"/>
        </w:rPr>
        <w:t xml:space="preserve">demokratiske samfund med </w:t>
      </w:r>
      <w:r w:rsidR="00B07930">
        <w:rPr>
          <w:rFonts w:ascii="Garamond" w:hAnsi="Garamond"/>
          <w:sz w:val="24"/>
          <w:szCs w:val="24"/>
        </w:rPr>
        <w:t>ansvarlige myndigheder</w:t>
      </w:r>
      <w:r w:rsidR="00984A9E">
        <w:rPr>
          <w:rFonts w:ascii="Garamond" w:hAnsi="Garamond"/>
          <w:sz w:val="24"/>
          <w:szCs w:val="24"/>
        </w:rPr>
        <w:t>,</w:t>
      </w:r>
      <w:r w:rsidRPr="002A2F28">
        <w:rPr>
          <w:rFonts w:ascii="Garamond" w:hAnsi="Garamond"/>
          <w:sz w:val="24"/>
          <w:szCs w:val="24"/>
        </w:rPr>
        <w:t xml:space="preserve"> et aktivt civilsamfund</w:t>
      </w:r>
      <w:r w:rsidR="00B61F9E">
        <w:rPr>
          <w:rFonts w:ascii="Garamond" w:hAnsi="Garamond"/>
          <w:sz w:val="24"/>
          <w:szCs w:val="24"/>
        </w:rPr>
        <w:t>, frie medier</w:t>
      </w:r>
      <w:r w:rsidRPr="002A2F28">
        <w:rPr>
          <w:rFonts w:ascii="Garamond" w:hAnsi="Garamond"/>
          <w:sz w:val="24"/>
          <w:szCs w:val="24"/>
        </w:rPr>
        <w:t xml:space="preserve"> samt frie og velfungerende markeder. </w:t>
      </w:r>
    </w:p>
    <w:p w:rsidR="005C20B7" w:rsidRPr="002A2F28" w:rsidRDefault="005C20B7" w:rsidP="00603175">
      <w:pPr>
        <w:jc w:val="both"/>
        <w:rPr>
          <w:rFonts w:ascii="Garamond" w:hAnsi="Garamond"/>
          <w:sz w:val="24"/>
          <w:szCs w:val="24"/>
        </w:rPr>
      </w:pPr>
      <w:r w:rsidRPr="002A2F28">
        <w:rPr>
          <w:rFonts w:ascii="Garamond" w:hAnsi="Garamond"/>
          <w:sz w:val="24"/>
          <w:szCs w:val="24"/>
        </w:rPr>
        <w:t>Naboskabsprogrammet har, i henhold til programmets forandringsteori</w:t>
      </w:r>
      <w:r w:rsidRPr="002A2F28">
        <w:rPr>
          <w:rStyle w:val="Fodnotehenvisning"/>
          <w:rFonts w:ascii="Garamond" w:hAnsi="Garamond"/>
          <w:sz w:val="24"/>
          <w:szCs w:val="24"/>
        </w:rPr>
        <w:footnoteReference w:id="2"/>
      </w:r>
      <w:r w:rsidRPr="002A2F28">
        <w:rPr>
          <w:rFonts w:ascii="Garamond" w:hAnsi="Garamond"/>
          <w:sz w:val="24"/>
          <w:szCs w:val="24"/>
        </w:rPr>
        <w:t>, et dobbelt langsigtet formål:</w:t>
      </w:r>
    </w:p>
    <w:p w:rsidR="00F61556" w:rsidRDefault="00F61556" w:rsidP="00F61556">
      <w:pPr>
        <w:pStyle w:val="Listeafsnit"/>
        <w:numPr>
          <w:ilvl w:val="0"/>
          <w:numId w:val="12"/>
        </w:numPr>
        <w:jc w:val="both"/>
        <w:rPr>
          <w:rFonts w:ascii="Garamond" w:hAnsi="Garamond" w:cs="Arial"/>
          <w:i/>
          <w:sz w:val="24"/>
          <w:szCs w:val="24"/>
        </w:rPr>
      </w:pPr>
      <w:r w:rsidRPr="005E4E3E">
        <w:rPr>
          <w:rFonts w:ascii="Garamond" w:hAnsi="Garamond" w:cs="Arial"/>
          <w:i/>
          <w:sz w:val="24"/>
          <w:szCs w:val="24"/>
        </w:rPr>
        <w:lastRenderedPageBreak/>
        <w:t xml:space="preserve">Føre til mere fredelige og stabile lande, bidrage til </w:t>
      </w:r>
      <w:r w:rsidRPr="00F61556">
        <w:rPr>
          <w:rFonts w:ascii="Garamond" w:hAnsi="Garamond" w:cs="Arial"/>
          <w:i/>
          <w:sz w:val="24"/>
          <w:szCs w:val="24"/>
        </w:rPr>
        <w:t xml:space="preserve">Verdensmålene og </w:t>
      </w:r>
    </w:p>
    <w:p w:rsidR="005C20B7" w:rsidRPr="00A406D2" w:rsidRDefault="00F61556" w:rsidP="00F61556">
      <w:pPr>
        <w:pStyle w:val="Listeafsnit"/>
        <w:numPr>
          <w:ilvl w:val="0"/>
          <w:numId w:val="12"/>
        </w:numPr>
        <w:jc w:val="both"/>
        <w:rPr>
          <w:rFonts w:ascii="Garamond" w:hAnsi="Garamond" w:cs="Arial"/>
          <w:i/>
          <w:sz w:val="24"/>
          <w:szCs w:val="24"/>
        </w:rPr>
      </w:pPr>
      <w:r w:rsidRPr="00F61556">
        <w:rPr>
          <w:rFonts w:ascii="Garamond" w:hAnsi="Garamond" w:cs="Arial"/>
          <w:i/>
          <w:sz w:val="24"/>
          <w:szCs w:val="24"/>
        </w:rPr>
        <w:t>B</w:t>
      </w:r>
      <w:r w:rsidRPr="00A406D2">
        <w:rPr>
          <w:rFonts w:ascii="Garamond" w:hAnsi="Garamond" w:cs="Arial"/>
          <w:i/>
          <w:sz w:val="24"/>
          <w:szCs w:val="24"/>
        </w:rPr>
        <w:t xml:space="preserve">ane vej for fremtidige muligheder for samarbejde med </w:t>
      </w:r>
      <w:r w:rsidRPr="00F61556">
        <w:rPr>
          <w:rFonts w:ascii="Garamond" w:hAnsi="Garamond" w:cs="Arial"/>
          <w:i/>
          <w:sz w:val="24"/>
          <w:szCs w:val="24"/>
        </w:rPr>
        <w:t xml:space="preserve">Danmark </w:t>
      </w:r>
      <w:r w:rsidR="00243D8A" w:rsidRPr="00F61556">
        <w:rPr>
          <w:rFonts w:ascii="Garamond" w:hAnsi="Garamond" w:cs="Arial"/>
          <w:i/>
          <w:sz w:val="24"/>
          <w:szCs w:val="24"/>
        </w:rPr>
        <w:t>uden for</w:t>
      </w:r>
      <w:r w:rsidRPr="00F61556">
        <w:rPr>
          <w:rFonts w:ascii="Garamond" w:hAnsi="Garamond" w:cs="Arial"/>
          <w:i/>
          <w:sz w:val="24"/>
          <w:szCs w:val="24"/>
        </w:rPr>
        <w:t xml:space="preserve"> de </w:t>
      </w:r>
      <w:r w:rsidR="00243D8A" w:rsidRPr="00F61556">
        <w:rPr>
          <w:rFonts w:ascii="Garamond" w:hAnsi="Garamond" w:cs="Arial"/>
          <w:i/>
          <w:sz w:val="24"/>
          <w:szCs w:val="24"/>
        </w:rPr>
        <w:t>traditionelle</w:t>
      </w:r>
      <w:r w:rsidRPr="00F61556">
        <w:rPr>
          <w:rFonts w:ascii="Garamond" w:hAnsi="Garamond" w:cs="Arial"/>
          <w:i/>
          <w:sz w:val="24"/>
          <w:szCs w:val="24"/>
        </w:rPr>
        <w:t xml:space="preserve"> udviklingssamarbejder.</w:t>
      </w:r>
      <w:r w:rsidRPr="00A406D2">
        <w:rPr>
          <w:rFonts w:ascii="Garamond" w:hAnsi="Garamond" w:cs="Arial"/>
          <w:i/>
          <w:sz w:val="24"/>
          <w:szCs w:val="24"/>
        </w:rPr>
        <w:t xml:space="preserve"> </w:t>
      </w:r>
    </w:p>
    <w:p w:rsidR="00603175" w:rsidRPr="00603175" w:rsidRDefault="00DE00BA" w:rsidP="00603175">
      <w:pPr>
        <w:autoSpaceDE w:val="0"/>
        <w:autoSpaceDN w:val="0"/>
        <w:adjustRightInd w:val="0"/>
        <w:spacing w:after="0"/>
        <w:jc w:val="both"/>
        <w:rPr>
          <w:rFonts w:ascii="Garamond" w:hAnsi="Garamond" w:cs="Arial"/>
          <w:sz w:val="24"/>
          <w:szCs w:val="24"/>
        </w:rPr>
      </w:pPr>
      <w:r>
        <w:rPr>
          <w:rFonts w:ascii="Garamond" w:hAnsi="Garamond" w:cs="Arial"/>
          <w:sz w:val="24"/>
          <w:szCs w:val="24"/>
        </w:rPr>
        <w:t xml:space="preserve">Indsatserne der støttes under dette ’Call-for-proposal’ </w:t>
      </w:r>
      <w:r w:rsidR="005C20B7" w:rsidRPr="002A2F28">
        <w:rPr>
          <w:rFonts w:ascii="Garamond" w:hAnsi="Garamond" w:cs="Arial"/>
          <w:sz w:val="24"/>
          <w:szCs w:val="24"/>
        </w:rPr>
        <w:t xml:space="preserve">skal bidrage til </w:t>
      </w:r>
      <w:r w:rsidR="005C20B7">
        <w:rPr>
          <w:rFonts w:ascii="Garamond" w:hAnsi="Garamond" w:cs="Arial"/>
          <w:sz w:val="24"/>
          <w:szCs w:val="24"/>
        </w:rPr>
        <w:t xml:space="preserve">at fremme </w:t>
      </w:r>
      <w:r w:rsidR="005C20B7" w:rsidRPr="002A2F28">
        <w:rPr>
          <w:rFonts w:ascii="Garamond" w:hAnsi="Garamond" w:cs="Arial"/>
          <w:sz w:val="24"/>
          <w:szCs w:val="24"/>
        </w:rPr>
        <w:t xml:space="preserve">begge </w:t>
      </w:r>
      <w:r w:rsidR="005C20B7" w:rsidRPr="00603175">
        <w:rPr>
          <w:rFonts w:ascii="Garamond" w:hAnsi="Garamond" w:cs="Arial"/>
          <w:sz w:val="24"/>
          <w:szCs w:val="24"/>
        </w:rPr>
        <w:t>Naboskabsprogrammets langsigtede formål</w:t>
      </w:r>
      <w:r w:rsidR="00603175" w:rsidRPr="00603175">
        <w:rPr>
          <w:rFonts w:ascii="Garamond" w:hAnsi="Garamond" w:cs="Arial"/>
          <w:sz w:val="24"/>
          <w:szCs w:val="24"/>
        </w:rPr>
        <w:t>.</w:t>
      </w:r>
    </w:p>
    <w:p w:rsidR="00603175" w:rsidRDefault="00603175" w:rsidP="00603175">
      <w:pPr>
        <w:autoSpaceDE w:val="0"/>
        <w:autoSpaceDN w:val="0"/>
        <w:adjustRightInd w:val="0"/>
        <w:spacing w:after="0"/>
        <w:jc w:val="both"/>
        <w:rPr>
          <w:rFonts w:ascii="Garamond" w:hAnsi="Garamond" w:cs="Arial"/>
          <w:sz w:val="24"/>
          <w:szCs w:val="24"/>
        </w:rPr>
      </w:pPr>
    </w:p>
    <w:p w:rsidR="009911B1" w:rsidRPr="00F12417" w:rsidRDefault="00F12417" w:rsidP="00603175">
      <w:pPr>
        <w:autoSpaceDE w:val="0"/>
        <w:autoSpaceDN w:val="0"/>
        <w:adjustRightInd w:val="0"/>
        <w:spacing w:after="0"/>
        <w:jc w:val="both"/>
        <w:rPr>
          <w:rFonts w:ascii="Garamond" w:hAnsi="Garamond" w:cs="Arial"/>
          <w:sz w:val="24"/>
          <w:szCs w:val="24"/>
          <w:u w:val="single"/>
        </w:rPr>
      </w:pPr>
      <w:r w:rsidRPr="00F12417">
        <w:rPr>
          <w:rFonts w:ascii="Garamond" w:hAnsi="Garamond"/>
          <w:sz w:val="26"/>
          <w:szCs w:val="26"/>
          <w:u w:val="single"/>
        </w:rPr>
        <w:t>Ligestilling og inklusion</w:t>
      </w:r>
    </w:p>
    <w:p w:rsidR="00603175" w:rsidRPr="00F12417" w:rsidRDefault="00603175" w:rsidP="00603175">
      <w:pPr>
        <w:autoSpaceDE w:val="0"/>
        <w:autoSpaceDN w:val="0"/>
        <w:adjustRightInd w:val="0"/>
        <w:spacing w:after="0"/>
        <w:jc w:val="both"/>
        <w:rPr>
          <w:rFonts w:ascii="Garamond" w:hAnsi="Garamond"/>
          <w:sz w:val="24"/>
          <w:szCs w:val="24"/>
        </w:rPr>
      </w:pPr>
      <w:r w:rsidRPr="00F12417">
        <w:rPr>
          <w:rFonts w:ascii="Garamond" w:hAnsi="Garamond" w:cs="Metro Serif Light"/>
          <w:color w:val="000000"/>
          <w:sz w:val="24"/>
          <w:szCs w:val="24"/>
        </w:rPr>
        <w:t>Ukraine og Georgien er – trods relativ stor andel af kvinder på arbejdsmarked</w:t>
      </w:r>
      <w:r w:rsidR="003F7C35">
        <w:rPr>
          <w:rFonts w:ascii="Garamond" w:hAnsi="Garamond" w:cs="Metro Serif Light"/>
          <w:color w:val="000000"/>
          <w:sz w:val="24"/>
          <w:szCs w:val="24"/>
        </w:rPr>
        <w:t>et</w:t>
      </w:r>
      <w:r w:rsidRPr="00F12417">
        <w:rPr>
          <w:rFonts w:ascii="Garamond" w:hAnsi="Garamond" w:cs="Metro Serif Light"/>
          <w:color w:val="000000"/>
          <w:sz w:val="24"/>
          <w:szCs w:val="24"/>
        </w:rPr>
        <w:t xml:space="preserve"> og i uddannelse – kulturelt præget af rodfæstede patriarkalske holdninger og diskriminerende stereotyper vedrørende</w:t>
      </w:r>
      <w:r w:rsidR="003F7C35">
        <w:rPr>
          <w:rFonts w:ascii="Garamond" w:hAnsi="Garamond" w:cs="Metro Serif Light"/>
          <w:color w:val="000000"/>
          <w:sz w:val="24"/>
          <w:szCs w:val="24"/>
        </w:rPr>
        <w:t xml:space="preserve"> kønsopfattelser og </w:t>
      </w:r>
      <w:r w:rsidRPr="00F12417">
        <w:rPr>
          <w:rFonts w:ascii="Garamond" w:hAnsi="Garamond" w:cs="Metro Serif Light"/>
          <w:color w:val="000000"/>
          <w:sz w:val="24"/>
          <w:szCs w:val="24"/>
        </w:rPr>
        <w:t xml:space="preserve">kønsroller. </w:t>
      </w:r>
      <w:r w:rsidR="00AF6C20">
        <w:rPr>
          <w:rFonts w:ascii="Garamond" w:hAnsi="Garamond" w:cs="Metro Serif Light"/>
          <w:color w:val="000000"/>
          <w:sz w:val="24"/>
          <w:szCs w:val="24"/>
        </w:rPr>
        <w:t>Holdningerne og stereotyperne</w:t>
      </w:r>
      <w:r w:rsidRPr="00F12417">
        <w:rPr>
          <w:rFonts w:ascii="Garamond" w:hAnsi="Garamond" w:cs="Metro Serif Light"/>
          <w:color w:val="000000"/>
          <w:sz w:val="24"/>
          <w:szCs w:val="24"/>
        </w:rPr>
        <w:t xml:space="preserve"> dominerer </w:t>
      </w:r>
      <w:r w:rsidR="00AF6C20">
        <w:rPr>
          <w:rFonts w:ascii="Garamond" w:hAnsi="Garamond" w:cs="Metro Serif Light"/>
          <w:color w:val="000000"/>
          <w:sz w:val="24"/>
          <w:szCs w:val="24"/>
        </w:rPr>
        <w:t xml:space="preserve">både i </w:t>
      </w:r>
      <w:r w:rsidRPr="00F12417">
        <w:rPr>
          <w:rFonts w:ascii="Garamond" w:hAnsi="Garamond" w:cs="Metro Serif Light"/>
          <w:color w:val="000000"/>
          <w:sz w:val="24"/>
          <w:szCs w:val="24"/>
        </w:rPr>
        <w:t>polit</w:t>
      </w:r>
      <w:r w:rsidR="00AF6C20">
        <w:rPr>
          <w:rFonts w:ascii="Garamond" w:hAnsi="Garamond" w:cs="Metro Serif Light"/>
          <w:color w:val="000000"/>
          <w:sz w:val="24"/>
          <w:szCs w:val="24"/>
        </w:rPr>
        <w:t>i</w:t>
      </w:r>
      <w:r w:rsidRPr="00F12417">
        <w:rPr>
          <w:rFonts w:ascii="Garamond" w:hAnsi="Garamond" w:cs="Metro Serif Light"/>
          <w:color w:val="000000"/>
          <w:sz w:val="24"/>
          <w:szCs w:val="24"/>
        </w:rPr>
        <w:t>k</w:t>
      </w:r>
      <w:r w:rsidR="00AF6C20">
        <w:rPr>
          <w:rFonts w:ascii="Garamond" w:hAnsi="Garamond" w:cs="Metro Serif Light"/>
          <w:color w:val="000000"/>
          <w:sz w:val="24"/>
          <w:szCs w:val="24"/>
        </w:rPr>
        <w:t xml:space="preserve"> og i </w:t>
      </w:r>
      <w:r w:rsidRPr="00F12417">
        <w:rPr>
          <w:rFonts w:ascii="Garamond" w:hAnsi="Garamond" w:cs="Metro Serif Light"/>
          <w:color w:val="000000"/>
          <w:sz w:val="24"/>
          <w:szCs w:val="24"/>
        </w:rPr>
        <w:t xml:space="preserve">familien og begrænser </w:t>
      </w:r>
      <w:r w:rsidR="00AF6C20">
        <w:rPr>
          <w:rFonts w:ascii="Garamond" w:hAnsi="Garamond" w:cs="Metro Serif Light"/>
          <w:color w:val="000000"/>
          <w:sz w:val="24"/>
          <w:szCs w:val="24"/>
        </w:rPr>
        <w:t xml:space="preserve">kvinders </w:t>
      </w:r>
      <w:r w:rsidRPr="00F12417">
        <w:rPr>
          <w:rFonts w:ascii="Garamond" w:hAnsi="Garamond" w:cs="Metro Serif Light"/>
          <w:color w:val="000000"/>
          <w:sz w:val="24"/>
          <w:szCs w:val="24"/>
        </w:rPr>
        <w:t xml:space="preserve">deltagelse på arbejdsmarkedet og indflydelse i samfundet generelt. </w:t>
      </w:r>
      <w:r w:rsidR="0084469D">
        <w:rPr>
          <w:rFonts w:ascii="Garamond" w:hAnsi="Garamond" w:cs="Metro Serif Light"/>
          <w:color w:val="000000"/>
          <w:sz w:val="24"/>
          <w:szCs w:val="24"/>
        </w:rPr>
        <w:t xml:space="preserve">Vold mod kvinder er i visse områder stigende. </w:t>
      </w:r>
      <w:r w:rsidRPr="00F12417">
        <w:rPr>
          <w:rFonts w:ascii="Garamond" w:hAnsi="Garamond" w:cs="Metro Serif Light"/>
          <w:color w:val="000000"/>
          <w:sz w:val="24"/>
          <w:szCs w:val="24"/>
        </w:rPr>
        <w:t xml:space="preserve">Homofobi er udbredt og presset på </w:t>
      </w:r>
      <w:r w:rsidRPr="00F12417">
        <w:rPr>
          <w:rFonts w:ascii="Garamond" w:hAnsi="Garamond"/>
          <w:sz w:val="24"/>
          <w:szCs w:val="24"/>
        </w:rPr>
        <w:t>seksuelle minoriteter stigende. LGBTI-rettigheder udstilles som modsætning</w:t>
      </w:r>
      <w:r w:rsidR="00AF6C20">
        <w:rPr>
          <w:rFonts w:ascii="Garamond" w:hAnsi="Garamond"/>
          <w:sz w:val="24"/>
          <w:szCs w:val="24"/>
        </w:rPr>
        <w:t>er</w:t>
      </w:r>
      <w:r w:rsidRPr="00F12417">
        <w:rPr>
          <w:rFonts w:ascii="Garamond" w:hAnsi="Garamond"/>
          <w:sz w:val="24"/>
          <w:szCs w:val="24"/>
        </w:rPr>
        <w:t xml:space="preserve"> til traditionelle og religiøse værdier</w:t>
      </w:r>
      <w:r w:rsidR="00AF6C20">
        <w:rPr>
          <w:rFonts w:ascii="Garamond" w:hAnsi="Garamond"/>
          <w:sz w:val="24"/>
          <w:szCs w:val="24"/>
        </w:rPr>
        <w:t xml:space="preserve">, og denne </w:t>
      </w:r>
      <w:r w:rsidR="003F7C35">
        <w:rPr>
          <w:rFonts w:ascii="Garamond" w:hAnsi="Garamond"/>
          <w:sz w:val="24"/>
          <w:szCs w:val="24"/>
        </w:rPr>
        <w:t xml:space="preserve">opfattelse </w:t>
      </w:r>
      <w:r w:rsidR="00AF6C20">
        <w:rPr>
          <w:rFonts w:ascii="Garamond" w:hAnsi="Garamond"/>
          <w:sz w:val="24"/>
          <w:szCs w:val="24"/>
        </w:rPr>
        <w:t>un</w:t>
      </w:r>
      <w:r w:rsidRPr="00F12417">
        <w:rPr>
          <w:rFonts w:ascii="Garamond" w:hAnsi="Garamond"/>
          <w:sz w:val="24"/>
          <w:szCs w:val="24"/>
        </w:rPr>
        <w:t>derstøtte</w:t>
      </w:r>
      <w:r w:rsidR="00AF6C20">
        <w:rPr>
          <w:rFonts w:ascii="Garamond" w:hAnsi="Garamond"/>
          <w:sz w:val="24"/>
          <w:szCs w:val="24"/>
        </w:rPr>
        <w:t xml:space="preserve">s </w:t>
      </w:r>
      <w:r w:rsidRPr="00F12417">
        <w:rPr>
          <w:rFonts w:ascii="Garamond" w:hAnsi="Garamond"/>
          <w:sz w:val="24"/>
          <w:szCs w:val="24"/>
        </w:rPr>
        <w:t>af påvirkningskampagner fra Rusland om Vestens ’moralske forfald’ og degenerering.</w:t>
      </w:r>
      <w:r w:rsidR="003F7C35">
        <w:rPr>
          <w:rFonts w:ascii="Garamond" w:hAnsi="Garamond"/>
          <w:sz w:val="24"/>
          <w:szCs w:val="24"/>
        </w:rPr>
        <w:t xml:space="preserve"> </w:t>
      </w:r>
    </w:p>
    <w:p w:rsidR="00EF4417" w:rsidRDefault="00EF4417" w:rsidP="00603175">
      <w:pPr>
        <w:autoSpaceDE w:val="0"/>
        <w:autoSpaceDN w:val="0"/>
        <w:adjustRightInd w:val="0"/>
        <w:spacing w:after="0"/>
        <w:jc w:val="both"/>
        <w:rPr>
          <w:rFonts w:ascii="Garamond" w:hAnsi="Garamond" w:cs="Arial"/>
          <w:b/>
          <w:i/>
          <w:sz w:val="24"/>
          <w:szCs w:val="24"/>
        </w:rPr>
      </w:pPr>
    </w:p>
    <w:p w:rsidR="00F12417" w:rsidRPr="00A406D2" w:rsidRDefault="00F61556" w:rsidP="00603175">
      <w:pPr>
        <w:autoSpaceDE w:val="0"/>
        <w:autoSpaceDN w:val="0"/>
        <w:adjustRightInd w:val="0"/>
        <w:spacing w:after="0"/>
        <w:jc w:val="both"/>
        <w:rPr>
          <w:rFonts w:ascii="Garamond" w:hAnsi="Garamond" w:cs="Arial"/>
          <w:b/>
          <w:i/>
          <w:sz w:val="24"/>
          <w:szCs w:val="24"/>
        </w:rPr>
      </w:pPr>
      <w:r w:rsidRPr="00A406D2">
        <w:rPr>
          <w:rFonts w:ascii="Garamond" w:hAnsi="Garamond" w:cs="Arial"/>
          <w:sz w:val="24"/>
          <w:szCs w:val="24"/>
          <w:u w:val="single"/>
        </w:rPr>
        <w:t>F</w:t>
      </w:r>
      <w:r w:rsidR="00EF4417" w:rsidRPr="00A406D2">
        <w:rPr>
          <w:rFonts w:ascii="Garamond" w:hAnsi="Garamond" w:cs="Arial"/>
          <w:sz w:val="24"/>
          <w:szCs w:val="24"/>
          <w:u w:val="single"/>
        </w:rPr>
        <w:t>rie og pluralistiske</w:t>
      </w:r>
      <w:r w:rsidRPr="00A406D2">
        <w:rPr>
          <w:rFonts w:ascii="Garamond" w:hAnsi="Garamond" w:cs="Arial"/>
          <w:sz w:val="24"/>
          <w:szCs w:val="24"/>
          <w:u w:val="single"/>
        </w:rPr>
        <w:t xml:space="preserve"> medier</w:t>
      </w:r>
    </w:p>
    <w:p w:rsidR="00BD3F13" w:rsidRPr="00A406D2" w:rsidRDefault="00BD3F13" w:rsidP="00710D85">
      <w:pPr>
        <w:rPr>
          <w:rFonts w:ascii="Garamond" w:hAnsi="Garamond" w:cs="Arial"/>
          <w:sz w:val="24"/>
          <w:szCs w:val="24"/>
        </w:rPr>
      </w:pPr>
      <w:r>
        <w:rPr>
          <w:rFonts w:ascii="Garamond" w:hAnsi="Garamond" w:cs="Arial"/>
          <w:sz w:val="24"/>
          <w:szCs w:val="24"/>
        </w:rPr>
        <w:t xml:space="preserve">I både Ukraine og Georgien er </w:t>
      </w:r>
      <w:r w:rsidRPr="00A406D2">
        <w:rPr>
          <w:rFonts w:ascii="Garamond" w:hAnsi="Garamond" w:cs="Arial"/>
          <w:sz w:val="24"/>
          <w:szCs w:val="24"/>
        </w:rPr>
        <w:t>medierne domineret af indflydelsesrige økonomiske aktører med stærke interesser i den politiske magt</w:t>
      </w:r>
      <w:r w:rsidR="00AD23CF" w:rsidRPr="00A406D2">
        <w:rPr>
          <w:rFonts w:ascii="Garamond" w:hAnsi="Garamond" w:cs="Arial"/>
          <w:sz w:val="24"/>
          <w:szCs w:val="24"/>
        </w:rPr>
        <w:t xml:space="preserve"> og </w:t>
      </w:r>
      <w:r w:rsidR="00AD23CF">
        <w:rPr>
          <w:rFonts w:ascii="Garamond" w:hAnsi="Garamond" w:cs="Arial"/>
          <w:sz w:val="24"/>
          <w:szCs w:val="24"/>
        </w:rPr>
        <w:t>i Georgien er de største mediehuse</w:t>
      </w:r>
      <w:r w:rsidR="00AD23CF" w:rsidRPr="00A406D2">
        <w:rPr>
          <w:rFonts w:ascii="Garamond" w:hAnsi="Garamond"/>
          <w:sz w:val="24"/>
          <w:szCs w:val="24"/>
        </w:rPr>
        <w:t xml:space="preserve"> blevet </w:t>
      </w:r>
      <w:r w:rsidR="00AD23CF">
        <w:rPr>
          <w:rFonts w:ascii="Garamond" w:hAnsi="Garamond"/>
          <w:sz w:val="24"/>
          <w:szCs w:val="24"/>
        </w:rPr>
        <w:t xml:space="preserve">en </w:t>
      </w:r>
      <w:r w:rsidR="00AD23CF" w:rsidRPr="00A406D2">
        <w:rPr>
          <w:rFonts w:ascii="Garamond" w:hAnsi="Garamond"/>
          <w:sz w:val="24"/>
          <w:szCs w:val="24"/>
        </w:rPr>
        <w:t>del af den politiske polarisering.</w:t>
      </w:r>
    </w:p>
    <w:p w:rsidR="00710D85" w:rsidRPr="00A406D2" w:rsidRDefault="00BD3F13" w:rsidP="00710D85">
      <w:pPr>
        <w:rPr>
          <w:rFonts w:ascii="Garamond" w:hAnsi="Garamond"/>
          <w:sz w:val="24"/>
          <w:szCs w:val="24"/>
        </w:rPr>
      </w:pPr>
      <w:r w:rsidRPr="00A406D2">
        <w:rPr>
          <w:rFonts w:ascii="Garamond" w:hAnsi="Garamond" w:cs="Arial"/>
          <w:sz w:val="24"/>
          <w:szCs w:val="24"/>
        </w:rPr>
        <w:t>En nylig rapport fra Chatham House</w:t>
      </w:r>
      <w:r w:rsidRPr="00A406D2">
        <w:rPr>
          <w:rStyle w:val="Fodnotehenvisning"/>
          <w:rFonts w:ascii="Garamond" w:hAnsi="Garamond" w:cs="Arial"/>
          <w:sz w:val="24"/>
          <w:szCs w:val="24"/>
        </w:rPr>
        <w:footnoteReference w:id="3"/>
      </w:r>
      <w:r w:rsidRPr="00A406D2">
        <w:rPr>
          <w:rFonts w:ascii="Garamond" w:hAnsi="Garamond" w:cs="Arial"/>
          <w:sz w:val="24"/>
          <w:szCs w:val="24"/>
        </w:rPr>
        <w:t xml:space="preserve"> beskriver</w:t>
      </w:r>
      <w:r w:rsidR="00A406D2">
        <w:rPr>
          <w:rFonts w:ascii="Garamond" w:hAnsi="Garamond" w:cs="Arial"/>
          <w:sz w:val="24"/>
          <w:szCs w:val="24"/>
        </w:rPr>
        <w:t>,</w:t>
      </w:r>
      <w:r w:rsidRPr="00A406D2">
        <w:rPr>
          <w:rFonts w:ascii="Garamond" w:hAnsi="Garamond" w:cs="Arial"/>
          <w:sz w:val="24"/>
          <w:szCs w:val="24"/>
        </w:rPr>
        <w:t xml:space="preserve"> hvor</w:t>
      </w:r>
      <w:r w:rsidR="00A406D2">
        <w:rPr>
          <w:rFonts w:ascii="Garamond" w:hAnsi="Garamond" w:cs="Arial"/>
          <w:sz w:val="24"/>
          <w:szCs w:val="24"/>
        </w:rPr>
        <w:t>dan</w:t>
      </w:r>
      <w:r w:rsidRPr="00A406D2">
        <w:rPr>
          <w:rFonts w:ascii="Garamond" w:hAnsi="Garamond" w:cs="Arial"/>
          <w:sz w:val="24"/>
          <w:szCs w:val="24"/>
        </w:rPr>
        <w:t xml:space="preserve"> en håndful oligarker </w:t>
      </w:r>
      <w:r w:rsidR="00710D85" w:rsidRPr="00A406D2">
        <w:rPr>
          <w:rFonts w:ascii="Garamond" w:hAnsi="Garamond" w:cs="Arial"/>
          <w:sz w:val="24"/>
          <w:szCs w:val="24"/>
        </w:rPr>
        <w:t xml:space="preserve">i Ukraine </w:t>
      </w:r>
      <w:r w:rsidR="00EF4417" w:rsidRPr="00A406D2">
        <w:rPr>
          <w:rFonts w:ascii="Garamond" w:hAnsi="Garamond" w:cs="Arial"/>
          <w:sz w:val="24"/>
          <w:szCs w:val="24"/>
        </w:rPr>
        <w:t xml:space="preserve">sidder tungt på </w:t>
      </w:r>
      <w:r>
        <w:rPr>
          <w:rFonts w:ascii="Garamond" w:hAnsi="Garamond" w:cs="Arial"/>
          <w:sz w:val="24"/>
          <w:szCs w:val="24"/>
        </w:rPr>
        <w:t>landets største</w:t>
      </w:r>
      <w:r w:rsidR="00EF4417" w:rsidRPr="00A406D2">
        <w:rPr>
          <w:rFonts w:ascii="Garamond" w:hAnsi="Garamond" w:cs="Arial"/>
          <w:sz w:val="24"/>
          <w:szCs w:val="24"/>
        </w:rPr>
        <w:t xml:space="preserve"> medier, både fjernsyn, aviser, radio</w:t>
      </w:r>
      <w:r w:rsidR="007645D3" w:rsidRPr="00A406D2">
        <w:rPr>
          <w:rFonts w:ascii="Garamond" w:hAnsi="Garamond" w:cs="Arial"/>
          <w:sz w:val="24"/>
          <w:szCs w:val="24"/>
        </w:rPr>
        <w:t>, nyhedssites</w:t>
      </w:r>
      <w:r w:rsidR="00EF4417" w:rsidRPr="00A406D2">
        <w:rPr>
          <w:rFonts w:ascii="Garamond" w:hAnsi="Garamond" w:cs="Arial"/>
          <w:sz w:val="24"/>
          <w:szCs w:val="24"/>
        </w:rPr>
        <w:t xml:space="preserve"> og internet. Oligarkerne har herigennem også stor indflydelse på politik f.eks. valgkampagner, hvor ad</w:t>
      </w:r>
      <w:r w:rsidR="00710D85" w:rsidRPr="00A406D2">
        <w:rPr>
          <w:rFonts w:ascii="Garamond" w:hAnsi="Garamond" w:cs="Arial"/>
          <w:sz w:val="24"/>
          <w:szCs w:val="24"/>
        </w:rPr>
        <w:t xml:space="preserve">gangen til medier er afgørende. </w:t>
      </w:r>
      <w:r w:rsidR="00EF4417" w:rsidRPr="00A406D2">
        <w:rPr>
          <w:rFonts w:ascii="Garamond" w:hAnsi="Garamond" w:cs="Arial"/>
          <w:sz w:val="24"/>
          <w:szCs w:val="24"/>
        </w:rPr>
        <w:t>Medierne bliver således også et sted, hvor uvelkomne reformbestræbelser</w:t>
      </w:r>
      <w:r w:rsidR="00710D85" w:rsidRPr="00A406D2">
        <w:rPr>
          <w:rFonts w:ascii="Garamond" w:hAnsi="Garamond" w:cs="Arial"/>
          <w:sz w:val="24"/>
          <w:szCs w:val="24"/>
        </w:rPr>
        <w:t xml:space="preserve"> udfordres. </w:t>
      </w:r>
      <w:r w:rsidR="00710D85" w:rsidRPr="00A406D2">
        <w:rPr>
          <w:rFonts w:ascii="Garamond" w:hAnsi="Garamond"/>
          <w:sz w:val="24"/>
          <w:szCs w:val="24"/>
        </w:rPr>
        <w:t>Medieejerne bruger også deres kanaler til at beskytte sig mod konkurrence og udfordringer fra andre virksomheder og politikere og denne tendens til sammenblanding af interesser ses både på nationalt og lokalt plan.</w:t>
      </w:r>
      <w:r>
        <w:rPr>
          <w:rFonts w:ascii="Garamond" w:hAnsi="Garamond"/>
          <w:sz w:val="24"/>
          <w:szCs w:val="24"/>
        </w:rPr>
        <w:t xml:space="preserve"> I Ukraine forsøger </w:t>
      </w:r>
      <w:r w:rsidR="00710D85" w:rsidRPr="00A406D2">
        <w:rPr>
          <w:rFonts w:ascii="Garamond" w:hAnsi="Garamond"/>
          <w:i/>
          <w:sz w:val="24"/>
          <w:szCs w:val="24"/>
        </w:rPr>
        <w:t>Suspilne</w:t>
      </w:r>
      <w:r w:rsidR="00710D85" w:rsidRPr="00A406D2">
        <w:rPr>
          <w:rFonts w:ascii="Garamond" w:hAnsi="Garamond"/>
          <w:sz w:val="24"/>
          <w:szCs w:val="24"/>
        </w:rPr>
        <w:t>, den</w:t>
      </w:r>
      <w:r w:rsidR="007645D3" w:rsidRPr="00A406D2">
        <w:rPr>
          <w:rFonts w:ascii="Garamond" w:hAnsi="Garamond"/>
          <w:sz w:val="24"/>
          <w:szCs w:val="24"/>
        </w:rPr>
        <w:t xml:space="preserve"> offentlige tv- og radiostation, </w:t>
      </w:r>
      <w:r w:rsidR="00710D85" w:rsidRPr="00A406D2">
        <w:rPr>
          <w:rFonts w:ascii="Garamond" w:hAnsi="Garamond"/>
          <w:sz w:val="24"/>
          <w:szCs w:val="24"/>
        </w:rPr>
        <w:t>at skab</w:t>
      </w:r>
      <w:r w:rsidR="007645D3" w:rsidRPr="00A406D2">
        <w:rPr>
          <w:rFonts w:ascii="Garamond" w:hAnsi="Garamond"/>
          <w:sz w:val="24"/>
          <w:szCs w:val="24"/>
        </w:rPr>
        <w:t xml:space="preserve">e sig en plads i mediebilledet som uafhængig leverandør af nyheder, men </w:t>
      </w:r>
      <w:r>
        <w:rPr>
          <w:rFonts w:ascii="Garamond" w:hAnsi="Garamond"/>
          <w:sz w:val="24"/>
          <w:szCs w:val="24"/>
        </w:rPr>
        <w:t xml:space="preserve">den offentlige station </w:t>
      </w:r>
      <w:r w:rsidR="007645D3" w:rsidRPr="00A406D2">
        <w:rPr>
          <w:rFonts w:ascii="Garamond" w:hAnsi="Garamond"/>
          <w:sz w:val="24"/>
          <w:szCs w:val="24"/>
        </w:rPr>
        <w:t xml:space="preserve">har ikke ressourcer til at konkurrere i større stil. </w:t>
      </w:r>
    </w:p>
    <w:p w:rsidR="007645D3" w:rsidRPr="00A406D2" w:rsidRDefault="00BD3F13" w:rsidP="009911B1">
      <w:pPr>
        <w:rPr>
          <w:rFonts w:ascii="Garamond" w:hAnsi="Garamond"/>
          <w:sz w:val="24"/>
          <w:szCs w:val="24"/>
        </w:rPr>
      </w:pPr>
      <w:r>
        <w:rPr>
          <w:rFonts w:ascii="Garamond" w:hAnsi="Garamond"/>
          <w:sz w:val="24"/>
          <w:szCs w:val="24"/>
        </w:rPr>
        <w:t xml:space="preserve">I både Ukraine og Georgien er der mindre uafhængige medier – ofte </w:t>
      </w:r>
      <w:r w:rsidR="00AD23CF">
        <w:rPr>
          <w:rFonts w:ascii="Garamond" w:hAnsi="Garamond"/>
          <w:sz w:val="24"/>
          <w:szCs w:val="24"/>
        </w:rPr>
        <w:t>internetbaseret</w:t>
      </w:r>
      <w:r>
        <w:rPr>
          <w:rFonts w:ascii="Garamond" w:hAnsi="Garamond"/>
          <w:sz w:val="24"/>
          <w:szCs w:val="24"/>
        </w:rPr>
        <w:t xml:space="preserve"> </w:t>
      </w:r>
      <w:r w:rsidR="00AD23CF">
        <w:rPr>
          <w:rFonts w:ascii="Garamond" w:hAnsi="Garamond"/>
          <w:sz w:val="24"/>
          <w:szCs w:val="24"/>
        </w:rPr>
        <w:t xml:space="preserve">– der søger at udfordre og skabe et alternativ til de støre mediehuse og TV-kanaler. Der er også initiativer i form af forslag til regulering og medielovgivning, der potentielt kan medvirke til at modvirke de oligarkkontrollerede mediers indflydelse. Samtidig findes en række undersøgende journalister, der søger at afdække korruption og magtmisbrug – hvilket </w:t>
      </w:r>
      <w:r w:rsidR="00550F40">
        <w:rPr>
          <w:rFonts w:ascii="Garamond" w:hAnsi="Garamond"/>
          <w:sz w:val="24"/>
          <w:szCs w:val="24"/>
        </w:rPr>
        <w:t xml:space="preserve">kan </w:t>
      </w:r>
      <w:r w:rsidR="00AD23CF">
        <w:rPr>
          <w:rFonts w:ascii="Garamond" w:hAnsi="Garamond"/>
          <w:sz w:val="24"/>
          <w:szCs w:val="24"/>
        </w:rPr>
        <w:t xml:space="preserve">føre til repressalier, i de værste tilfælde overfald og drab. </w:t>
      </w:r>
      <w:r w:rsidR="00F66C3B" w:rsidRPr="00A406D2">
        <w:rPr>
          <w:rFonts w:ascii="Garamond" w:hAnsi="Garamond"/>
          <w:sz w:val="24"/>
          <w:szCs w:val="24"/>
        </w:rPr>
        <w:t>Unge menneskers utraditionelle brug af medier ses som en mulighed for at skabe nye informationsstrømme, ligesom ældre menneskers brug af regionale medier kan være blive en konkurrent til de etablerede nyhedskanaler.</w:t>
      </w:r>
    </w:p>
    <w:p w:rsidR="00281A07" w:rsidRDefault="00F66C3B" w:rsidP="00EC0467">
      <w:pPr>
        <w:spacing w:after="120"/>
        <w:rPr>
          <w:rFonts w:ascii="Garamond" w:hAnsi="Garamond" w:cs="Noto Sans"/>
          <w:i/>
          <w:sz w:val="24"/>
          <w:szCs w:val="24"/>
          <w:highlight w:val="yellow"/>
        </w:rPr>
      </w:pPr>
      <w:r w:rsidRPr="00A406D2">
        <w:rPr>
          <w:rFonts w:ascii="Garamond" w:hAnsi="Garamond" w:cs="Arial"/>
          <w:sz w:val="24"/>
          <w:szCs w:val="24"/>
        </w:rPr>
        <w:t xml:space="preserve">Digitale teknologier </w:t>
      </w:r>
      <w:r w:rsidR="00C555D1">
        <w:rPr>
          <w:rFonts w:ascii="Garamond" w:hAnsi="Garamond" w:cs="Arial"/>
          <w:sz w:val="24"/>
          <w:szCs w:val="24"/>
        </w:rPr>
        <w:t xml:space="preserve">giver mulighed for </w:t>
      </w:r>
      <w:r w:rsidRPr="00A406D2">
        <w:rPr>
          <w:rFonts w:ascii="Garamond" w:hAnsi="Garamond" w:cs="Arial"/>
          <w:sz w:val="24"/>
          <w:szCs w:val="24"/>
        </w:rPr>
        <w:t>at styrke demokratiet og de demokratiske processer, øge befolkningens deltagelse i det politiske liv og fremme menneskerettighederne.</w:t>
      </w:r>
      <w:r w:rsidR="00C555D1">
        <w:rPr>
          <w:rFonts w:ascii="Garamond" w:hAnsi="Garamond" w:cs="Arial"/>
          <w:sz w:val="24"/>
          <w:szCs w:val="24"/>
        </w:rPr>
        <w:t xml:space="preserve"> </w:t>
      </w:r>
      <w:r w:rsidR="007069DA" w:rsidRPr="00A406D2">
        <w:rPr>
          <w:rFonts w:ascii="Garamond" w:hAnsi="Garamond" w:cs="Arial"/>
          <w:sz w:val="24"/>
          <w:szCs w:val="24"/>
        </w:rPr>
        <w:t xml:space="preserve"> Det kan ske genne</w:t>
      </w:r>
      <w:r w:rsidR="00550F40">
        <w:rPr>
          <w:rFonts w:ascii="Garamond" w:hAnsi="Garamond" w:cs="Arial"/>
          <w:sz w:val="24"/>
          <w:szCs w:val="24"/>
        </w:rPr>
        <w:t>m</w:t>
      </w:r>
      <w:r w:rsidR="007069DA" w:rsidRPr="00A406D2">
        <w:rPr>
          <w:rFonts w:ascii="Garamond" w:hAnsi="Garamond" w:cs="Arial"/>
          <w:sz w:val="24"/>
          <w:szCs w:val="24"/>
        </w:rPr>
        <w:t xml:space="preserve"> digitale platforme</w:t>
      </w:r>
      <w:r w:rsidR="00550F40">
        <w:rPr>
          <w:rFonts w:ascii="Garamond" w:hAnsi="Garamond" w:cs="Arial"/>
          <w:sz w:val="24"/>
          <w:szCs w:val="24"/>
        </w:rPr>
        <w:t xml:space="preserve"> og</w:t>
      </w:r>
      <w:r w:rsidR="007069DA" w:rsidRPr="00A406D2">
        <w:rPr>
          <w:rFonts w:ascii="Garamond" w:hAnsi="Garamond" w:cs="Arial"/>
          <w:sz w:val="24"/>
          <w:szCs w:val="24"/>
        </w:rPr>
        <w:t xml:space="preserve"> offentlig brug af teknologi (e-governance)</w:t>
      </w:r>
      <w:r w:rsidR="00C555D1">
        <w:rPr>
          <w:rFonts w:ascii="Garamond" w:hAnsi="Garamond" w:cs="Arial"/>
          <w:sz w:val="24"/>
          <w:szCs w:val="24"/>
        </w:rPr>
        <w:t xml:space="preserve"> mhp. at styrke gennemsigtighed </w:t>
      </w:r>
      <w:r w:rsidR="00C555D1">
        <w:rPr>
          <w:rFonts w:ascii="Garamond" w:hAnsi="Garamond" w:cs="Arial"/>
          <w:sz w:val="24"/>
          <w:szCs w:val="24"/>
        </w:rPr>
        <w:lastRenderedPageBreak/>
        <w:t xml:space="preserve">(adgang til information) og </w:t>
      </w:r>
      <w:r w:rsidR="007069DA" w:rsidRPr="00A406D2">
        <w:rPr>
          <w:rFonts w:ascii="Garamond" w:hAnsi="Garamond" w:cs="Arial"/>
          <w:sz w:val="24"/>
          <w:szCs w:val="24"/>
        </w:rPr>
        <w:t>engagement</w:t>
      </w:r>
      <w:r w:rsidR="00C555D1">
        <w:rPr>
          <w:rFonts w:ascii="Garamond" w:hAnsi="Garamond" w:cs="Arial"/>
          <w:sz w:val="24"/>
          <w:szCs w:val="24"/>
        </w:rPr>
        <w:t>/deltagelse</w:t>
      </w:r>
      <w:r w:rsidR="007069DA" w:rsidRPr="00A406D2">
        <w:rPr>
          <w:rFonts w:ascii="Garamond" w:hAnsi="Garamond" w:cs="Arial"/>
          <w:sz w:val="24"/>
          <w:szCs w:val="24"/>
        </w:rPr>
        <w:t>.</w:t>
      </w:r>
      <w:r w:rsidR="00C555D1">
        <w:rPr>
          <w:rFonts w:ascii="Garamond" w:hAnsi="Garamond" w:cs="Arial"/>
          <w:sz w:val="24"/>
          <w:szCs w:val="24"/>
        </w:rPr>
        <w:t xml:space="preserve"> Men de samme teknologier kan også anvendes til at indskrænke civilsamfundets råderum, begrænse frie ytringer og gennemføre politisk overvågning og registrering. Dertil kommer, at nye teknologier, inkl. SoMe, kan anvendes af autoritære regimer til at sprede mis- og </w:t>
      </w:r>
      <w:r w:rsidR="00243D8A">
        <w:rPr>
          <w:rFonts w:ascii="Garamond" w:hAnsi="Garamond" w:cs="Arial"/>
          <w:sz w:val="24"/>
          <w:szCs w:val="24"/>
        </w:rPr>
        <w:t>desinformation</w:t>
      </w:r>
      <w:r w:rsidR="00C555D1">
        <w:rPr>
          <w:rFonts w:ascii="Garamond" w:hAnsi="Garamond" w:cs="Arial"/>
          <w:sz w:val="24"/>
          <w:szCs w:val="24"/>
        </w:rPr>
        <w:t xml:space="preserve">. </w:t>
      </w:r>
      <w:r w:rsidR="006B778C">
        <w:rPr>
          <w:rFonts w:ascii="Garamond" w:hAnsi="Garamond" w:cs="Arial"/>
          <w:sz w:val="24"/>
          <w:szCs w:val="24"/>
        </w:rPr>
        <w:t xml:space="preserve">Den nye strategi for ’Danmarks Teknologiske Diplomati’ </w:t>
      </w:r>
      <w:r w:rsidR="00FB3B36">
        <w:rPr>
          <w:rFonts w:ascii="Garamond" w:hAnsi="Garamond" w:cs="Arial"/>
          <w:sz w:val="24"/>
          <w:szCs w:val="24"/>
        </w:rPr>
        <w:t>sætte</w:t>
      </w:r>
      <w:r w:rsidR="00550F40">
        <w:rPr>
          <w:rFonts w:ascii="Garamond" w:hAnsi="Garamond" w:cs="Arial"/>
          <w:sz w:val="24"/>
          <w:szCs w:val="24"/>
        </w:rPr>
        <w:t>r</w:t>
      </w:r>
      <w:r w:rsidR="00FB3B36">
        <w:rPr>
          <w:rFonts w:ascii="Garamond" w:hAnsi="Garamond" w:cs="Arial"/>
          <w:sz w:val="24"/>
          <w:szCs w:val="24"/>
        </w:rPr>
        <w:t xml:space="preserve"> netop fokus </w:t>
      </w:r>
      <w:r w:rsidR="006B778C">
        <w:rPr>
          <w:rFonts w:ascii="Garamond" w:hAnsi="Garamond" w:cs="Noto Sans"/>
          <w:sz w:val="24"/>
          <w:szCs w:val="24"/>
        </w:rPr>
        <w:t xml:space="preserve">på </w:t>
      </w:r>
      <w:r w:rsidR="00FB3B36">
        <w:rPr>
          <w:rFonts w:ascii="Garamond" w:hAnsi="Garamond" w:cs="Noto Sans"/>
          <w:sz w:val="24"/>
          <w:szCs w:val="24"/>
        </w:rPr>
        <w:t xml:space="preserve">bl.a. </w:t>
      </w:r>
      <w:r w:rsidR="006B778C" w:rsidRPr="00A3306F">
        <w:rPr>
          <w:rFonts w:ascii="Garamond" w:hAnsi="Garamond" w:cs="Noto Sans"/>
          <w:sz w:val="24"/>
          <w:szCs w:val="24"/>
        </w:rPr>
        <w:t xml:space="preserve">civilsamfundets digitale modstandskraft og </w:t>
      </w:r>
      <w:r w:rsidR="00FB3B36">
        <w:rPr>
          <w:rFonts w:ascii="Garamond" w:hAnsi="Garamond" w:cs="Noto Sans"/>
          <w:sz w:val="24"/>
          <w:szCs w:val="24"/>
        </w:rPr>
        <w:t xml:space="preserve">på </w:t>
      </w:r>
      <w:r w:rsidR="006B778C" w:rsidRPr="00A3306F">
        <w:rPr>
          <w:rFonts w:ascii="Garamond" w:hAnsi="Garamond" w:cs="Noto Sans"/>
          <w:sz w:val="24"/>
          <w:szCs w:val="24"/>
        </w:rPr>
        <w:t>ansvarli</w:t>
      </w:r>
      <w:r w:rsidR="006B778C">
        <w:rPr>
          <w:rFonts w:ascii="Garamond" w:hAnsi="Garamond" w:cs="Noto Sans"/>
          <w:sz w:val="24"/>
          <w:szCs w:val="24"/>
        </w:rPr>
        <w:t>g og demokratisk teknologiudvik</w:t>
      </w:r>
      <w:r w:rsidR="006B778C" w:rsidRPr="00A3306F">
        <w:rPr>
          <w:rFonts w:ascii="Garamond" w:hAnsi="Garamond" w:cs="Noto Sans"/>
          <w:sz w:val="24"/>
          <w:szCs w:val="24"/>
        </w:rPr>
        <w:t>ling</w:t>
      </w:r>
      <w:r w:rsidR="00FB3B36">
        <w:rPr>
          <w:rFonts w:ascii="Garamond" w:hAnsi="Garamond" w:cs="Noto Sans"/>
          <w:sz w:val="24"/>
          <w:szCs w:val="24"/>
        </w:rPr>
        <w:t xml:space="preserve">. </w:t>
      </w:r>
    </w:p>
    <w:p w:rsidR="00603175" w:rsidRPr="00603175" w:rsidRDefault="00C114D1" w:rsidP="006632B3">
      <w:pPr>
        <w:spacing w:after="120"/>
        <w:rPr>
          <w:rFonts w:ascii="Garamond" w:hAnsi="Garamond" w:cs="Arial"/>
          <w:sz w:val="24"/>
          <w:szCs w:val="24"/>
        </w:rPr>
      </w:pPr>
      <w:r>
        <w:rPr>
          <w:rFonts w:ascii="Garamond" w:hAnsi="Garamond" w:cs="Noto Sans"/>
          <w:sz w:val="24"/>
          <w:szCs w:val="24"/>
        </w:rPr>
        <w:t>Udenrigsministeriet ønsker at fremme partnerskaber</w:t>
      </w:r>
      <w:r w:rsidR="00550F40">
        <w:rPr>
          <w:rFonts w:ascii="Garamond" w:hAnsi="Garamond" w:cs="Noto Sans"/>
          <w:sz w:val="24"/>
          <w:szCs w:val="24"/>
        </w:rPr>
        <w:t>,</w:t>
      </w:r>
      <w:r>
        <w:rPr>
          <w:rFonts w:ascii="Garamond" w:hAnsi="Garamond" w:cs="Noto Sans"/>
          <w:sz w:val="24"/>
          <w:szCs w:val="24"/>
        </w:rPr>
        <w:t xml:space="preserve"> der arbejde</w:t>
      </w:r>
      <w:r w:rsidR="00550F40">
        <w:rPr>
          <w:rFonts w:ascii="Garamond" w:hAnsi="Garamond" w:cs="Noto Sans"/>
          <w:sz w:val="24"/>
          <w:szCs w:val="24"/>
        </w:rPr>
        <w:t>r</w:t>
      </w:r>
      <w:r>
        <w:rPr>
          <w:rFonts w:ascii="Garamond" w:hAnsi="Garamond" w:cs="Noto Sans"/>
          <w:sz w:val="24"/>
          <w:szCs w:val="24"/>
        </w:rPr>
        <w:t xml:space="preserve"> på at adressere </w:t>
      </w:r>
      <w:r w:rsidR="00FB3B36">
        <w:rPr>
          <w:rFonts w:ascii="Garamond" w:hAnsi="Garamond" w:cs="Noto Sans"/>
          <w:sz w:val="24"/>
          <w:szCs w:val="24"/>
        </w:rPr>
        <w:t>ovenstående</w:t>
      </w:r>
      <w:r>
        <w:rPr>
          <w:rFonts w:ascii="Garamond" w:hAnsi="Garamond" w:cs="Noto Sans"/>
          <w:sz w:val="24"/>
          <w:szCs w:val="24"/>
        </w:rPr>
        <w:t xml:space="preserve"> temaer med henblik på at bidrage til Naboskabsprogrammet overordnede formål. </w:t>
      </w:r>
      <w:r w:rsidR="007B194A" w:rsidRPr="007B194A">
        <w:rPr>
          <w:rFonts w:ascii="Garamond" w:hAnsi="Garamond" w:cs="Noto Sans"/>
          <w:sz w:val="24"/>
          <w:szCs w:val="24"/>
        </w:rPr>
        <w:t xml:space="preserve">Indsatserne under dette ‘call for proposal’ </w:t>
      </w:r>
      <w:r w:rsidR="00B61F9E">
        <w:rPr>
          <w:rFonts w:ascii="Garamond" w:hAnsi="Garamond" w:cs="Arial"/>
          <w:sz w:val="24"/>
          <w:szCs w:val="24"/>
        </w:rPr>
        <w:t>skal</w:t>
      </w:r>
      <w:r w:rsidR="005C20B7" w:rsidRPr="002A2F28">
        <w:rPr>
          <w:rFonts w:ascii="Garamond" w:hAnsi="Garamond" w:cs="Arial"/>
          <w:sz w:val="24"/>
          <w:szCs w:val="24"/>
        </w:rPr>
        <w:t xml:space="preserve"> fungere som et supplement til eksisterende programmer</w:t>
      </w:r>
      <w:r w:rsidR="005C20B7" w:rsidRPr="002A2F28">
        <w:rPr>
          <w:rStyle w:val="Fodnotehenvisning"/>
          <w:rFonts w:ascii="Garamond" w:hAnsi="Garamond" w:cs="Arial"/>
          <w:sz w:val="24"/>
          <w:szCs w:val="24"/>
        </w:rPr>
        <w:footnoteReference w:id="4"/>
      </w:r>
      <w:r w:rsidR="007B194A">
        <w:rPr>
          <w:rFonts w:ascii="Garamond" w:hAnsi="Garamond" w:cs="Arial"/>
          <w:sz w:val="24"/>
          <w:szCs w:val="24"/>
        </w:rPr>
        <w:t xml:space="preserve"> og – om muligt – bidrage med synergi i forhold til disse</w:t>
      </w:r>
      <w:r w:rsidR="005C20B7">
        <w:rPr>
          <w:rFonts w:ascii="Garamond" w:hAnsi="Garamond" w:cs="Arial"/>
          <w:sz w:val="24"/>
          <w:szCs w:val="24"/>
        </w:rPr>
        <w:t xml:space="preserve">. </w:t>
      </w:r>
      <w:r>
        <w:rPr>
          <w:rFonts w:ascii="Garamond" w:hAnsi="Garamond" w:cs="Arial"/>
          <w:sz w:val="24"/>
          <w:szCs w:val="24"/>
        </w:rPr>
        <w:t>Der vil blive lagt særligt vægt på, at partnerskaberne fremme</w:t>
      </w:r>
      <w:r w:rsidR="003F7C35">
        <w:rPr>
          <w:rFonts w:ascii="Garamond" w:hAnsi="Garamond" w:cs="Arial"/>
          <w:sz w:val="24"/>
          <w:szCs w:val="24"/>
        </w:rPr>
        <w:t>r</w:t>
      </w:r>
      <w:r>
        <w:rPr>
          <w:rFonts w:ascii="Garamond" w:hAnsi="Garamond" w:cs="Arial"/>
          <w:sz w:val="24"/>
          <w:szCs w:val="24"/>
        </w:rPr>
        <w:t xml:space="preserve"> ’peer-to-peer’ samarbejde (twinning) mellem civilsamfund</w:t>
      </w:r>
      <w:r w:rsidR="00CC466D">
        <w:rPr>
          <w:rFonts w:ascii="Garamond" w:hAnsi="Garamond" w:cs="Arial"/>
          <w:sz w:val="24"/>
          <w:szCs w:val="24"/>
        </w:rPr>
        <w:t>, kvindeorganisationer</w:t>
      </w:r>
      <w:r>
        <w:rPr>
          <w:rFonts w:ascii="Garamond" w:hAnsi="Garamond" w:cs="Arial"/>
          <w:sz w:val="24"/>
          <w:szCs w:val="24"/>
        </w:rPr>
        <w:t xml:space="preserve"> og mediefolk i Danmark og henholdsvis Ukraine og Georgien.</w:t>
      </w:r>
    </w:p>
    <w:p w:rsidR="00603175" w:rsidRPr="005315A5" w:rsidRDefault="00603175" w:rsidP="00603175">
      <w:pPr>
        <w:jc w:val="both"/>
        <w:rPr>
          <w:rFonts w:ascii="Garamond" w:hAnsi="Garamond" w:cs="Arial"/>
          <w:sz w:val="28"/>
          <w:szCs w:val="28"/>
        </w:rPr>
      </w:pPr>
    </w:p>
    <w:p w:rsidR="005C20B7" w:rsidRDefault="005C20B7" w:rsidP="00603175">
      <w:pPr>
        <w:pStyle w:val="Listeafsnit"/>
        <w:numPr>
          <w:ilvl w:val="0"/>
          <w:numId w:val="11"/>
        </w:numPr>
        <w:jc w:val="both"/>
        <w:rPr>
          <w:rFonts w:ascii="Garamond" w:hAnsi="Garamond" w:cs="Arial"/>
          <w:b/>
          <w:sz w:val="28"/>
          <w:szCs w:val="28"/>
        </w:rPr>
      </w:pPr>
      <w:r w:rsidRPr="005315A5">
        <w:rPr>
          <w:rFonts w:ascii="Garamond" w:hAnsi="Garamond" w:cs="Arial"/>
          <w:b/>
          <w:sz w:val="28"/>
          <w:szCs w:val="28"/>
        </w:rPr>
        <w:t>Formål</w:t>
      </w:r>
      <w:r w:rsidR="007B194A">
        <w:rPr>
          <w:rFonts w:ascii="Garamond" w:hAnsi="Garamond" w:cs="Arial"/>
          <w:b/>
          <w:sz w:val="28"/>
          <w:szCs w:val="28"/>
        </w:rPr>
        <w:t xml:space="preserve"> og prioriteter</w:t>
      </w:r>
      <w:r w:rsidRPr="005315A5">
        <w:rPr>
          <w:rFonts w:ascii="Garamond" w:hAnsi="Garamond" w:cs="Arial"/>
          <w:b/>
          <w:sz w:val="28"/>
          <w:szCs w:val="28"/>
        </w:rPr>
        <w:t xml:space="preserve"> </w:t>
      </w:r>
    </w:p>
    <w:p w:rsidR="005C20B7" w:rsidRPr="005315A5" w:rsidRDefault="005C20B7" w:rsidP="00603175">
      <w:pPr>
        <w:pStyle w:val="Listeafsnit"/>
        <w:ind w:left="360"/>
        <w:jc w:val="both"/>
        <w:rPr>
          <w:rFonts w:ascii="Garamond" w:hAnsi="Garamond" w:cs="Arial"/>
          <w:b/>
          <w:sz w:val="28"/>
          <w:szCs w:val="28"/>
        </w:rPr>
      </w:pPr>
    </w:p>
    <w:p w:rsidR="005C20B7" w:rsidRPr="00FA37DB" w:rsidRDefault="005C20B7" w:rsidP="00603175">
      <w:pPr>
        <w:pStyle w:val="Listeafsnit"/>
        <w:numPr>
          <w:ilvl w:val="1"/>
          <w:numId w:val="11"/>
        </w:numPr>
        <w:jc w:val="both"/>
        <w:rPr>
          <w:rFonts w:ascii="Garamond" w:hAnsi="Garamond" w:cs="Arial"/>
          <w:b/>
          <w:sz w:val="24"/>
          <w:szCs w:val="24"/>
        </w:rPr>
      </w:pPr>
      <w:r w:rsidRPr="00FA37DB">
        <w:rPr>
          <w:rFonts w:ascii="Garamond" w:hAnsi="Garamond" w:cs="Arial"/>
          <w:b/>
          <w:sz w:val="24"/>
          <w:szCs w:val="24"/>
        </w:rPr>
        <w:t>Formål</w:t>
      </w:r>
    </w:p>
    <w:p w:rsidR="00E75888" w:rsidRPr="00126CD9" w:rsidRDefault="00126CD9" w:rsidP="00603175">
      <w:pPr>
        <w:jc w:val="both"/>
        <w:rPr>
          <w:rFonts w:ascii="Garamond" w:hAnsi="Garamond" w:cs="Noto Serif"/>
          <w:bCs/>
          <w:sz w:val="24"/>
          <w:szCs w:val="24"/>
        </w:rPr>
      </w:pPr>
      <w:r w:rsidRPr="00126CD9">
        <w:rPr>
          <w:rFonts w:ascii="Garamond" w:hAnsi="Garamond" w:cs="Noto Serif"/>
          <w:bCs/>
          <w:sz w:val="24"/>
          <w:szCs w:val="24"/>
        </w:rPr>
        <w:t xml:space="preserve">Det overordnede mål </w:t>
      </w:r>
      <w:r w:rsidR="00C114D1">
        <w:rPr>
          <w:rFonts w:ascii="Garamond" w:hAnsi="Garamond" w:cs="Noto Serif"/>
          <w:bCs/>
          <w:sz w:val="24"/>
          <w:szCs w:val="24"/>
        </w:rPr>
        <w:t>med dette ’call-for-proposal’ er</w:t>
      </w:r>
      <w:r w:rsidRPr="00126CD9">
        <w:rPr>
          <w:rFonts w:ascii="Garamond" w:hAnsi="Garamond" w:cs="Noto Serif"/>
          <w:bCs/>
          <w:sz w:val="24"/>
          <w:szCs w:val="24"/>
        </w:rPr>
        <w:t xml:space="preserve"> at </w:t>
      </w:r>
      <w:r w:rsidRPr="00126CD9">
        <w:rPr>
          <w:rFonts w:ascii="Garamond" w:hAnsi="Garamond"/>
          <w:sz w:val="24"/>
          <w:szCs w:val="24"/>
        </w:rPr>
        <w:t xml:space="preserve">understøtte konsolidering og fortsat udvikling af demokratiske samfund i Ukraine og </w:t>
      </w:r>
      <w:r w:rsidR="00C114D1" w:rsidRPr="00126CD9">
        <w:rPr>
          <w:rFonts w:ascii="Garamond" w:hAnsi="Garamond"/>
          <w:sz w:val="24"/>
          <w:szCs w:val="24"/>
        </w:rPr>
        <w:t>Georgien</w:t>
      </w:r>
      <w:r w:rsidRPr="00126CD9">
        <w:rPr>
          <w:rFonts w:ascii="Garamond" w:hAnsi="Garamond"/>
          <w:sz w:val="24"/>
          <w:szCs w:val="24"/>
        </w:rPr>
        <w:t xml:space="preserve"> med respekt for menneskerettighederne, en effektiv tredeling af statsmagten og stærke uafhængige </w:t>
      </w:r>
      <w:r w:rsidRPr="00126CD9">
        <w:rPr>
          <w:rFonts w:ascii="Garamond" w:hAnsi="Garamond" w:cs="Metro Serif Light"/>
          <w:color w:val="000000"/>
          <w:sz w:val="24"/>
          <w:szCs w:val="24"/>
        </w:rPr>
        <w:t>kontrolinstanser</w:t>
      </w:r>
      <w:r w:rsidRPr="00126CD9">
        <w:rPr>
          <w:rFonts w:ascii="Garamond" w:hAnsi="Garamond"/>
          <w:sz w:val="24"/>
          <w:szCs w:val="24"/>
        </w:rPr>
        <w:t>, hvor en politisk engageret befolkning, et organiseret og uafhængigt civilsamfund samt frie medier kan holde myndighederne til ansvar – og sikre inkluderende samfund med ligestilling og anerkendelse af forskellighed</w:t>
      </w:r>
      <w:r w:rsidRPr="00126CD9">
        <w:rPr>
          <w:rFonts w:ascii="Garamond" w:hAnsi="Garamond" w:cs="Metro Serif Light"/>
          <w:color w:val="000000"/>
          <w:sz w:val="24"/>
          <w:szCs w:val="24"/>
        </w:rPr>
        <w:t>.</w:t>
      </w:r>
    </w:p>
    <w:p w:rsidR="00E34536" w:rsidRPr="00E75888" w:rsidRDefault="00E34536" w:rsidP="00603175">
      <w:pPr>
        <w:pStyle w:val="Listeafsnit"/>
        <w:jc w:val="both"/>
        <w:rPr>
          <w:rFonts w:ascii="Garamond" w:hAnsi="Garamond" w:cs="Noto Serif"/>
          <w:b/>
          <w:bCs/>
          <w:sz w:val="24"/>
          <w:szCs w:val="24"/>
        </w:rPr>
      </w:pPr>
    </w:p>
    <w:p w:rsidR="005C20B7" w:rsidRPr="00FA37DB" w:rsidRDefault="005C20B7" w:rsidP="00603175">
      <w:pPr>
        <w:pStyle w:val="Listeafsnit"/>
        <w:numPr>
          <w:ilvl w:val="1"/>
          <w:numId w:val="11"/>
        </w:numPr>
        <w:jc w:val="both"/>
        <w:rPr>
          <w:rFonts w:ascii="Garamond" w:hAnsi="Garamond" w:cs="Noto Serif"/>
          <w:b/>
          <w:bCs/>
          <w:sz w:val="24"/>
          <w:szCs w:val="24"/>
        </w:rPr>
      </w:pPr>
      <w:r w:rsidRPr="00FA37DB">
        <w:rPr>
          <w:rFonts w:ascii="Garamond" w:hAnsi="Garamond" w:cs="Noto Serif"/>
          <w:b/>
          <w:bCs/>
          <w:sz w:val="24"/>
          <w:szCs w:val="24"/>
        </w:rPr>
        <w:t>Strategiske prioriteter</w:t>
      </w:r>
    </w:p>
    <w:p w:rsidR="0084469D" w:rsidRDefault="00126CD9" w:rsidP="00603175">
      <w:pPr>
        <w:pStyle w:val="Brdtekst"/>
        <w:spacing w:after="0"/>
        <w:jc w:val="both"/>
        <w:rPr>
          <w:rFonts w:ascii="Garamond" w:hAnsi="Garamond" w:cstheme="minorHAnsi"/>
          <w:sz w:val="24"/>
          <w:szCs w:val="24"/>
        </w:rPr>
      </w:pPr>
      <w:r>
        <w:rPr>
          <w:rFonts w:ascii="Garamond" w:hAnsi="Garamond" w:cstheme="minorHAnsi"/>
          <w:sz w:val="24"/>
          <w:szCs w:val="24"/>
        </w:rPr>
        <w:t xml:space="preserve">De strategiske prioriteter </w:t>
      </w:r>
      <w:r w:rsidR="00CC466D">
        <w:rPr>
          <w:rFonts w:ascii="Garamond" w:hAnsi="Garamond" w:cstheme="minorHAnsi"/>
          <w:sz w:val="24"/>
          <w:szCs w:val="24"/>
        </w:rPr>
        <w:t>for hvert af de to områder</w:t>
      </w:r>
      <w:r>
        <w:rPr>
          <w:rFonts w:ascii="Garamond" w:hAnsi="Garamond" w:cstheme="minorHAnsi"/>
          <w:sz w:val="24"/>
          <w:szCs w:val="24"/>
        </w:rPr>
        <w:t xml:space="preserve"> </w:t>
      </w:r>
      <w:r w:rsidR="0084469D">
        <w:rPr>
          <w:rFonts w:ascii="Garamond" w:hAnsi="Garamond" w:cstheme="minorHAnsi"/>
          <w:sz w:val="24"/>
          <w:szCs w:val="24"/>
        </w:rPr>
        <w:t>ses</w:t>
      </w:r>
      <w:r>
        <w:rPr>
          <w:rFonts w:ascii="Garamond" w:hAnsi="Garamond" w:cstheme="minorHAnsi"/>
          <w:sz w:val="24"/>
          <w:szCs w:val="24"/>
        </w:rPr>
        <w:t xml:space="preserve"> herunder. </w:t>
      </w:r>
    </w:p>
    <w:p w:rsidR="00A406D2" w:rsidRDefault="00A406D2" w:rsidP="00603175">
      <w:pPr>
        <w:pStyle w:val="Brdtekst"/>
        <w:spacing w:after="0"/>
        <w:jc w:val="both"/>
        <w:rPr>
          <w:rFonts w:ascii="Garamond" w:hAnsi="Garamond" w:cstheme="minorHAnsi"/>
          <w:sz w:val="24"/>
          <w:szCs w:val="24"/>
        </w:rPr>
      </w:pPr>
    </w:p>
    <w:p w:rsidR="005C20B7" w:rsidRDefault="00126CD9" w:rsidP="00603175">
      <w:pPr>
        <w:pStyle w:val="Brdtekst"/>
        <w:spacing w:after="0"/>
        <w:jc w:val="both"/>
        <w:rPr>
          <w:rFonts w:ascii="Garamond" w:hAnsi="Garamond" w:cstheme="minorHAnsi"/>
          <w:sz w:val="24"/>
          <w:szCs w:val="24"/>
        </w:rPr>
      </w:pPr>
      <w:r>
        <w:rPr>
          <w:rFonts w:ascii="Garamond" w:hAnsi="Garamond" w:cstheme="minorHAnsi"/>
          <w:sz w:val="24"/>
          <w:szCs w:val="24"/>
        </w:rPr>
        <w:t xml:space="preserve">Projektansøgninger som indsendes til dette </w:t>
      </w:r>
      <w:r w:rsidR="00F174F8">
        <w:rPr>
          <w:rFonts w:ascii="Garamond" w:hAnsi="Garamond" w:cstheme="minorHAnsi"/>
          <w:sz w:val="24"/>
          <w:szCs w:val="24"/>
        </w:rPr>
        <w:t>’</w:t>
      </w:r>
      <w:r>
        <w:rPr>
          <w:rFonts w:ascii="Garamond" w:hAnsi="Garamond" w:cstheme="minorHAnsi"/>
          <w:sz w:val="24"/>
          <w:szCs w:val="24"/>
        </w:rPr>
        <w:t>call-for-proposal</w:t>
      </w:r>
      <w:r w:rsidR="00F174F8">
        <w:rPr>
          <w:rFonts w:ascii="Garamond" w:hAnsi="Garamond" w:cstheme="minorHAnsi"/>
          <w:sz w:val="24"/>
          <w:szCs w:val="24"/>
        </w:rPr>
        <w:t>’</w:t>
      </w:r>
      <w:r>
        <w:rPr>
          <w:rFonts w:ascii="Garamond" w:hAnsi="Garamond" w:cstheme="minorHAnsi"/>
          <w:sz w:val="24"/>
          <w:szCs w:val="24"/>
        </w:rPr>
        <w:t xml:space="preserve"> skal</w:t>
      </w:r>
      <w:r w:rsidR="00F174F8">
        <w:rPr>
          <w:rFonts w:ascii="Garamond" w:hAnsi="Garamond" w:cstheme="minorHAnsi"/>
          <w:sz w:val="24"/>
          <w:szCs w:val="24"/>
        </w:rPr>
        <w:t xml:space="preserve">, om muligt, </w:t>
      </w:r>
      <w:r w:rsidR="00F573A0">
        <w:rPr>
          <w:rFonts w:ascii="Garamond" w:hAnsi="Garamond" w:cstheme="minorHAnsi"/>
          <w:sz w:val="24"/>
          <w:szCs w:val="24"/>
        </w:rPr>
        <w:t>adressere</w:t>
      </w:r>
      <w:r>
        <w:rPr>
          <w:rFonts w:ascii="Garamond" w:hAnsi="Garamond" w:cstheme="minorHAnsi"/>
          <w:sz w:val="24"/>
          <w:szCs w:val="24"/>
        </w:rPr>
        <w:t xml:space="preserve"> to </w:t>
      </w:r>
      <w:r w:rsidR="00F174F8">
        <w:rPr>
          <w:rFonts w:ascii="Garamond" w:hAnsi="Garamond" w:cstheme="minorHAnsi"/>
          <w:sz w:val="24"/>
          <w:szCs w:val="24"/>
        </w:rPr>
        <w:t xml:space="preserve">eller </w:t>
      </w:r>
      <w:r w:rsidR="001A17E2">
        <w:rPr>
          <w:rFonts w:ascii="Garamond" w:hAnsi="Garamond" w:cstheme="minorHAnsi"/>
          <w:sz w:val="24"/>
          <w:szCs w:val="24"/>
        </w:rPr>
        <w:t>flere af nedenstående prioriteter</w:t>
      </w:r>
      <w:r>
        <w:rPr>
          <w:rFonts w:ascii="Garamond" w:hAnsi="Garamond" w:cstheme="minorHAnsi"/>
          <w:sz w:val="24"/>
          <w:szCs w:val="24"/>
        </w:rPr>
        <w:t>:</w:t>
      </w:r>
    </w:p>
    <w:p w:rsidR="00126CD9" w:rsidRDefault="00126CD9" w:rsidP="00603175">
      <w:pPr>
        <w:pStyle w:val="Brdtekst"/>
        <w:spacing w:after="0"/>
        <w:jc w:val="both"/>
        <w:rPr>
          <w:rFonts w:ascii="Garamond" w:hAnsi="Garamond" w:cstheme="minorHAnsi"/>
          <w:sz w:val="24"/>
          <w:szCs w:val="24"/>
        </w:rPr>
      </w:pPr>
    </w:p>
    <w:p w:rsidR="00126CD9" w:rsidRPr="00126CD9" w:rsidRDefault="00126CD9" w:rsidP="00603175">
      <w:pPr>
        <w:pStyle w:val="Brdtekst"/>
        <w:spacing w:after="0"/>
        <w:jc w:val="both"/>
        <w:rPr>
          <w:rFonts w:ascii="Garamond" w:hAnsi="Garamond" w:cstheme="minorHAnsi"/>
          <w:sz w:val="24"/>
          <w:szCs w:val="24"/>
          <w:u w:val="single"/>
        </w:rPr>
      </w:pPr>
      <w:r w:rsidRPr="00126CD9">
        <w:rPr>
          <w:rFonts w:ascii="Garamond" w:hAnsi="Garamond" w:cstheme="minorHAnsi"/>
          <w:sz w:val="24"/>
          <w:szCs w:val="24"/>
          <w:u w:val="single"/>
        </w:rPr>
        <w:t>Ligestilling og inklusion</w:t>
      </w:r>
    </w:p>
    <w:p w:rsidR="00126CD9" w:rsidRDefault="00126CD9" w:rsidP="00603175">
      <w:pPr>
        <w:pStyle w:val="Brdtekst"/>
        <w:spacing w:after="0"/>
        <w:jc w:val="both"/>
        <w:rPr>
          <w:rFonts w:ascii="Garamond" w:hAnsi="Garamond" w:cstheme="minorHAnsi"/>
          <w:sz w:val="24"/>
          <w:szCs w:val="24"/>
        </w:rPr>
      </w:pPr>
    </w:p>
    <w:p w:rsidR="001A17E2" w:rsidRDefault="001A17E2" w:rsidP="001A17E2">
      <w:pPr>
        <w:pStyle w:val="Listeafsnit"/>
        <w:numPr>
          <w:ilvl w:val="0"/>
          <w:numId w:val="26"/>
        </w:numPr>
        <w:jc w:val="both"/>
        <w:rPr>
          <w:rFonts w:ascii="Garamond" w:hAnsi="Garamond"/>
          <w:sz w:val="24"/>
          <w:szCs w:val="24"/>
        </w:rPr>
      </w:pPr>
      <w:r>
        <w:rPr>
          <w:rFonts w:ascii="Garamond" w:hAnsi="Garamond"/>
          <w:sz w:val="24"/>
          <w:szCs w:val="24"/>
        </w:rPr>
        <w:t>Understøttelse af formulering og implementering af relevant lovgivning, der sikre</w:t>
      </w:r>
      <w:r w:rsidR="003455F0">
        <w:rPr>
          <w:rFonts w:ascii="Garamond" w:hAnsi="Garamond"/>
          <w:sz w:val="24"/>
          <w:szCs w:val="24"/>
        </w:rPr>
        <w:t>r</w:t>
      </w:r>
      <w:r>
        <w:rPr>
          <w:rFonts w:ascii="Garamond" w:hAnsi="Garamond"/>
          <w:sz w:val="24"/>
          <w:szCs w:val="24"/>
        </w:rPr>
        <w:t xml:space="preserve"> kvinders ligestilling og et inklus</w:t>
      </w:r>
      <w:r w:rsidR="009B7E57">
        <w:rPr>
          <w:rFonts w:ascii="Garamond" w:hAnsi="Garamond"/>
          <w:sz w:val="24"/>
          <w:szCs w:val="24"/>
        </w:rPr>
        <w:t>ivt samfund uden skelen til køn – inklusiv ligestilling på arbejdsmarkedet og lige aflønning.</w:t>
      </w:r>
    </w:p>
    <w:p w:rsidR="001A17E2" w:rsidRDefault="001A17E2" w:rsidP="001A17E2">
      <w:pPr>
        <w:pStyle w:val="Listeafsnit"/>
        <w:numPr>
          <w:ilvl w:val="0"/>
          <w:numId w:val="26"/>
        </w:numPr>
        <w:jc w:val="both"/>
        <w:rPr>
          <w:rFonts w:ascii="Garamond" w:hAnsi="Garamond"/>
          <w:sz w:val="24"/>
          <w:szCs w:val="24"/>
        </w:rPr>
      </w:pPr>
      <w:r>
        <w:rPr>
          <w:rFonts w:ascii="Garamond" w:hAnsi="Garamond"/>
          <w:sz w:val="24"/>
          <w:szCs w:val="24"/>
        </w:rPr>
        <w:t xml:space="preserve">Understøttelse af </w:t>
      </w:r>
      <w:r w:rsidR="00126CD9" w:rsidRPr="001A17E2">
        <w:rPr>
          <w:rFonts w:ascii="Garamond" w:hAnsi="Garamond"/>
          <w:sz w:val="24"/>
          <w:szCs w:val="24"/>
        </w:rPr>
        <w:t xml:space="preserve">kvindegrupper og civilsamfundsgrupper, der arbejder med ligestilling og kønsspørgsmål </w:t>
      </w:r>
      <w:r w:rsidR="003455F0">
        <w:rPr>
          <w:rFonts w:ascii="Garamond" w:hAnsi="Garamond"/>
          <w:sz w:val="24"/>
          <w:szCs w:val="24"/>
        </w:rPr>
        <w:t>og</w:t>
      </w:r>
      <w:r>
        <w:rPr>
          <w:rFonts w:ascii="Garamond" w:hAnsi="Garamond"/>
          <w:sz w:val="24"/>
          <w:szCs w:val="24"/>
        </w:rPr>
        <w:t xml:space="preserve"> medvirke</w:t>
      </w:r>
      <w:r w:rsidR="003455F0">
        <w:rPr>
          <w:rFonts w:ascii="Garamond" w:hAnsi="Garamond"/>
          <w:sz w:val="24"/>
          <w:szCs w:val="24"/>
        </w:rPr>
        <w:t>r</w:t>
      </w:r>
      <w:r>
        <w:rPr>
          <w:rFonts w:ascii="Garamond" w:hAnsi="Garamond"/>
          <w:sz w:val="24"/>
          <w:szCs w:val="24"/>
        </w:rPr>
        <w:t xml:space="preserve"> til </w:t>
      </w:r>
      <w:r w:rsidR="00661F33">
        <w:rPr>
          <w:rFonts w:ascii="Garamond" w:hAnsi="Garamond"/>
          <w:sz w:val="24"/>
          <w:szCs w:val="24"/>
        </w:rPr>
        <w:t xml:space="preserve">en </w:t>
      </w:r>
      <w:r w:rsidR="00126CD9" w:rsidRPr="001A17E2">
        <w:rPr>
          <w:rFonts w:ascii="Garamond" w:hAnsi="Garamond"/>
          <w:sz w:val="24"/>
          <w:szCs w:val="24"/>
        </w:rPr>
        <w:t>bred mobilisering</w:t>
      </w:r>
      <w:r>
        <w:rPr>
          <w:rFonts w:ascii="Garamond" w:hAnsi="Garamond"/>
          <w:sz w:val="24"/>
          <w:szCs w:val="24"/>
        </w:rPr>
        <w:t xml:space="preserve">/organisering </w:t>
      </w:r>
      <w:r w:rsidR="00661F33">
        <w:rPr>
          <w:rFonts w:ascii="Garamond" w:hAnsi="Garamond"/>
          <w:sz w:val="24"/>
          <w:szCs w:val="24"/>
        </w:rPr>
        <w:t>for at ændre</w:t>
      </w:r>
      <w:r>
        <w:rPr>
          <w:rFonts w:ascii="Garamond" w:hAnsi="Garamond"/>
          <w:sz w:val="24"/>
          <w:szCs w:val="24"/>
        </w:rPr>
        <w:t xml:space="preserve"> lovgivning, </w:t>
      </w:r>
      <w:r w:rsidR="00661F33">
        <w:rPr>
          <w:rFonts w:ascii="Garamond" w:hAnsi="Garamond"/>
          <w:sz w:val="24"/>
          <w:szCs w:val="24"/>
        </w:rPr>
        <w:t>lov</w:t>
      </w:r>
      <w:r>
        <w:rPr>
          <w:rFonts w:ascii="Garamond" w:hAnsi="Garamond"/>
          <w:sz w:val="24"/>
          <w:szCs w:val="24"/>
        </w:rPr>
        <w:t xml:space="preserve">implementering og myndighedshåndtering </w:t>
      </w:r>
      <w:r w:rsidR="00CF428A">
        <w:rPr>
          <w:rFonts w:ascii="Garamond" w:hAnsi="Garamond"/>
          <w:sz w:val="24"/>
          <w:szCs w:val="24"/>
        </w:rPr>
        <w:t xml:space="preserve">på ligestillingsområdet </w:t>
      </w:r>
      <w:r>
        <w:rPr>
          <w:rFonts w:ascii="Garamond" w:hAnsi="Garamond"/>
          <w:sz w:val="24"/>
          <w:szCs w:val="24"/>
        </w:rPr>
        <w:t>og</w:t>
      </w:r>
      <w:r w:rsidR="00661F33">
        <w:rPr>
          <w:rFonts w:ascii="Garamond" w:hAnsi="Garamond"/>
          <w:sz w:val="24"/>
          <w:szCs w:val="24"/>
        </w:rPr>
        <w:t xml:space="preserve"> dermed ændre de</w:t>
      </w:r>
      <w:r>
        <w:rPr>
          <w:rFonts w:ascii="Garamond" w:hAnsi="Garamond"/>
          <w:sz w:val="24"/>
          <w:szCs w:val="24"/>
        </w:rPr>
        <w:t xml:space="preserve"> </w:t>
      </w:r>
      <w:r w:rsidRPr="00126CD9">
        <w:rPr>
          <w:rFonts w:ascii="Garamond" w:hAnsi="Garamond"/>
          <w:sz w:val="24"/>
          <w:szCs w:val="24"/>
        </w:rPr>
        <w:t xml:space="preserve">patriarkalske </w:t>
      </w:r>
      <w:r>
        <w:rPr>
          <w:rFonts w:ascii="Garamond" w:hAnsi="Garamond"/>
          <w:sz w:val="24"/>
          <w:szCs w:val="24"/>
        </w:rPr>
        <w:t>strukturer i samfundet.</w:t>
      </w:r>
    </w:p>
    <w:p w:rsidR="009B7E57" w:rsidRDefault="009B7E57" w:rsidP="001A17E2">
      <w:pPr>
        <w:pStyle w:val="Listeafsnit"/>
        <w:numPr>
          <w:ilvl w:val="0"/>
          <w:numId w:val="26"/>
        </w:numPr>
        <w:jc w:val="both"/>
        <w:rPr>
          <w:rFonts w:ascii="Garamond" w:hAnsi="Garamond"/>
          <w:sz w:val="24"/>
          <w:szCs w:val="24"/>
        </w:rPr>
      </w:pPr>
      <w:r>
        <w:rPr>
          <w:rFonts w:ascii="Garamond" w:hAnsi="Garamond"/>
          <w:sz w:val="24"/>
          <w:szCs w:val="24"/>
        </w:rPr>
        <w:t xml:space="preserve">Understøtte </w:t>
      </w:r>
      <w:r w:rsidR="00F174F8">
        <w:rPr>
          <w:rFonts w:ascii="Garamond" w:hAnsi="Garamond"/>
          <w:sz w:val="24"/>
          <w:szCs w:val="24"/>
        </w:rPr>
        <w:t>initiativer og tiltag, der fremme</w:t>
      </w:r>
      <w:r w:rsidR="003455F0">
        <w:rPr>
          <w:rFonts w:ascii="Garamond" w:hAnsi="Garamond"/>
          <w:sz w:val="24"/>
          <w:szCs w:val="24"/>
        </w:rPr>
        <w:t>r</w:t>
      </w:r>
      <w:r w:rsidR="00F174F8">
        <w:rPr>
          <w:rFonts w:ascii="Garamond" w:hAnsi="Garamond"/>
          <w:sz w:val="24"/>
          <w:szCs w:val="24"/>
        </w:rPr>
        <w:t xml:space="preserve"> </w:t>
      </w:r>
      <w:r>
        <w:rPr>
          <w:rFonts w:ascii="Garamond" w:hAnsi="Garamond"/>
          <w:sz w:val="24"/>
          <w:szCs w:val="24"/>
        </w:rPr>
        <w:t>kvinder</w:t>
      </w:r>
      <w:r w:rsidR="003455F0">
        <w:rPr>
          <w:rFonts w:ascii="Garamond" w:hAnsi="Garamond"/>
          <w:sz w:val="24"/>
          <w:szCs w:val="24"/>
        </w:rPr>
        <w:t>s rolle</w:t>
      </w:r>
      <w:r>
        <w:rPr>
          <w:rFonts w:ascii="Garamond" w:hAnsi="Garamond"/>
          <w:sz w:val="24"/>
          <w:szCs w:val="24"/>
        </w:rPr>
        <w:t xml:space="preserve"> i politik og i ledelsespositioner.</w:t>
      </w:r>
    </w:p>
    <w:p w:rsidR="00CF428A" w:rsidRPr="00227D2A" w:rsidRDefault="00CF428A" w:rsidP="00227D2A">
      <w:pPr>
        <w:pStyle w:val="Listeafsnit"/>
        <w:numPr>
          <w:ilvl w:val="0"/>
          <w:numId w:val="26"/>
        </w:numPr>
        <w:rPr>
          <w:rFonts w:ascii="Garamond" w:hAnsi="Garamond"/>
          <w:sz w:val="24"/>
          <w:szCs w:val="24"/>
        </w:rPr>
      </w:pPr>
      <w:r w:rsidRPr="00CF428A">
        <w:rPr>
          <w:rFonts w:ascii="Garamond" w:hAnsi="Garamond"/>
          <w:sz w:val="24"/>
          <w:szCs w:val="24"/>
        </w:rPr>
        <w:t xml:space="preserve">Understøtter indsatser rettet mod vold mod kvinder </w:t>
      </w:r>
    </w:p>
    <w:p w:rsidR="001A17E2" w:rsidRDefault="001A17E2" w:rsidP="001A17E2">
      <w:pPr>
        <w:pStyle w:val="Listeafsnit"/>
        <w:numPr>
          <w:ilvl w:val="0"/>
          <w:numId w:val="26"/>
        </w:numPr>
        <w:jc w:val="both"/>
        <w:rPr>
          <w:rFonts w:ascii="Garamond" w:hAnsi="Garamond"/>
          <w:sz w:val="24"/>
          <w:szCs w:val="24"/>
        </w:rPr>
      </w:pPr>
      <w:r>
        <w:rPr>
          <w:rFonts w:ascii="Garamond" w:hAnsi="Garamond"/>
          <w:sz w:val="24"/>
          <w:szCs w:val="24"/>
        </w:rPr>
        <w:t>Kampagner/informationsarbejde</w:t>
      </w:r>
      <w:r w:rsidR="00661F33">
        <w:rPr>
          <w:rFonts w:ascii="Garamond" w:hAnsi="Garamond"/>
          <w:sz w:val="24"/>
          <w:szCs w:val="24"/>
        </w:rPr>
        <w:t>,</w:t>
      </w:r>
      <w:r>
        <w:rPr>
          <w:rFonts w:ascii="Garamond" w:hAnsi="Garamond"/>
          <w:sz w:val="24"/>
          <w:szCs w:val="24"/>
        </w:rPr>
        <w:t xml:space="preserve"> der udfordre</w:t>
      </w:r>
      <w:r w:rsidR="00661F33">
        <w:rPr>
          <w:rFonts w:ascii="Garamond" w:hAnsi="Garamond"/>
          <w:sz w:val="24"/>
          <w:szCs w:val="24"/>
        </w:rPr>
        <w:t>r en</w:t>
      </w:r>
      <w:r w:rsidR="00403F30">
        <w:rPr>
          <w:rFonts w:ascii="Garamond" w:hAnsi="Garamond"/>
          <w:sz w:val="24"/>
          <w:szCs w:val="24"/>
        </w:rPr>
        <w:t xml:space="preserve"> </w:t>
      </w:r>
      <w:r w:rsidR="00661F33">
        <w:rPr>
          <w:rFonts w:ascii="Garamond" w:hAnsi="Garamond"/>
          <w:sz w:val="24"/>
          <w:szCs w:val="24"/>
        </w:rPr>
        <w:t>ekskluderende</w:t>
      </w:r>
      <w:r w:rsidRPr="00126CD9">
        <w:rPr>
          <w:rFonts w:ascii="Garamond" w:hAnsi="Garamond"/>
          <w:sz w:val="24"/>
          <w:szCs w:val="24"/>
        </w:rPr>
        <w:t xml:space="preserve"> tankegang og kønsstereotype forestillinger</w:t>
      </w:r>
      <w:r w:rsidR="009B7E57">
        <w:rPr>
          <w:rFonts w:ascii="Garamond" w:hAnsi="Garamond"/>
          <w:sz w:val="24"/>
          <w:szCs w:val="24"/>
        </w:rPr>
        <w:t xml:space="preserve"> – herunder hadske ytringer</w:t>
      </w:r>
      <w:r w:rsidR="00CF428A">
        <w:rPr>
          <w:rFonts w:ascii="Garamond" w:hAnsi="Garamond"/>
          <w:sz w:val="24"/>
          <w:szCs w:val="24"/>
        </w:rPr>
        <w:t>, vold</w:t>
      </w:r>
      <w:r w:rsidR="009B7E57">
        <w:rPr>
          <w:rFonts w:ascii="Garamond" w:hAnsi="Garamond"/>
          <w:sz w:val="24"/>
          <w:szCs w:val="24"/>
        </w:rPr>
        <w:t xml:space="preserve"> og eksklusion af alternative kønsidentiteter og </w:t>
      </w:r>
      <w:r w:rsidR="009B7E57" w:rsidRPr="00126CD9">
        <w:rPr>
          <w:rFonts w:ascii="Garamond" w:hAnsi="Garamond"/>
          <w:sz w:val="24"/>
          <w:szCs w:val="24"/>
        </w:rPr>
        <w:t>LGBTI-personers rettigheder</w:t>
      </w:r>
      <w:r w:rsidR="009B7E57">
        <w:rPr>
          <w:rFonts w:ascii="Garamond" w:hAnsi="Garamond"/>
          <w:sz w:val="24"/>
          <w:szCs w:val="24"/>
        </w:rPr>
        <w:t>.</w:t>
      </w:r>
    </w:p>
    <w:p w:rsidR="009B7E57" w:rsidRDefault="009B7E57" w:rsidP="00FF68E2">
      <w:pPr>
        <w:pStyle w:val="Listeafsnit"/>
        <w:ind w:left="360"/>
        <w:jc w:val="both"/>
        <w:rPr>
          <w:rFonts w:ascii="Garamond" w:hAnsi="Garamond"/>
          <w:sz w:val="24"/>
          <w:szCs w:val="24"/>
        </w:rPr>
      </w:pPr>
      <w:r w:rsidRPr="00126CD9">
        <w:rPr>
          <w:rFonts w:ascii="Garamond" w:hAnsi="Garamond"/>
          <w:sz w:val="24"/>
          <w:szCs w:val="24"/>
        </w:rPr>
        <w:t xml:space="preserve"> </w:t>
      </w:r>
    </w:p>
    <w:p w:rsidR="004C2377" w:rsidRPr="00FF68E2" w:rsidRDefault="004C2377" w:rsidP="004C2377">
      <w:pPr>
        <w:jc w:val="both"/>
        <w:rPr>
          <w:rFonts w:ascii="Garamond" w:hAnsi="Garamond"/>
          <w:sz w:val="24"/>
          <w:szCs w:val="24"/>
          <w:u w:val="single"/>
        </w:rPr>
      </w:pPr>
      <w:r w:rsidRPr="00FF68E2">
        <w:rPr>
          <w:rFonts w:ascii="Garamond" w:hAnsi="Garamond"/>
          <w:sz w:val="24"/>
          <w:szCs w:val="24"/>
          <w:u w:val="single"/>
        </w:rPr>
        <w:t>Frie</w:t>
      </w:r>
      <w:r w:rsidR="00CF428A" w:rsidRPr="00FF68E2">
        <w:rPr>
          <w:rFonts w:ascii="Garamond" w:hAnsi="Garamond"/>
          <w:sz w:val="24"/>
          <w:szCs w:val="24"/>
          <w:u w:val="single"/>
        </w:rPr>
        <w:t xml:space="preserve"> og</w:t>
      </w:r>
      <w:r w:rsidRPr="00FF68E2">
        <w:rPr>
          <w:rFonts w:ascii="Garamond" w:hAnsi="Garamond"/>
          <w:sz w:val="24"/>
          <w:szCs w:val="24"/>
          <w:u w:val="single"/>
        </w:rPr>
        <w:t xml:space="preserve"> pluralistisk</w:t>
      </w:r>
      <w:r w:rsidR="00CF428A" w:rsidRPr="00FF68E2">
        <w:rPr>
          <w:rFonts w:ascii="Garamond" w:hAnsi="Garamond"/>
          <w:sz w:val="24"/>
          <w:szCs w:val="24"/>
          <w:u w:val="single"/>
        </w:rPr>
        <w:t>e</w:t>
      </w:r>
      <w:r w:rsidRPr="00FF68E2">
        <w:rPr>
          <w:rFonts w:ascii="Garamond" w:hAnsi="Garamond"/>
          <w:sz w:val="24"/>
          <w:szCs w:val="24"/>
          <w:u w:val="single"/>
        </w:rPr>
        <w:t xml:space="preserve"> m</w:t>
      </w:r>
      <w:r w:rsidR="006B778C" w:rsidRPr="00FF68E2">
        <w:rPr>
          <w:rFonts w:ascii="Garamond" w:hAnsi="Garamond"/>
          <w:sz w:val="24"/>
          <w:szCs w:val="24"/>
          <w:u w:val="single"/>
        </w:rPr>
        <w:t xml:space="preserve">edier - og </w:t>
      </w:r>
      <w:r w:rsidR="006B778C" w:rsidRPr="00FF68E2">
        <w:rPr>
          <w:rFonts w:ascii="Garamond" w:hAnsi="Garamond" w:cs="Noto Sans"/>
          <w:sz w:val="24"/>
          <w:szCs w:val="24"/>
          <w:u w:val="single"/>
        </w:rPr>
        <w:t>civilsamfundets digitale modstandskraft og ansvarlig og demokratisk teknologiudvikling.</w:t>
      </w:r>
    </w:p>
    <w:p w:rsidR="0013034C" w:rsidRPr="009201BC" w:rsidRDefault="0013034C" w:rsidP="00706C31">
      <w:pPr>
        <w:pStyle w:val="Listeafsnit"/>
        <w:numPr>
          <w:ilvl w:val="0"/>
          <w:numId w:val="30"/>
        </w:numPr>
        <w:jc w:val="both"/>
        <w:rPr>
          <w:rFonts w:ascii="Garamond" w:hAnsi="Garamond" w:cs="Metro Serif Light"/>
          <w:color w:val="000000"/>
          <w:sz w:val="24"/>
          <w:szCs w:val="24"/>
        </w:rPr>
      </w:pPr>
      <w:r w:rsidRPr="009201BC">
        <w:rPr>
          <w:rFonts w:ascii="Garamond" w:hAnsi="Garamond"/>
          <w:sz w:val="24"/>
          <w:szCs w:val="24"/>
        </w:rPr>
        <w:t>Understøtte</w:t>
      </w:r>
      <w:r w:rsidR="00345866" w:rsidRPr="009201BC">
        <w:rPr>
          <w:rFonts w:ascii="Garamond" w:hAnsi="Garamond"/>
          <w:sz w:val="24"/>
          <w:szCs w:val="24"/>
        </w:rPr>
        <w:t xml:space="preserve"> mindre, </w:t>
      </w:r>
      <w:r w:rsidRPr="009201BC">
        <w:rPr>
          <w:rFonts w:ascii="Garamond" w:hAnsi="Garamond"/>
          <w:sz w:val="24"/>
          <w:szCs w:val="24"/>
        </w:rPr>
        <w:t>alternative/</w:t>
      </w:r>
      <w:r w:rsidR="00345866" w:rsidRPr="009201BC">
        <w:rPr>
          <w:rFonts w:ascii="Garamond" w:hAnsi="Garamond"/>
          <w:sz w:val="24"/>
          <w:szCs w:val="24"/>
        </w:rPr>
        <w:t>uafhængige og ’upcoming’ medier og mediefolk</w:t>
      </w:r>
      <w:r w:rsidRPr="009201BC">
        <w:rPr>
          <w:rFonts w:ascii="Garamond" w:hAnsi="Garamond"/>
          <w:sz w:val="24"/>
          <w:szCs w:val="24"/>
        </w:rPr>
        <w:t xml:space="preserve"> – </w:t>
      </w:r>
      <w:r w:rsidR="00706C31">
        <w:rPr>
          <w:rFonts w:ascii="Garamond" w:hAnsi="Garamond"/>
          <w:sz w:val="24"/>
          <w:szCs w:val="24"/>
        </w:rPr>
        <w:t xml:space="preserve">ikke mindst </w:t>
      </w:r>
      <w:r w:rsidRPr="009201BC">
        <w:rPr>
          <w:rFonts w:ascii="Garamond" w:hAnsi="Garamond"/>
          <w:sz w:val="24"/>
          <w:szCs w:val="24"/>
        </w:rPr>
        <w:t xml:space="preserve"> i regionerne - </w:t>
      </w:r>
      <w:r w:rsidR="00345866" w:rsidRPr="009201BC">
        <w:rPr>
          <w:rFonts w:ascii="Garamond" w:hAnsi="Garamond"/>
          <w:sz w:val="24"/>
          <w:szCs w:val="24"/>
        </w:rPr>
        <w:t xml:space="preserve">med henblik på at </w:t>
      </w:r>
      <w:r w:rsidR="00706C31">
        <w:rPr>
          <w:rFonts w:ascii="Garamond" w:hAnsi="Garamond"/>
          <w:sz w:val="24"/>
          <w:szCs w:val="24"/>
        </w:rPr>
        <w:t>bistå med</w:t>
      </w:r>
      <w:r w:rsidR="00345866" w:rsidRPr="009201BC">
        <w:rPr>
          <w:rFonts w:ascii="Garamond" w:hAnsi="Garamond"/>
          <w:sz w:val="24"/>
          <w:szCs w:val="24"/>
        </w:rPr>
        <w:t xml:space="preserve"> at skabe kvalitetsindhold og </w:t>
      </w:r>
      <w:r w:rsidR="00706C31">
        <w:rPr>
          <w:rFonts w:ascii="Garamond" w:hAnsi="Garamond"/>
          <w:sz w:val="24"/>
          <w:szCs w:val="24"/>
        </w:rPr>
        <w:t>økonomisk bæredygtighed/</w:t>
      </w:r>
      <w:r w:rsidR="00345866" w:rsidRPr="009201BC">
        <w:rPr>
          <w:rFonts w:ascii="Garamond" w:hAnsi="Garamond"/>
          <w:sz w:val="24"/>
          <w:szCs w:val="24"/>
        </w:rPr>
        <w:t xml:space="preserve">bæredygtige finansieringsmodeller. </w:t>
      </w:r>
    </w:p>
    <w:p w:rsidR="0013034C" w:rsidRPr="0013034C" w:rsidRDefault="0013034C" w:rsidP="0013034C">
      <w:pPr>
        <w:pStyle w:val="Listeafsnit"/>
        <w:numPr>
          <w:ilvl w:val="0"/>
          <w:numId w:val="30"/>
        </w:numPr>
        <w:jc w:val="both"/>
        <w:rPr>
          <w:rFonts w:ascii="Garamond" w:hAnsi="Garamond" w:cstheme="minorHAnsi"/>
          <w:sz w:val="24"/>
          <w:szCs w:val="24"/>
        </w:rPr>
      </w:pPr>
      <w:r>
        <w:rPr>
          <w:rFonts w:ascii="Garamond" w:hAnsi="Garamond"/>
          <w:sz w:val="24"/>
          <w:szCs w:val="24"/>
        </w:rPr>
        <w:t>Understøtte medieorganisationer/CSO</w:t>
      </w:r>
      <w:r w:rsidR="00706C31">
        <w:rPr>
          <w:rFonts w:ascii="Garamond" w:hAnsi="Garamond"/>
          <w:sz w:val="24"/>
          <w:szCs w:val="24"/>
        </w:rPr>
        <w:t>’</w:t>
      </w:r>
      <w:r>
        <w:rPr>
          <w:rFonts w:ascii="Garamond" w:hAnsi="Garamond"/>
          <w:sz w:val="24"/>
          <w:szCs w:val="24"/>
        </w:rPr>
        <w:t>er</w:t>
      </w:r>
      <w:r w:rsidR="00706C31">
        <w:rPr>
          <w:rFonts w:ascii="Garamond" w:hAnsi="Garamond"/>
          <w:sz w:val="24"/>
          <w:szCs w:val="24"/>
        </w:rPr>
        <w:t>,</w:t>
      </w:r>
      <w:r>
        <w:rPr>
          <w:rFonts w:ascii="Garamond" w:hAnsi="Garamond"/>
          <w:sz w:val="24"/>
          <w:szCs w:val="24"/>
        </w:rPr>
        <w:t xml:space="preserve"> der arbejder med medielovgivning og medieregulering (selvregulering)</w:t>
      </w:r>
    </w:p>
    <w:p w:rsidR="0013034C" w:rsidRDefault="0013034C" w:rsidP="0013034C">
      <w:pPr>
        <w:pStyle w:val="Listeafsnit"/>
        <w:numPr>
          <w:ilvl w:val="0"/>
          <w:numId w:val="30"/>
        </w:numPr>
        <w:jc w:val="both"/>
        <w:rPr>
          <w:rFonts w:ascii="Garamond" w:hAnsi="Garamond" w:cstheme="minorHAnsi"/>
          <w:sz w:val="24"/>
          <w:szCs w:val="24"/>
        </w:rPr>
      </w:pPr>
      <w:r>
        <w:rPr>
          <w:rFonts w:ascii="Garamond" w:hAnsi="Garamond"/>
          <w:sz w:val="24"/>
          <w:szCs w:val="24"/>
        </w:rPr>
        <w:t xml:space="preserve">Understøtter organisationer og medier, der arbejder med bredere </w:t>
      </w:r>
      <w:r w:rsidR="0055263A" w:rsidRPr="0055263A">
        <w:rPr>
          <w:rFonts w:ascii="Garamond" w:hAnsi="Garamond" w:cstheme="minorHAnsi"/>
          <w:sz w:val="24"/>
          <w:szCs w:val="24"/>
        </w:rPr>
        <w:t>historiefortæll</w:t>
      </w:r>
      <w:r>
        <w:rPr>
          <w:rFonts w:ascii="Garamond" w:hAnsi="Garamond" w:cstheme="minorHAnsi"/>
          <w:sz w:val="24"/>
          <w:szCs w:val="24"/>
        </w:rPr>
        <w:t>ing/dokumentarfilm/podcast</w:t>
      </w:r>
      <w:r w:rsidR="00706C31">
        <w:rPr>
          <w:rFonts w:ascii="Garamond" w:hAnsi="Garamond" w:cstheme="minorHAnsi"/>
          <w:sz w:val="24"/>
          <w:szCs w:val="24"/>
        </w:rPr>
        <w:t>,</w:t>
      </w:r>
      <w:r>
        <w:rPr>
          <w:rFonts w:ascii="Garamond" w:hAnsi="Garamond" w:cstheme="minorHAnsi"/>
          <w:sz w:val="24"/>
          <w:szCs w:val="24"/>
        </w:rPr>
        <w:t xml:space="preserve"> som alt</w:t>
      </w:r>
      <w:r w:rsidR="009201BC">
        <w:rPr>
          <w:rFonts w:ascii="Garamond" w:hAnsi="Garamond" w:cstheme="minorHAnsi"/>
          <w:sz w:val="24"/>
          <w:szCs w:val="24"/>
        </w:rPr>
        <w:t>ernativ til de store oligarkdom</w:t>
      </w:r>
      <w:r>
        <w:rPr>
          <w:rFonts w:ascii="Garamond" w:hAnsi="Garamond" w:cstheme="minorHAnsi"/>
          <w:sz w:val="24"/>
          <w:szCs w:val="24"/>
        </w:rPr>
        <w:t xml:space="preserve">inerede mediehuse. </w:t>
      </w:r>
    </w:p>
    <w:p w:rsidR="00C0436A" w:rsidRDefault="00C0436A" w:rsidP="0013034C">
      <w:pPr>
        <w:pStyle w:val="Listeafsnit"/>
        <w:numPr>
          <w:ilvl w:val="0"/>
          <w:numId w:val="30"/>
        </w:numPr>
        <w:jc w:val="both"/>
        <w:rPr>
          <w:rFonts w:ascii="Garamond" w:hAnsi="Garamond" w:cstheme="minorHAnsi"/>
          <w:sz w:val="24"/>
          <w:szCs w:val="24"/>
        </w:rPr>
      </w:pPr>
      <w:r>
        <w:rPr>
          <w:rFonts w:ascii="Garamond" w:hAnsi="Garamond" w:cstheme="minorHAnsi"/>
          <w:sz w:val="24"/>
          <w:szCs w:val="24"/>
        </w:rPr>
        <w:t>Understøtte undersøgende journalistik –  nationalt og lokalt – med særlig henblik på at afdække den ’store’ korruption</w:t>
      </w:r>
      <w:r w:rsidR="0074158E">
        <w:rPr>
          <w:rFonts w:ascii="Garamond" w:hAnsi="Garamond" w:cstheme="minorHAnsi"/>
          <w:sz w:val="24"/>
          <w:szCs w:val="24"/>
        </w:rPr>
        <w:t xml:space="preserve"> og oligarksystemet indflydelse </w:t>
      </w:r>
      <w:r w:rsidR="0074158E">
        <w:rPr>
          <w:rStyle w:val="Fodnotehenvisning"/>
          <w:rFonts w:ascii="Garamond" w:hAnsi="Garamond" w:cstheme="minorHAnsi"/>
          <w:sz w:val="24"/>
          <w:szCs w:val="24"/>
        </w:rPr>
        <w:footnoteReference w:id="5"/>
      </w:r>
      <w:r>
        <w:rPr>
          <w:rFonts w:ascii="Garamond" w:hAnsi="Garamond" w:cstheme="minorHAnsi"/>
          <w:sz w:val="24"/>
          <w:szCs w:val="24"/>
        </w:rPr>
        <w:t>.</w:t>
      </w:r>
    </w:p>
    <w:p w:rsidR="0055263A" w:rsidRPr="0055263A" w:rsidRDefault="0013034C" w:rsidP="0013034C">
      <w:pPr>
        <w:pStyle w:val="Listeafsnit"/>
        <w:numPr>
          <w:ilvl w:val="0"/>
          <w:numId w:val="30"/>
        </w:numPr>
        <w:jc w:val="both"/>
        <w:rPr>
          <w:rFonts w:ascii="Garamond" w:hAnsi="Garamond" w:cstheme="minorHAnsi"/>
          <w:sz w:val="24"/>
          <w:szCs w:val="24"/>
        </w:rPr>
      </w:pPr>
      <w:r>
        <w:rPr>
          <w:rFonts w:ascii="Garamond" w:hAnsi="Garamond" w:cstheme="minorHAnsi"/>
          <w:sz w:val="24"/>
          <w:szCs w:val="24"/>
        </w:rPr>
        <w:t>Understø</w:t>
      </w:r>
      <w:r w:rsidR="00C0436A">
        <w:rPr>
          <w:rFonts w:ascii="Garamond" w:hAnsi="Garamond" w:cstheme="minorHAnsi"/>
          <w:sz w:val="24"/>
          <w:szCs w:val="24"/>
        </w:rPr>
        <w:t>tt</w:t>
      </w:r>
      <w:r>
        <w:rPr>
          <w:rFonts w:ascii="Garamond" w:hAnsi="Garamond" w:cstheme="minorHAnsi"/>
          <w:sz w:val="24"/>
          <w:szCs w:val="24"/>
        </w:rPr>
        <w:t>e partnerskaber om udvikling af kanaler og veje for unge og unges medieproduktion</w:t>
      </w:r>
      <w:r w:rsidR="002C573C">
        <w:rPr>
          <w:rFonts w:ascii="Garamond" w:hAnsi="Garamond" w:cstheme="minorHAnsi"/>
          <w:sz w:val="24"/>
          <w:szCs w:val="24"/>
        </w:rPr>
        <w:t xml:space="preserve"> </w:t>
      </w:r>
    </w:p>
    <w:p w:rsidR="009201BC" w:rsidRDefault="009201BC" w:rsidP="009201BC">
      <w:pPr>
        <w:pStyle w:val="Listeafsnit"/>
        <w:rPr>
          <w:rFonts w:ascii="Garamond" w:hAnsi="Garamond" w:cstheme="minorHAnsi"/>
          <w:sz w:val="24"/>
          <w:szCs w:val="24"/>
        </w:rPr>
      </w:pPr>
    </w:p>
    <w:p w:rsidR="0055263A" w:rsidRPr="0013034C" w:rsidRDefault="0087385E" w:rsidP="0013034C">
      <w:pPr>
        <w:pStyle w:val="Listeafsnit"/>
        <w:numPr>
          <w:ilvl w:val="0"/>
          <w:numId w:val="30"/>
        </w:numPr>
        <w:rPr>
          <w:rFonts w:ascii="Garamond" w:hAnsi="Garamond" w:cstheme="minorHAnsi"/>
          <w:sz w:val="24"/>
          <w:szCs w:val="24"/>
        </w:rPr>
      </w:pPr>
      <w:r>
        <w:rPr>
          <w:rFonts w:ascii="Garamond" w:hAnsi="Garamond" w:cstheme="minorHAnsi"/>
          <w:sz w:val="24"/>
          <w:szCs w:val="24"/>
        </w:rPr>
        <w:t>Understøtte</w:t>
      </w:r>
      <w:r w:rsidR="0055263A" w:rsidRPr="0013034C">
        <w:rPr>
          <w:rFonts w:ascii="Garamond" w:hAnsi="Garamond" w:cstheme="minorHAnsi"/>
          <w:sz w:val="24"/>
          <w:szCs w:val="24"/>
        </w:rPr>
        <w:t xml:space="preserve"> civilsamfundets digitale mobilisering og brug af digitale værktøjer til </w:t>
      </w:r>
      <w:r>
        <w:rPr>
          <w:rFonts w:ascii="Garamond" w:hAnsi="Garamond" w:cstheme="minorHAnsi"/>
          <w:sz w:val="24"/>
          <w:szCs w:val="24"/>
        </w:rPr>
        <w:t xml:space="preserve">fremme </w:t>
      </w:r>
      <w:r w:rsidR="0055263A" w:rsidRPr="0013034C">
        <w:rPr>
          <w:rFonts w:ascii="Garamond" w:hAnsi="Garamond" w:cstheme="minorHAnsi"/>
          <w:sz w:val="24"/>
          <w:szCs w:val="24"/>
        </w:rPr>
        <w:t>af ytrings- og informationsfrihed, inddragelse i politiske processer og øget gennemsigtighed</w:t>
      </w:r>
      <w:r>
        <w:rPr>
          <w:rFonts w:ascii="Garamond" w:hAnsi="Garamond" w:cstheme="minorHAnsi"/>
          <w:sz w:val="24"/>
          <w:szCs w:val="24"/>
        </w:rPr>
        <w:t xml:space="preserve"> og ’accountability’</w:t>
      </w:r>
      <w:r w:rsidR="0055263A" w:rsidRPr="0013034C">
        <w:rPr>
          <w:rFonts w:ascii="Garamond" w:hAnsi="Garamond" w:cstheme="minorHAnsi"/>
          <w:sz w:val="24"/>
          <w:szCs w:val="24"/>
        </w:rPr>
        <w:t>.</w:t>
      </w:r>
    </w:p>
    <w:p w:rsidR="0055263A" w:rsidRPr="0087385E" w:rsidRDefault="0087385E" w:rsidP="00FB3B36">
      <w:pPr>
        <w:pStyle w:val="Listeafsnit"/>
        <w:numPr>
          <w:ilvl w:val="0"/>
          <w:numId w:val="30"/>
        </w:numPr>
        <w:rPr>
          <w:rFonts w:ascii="Garamond" w:hAnsi="Garamond" w:cstheme="minorHAnsi"/>
          <w:sz w:val="24"/>
          <w:szCs w:val="24"/>
        </w:rPr>
      </w:pPr>
      <w:r w:rsidRPr="0087385E">
        <w:rPr>
          <w:rFonts w:ascii="Garamond" w:hAnsi="Garamond" w:cstheme="minorHAnsi"/>
          <w:sz w:val="24"/>
          <w:szCs w:val="24"/>
        </w:rPr>
        <w:t>B</w:t>
      </w:r>
      <w:r w:rsidR="0055263A" w:rsidRPr="0087385E">
        <w:rPr>
          <w:rFonts w:ascii="Garamond" w:hAnsi="Garamond" w:cstheme="minorHAnsi"/>
          <w:sz w:val="24"/>
          <w:szCs w:val="24"/>
        </w:rPr>
        <w:t xml:space="preserve">eskyttelse af </w:t>
      </w:r>
      <w:r>
        <w:rPr>
          <w:rFonts w:ascii="Garamond" w:hAnsi="Garamond" w:cstheme="minorHAnsi"/>
          <w:sz w:val="24"/>
          <w:szCs w:val="24"/>
        </w:rPr>
        <w:t>’civic space’</w:t>
      </w:r>
      <w:r w:rsidR="0055263A" w:rsidRPr="0087385E">
        <w:rPr>
          <w:rFonts w:ascii="Garamond" w:hAnsi="Garamond" w:cstheme="minorHAnsi"/>
          <w:sz w:val="24"/>
          <w:szCs w:val="24"/>
        </w:rPr>
        <w:t xml:space="preserve"> og støtte til civilsamfundets digitale modstandsdygtighed.</w:t>
      </w:r>
      <w:r>
        <w:rPr>
          <w:rFonts w:ascii="Garamond" w:hAnsi="Garamond" w:cstheme="minorHAnsi"/>
          <w:sz w:val="24"/>
          <w:szCs w:val="24"/>
        </w:rPr>
        <w:t xml:space="preserve"> (f.eks. b</w:t>
      </w:r>
      <w:r w:rsidR="0055263A" w:rsidRPr="0087385E">
        <w:rPr>
          <w:rFonts w:ascii="Garamond" w:hAnsi="Garamond" w:cstheme="minorHAnsi"/>
          <w:sz w:val="24"/>
          <w:szCs w:val="24"/>
        </w:rPr>
        <w:t>eskyttelse mod digitale angreb, mis</w:t>
      </w:r>
      <w:r>
        <w:rPr>
          <w:rFonts w:ascii="Garamond" w:hAnsi="Garamond" w:cstheme="minorHAnsi"/>
          <w:sz w:val="24"/>
          <w:szCs w:val="24"/>
        </w:rPr>
        <w:t>-</w:t>
      </w:r>
      <w:r w:rsidR="0055263A" w:rsidRPr="0087385E">
        <w:rPr>
          <w:rFonts w:ascii="Garamond" w:hAnsi="Garamond" w:cstheme="minorHAnsi"/>
          <w:sz w:val="24"/>
          <w:szCs w:val="24"/>
        </w:rPr>
        <w:t xml:space="preserve"> og desinformation</w:t>
      </w:r>
      <w:r>
        <w:rPr>
          <w:rFonts w:ascii="Garamond" w:hAnsi="Garamond" w:cstheme="minorHAnsi"/>
          <w:sz w:val="24"/>
          <w:szCs w:val="24"/>
        </w:rPr>
        <w:t xml:space="preserve"> gennemført af autoritære regimer,</w:t>
      </w:r>
      <w:r w:rsidR="0055263A" w:rsidRPr="0087385E">
        <w:rPr>
          <w:rFonts w:ascii="Garamond" w:hAnsi="Garamond" w:cstheme="minorHAnsi"/>
          <w:sz w:val="24"/>
          <w:szCs w:val="24"/>
        </w:rPr>
        <w:t xml:space="preserve"> </w:t>
      </w:r>
      <w:r>
        <w:rPr>
          <w:rFonts w:ascii="Garamond" w:hAnsi="Garamond" w:cstheme="minorHAnsi"/>
          <w:sz w:val="24"/>
          <w:szCs w:val="24"/>
        </w:rPr>
        <w:t>u</w:t>
      </w:r>
      <w:r w:rsidR="0055263A" w:rsidRPr="0087385E">
        <w:rPr>
          <w:rFonts w:ascii="Garamond" w:hAnsi="Garamond" w:cstheme="minorHAnsi"/>
          <w:sz w:val="24"/>
          <w:szCs w:val="24"/>
        </w:rPr>
        <w:t xml:space="preserve">nderstøttelse af </w:t>
      </w:r>
      <w:r>
        <w:rPr>
          <w:rFonts w:ascii="Garamond" w:hAnsi="Garamond" w:cstheme="minorHAnsi"/>
          <w:sz w:val="24"/>
          <w:szCs w:val="24"/>
        </w:rPr>
        <w:t xml:space="preserve">’media and </w:t>
      </w:r>
      <w:r w:rsidR="002C573C">
        <w:rPr>
          <w:rFonts w:ascii="Garamond" w:hAnsi="Garamond" w:cstheme="minorHAnsi"/>
          <w:sz w:val="24"/>
          <w:szCs w:val="24"/>
        </w:rPr>
        <w:t>’</w:t>
      </w:r>
      <w:r>
        <w:rPr>
          <w:rFonts w:ascii="Garamond" w:hAnsi="Garamond" w:cstheme="minorHAnsi"/>
          <w:sz w:val="24"/>
          <w:szCs w:val="24"/>
        </w:rPr>
        <w:t>digital literacy’.)</w:t>
      </w:r>
    </w:p>
    <w:p w:rsidR="0055263A" w:rsidRPr="0087385E" w:rsidRDefault="0087385E" w:rsidP="00FB3B36">
      <w:pPr>
        <w:pStyle w:val="Listeafsnit"/>
        <w:numPr>
          <w:ilvl w:val="0"/>
          <w:numId w:val="30"/>
        </w:numPr>
        <w:rPr>
          <w:rFonts w:ascii="Garamond" w:hAnsi="Garamond" w:cstheme="minorHAnsi"/>
          <w:sz w:val="24"/>
          <w:szCs w:val="24"/>
        </w:rPr>
      </w:pPr>
      <w:r>
        <w:rPr>
          <w:rFonts w:ascii="Garamond" w:hAnsi="Garamond" w:cstheme="minorHAnsi"/>
          <w:sz w:val="24"/>
          <w:szCs w:val="24"/>
        </w:rPr>
        <w:t xml:space="preserve">Understøtte initiativer til </w:t>
      </w:r>
      <w:r w:rsidR="0055263A" w:rsidRPr="0087385E">
        <w:rPr>
          <w:rFonts w:ascii="Garamond" w:hAnsi="Garamond" w:cstheme="minorHAnsi"/>
          <w:sz w:val="24"/>
          <w:szCs w:val="24"/>
        </w:rPr>
        <w:t xml:space="preserve">global internetfrihed og alliance på tværs af </w:t>
      </w:r>
      <w:r>
        <w:rPr>
          <w:rFonts w:ascii="Garamond" w:hAnsi="Garamond" w:cstheme="minorHAnsi"/>
          <w:sz w:val="24"/>
          <w:szCs w:val="24"/>
        </w:rPr>
        <w:t>civilsamfund, medier</w:t>
      </w:r>
      <w:r w:rsidR="0055263A" w:rsidRPr="0087385E">
        <w:rPr>
          <w:rFonts w:ascii="Garamond" w:hAnsi="Garamond" w:cstheme="minorHAnsi"/>
          <w:sz w:val="24"/>
          <w:szCs w:val="24"/>
        </w:rPr>
        <w:t xml:space="preserve"> regeringen og den private sektor</w:t>
      </w:r>
      <w:r>
        <w:rPr>
          <w:rFonts w:ascii="Garamond" w:hAnsi="Garamond" w:cstheme="minorHAnsi"/>
          <w:sz w:val="24"/>
          <w:szCs w:val="24"/>
        </w:rPr>
        <w:t xml:space="preserve"> (inkl. tech udbydere).</w:t>
      </w:r>
    </w:p>
    <w:p w:rsidR="00F174F8" w:rsidRPr="00456CC1" w:rsidRDefault="00F174F8" w:rsidP="00603175">
      <w:pPr>
        <w:pStyle w:val="Brdtekst"/>
        <w:spacing w:after="0"/>
        <w:jc w:val="both"/>
        <w:rPr>
          <w:rFonts w:ascii="Garamond" w:hAnsi="Garamond" w:cstheme="minorHAnsi"/>
          <w:sz w:val="24"/>
          <w:szCs w:val="24"/>
        </w:rPr>
      </w:pPr>
    </w:p>
    <w:p w:rsidR="00345866" w:rsidRPr="00345866" w:rsidRDefault="00345866" w:rsidP="00603175">
      <w:pPr>
        <w:pStyle w:val="Brdtekst"/>
        <w:spacing w:after="0"/>
        <w:jc w:val="both"/>
        <w:rPr>
          <w:rFonts w:ascii="Garamond" w:hAnsi="Garamond" w:cstheme="minorHAnsi"/>
          <w:sz w:val="24"/>
          <w:szCs w:val="24"/>
          <w:u w:val="single"/>
        </w:rPr>
      </w:pPr>
      <w:r w:rsidRPr="00345866">
        <w:rPr>
          <w:rFonts w:ascii="Garamond" w:hAnsi="Garamond" w:cstheme="minorHAnsi"/>
          <w:sz w:val="24"/>
          <w:szCs w:val="24"/>
          <w:u w:val="single"/>
        </w:rPr>
        <w:t>Tværgående</w:t>
      </w:r>
      <w:r w:rsidR="00F573A0">
        <w:rPr>
          <w:rFonts w:ascii="Garamond" w:hAnsi="Garamond" w:cstheme="minorHAnsi"/>
          <w:sz w:val="24"/>
          <w:szCs w:val="24"/>
          <w:u w:val="single"/>
        </w:rPr>
        <w:t xml:space="preserve"> prioritet: F</w:t>
      </w:r>
      <w:r w:rsidRPr="00345866">
        <w:rPr>
          <w:rFonts w:ascii="Garamond" w:hAnsi="Garamond" w:cstheme="minorHAnsi"/>
          <w:sz w:val="24"/>
          <w:szCs w:val="24"/>
          <w:u w:val="single"/>
        </w:rPr>
        <w:t xml:space="preserve">remme af twinning og </w:t>
      </w:r>
      <w:r w:rsidR="00F573A0">
        <w:rPr>
          <w:rFonts w:ascii="Garamond" w:hAnsi="Garamond" w:cstheme="minorHAnsi"/>
          <w:sz w:val="24"/>
          <w:szCs w:val="24"/>
          <w:u w:val="single"/>
        </w:rPr>
        <w:t>’</w:t>
      </w:r>
      <w:r w:rsidRPr="00345866">
        <w:rPr>
          <w:rFonts w:ascii="Garamond" w:hAnsi="Garamond" w:cstheme="minorHAnsi"/>
          <w:sz w:val="24"/>
          <w:szCs w:val="24"/>
          <w:u w:val="single"/>
        </w:rPr>
        <w:t>peer-to-peer</w:t>
      </w:r>
      <w:r w:rsidR="00F573A0">
        <w:rPr>
          <w:rFonts w:ascii="Garamond" w:hAnsi="Garamond" w:cstheme="minorHAnsi"/>
          <w:sz w:val="24"/>
          <w:szCs w:val="24"/>
          <w:u w:val="single"/>
        </w:rPr>
        <w:t>’</w:t>
      </w:r>
      <w:r w:rsidRPr="00345866">
        <w:rPr>
          <w:rFonts w:ascii="Garamond" w:hAnsi="Garamond" w:cstheme="minorHAnsi"/>
          <w:sz w:val="24"/>
          <w:szCs w:val="24"/>
          <w:u w:val="single"/>
        </w:rPr>
        <w:t xml:space="preserve"> samarbejde mellem danske og ukrainsk/georgiske partnere</w:t>
      </w:r>
    </w:p>
    <w:p w:rsidR="00126CD9" w:rsidRDefault="00126CD9" w:rsidP="00603175">
      <w:pPr>
        <w:pStyle w:val="Brdtekst"/>
        <w:spacing w:after="0"/>
        <w:jc w:val="both"/>
        <w:rPr>
          <w:rFonts w:ascii="Garamond" w:hAnsi="Garamond" w:cstheme="minorHAnsi"/>
          <w:sz w:val="24"/>
          <w:szCs w:val="24"/>
        </w:rPr>
      </w:pPr>
    </w:p>
    <w:p w:rsidR="00126CD9" w:rsidRDefault="00F573A0" w:rsidP="00603175">
      <w:pPr>
        <w:pStyle w:val="Brdtekst"/>
        <w:spacing w:after="0"/>
        <w:jc w:val="both"/>
        <w:rPr>
          <w:rFonts w:ascii="Garamond" w:hAnsi="Garamond" w:cstheme="minorHAnsi"/>
          <w:sz w:val="24"/>
          <w:szCs w:val="24"/>
        </w:rPr>
      </w:pPr>
      <w:r>
        <w:rPr>
          <w:rFonts w:ascii="Garamond" w:hAnsi="Garamond" w:cstheme="minorHAnsi"/>
          <w:sz w:val="24"/>
          <w:szCs w:val="24"/>
        </w:rPr>
        <w:t xml:space="preserve">Det vil – med henvisning til det </w:t>
      </w:r>
      <w:r>
        <w:rPr>
          <w:rFonts w:ascii="Garamond" w:hAnsi="Garamond"/>
          <w:sz w:val="24"/>
          <w:szCs w:val="24"/>
        </w:rPr>
        <w:t>dobbelt</w:t>
      </w:r>
      <w:r w:rsidR="00BD05AB">
        <w:rPr>
          <w:rFonts w:ascii="Garamond" w:hAnsi="Garamond"/>
          <w:sz w:val="24"/>
          <w:szCs w:val="24"/>
        </w:rPr>
        <w:t>e</w:t>
      </w:r>
      <w:r>
        <w:rPr>
          <w:rFonts w:ascii="Garamond" w:hAnsi="Garamond"/>
          <w:sz w:val="24"/>
          <w:szCs w:val="24"/>
        </w:rPr>
        <w:t xml:space="preserve"> langsigtet formål for naboskabsprogrammet – være en tværgående prioritet at fremme</w:t>
      </w:r>
      <w:r w:rsidRPr="00F573A0">
        <w:rPr>
          <w:rFonts w:ascii="Garamond" w:hAnsi="Garamond"/>
          <w:sz w:val="24"/>
          <w:szCs w:val="24"/>
        </w:rPr>
        <w:t xml:space="preserve"> </w:t>
      </w:r>
      <w:r w:rsidRPr="00F573A0">
        <w:rPr>
          <w:rFonts w:ascii="Garamond" w:hAnsi="Garamond" w:cstheme="minorHAnsi"/>
          <w:sz w:val="24"/>
          <w:szCs w:val="24"/>
        </w:rPr>
        <w:t>twinning og ’peer-to-peer’ samarbejde mellem danske og ukrainsk/georgiske partnere</w:t>
      </w:r>
      <w:r w:rsidR="00403F30">
        <w:rPr>
          <w:rFonts w:ascii="Garamond" w:hAnsi="Garamond" w:cstheme="minorHAnsi"/>
          <w:sz w:val="24"/>
          <w:szCs w:val="24"/>
        </w:rPr>
        <w:t xml:space="preserve">, </w:t>
      </w:r>
      <w:r>
        <w:rPr>
          <w:rFonts w:ascii="Garamond" w:hAnsi="Garamond" w:cstheme="minorHAnsi"/>
          <w:sz w:val="24"/>
          <w:szCs w:val="24"/>
        </w:rPr>
        <w:t xml:space="preserve">der har potentiale til at række ud over den tidsbestemte projektperiode. I bedømmelse af </w:t>
      </w:r>
      <w:r w:rsidR="00BD05AB">
        <w:rPr>
          <w:rFonts w:ascii="Garamond" w:hAnsi="Garamond" w:cstheme="minorHAnsi"/>
          <w:sz w:val="24"/>
          <w:szCs w:val="24"/>
        </w:rPr>
        <w:t xml:space="preserve">projektforslagene </w:t>
      </w:r>
      <w:r>
        <w:rPr>
          <w:rFonts w:ascii="Garamond" w:hAnsi="Garamond" w:cstheme="minorHAnsi"/>
          <w:sz w:val="24"/>
          <w:szCs w:val="24"/>
        </w:rPr>
        <w:t>vil der blive lagt vægt på følgende:</w:t>
      </w:r>
    </w:p>
    <w:p w:rsidR="00F573A0" w:rsidRDefault="00F573A0" w:rsidP="00F573A0">
      <w:pPr>
        <w:pStyle w:val="Brdtekst"/>
        <w:numPr>
          <w:ilvl w:val="0"/>
          <w:numId w:val="31"/>
        </w:numPr>
        <w:spacing w:after="0"/>
        <w:jc w:val="both"/>
        <w:rPr>
          <w:rFonts w:ascii="Garamond" w:hAnsi="Garamond" w:cstheme="minorHAnsi"/>
          <w:sz w:val="24"/>
          <w:szCs w:val="24"/>
        </w:rPr>
      </w:pPr>
      <w:r>
        <w:rPr>
          <w:rFonts w:ascii="Garamond" w:hAnsi="Garamond" w:cstheme="minorHAnsi"/>
          <w:sz w:val="24"/>
          <w:szCs w:val="24"/>
        </w:rPr>
        <w:t>At der identificeres partnere (i Danmark og Ukraine/Georgien)</w:t>
      </w:r>
      <w:r w:rsidR="00BD05AB">
        <w:rPr>
          <w:rFonts w:ascii="Garamond" w:hAnsi="Garamond" w:cstheme="minorHAnsi"/>
          <w:sz w:val="24"/>
          <w:szCs w:val="24"/>
        </w:rPr>
        <w:t>,</w:t>
      </w:r>
      <w:r>
        <w:rPr>
          <w:rFonts w:ascii="Garamond" w:hAnsi="Garamond" w:cstheme="minorHAnsi"/>
          <w:sz w:val="24"/>
          <w:szCs w:val="24"/>
        </w:rPr>
        <w:t xml:space="preserve"> der har en egeninteresse i at udvikle samarbejde</w:t>
      </w:r>
      <w:r w:rsidR="00CF3AA8">
        <w:rPr>
          <w:rFonts w:ascii="Garamond" w:hAnsi="Garamond" w:cstheme="minorHAnsi"/>
          <w:sz w:val="24"/>
          <w:szCs w:val="24"/>
        </w:rPr>
        <w:t xml:space="preserve"> og udveksling, der er til gensidig gavn (hvorved bæredygtighed sandsynliggøres)</w:t>
      </w:r>
    </w:p>
    <w:p w:rsidR="00CF3AA8" w:rsidRDefault="00CF3AA8" w:rsidP="00F573A0">
      <w:pPr>
        <w:pStyle w:val="Brdtekst"/>
        <w:numPr>
          <w:ilvl w:val="0"/>
          <w:numId w:val="31"/>
        </w:numPr>
        <w:spacing w:after="0"/>
        <w:jc w:val="both"/>
        <w:rPr>
          <w:rFonts w:ascii="Garamond" w:hAnsi="Garamond" w:cstheme="minorHAnsi"/>
          <w:sz w:val="24"/>
          <w:szCs w:val="24"/>
        </w:rPr>
      </w:pPr>
      <w:r>
        <w:rPr>
          <w:rFonts w:ascii="Garamond" w:hAnsi="Garamond" w:cstheme="minorHAnsi"/>
          <w:sz w:val="24"/>
          <w:szCs w:val="24"/>
        </w:rPr>
        <w:t xml:space="preserve">At strategien for etablering af partnerskaber, der potentielt kan række ud over projektets tidsbegrænsning (og finansiering) beskrives. </w:t>
      </w:r>
    </w:p>
    <w:p w:rsidR="00CF3AA8" w:rsidRDefault="00F573A0" w:rsidP="00F573A0">
      <w:pPr>
        <w:pStyle w:val="Brdtekst"/>
        <w:numPr>
          <w:ilvl w:val="0"/>
          <w:numId w:val="31"/>
        </w:numPr>
        <w:spacing w:after="0"/>
        <w:jc w:val="both"/>
        <w:rPr>
          <w:rFonts w:ascii="Garamond" w:hAnsi="Garamond" w:cstheme="minorHAnsi"/>
          <w:sz w:val="24"/>
          <w:szCs w:val="24"/>
        </w:rPr>
      </w:pPr>
      <w:r>
        <w:rPr>
          <w:rFonts w:ascii="Garamond" w:hAnsi="Garamond" w:cstheme="minorHAnsi"/>
          <w:sz w:val="24"/>
          <w:szCs w:val="24"/>
        </w:rPr>
        <w:t>At der identificeres partnere (i Danmark og Ukraine/Georgien)</w:t>
      </w:r>
      <w:r w:rsidR="00CF3AA8">
        <w:rPr>
          <w:rFonts w:ascii="Garamond" w:hAnsi="Garamond" w:cstheme="minorHAnsi"/>
          <w:sz w:val="24"/>
          <w:szCs w:val="24"/>
        </w:rPr>
        <w:t xml:space="preserve"> der bredt repræsentere deres felt – og har ’rødder’ ud i samfundene (ikke bare samarbejde mellem ’eksperter’).</w:t>
      </w:r>
    </w:p>
    <w:p w:rsidR="00CF3AA8" w:rsidRDefault="00CF3AA8" w:rsidP="00F573A0">
      <w:pPr>
        <w:pStyle w:val="Brdtekst"/>
        <w:numPr>
          <w:ilvl w:val="0"/>
          <w:numId w:val="31"/>
        </w:numPr>
        <w:spacing w:after="0"/>
        <w:jc w:val="both"/>
        <w:rPr>
          <w:rFonts w:ascii="Garamond" w:hAnsi="Garamond" w:cstheme="minorHAnsi"/>
          <w:sz w:val="24"/>
          <w:szCs w:val="24"/>
        </w:rPr>
      </w:pPr>
      <w:r>
        <w:rPr>
          <w:rFonts w:ascii="Garamond" w:hAnsi="Garamond" w:cstheme="minorHAnsi"/>
          <w:sz w:val="24"/>
          <w:szCs w:val="24"/>
        </w:rPr>
        <w:t>At der involveres unge.</w:t>
      </w:r>
    </w:p>
    <w:p w:rsidR="0087385E" w:rsidRDefault="0087385E" w:rsidP="00603175">
      <w:pPr>
        <w:pStyle w:val="Brdtekst"/>
        <w:spacing w:after="0"/>
        <w:jc w:val="both"/>
        <w:rPr>
          <w:rFonts w:ascii="Garamond" w:hAnsi="Garamond" w:cstheme="minorHAnsi"/>
          <w:sz w:val="24"/>
          <w:szCs w:val="24"/>
        </w:rPr>
      </w:pPr>
    </w:p>
    <w:p w:rsidR="0087385E" w:rsidRDefault="0087385E" w:rsidP="00603175">
      <w:pPr>
        <w:pStyle w:val="Brdtekst"/>
        <w:spacing w:after="0"/>
        <w:jc w:val="both"/>
        <w:rPr>
          <w:rFonts w:ascii="Garamond" w:hAnsi="Garamond" w:cstheme="minorHAnsi"/>
          <w:sz w:val="24"/>
          <w:szCs w:val="24"/>
        </w:rPr>
      </w:pPr>
    </w:p>
    <w:p w:rsidR="004C2377" w:rsidRPr="004C2377" w:rsidRDefault="004C2377" w:rsidP="004C2377">
      <w:pPr>
        <w:pStyle w:val="Listeafsnit"/>
        <w:jc w:val="both"/>
        <w:rPr>
          <w:rFonts w:ascii="Garamond" w:hAnsi="Garamond" w:cs="Noto Serif"/>
          <w:b/>
          <w:bCs/>
          <w:sz w:val="24"/>
          <w:szCs w:val="24"/>
        </w:rPr>
      </w:pPr>
    </w:p>
    <w:p w:rsidR="005C20B7" w:rsidRPr="00FA37DB" w:rsidRDefault="005C20B7" w:rsidP="00603175">
      <w:pPr>
        <w:pStyle w:val="Listeafsnit"/>
        <w:numPr>
          <w:ilvl w:val="1"/>
          <w:numId w:val="11"/>
        </w:numPr>
        <w:jc w:val="both"/>
        <w:rPr>
          <w:rFonts w:ascii="Garamond" w:hAnsi="Garamond" w:cs="Noto Serif"/>
          <w:b/>
          <w:bCs/>
          <w:sz w:val="24"/>
          <w:szCs w:val="24"/>
        </w:rPr>
      </w:pPr>
      <w:r w:rsidRPr="00FA37DB">
        <w:rPr>
          <w:rFonts w:ascii="Garamond" w:hAnsi="Garamond"/>
          <w:b/>
          <w:sz w:val="24"/>
          <w:szCs w:val="24"/>
        </w:rPr>
        <w:t>Budget</w:t>
      </w:r>
      <w:r w:rsidR="00F174F8">
        <w:rPr>
          <w:rFonts w:ascii="Garamond" w:hAnsi="Garamond"/>
          <w:b/>
          <w:sz w:val="24"/>
          <w:szCs w:val="24"/>
        </w:rPr>
        <w:t xml:space="preserve"> og tidsramme</w:t>
      </w:r>
    </w:p>
    <w:p w:rsidR="00B301A5" w:rsidRPr="004C2377" w:rsidRDefault="004C2377" w:rsidP="00603175">
      <w:pPr>
        <w:spacing w:after="0"/>
        <w:jc w:val="both"/>
        <w:rPr>
          <w:rFonts w:ascii="Garamond" w:hAnsi="Garamond"/>
          <w:sz w:val="24"/>
          <w:szCs w:val="24"/>
        </w:rPr>
      </w:pPr>
      <w:r w:rsidRPr="004C2377">
        <w:rPr>
          <w:rFonts w:ascii="Garamond" w:hAnsi="Garamond"/>
          <w:sz w:val="24"/>
          <w:szCs w:val="24"/>
        </w:rPr>
        <w:t xml:space="preserve">Der kan højst ansøges </w:t>
      </w:r>
      <w:r w:rsidRPr="00403F30">
        <w:rPr>
          <w:rFonts w:ascii="Garamond" w:hAnsi="Garamond"/>
          <w:sz w:val="24"/>
          <w:szCs w:val="24"/>
        </w:rPr>
        <w:t>om 17</w:t>
      </w:r>
      <w:r w:rsidR="00567CE8" w:rsidRPr="00403F30">
        <w:rPr>
          <w:rFonts w:ascii="Garamond" w:hAnsi="Garamond"/>
          <w:sz w:val="24"/>
          <w:szCs w:val="24"/>
        </w:rPr>
        <w:t>,5</w:t>
      </w:r>
      <w:r w:rsidRPr="00403F30">
        <w:rPr>
          <w:rFonts w:ascii="Garamond" w:hAnsi="Garamond"/>
          <w:sz w:val="24"/>
          <w:szCs w:val="24"/>
        </w:rPr>
        <w:t xml:space="preserve"> mio. kr. under hvert tema.</w:t>
      </w:r>
      <w:r w:rsidR="00F174F8" w:rsidRPr="00403F30">
        <w:rPr>
          <w:rFonts w:ascii="Garamond" w:hAnsi="Garamond"/>
          <w:sz w:val="24"/>
          <w:szCs w:val="24"/>
        </w:rPr>
        <w:t xml:space="preserve"> Der vil maksimalt blive ydet tilskud til to ansøgninger under hvert tema. Med henblik på at mindske administrationsomkostninger</w:t>
      </w:r>
      <w:r w:rsidR="00F174F8">
        <w:rPr>
          <w:rFonts w:ascii="Garamond" w:hAnsi="Garamond"/>
          <w:sz w:val="24"/>
          <w:szCs w:val="24"/>
        </w:rPr>
        <w:t xml:space="preserve"> vil det have prioritet</w:t>
      </w:r>
      <w:r w:rsidR="00C56F13">
        <w:rPr>
          <w:rFonts w:ascii="Garamond" w:hAnsi="Garamond"/>
          <w:sz w:val="24"/>
          <w:szCs w:val="24"/>
        </w:rPr>
        <w:t xml:space="preserve"> </w:t>
      </w:r>
      <w:r w:rsidR="00F174F8">
        <w:rPr>
          <w:rFonts w:ascii="Garamond" w:hAnsi="Garamond"/>
          <w:sz w:val="24"/>
          <w:szCs w:val="24"/>
        </w:rPr>
        <w:t>at yde bevilling til ét forslag (der, jævnfør nedenstående) kan involvere et konsortium. Der vil maksimalt blive ydet to bevillinger under hvert tema og der vi</w:t>
      </w:r>
      <w:r>
        <w:rPr>
          <w:rFonts w:ascii="Garamond" w:hAnsi="Garamond"/>
          <w:sz w:val="24"/>
          <w:szCs w:val="24"/>
        </w:rPr>
        <w:t xml:space="preserve">l ikke blive ydet bevillinger under 5 mio. kr. </w:t>
      </w:r>
      <w:r w:rsidR="00F174F8">
        <w:rPr>
          <w:rFonts w:ascii="Garamond" w:hAnsi="Garamond"/>
          <w:sz w:val="24"/>
          <w:szCs w:val="24"/>
        </w:rPr>
        <w:t>Bevillingerne vil skulle anvendes indenfor 36 mdr. Under forudsætning af positivt resultat af review</w:t>
      </w:r>
      <w:r w:rsidR="00C67F8C">
        <w:rPr>
          <w:rFonts w:ascii="Garamond" w:hAnsi="Garamond"/>
          <w:sz w:val="24"/>
          <w:szCs w:val="24"/>
        </w:rPr>
        <w:t xml:space="preserve"> samt de bevilgende myndigheders godkendelse, vil indsatsen kunne forlænges. </w:t>
      </w:r>
    </w:p>
    <w:p w:rsidR="004C2377" w:rsidRPr="004C2377" w:rsidRDefault="004C2377" w:rsidP="00603175">
      <w:pPr>
        <w:spacing w:after="0"/>
        <w:jc w:val="both"/>
        <w:rPr>
          <w:rFonts w:ascii="Garamond" w:hAnsi="Garamond"/>
          <w:b/>
          <w:sz w:val="24"/>
          <w:szCs w:val="24"/>
        </w:rPr>
      </w:pPr>
    </w:p>
    <w:p w:rsidR="004C2377" w:rsidRPr="004C2377" w:rsidRDefault="004C2377" w:rsidP="00603175">
      <w:pPr>
        <w:spacing w:after="0"/>
        <w:jc w:val="both"/>
        <w:rPr>
          <w:rFonts w:ascii="Garamond" w:hAnsi="Garamond"/>
          <w:b/>
          <w:sz w:val="24"/>
          <w:szCs w:val="24"/>
        </w:rPr>
      </w:pPr>
    </w:p>
    <w:p w:rsidR="00F951CC" w:rsidRPr="004C2377" w:rsidRDefault="00F951CC" w:rsidP="00603175">
      <w:pPr>
        <w:spacing w:after="0"/>
        <w:jc w:val="both"/>
        <w:rPr>
          <w:rFonts w:ascii="Garamond" w:hAnsi="Garamond"/>
          <w:b/>
          <w:sz w:val="28"/>
          <w:szCs w:val="28"/>
        </w:rPr>
      </w:pPr>
    </w:p>
    <w:p w:rsidR="00F951CC" w:rsidRDefault="00F951CC" w:rsidP="00603175">
      <w:pPr>
        <w:spacing w:after="0"/>
        <w:jc w:val="both"/>
        <w:rPr>
          <w:rFonts w:ascii="Garamond" w:hAnsi="Garamond"/>
          <w:b/>
          <w:sz w:val="28"/>
          <w:szCs w:val="28"/>
        </w:rPr>
      </w:pPr>
      <w:r w:rsidRPr="003A627B">
        <w:rPr>
          <w:rFonts w:ascii="Garamond" w:hAnsi="Garamond"/>
          <w:b/>
          <w:sz w:val="28"/>
          <w:szCs w:val="28"/>
        </w:rPr>
        <w:t>3</w:t>
      </w:r>
      <w:r w:rsidRPr="005F605E">
        <w:rPr>
          <w:rFonts w:ascii="Garamond" w:hAnsi="Garamond"/>
          <w:b/>
          <w:sz w:val="28"/>
          <w:szCs w:val="28"/>
        </w:rPr>
        <w:t xml:space="preserve">. </w:t>
      </w:r>
      <w:r w:rsidR="00B07930">
        <w:rPr>
          <w:rFonts w:ascii="Garamond" w:hAnsi="Garamond"/>
          <w:b/>
          <w:sz w:val="28"/>
          <w:szCs w:val="28"/>
        </w:rPr>
        <w:t xml:space="preserve"> Ansøgning og bedømmelse </w:t>
      </w:r>
    </w:p>
    <w:p w:rsidR="005D7757" w:rsidRPr="005F605E" w:rsidRDefault="005D7757" w:rsidP="00603175">
      <w:pPr>
        <w:spacing w:after="0"/>
        <w:jc w:val="both"/>
        <w:rPr>
          <w:rFonts w:ascii="Garamond" w:eastAsia="Times New Roman" w:hAnsi="Garamond" w:cs="Times New Roman"/>
          <w:color w:val="000000"/>
          <w:sz w:val="24"/>
          <w:szCs w:val="24"/>
          <w:lang w:eastAsia="da-DK"/>
        </w:rPr>
      </w:pPr>
    </w:p>
    <w:p w:rsidR="005D7757" w:rsidRPr="005D7757" w:rsidRDefault="005D7757" w:rsidP="00603175">
      <w:pPr>
        <w:spacing w:after="0"/>
        <w:jc w:val="both"/>
        <w:rPr>
          <w:rFonts w:ascii="Garamond" w:eastAsia="Times New Roman" w:hAnsi="Garamond" w:cs="Times New Roman"/>
          <w:b/>
          <w:color w:val="000000"/>
          <w:sz w:val="24"/>
          <w:szCs w:val="24"/>
          <w:lang w:eastAsia="da-DK"/>
        </w:rPr>
      </w:pPr>
      <w:r w:rsidRPr="005D7757">
        <w:rPr>
          <w:rFonts w:ascii="Garamond" w:eastAsia="Times New Roman" w:hAnsi="Garamond" w:cs="Times New Roman"/>
          <w:b/>
          <w:color w:val="000000"/>
          <w:sz w:val="24"/>
          <w:szCs w:val="24"/>
          <w:lang w:eastAsia="da-DK"/>
        </w:rPr>
        <w:t xml:space="preserve">3.1   </w:t>
      </w:r>
      <w:r>
        <w:rPr>
          <w:rFonts w:ascii="Garamond" w:eastAsia="Times New Roman" w:hAnsi="Garamond" w:cs="Times New Roman"/>
          <w:b/>
          <w:color w:val="000000"/>
          <w:sz w:val="24"/>
          <w:szCs w:val="24"/>
          <w:lang w:eastAsia="da-DK"/>
        </w:rPr>
        <w:t xml:space="preserve"> </w:t>
      </w:r>
      <w:r w:rsidRPr="005D7757">
        <w:rPr>
          <w:rFonts w:ascii="Garamond" w:eastAsia="Times New Roman" w:hAnsi="Garamond" w:cs="Times New Roman"/>
          <w:b/>
          <w:color w:val="000000"/>
          <w:sz w:val="24"/>
          <w:szCs w:val="24"/>
          <w:lang w:eastAsia="da-DK"/>
        </w:rPr>
        <w:t xml:space="preserve"> Krav til </w:t>
      </w:r>
      <w:r w:rsidR="007F3097">
        <w:rPr>
          <w:rFonts w:ascii="Garamond" w:eastAsia="Times New Roman" w:hAnsi="Garamond" w:cs="Times New Roman"/>
          <w:b/>
          <w:color w:val="000000"/>
          <w:sz w:val="24"/>
          <w:szCs w:val="24"/>
          <w:lang w:eastAsia="da-DK"/>
        </w:rPr>
        <w:t>ansøger</w:t>
      </w:r>
    </w:p>
    <w:p w:rsidR="005D7757" w:rsidRDefault="005D7757" w:rsidP="00603175">
      <w:pPr>
        <w:spacing w:after="0"/>
        <w:jc w:val="both"/>
        <w:rPr>
          <w:rFonts w:ascii="Garamond" w:eastAsia="Times New Roman" w:hAnsi="Garamond" w:cs="Times New Roman"/>
          <w:color w:val="000000"/>
          <w:sz w:val="24"/>
          <w:szCs w:val="24"/>
          <w:lang w:eastAsia="da-DK"/>
        </w:rPr>
      </w:pPr>
    </w:p>
    <w:p w:rsidR="00F951CC" w:rsidRDefault="001C3AB2" w:rsidP="00603175">
      <w:pPr>
        <w:spacing w:after="0"/>
        <w:jc w:val="both"/>
        <w:rPr>
          <w:rFonts w:ascii="Garamond" w:eastAsia="Times New Roman" w:hAnsi="Garamond" w:cs="Times New Roman"/>
          <w:color w:val="000000"/>
          <w:sz w:val="24"/>
          <w:szCs w:val="24"/>
          <w:lang w:eastAsia="da-DK"/>
        </w:rPr>
      </w:pPr>
      <w:r>
        <w:rPr>
          <w:rFonts w:ascii="Garamond" w:eastAsia="Times New Roman" w:hAnsi="Garamond" w:cs="Times New Roman"/>
          <w:color w:val="000000"/>
          <w:sz w:val="24"/>
          <w:szCs w:val="24"/>
          <w:lang w:eastAsia="da-DK"/>
        </w:rPr>
        <w:t>For at kunne ansøg</w:t>
      </w:r>
      <w:r w:rsidR="00D81C47">
        <w:rPr>
          <w:rFonts w:ascii="Garamond" w:eastAsia="Times New Roman" w:hAnsi="Garamond" w:cs="Times New Roman"/>
          <w:color w:val="000000"/>
          <w:sz w:val="24"/>
          <w:szCs w:val="24"/>
          <w:lang w:eastAsia="da-DK"/>
        </w:rPr>
        <w:t>e</w:t>
      </w:r>
      <w:r>
        <w:rPr>
          <w:rFonts w:ascii="Garamond" w:eastAsia="Times New Roman" w:hAnsi="Garamond" w:cs="Times New Roman"/>
          <w:color w:val="000000"/>
          <w:sz w:val="24"/>
          <w:szCs w:val="24"/>
          <w:lang w:eastAsia="da-DK"/>
        </w:rPr>
        <w:t xml:space="preserve"> under dette ’call-for-proposal’ skal ansøgeren</w:t>
      </w:r>
      <w:r w:rsidR="00D81C47">
        <w:rPr>
          <w:rFonts w:ascii="Garamond" w:eastAsia="Times New Roman" w:hAnsi="Garamond" w:cs="Times New Roman"/>
          <w:color w:val="000000"/>
          <w:sz w:val="24"/>
          <w:szCs w:val="24"/>
          <w:lang w:eastAsia="da-DK"/>
        </w:rPr>
        <w:t>/ansøgningen</w:t>
      </w:r>
      <w:r>
        <w:rPr>
          <w:rFonts w:ascii="Garamond" w:eastAsia="Times New Roman" w:hAnsi="Garamond" w:cs="Times New Roman"/>
          <w:color w:val="000000"/>
          <w:sz w:val="24"/>
          <w:szCs w:val="24"/>
          <w:lang w:eastAsia="da-DK"/>
        </w:rPr>
        <w:t xml:space="preserve"> leve op til følgende kriterier:</w:t>
      </w:r>
      <w:r w:rsidR="00F951CC">
        <w:rPr>
          <w:rFonts w:ascii="Garamond" w:eastAsia="Times New Roman" w:hAnsi="Garamond" w:cs="Times New Roman"/>
          <w:color w:val="000000"/>
          <w:sz w:val="24"/>
          <w:szCs w:val="24"/>
          <w:lang w:eastAsia="da-DK"/>
        </w:rPr>
        <w:t xml:space="preserve"> </w:t>
      </w:r>
    </w:p>
    <w:p w:rsidR="00F951CC" w:rsidRDefault="00F951CC" w:rsidP="00603175">
      <w:pPr>
        <w:spacing w:after="0"/>
        <w:jc w:val="both"/>
        <w:rPr>
          <w:rFonts w:ascii="Garamond" w:eastAsia="Times New Roman" w:hAnsi="Garamond" w:cs="Times New Roman"/>
          <w:color w:val="000000"/>
          <w:sz w:val="24"/>
          <w:szCs w:val="24"/>
          <w:lang w:eastAsia="da-DK"/>
        </w:rPr>
      </w:pPr>
    </w:p>
    <w:p w:rsidR="00F951CC" w:rsidRDefault="00D81C47" w:rsidP="00D81C47">
      <w:pPr>
        <w:pStyle w:val="Listeafsnit"/>
        <w:numPr>
          <w:ilvl w:val="0"/>
          <w:numId w:val="29"/>
        </w:numPr>
        <w:spacing w:after="0"/>
        <w:jc w:val="both"/>
        <w:rPr>
          <w:rFonts w:ascii="Garamond" w:eastAsia="Times New Roman" w:hAnsi="Garamond" w:cs="Times New Roman"/>
          <w:color w:val="000000"/>
          <w:sz w:val="24"/>
          <w:szCs w:val="24"/>
          <w:lang w:eastAsia="da-DK"/>
        </w:rPr>
      </w:pPr>
      <w:r>
        <w:rPr>
          <w:rFonts w:ascii="Garamond" w:eastAsia="Times New Roman" w:hAnsi="Garamond" w:cs="Times New Roman"/>
          <w:color w:val="000000"/>
          <w:sz w:val="24"/>
          <w:szCs w:val="24"/>
          <w:lang w:eastAsia="da-DK"/>
        </w:rPr>
        <w:t xml:space="preserve">Ansøgning kan fremsendes af en enkelt organisation (lead applicant) eller en organisation (lead applicant) der repræsentere et konsortium af organisationer. Den ansøgende organisation (lead applicant) skal være en </w:t>
      </w:r>
      <w:r w:rsidR="00C56F13">
        <w:rPr>
          <w:rFonts w:ascii="Garamond" w:eastAsia="Times New Roman" w:hAnsi="Garamond" w:cs="Times New Roman"/>
          <w:color w:val="000000"/>
          <w:sz w:val="24"/>
          <w:szCs w:val="24"/>
          <w:lang w:eastAsia="da-DK"/>
        </w:rPr>
        <w:t>NGO</w:t>
      </w:r>
      <w:r w:rsidR="00F951CC" w:rsidRPr="00D81C47">
        <w:rPr>
          <w:rFonts w:ascii="Garamond" w:eastAsia="Times New Roman" w:hAnsi="Garamond" w:cs="Times New Roman"/>
          <w:color w:val="000000"/>
          <w:sz w:val="24"/>
          <w:szCs w:val="24"/>
          <w:lang w:eastAsia="da-DK"/>
        </w:rPr>
        <w:t xml:space="preserve"> eller </w:t>
      </w:r>
      <w:r>
        <w:rPr>
          <w:rFonts w:ascii="Garamond" w:eastAsia="Times New Roman" w:hAnsi="Garamond" w:cs="Times New Roman"/>
          <w:color w:val="000000"/>
          <w:sz w:val="24"/>
          <w:szCs w:val="24"/>
          <w:lang w:eastAsia="da-DK"/>
        </w:rPr>
        <w:t xml:space="preserve">en </w:t>
      </w:r>
      <w:r w:rsidR="00AF5AE0">
        <w:rPr>
          <w:rFonts w:ascii="Garamond" w:eastAsia="Times New Roman" w:hAnsi="Garamond" w:cs="Times New Roman"/>
          <w:color w:val="000000"/>
          <w:sz w:val="24"/>
          <w:szCs w:val="24"/>
          <w:lang w:eastAsia="da-DK"/>
        </w:rPr>
        <w:t>selvejende organisation</w:t>
      </w:r>
      <w:r w:rsidR="00F951CC" w:rsidRPr="00D81C47">
        <w:rPr>
          <w:rFonts w:ascii="Garamond" w:eastAsia="Times New Roman" w:hAnsi="Garamond" w:cs="Times New Roman"/>
          <w:color w:val="000000"/>
          <w:sz w:val="24"/>
          <w:szCs w:val="24"/>
          <w:lang w:eastAsia="da-DK"/>
        </w:rPr>
        <w:t>.</w:t>
      </w:r>
      <w:r>
        <w:rPr>
          <w:rFonts w:ascii="Garamond" w:eastAsia="Times New Roman" w:hAnsi="Garamond" w:cs="Times New Roman"/>
          <w:color w:val="000000"/>
          <w:sz w:val="24"/>
          <w:szCs w:val="24"/>
          <w:lang w:eastAsia="da-DK"/>
        </w:rPr>
        <w:t xml:space="preserve"> Som deltagere i konsortiet eller som partnere kan indgå offentlige myndigheder og private virksomheder.</w:t>
      </w:r>
    </w:p>
    <w:p w:rsidR="00D81C47" w:rsidRPr="00C8066A" w:rsidRDefault="00C8066A" w:rsidP="00D81C47">
      <w:pPr>
        <w:pStyle w:val="Listeafsnit"/>
        <w:numPr>
          <w:ilvl w:val="0"/>
          <w:numId w:val="29"/>
        </w:numPr>
        <w:spacing w:after="0"/>
        <w:jc w:val="both"/>
        <w:rPr>
          <w:rFonts w:ascii="Garamond" w:eastAsia="Times New Roman" w:hAnsi="Garamond" w:cs="Times New Roman"/>
          <w:color w:val="000000"/>
          <w:sz w:val="24"/>
          <w:szCs w:val="24"/>
          <w:lang w:eastAsia="da-DK"/>
        </w:rPr>
      </w:pPr>
      <w:r>
        <w:rPr>
          <w:rFonts w:ascii="Garamond" w:eastAsia="Times New Roman" w:hAnsi="Garamond" w:cs="Times New Roman"/>
          <w:color w:val="000000"/>
          <w:sz w:val="24"/>
          <w:szCs w:val="24"/>
          <w:lang w:eastAsia="da-DK"/>
        </w:rPr>
        <w:lastRenderedPageBreak/>
        <w:t>Ansøgeren</w:t>
      </w:r>
      <w:r w:rsidR="00D81C47">
        <w:rPr>
          <w:rFonts w:ascii="Garamond" w:eastAsia="Times New Roman" w:hAnsi="Garamond" w:cs="Times New Roman"/>
          <w:color w:val="000000"/>
          <w:sz w:val="24"/>
          <w:szCs w:val="24"/>
          <w:lang w:eastAsia="da-DK"/>
        </w:rPr>
        <w:t xml:space="preserve"> (lead applicant) skal </w:t>
      </w:r>
      <w:r w:rsidR="00DE168B">
        <w:rPr>
          <w:rFonts w:ascii="Garamond" w:eastAsia="Times New Roman" w:hAnsi="Garamond" w:cs="Times New Roman"/>
          <w:color w:val="000000"/>
          <w:sz w:val="24"/>
          <w:szCs w:val="24"/>
          <w:lang w:eastAsia="da-DK"/>
        </w:rPr>
        <w:t xml:space="preserve">ved indsendelse af ansøgningen </w:t>
      </w:r>
      <w:r w:rsidR="00D81C47">
        <w:rPr>
          <w:rFonts w:ascii="Garamond" w:eastAsia="Times New Roman" w:hAnsi="Garamond" w:cs="Times New Roman"/>
          <w:color w:val="000000"/>
          <w:sz w:val="24"/>
          <w:szCs w:val="24"/>
          <w:lang w:eastAsia="da-DK"/>
        </w:rPr>
        <w:t xml:space="preserve">være modtager af Danida </w:t>
      </w:r>
      <w:r w:rsidR="00DE168B">
        <w:rPr>
          <w:rFonts w:ascii="Garamond" w:eastAsia="Times New Roman" w:hAnsi="Garamond" w:cs="Times New Roman"/>
          <w:color w:val="000000"/>
          <w:sz w:val="24"/>
          <w:szCs w:val="24"/>
          <w:lang w:eastAsia="da-DK"/>
        </w:rPr>
        <w:t xml:space="preserve">bistandsmidler. Dette skal sikre, at ansøgerne løbende bliver monitoreret i overensstemmelse med Udenrigsministeriets forpligtelser </w:t>
      </w:r>
      <w:r w:rsidR="00DE168B" w:rsidRPr="00C8066A">
        <w:rPr>
          <w:rFonts w:ascii="Garamond" w:eastAsia="Times New Roman" w:hAnsi="Garamond" w:cs="Times New Roman"/>
          <w:color w:val="000000"/>
          <w:sz w:val="24"/>
          <w:szCs w:val="24"/>
          <w:lang w:eastAsia="da-DK"/>
        </w:rPr>
        <w:t xml:space="preserve">for finansielt tilsyn.  </w:t>
      </w:r>
    </w:p>
    <w:p w:rsidR="00DE168B" w:rsidRPr="00C8066A" w:rsidRDefault="00DE168B" w:rsidP="00FB3B36">
      <w:pPr>
        <w:pStyle w:val="Listeafsnit"/>
        <w:numPr>
          <w:ilvl w:val="0"/>
          <w:numId w:val="29"/>
        </w:numPr>
        <w:spacing w:after="0"/>
        <w:jc w:val="both"/>
        <w:rPr>
          <w:rFonts w:ascii="Garamond" w:eastAsia="Times New Roman" w:hAnsi="Garamond" w:cs="Times New Roman"/>
          <w:color w:val="000000"/>
          <w:sz w:val="24"/>
          <w:szCs w:val="24"/>
          <w:lang w:eastAsia="da-DK"/>
        </w:rPr>
      </w:pPr>
      <w:r w:rsidRPr="00C8066A">
        <w:rPr>
          <w:rFonts w:ascii="Garamond" w:eastAsia="Times New Roman" w:hAnsi="Garamond" w:cs="Times New Roman"/>
          <w:color w:val="000000"/>
          <w:sz w:val="24"/>
          <w:szCs w:val="24"/>
          <w:lang w:eastAsia="da-DK"/>
        </w:rPr>
        <w:t>Ansøgeren</w:t>
      </w:r>
      <w:r w:rsidR="00C8066A" w:rsidRPr="00C8066A">
        <w:rPr>
          <w:rFonts w:ascii="Garamond" w:eastAsia="Times New Roman" w:hAnsi="Garamond" w:cs="Times New Roman"/>
          <w:color w:val="000000"/>
          <w:sz w:val="24"/>
          <w:szCs w:val="24"/>
          <w:lang w:eastAsia="da-DK"/>
        </w:rPr>
        <w:t xml:space="preserve"> (lead applicant) skal have</w:t>
      </w:r>
      <w:r w:rsidRPr="00C8066A">
        <w:rPr>
          <w:rFonts w:ascii="Garamond" w:eastAsia="Times New Roman" w:hAnsi="Garamond" w:cs="Times New Roman"/>
          <w:color w:val="000000"/>
          <w:sz w:val="24"/>
          <w:szCs w:val="24"/>
          <w:lang w:eastAsia="da-DK"/>
        </w:rPr>
        <w:t xml:space="preserve"> </w:t>
      </w:r>
      <w:r w:rsidRPr="00C8066A">
        <w:rPr>
          <w:rFonts w:ascii="Garamond" w:hAnsi="Garamond"/>
          <w:sz w:val="24"/>
          <w:szCs w:val="24"/>
        </w:rPr>
        <w:t xml:space="preserve">demonstreret </w:t>
      </w:r>
      <w:r w:rsidR="00420654">
        <w:rPr>
          <w:rFonts w:ascii="Garamond" w:hAnsi="Garamond"/>
          <w:sz w:val="24"/>
          <w:szCs w:val="24"/>
        </w:rPr>
        <w:t>kapacitet</w:t>
      </w:r>
      <w:r w:rsidRPr="00C8066A">
        <w:rPr>
          <w:rFonts w:ascii="Garamond" w:hAnsi="Garamond"/>
          <w:sz w:val="24"/>
          <w:szCs w:val="24"/>
        </w:rPr>
        <w:t xml:space="preserve"> til at </w:t>
      </w:r>
      <w:r w:rsidR="00C978FE" w:rsidRPr="00C8066A">
        <w:rPr>
          <w:rFonts w:ascii="Garamond" w:hAnsi="Garamond"/>
          <w:sz w:val="24"/>
          <w:szCs w:val="24"/>
        </w:rPr>
        <w:t>administrere finansielle tilskud fra Udenrigsministeriet.</w:t>
      </w:r>
    </w:p>
    <w:p w:rsidR="00DE168B" w:rsidRDefault="00C978FE" w:rsidP="00D81C47">
      <w:pPr>
        <w:pStyle w:val="Listeafsnit"/>
        <w:numPr>
          <w:ilvl w:val="0"/>
          <w:numId w:val="29"/>
        </w:numPr>
        <w:spacing w:after="0"/>
        <w:jc w:val="both"/>
        <w:rPr>
          <w:rFonts w:ascii="Garamond" w:eastAsia="Times New Roman" w:hAnsi="Garamond" w:cs="Times New Roman"/>
          <w:color w:val="000000"/>
          <w:sz w:val="24"/>
          <w:szCs w:val="24"/>
          <w:lang w:eastAsia="da-DK"/>
        </w:rPr>
      </w:pPr>
      <w:r w:rsidRPr="00C8066A">
        <w:rPr>
          <w:rFonts w:ascii="Garamond" w:eastAsia="Times New Roman" w:hAnsi="Garamond" w:cs="Times New Roman"/>
          <w:color w:val="000000"/>
          <w:sz w:val="24"/>
          <w:szCs w:val="24"/>
          <w:lang w:eastAsia="da-DK"/>
        </w:rPr>
        <w:t xml:space="preserve">Ansøgeren </w:t>
      </w:r>
      <w:r w:rsidR="00C8066A">
        <w:rPr>
          <w:rFonts w:ascii="Garamond" w:eastAsia="Times New Roman" w:hAnsi="Garamond" w:cs="Times New Roman"/>
          <w:color w:val="000000"/>
          <w:sz w:val="24"/>
          <w:szCs w:val="24"/>
          <w:lang w:eastAsia="da-DK"/>
        </w:rPr>
        <w:t xml:space="preserve">(lead applicant) </w:t>
      </w:r>
      <w:r w:rsidRPr="00C8066A">
        <w:rPr>
          <w:rFonts w:ascii="Garamond" w:eastAsia="Times New Roman" w:hAnsi="Garamond" w:cs="Times New Roman"/>
          <w:color w:val="000000"/>
          <w:sz w:val="24"/>
          <w:szCs w:val="24"/>
          <w:lang w:eastAsia="da-DK"/>
        </w:rPr>
        <w:t>skal dokumentere</w:t>
      </w:r>
      <w:r w:rsidR="00420654">
        <w:rPr>
          <w:rFonts w:ascii="Garamond" w:eastAsia="Times New Roman" w:hAnsi="Garamond" w:cs="Times New Roman"/>
          <w:color w:val="000000"/>
          <w:sz w:val="24"/>
          <w:szCs w:val="24"/>
          <w:lang w:eastAsia="da-DK"/>
        </w:rPr>
        <w:t>,</w:t>
      </w:r>
      <w:r w:rsidRPr="00C8066A">
        <w:rPr>
          <w:rFonts w:ascii="Garamond" w:eastAsia="Times New Roman" w:hAnsi="Garamond" w:cs="Times New Roman"/>
          <w:color w:val="000000"/>
          <w:sz w:val="24"/>
          <w:szCs w:val="24"/>
          <w:lang w:eastAsia="da-DK"/>
        </w:rPr>
        <w:t xml:space="preserve"> at projektet implementeres i samarbejde</w:t>
      </w:r>
      <w:r>
        <w:rPr>
          <w:rFonts w:ascii="Garamond" w:eastAsia="Times New Roman" w:hAnsi="Garamond" w:cs="Times New Roman"/>
          <w:color w:val="000000"/>
          <w:sz w:val="24"/>
          <w:szCs w:val="24"/>
          <w:lang w:eastAsia="da-DK"/>
        </w:rPr>
        <w:t xml:space="preserve"> med lokale partnere i Ukraine og Georgien. En vurdering af </w:t>
      </w:r>
      <w:r w:rsidR="00C8066A">
        <w:rPr>
          <w:rFonts w:ascii="Garamond" w:eastAsia="Times New Roman" w:hAnsi="Garamond" w:cs="Times New Roman"/>
          <w:color w:val="000000"/>
          <w:sz w:val="24"/>
          <w:szCs w:val="24"/>
          <w:lang w:eastAsia="da-DK"/>
        </w:rPr>
        <w:t xml:space="preserve">de </w:t>
      </w:r>
      <w:r>
        <w:rPr>
          <w:rFonts w:ascii="Garamond" w:eastAsia="Times New Roman" w:hAnsi="Garamond" w:cs="Times New Roman"/>
          <w:color w:val="000000"/>
          <w:sz w:val="24"/>
          <w:szCs w:val="24"/>
          <w:lang w:eastAsia="da-DK"/>
        </w:rPr>
        <w:t>centrale</w:t>
      </w:r>
      <w:r w:rsidR="00C8066A">
        <w:rPr>
          <w:rFonts w:ascii="Garamond" w:eastAsia="Times New Roman" w:hAnsi="Garamond" w:cs="Times New Roman"/>
          <w:color w:val="000000"/>
          <w:sz w:val="24"/>
          <w:szCs w:val="24"/>
          <w:lang w:eastAsia="da-DK"/>
        </w:rPr>
        <w:t xml:space="preserve"> lokale</w:t>
      </w:r>
      <w:r>
        <w:rPr>
          <w:rFonts w:ascii="Garamond" w:eastAsia="Times New Roman" w:hAnsi="Garamond" w:cs="Times New Roman"/>
          <w:color w:val="000000"/>
          <w:sz w:val="24"/>
          <w:szCs w:val="24"/>
          <w:lang w:eastAsia="da-DK"/>
        </w:rPr>
        <w:t xml:space="preserve"> partnere skal bilægges </w:t>
      </w:r>
      <w:r w:rsidRPr="00F02BA5">
        <w:rPr>
          <w:rFonts w:ascii="Garamond" w:eastAsia="Times New Roman" w:hAnsi="Garamond" w:cs="Times New Roman"/>
          <w:color w:val="000000"/>
          <w:sz w:val="24"/>
          <w:szCs w:val="24"/>
          <w:lang w:eastAsia="da-DK"/>
        </w:rPr>
        <w:t>ansøgningen</w:t>
      </w:r>
      <w:r w:rsidR="00C8066A" w:rsidRPr="00F02BA5">
        <w:rPr>
          <w:rFonts w:ascii="Garamond" w:eastAsia="Times New Roman" w:hAnsi="Garamond" w:cs="Times New Roman"/>
          <w:color w:val="000000"/>
          <w:sz w:val="24"/>
          <w:szCs w:val="24"/>
          <w:lang w:eastAsia="da-DK"/>
        </w:rPr>
        <w:t xml:space="preserve"> (se anneks 1).</w:t>
      </w:r>
    </w:p>
    <w:p w:rsidR="00ED58BC" w:rsidRPr="00C8066A" w:rsidRDefault="00C978FE" w:rsidP="00C978FE">
      <w:pPr>
        <w:pStyle w:val="Listeafsnit"/>
        <w:numPr>
          <w:ilvl w:val="0"/>
          <w:numId w:val="29"/>
        </w:numPr>
        <w:spacing w:after="0"/>
        <w:jc w:val="both"/>
        <w:rPr>
          <w:rFonts w:ascii="Garamond" w:hAnsi="Garamond"/>
          <w:sz w:val="24"/>
          <w:szCs w:val="24"/>
        </w:rPr>
      </w:pPr>
      <w:r>
        <w:rPr>
          <w:rFonts w:ascii="Garamond" w:eastAsia="Times New Roman" w:hAnsi="Garamond" w:cs="Times New Roman"/>
          <w:color w:val="000000"/>
          <w:sz w:val="24"/>
          <w:szCs w:val="24"/>
          <w:lang w:eastAsia="da-DK"/>
        </w:rPr>
        <w:t>Ansøgere</w:t>
      </w:r>
      <w:r w:rsidR="00C8066A">
        <w:rPr>
          <w:rFonts w:ascii="Garamond" w:eastAsia="Times New Roman" w:hAnsi="Garamond" w:cs="Times New Roman"/>
          <w:color w:val="000000"/>
          <w:sz w:val="24"/>
          <w:szCs w:val="24"/>
          <w:lang w:eastAsia="da-DK"/>
        </w:rPr>
        <w:t>n skal have gennemført twinning-</w:t>
      </w:r>
      <w:r>
        <w:rPr>
          <w:rFonts w:ascii="Garamond" w:eastAsia="Times New Roman" w:hAnsi="Garamond" w:cs="Times New Roman"/>
          <w:color w:val="000000"/>
          <w:sz w:val="24"/>
          <w:szCs w:val="24"/>
          <w:lang w:eastAsia="da-DK"/>
        </w:rPr>
        <w:t xml:space="preserve">samarbejde mellem organisationer i Danmark og organisationer i partnerlande. </w:t>
      </w:r>
    </w:p>
    <w:p w:rsidR="00C978FE" w:rsidRPr="00C8066A" w:rsidRDefault="00C978FE" w:rsidP="00C978FE">
      <w:pPr>
        <w:pStyle w:val="Listeafsnit"/>
        <w:spacing w:after="0"/>
        <w:jc w:val="both"/>
        <w:rPr>
          <w:rFonts w:ascii="Garamond" w:hAnsi="Garamond"/>
          <w:sz w:val="24"/>
          <w:szCs w:val="24"/>
        </w:rPr>
      </w:pPr>
    </w:p>
    <w:p w:rsidR="00293820" w:rsidRPr="00293820" w:rsidRDefault="005D7757" w:rsidP="00603175">
      <w:pPr>
        <w:spacing w:after="0"/>
        <w:jc w:val="both"/>
        <w:rPr>
          <w:rFonts w:ascii="Garamond" w:hAnsi="Garamond"/>
          <w:b/>
          <w:sz w:val="24"/>
          <w:szCs w:val="24"/>
        </w:rPr>
      </w:pPr>
      <w:r>
        <w:rPr>
          <w:rFonts w:ascii="Garamond" w:hAnsi="Garamond"/>
          <w:b/>
          <w:sz w:val="24"/>
          <w:szCs w:val="24"/>
        </w:rPr>
        <w:t xml:space="preserve">3.2 </w:t>
      </w:r>
      <w:r w:rsidR="00293820">
        <w:rPr>
          <w:rFonts w:ascii="Garamond" w:hAnsi="Garamond"/>
          <w:b/>
          <w:sz w:val="24"/>
          <w:szCs w:val="24"/>
        </w:rPr>
        <w:t xml:space="preserve">   </w:t>
      </w:r>
      <w:r w:rsidR="00293820" w:rsidRPr="00293820">
        <w:rPr>
          <w:rFonts w:ascii="Garamond" w:hAnsi="Garamond"/>
          <w:b/>
          <w:sz w:val="24"/>
          <w:szCs w:val="24"/>
        </w:rPr>
        <w:t>Ansøgningsprocedure og udvælgelse</w:t>
      </w:r>
    </w:p>
    <w:p w:rsidR="00293820" w:rsidRPr="00293820" w:rsidRDefault="00293820" w:rsidP="00603175">
      <w:pPr>
        <w:pStyle w:val="Listeafsnit"/>
        <w:spacing w:after="0"/>
        <w:ind w:left="360"/>
        <w:jc w:val="both"/>
        <w:rPr>
          <w:rFonts w:ascii="Garamond" w:hAnsi="Garamond"/>
          <w:sz w:val="24"/>
          <w:szCs w:val="24"/>
        </w:rPr>
      </w:pPr>
    </w:p>
    <w:p w:rsidR="00F951CC" w:rsidRDefault="00F951CC" w:rsidP="00603175">
      <w:pPr>
        <w:spacing w:after="0"/>
        <w:jc w:val="both"/>
        <w:rPr>
          <w:rFonts w:ascii="Garamond" w:hAnsi="Garamond"/>
          <w:sz w:val="24"/>
          <w:szCs w:val="24"/>
        </w:rPr>
      </w:pPr>
      <w:r w:rsidRPr="005F605E">
        <w:rPr>
          <w:rFonts w:ascii="Garamond" w:hAnsi="Garamond"/>
          <w:sz w:val="24"/>
          <w:szCs w:val="24"/>
        </w:rPr>
        <w:t>Den ansvarlige partner (‘lead applicant</w:t>
      </w:r>
      <w:r>
        <w:rPr>
          <w:rFonts w:ascii="Garamond" w:hAnsi="Garamond"/>
          <w:sz w:val="24"/>
          <w:szCs w:val="24"/>
        </w:rPr>
        <w:t xml:space="preserve">’) skal indsende en detaljeret </w:t>
      </w:r>
      <w:r w:rsidR="00637783" w:rsidRPr="00637783">
        <w:rPr>
          <w:rFonts w:ascii="Garamond" w:hAnsi="Garamond"/>
          <w:sz w:val="24"/>
          <w:szCs w:val="24"/>
        </w:rPr>
        <w:t>ansøgning</w:t>
      </w:r>
      <w:r w:rsidRPr="00637783">
        <w:rPr>
          <w:rFonts w:ascii="Garamond" w:hAnsi="Garamond"/>
          <w:sz w:val="24"/>
          <w:szCs w:val="24"/>
        </w:rPr>
        <w:t xml:space="preserve"> (se bilag 1) inklusive</w:t>
      </w:r>
      <w:r>
        <w:rPr>
          <w:rFonts w:ascii="Garamond" w:hAnsi="Garamond"/>
          <w:sz w:val="24"/>
          <w:szCs w:val="24"/>
        </w:rPr>
        <w:t xml:space="preserve"> følgende annekser: </w:t>
      </w:r>
      <w:r w:rsidR="00637783">
        <w:rPr>
          <w:rFonts w:ascii="Garamond" w:hAnsi="Garamond"/>
          <w:sz w:val="24"/>
          <w:szCs w:val="24"/>
        </w:rPr>
        <w:t>detaljeret beskrivelse af ansøgernes kapacitet</w:t>
      </w:r>
      <w:r w:rsidR="00C978FE">
        <w:rPr>
          <w:rFonts w:ascii="Garamond" w:hAnsi="Garamond"/>
          <w:sz w:val="24"/>
          <w:szCs w:val="24"/>
        </w:rPr>
        <w:t xml:space="preserve"> fsva administration af bistandsmidler, en vurdering af de centrale lokale partnere,</w:t>
      </w:r>
      <w:r w:rsidR="00637783">
        <w:rPr>
          <w:rFonts w:ascii="Garamond" w:hAnsi="Garamond"/>
          <w:sz w:val="24"/>
          <w:szCs w:val="24"/>
        </w:rPr>
        <w:t xml:space="preserve"> </w:t>
      </w:r>
      <w:r w:rsidR="00C978FE">
        <w:rPr>
          <w:rFonts w:ascii="Garamond" w:hAnsi="Garamond"/>
          <w:sz w:val="24"/>
          <w:szCs w:val="24"/>
        </w:rPr>
        <w:t xml:space="preserve">erfaringer med twinning-samarbejde, </w:t>
      </w:r>
      <w:r>
        <w:rPr>
          <w:rFonts w:ascii="Garamond" w:hAnsi="Garamond"/>
          <w:sz w:val="24"/>
          <w:szCs w:val="24"/>
        </w:rPr>
        <w:t>results framework</w:t>
      </w:r>
      <w:r w:rsidR="00CA4B66">
        <w:rPr>
          <w:rFonts w:ascii="Garamond" w:hAnsi="Garamond"/>
          <w:sz w:val="24"/>
          <w:szCs w:val="24"/>
        </w:rPr>
        <w:t>, risks matrix</w:t>
      </w:r>
      <w:r>
        <w:rPr>
          <w:rFonts w:ascii="Garamond" w:hAnsi="Garamond"/>
          <w:sz w:val="24"/>
          <w:szCs w:val="24"/>
        </w:rPr>
        <w:t xml:space="preserve"> og detaljeret budget. </w:t>
      </w:r>
    </w:p>
    <w:p w:rsidR="00C07935" w:rsidRDefault="00C07935" w:rsidP="00603175">
      <w:pPr>
        <w:spacing w:after="0"/>
        <w:jc w:val="both"/>
        <w:rPr>
          <w:rFonts w:ascii="Garamond" w:hAnsi="Garamond"/>
          <w:sz w:val="24"/>
          <w:szCs w:val="24"/>
        </w:rPr>
      </w:pPr>
    </w:p>
    <w:p w:rsidR="00A30B88" w:rsidRDefault="00074705" w:rsidP="00603175">
      <w:pPr>
        <w:rPr>
          <w:rFonts w:ascii="Garamond" w:hAnsi="Garamond"/>
          <w:sz w:val="24"/>
          <w:szCs w:val="24"/>
        </w:rPr>
      </w:pPr>
      <w:r w:rsidRPr="00EE0591">
        <w:rPr>
          <w:rFonts w:ascii="Garamond" w:hAnsi="Garamond"/>
          <w:sz w:val="24"/>
          <w:szCs w:val="24"/>
        </w:rPr>
        <w:t xml:space="preserve">Onsdag den </w:t>
      </w:r>
      <w:r w:rsidR="00F02BA5" w:rsidRPr="00EE0591">
        <w:rPr>
          <w:rFonts w:ascii="Garamond" w:hAnsi="Garamond"/>
          <w:sz w:val="24"/>
          <w:szCs w:val="24"/>
        </w:rPr>
        <w:t>7</w:t>
      </w:r>
      <w:r w:rsidRPr="00EE0591">
        <w:rPr>
          <w:rFonts w:ascii="Garamond" w:hAnsi="Garamond"/>
          <w:sz w:val="24"/>
          <w:szCs w:val="24"/>
        </w:rPr>
        <w:t>. oktober</w:t>
      </w:r>
      <w:r w:rsidR="00735BD5" w:rsidRPr="00EE0591">
        <w:rPr>
          <w:rFonts w:ascii="Garamond" w:hAnsi="Garamond"/>
          <w:sz w:val="24"/>
          <w:szCs w:val="24"/>
        </w:rPr>
        <w:t xml:space="preserve"> 2</w:t>
      </w:r>
      <w:r w:rsidR="00C07935" w:rsidRPr="00EE0591">
        <w:rPr>
          <w:rFonts w:ascii="Garamond" w:hAnsi="Garamond"/>
          <w:sz w:val="24"/>
          <w:szCs w:val="24"/>
        </w:rPr>
        <w:t>02</w:t>
      </w:r>
      <w:r w:rsidR="00735BD5" w:rsidRPr="00EE0591">
        <w:rPr>
          <w:rFonts w:ascii="Garamond" w:hAnsi="Garamond"/>
          <w:sz w:val="24"/>
          <w:szCs w:val="24"/>
        </w:rPr>
        <w:t>1</w:t>
      </w:r>
      <w:r w:rsidR="00FB0C99" w:rsidRPr="00EE0591">
        <w:rPr>
          <w:rFonts w:ascii="Garamond" w:hAnsi="Garamond"/>
          <w:sz w:val="24"/>
          <w:szCs w:val="24"/>
        </w:rPr>
        <w:t xml:space="preserve"> kl. 14.00</w:t>
      </w:r>
      <w:r w:rsidR="00C07935" w:rsidRPr="00311D53">
        <w:rPr>
          <w:rFonts w:ascii="Garamond" w:hAnsi="Garamond"/>
          <w:sz w:val="24"/>
          <w:szCs w:val="24"/>
        </w:rPr>
        <w:t xml:space="preserve"> afholder Udenrigsministeriets et </w:t>
      </w:r>
      <w:r>
        <w:rPr>
          <w:rFonts w:ascii="Garamond" w:hAnsi="Garamond"/>
          <w:sz w:val="24"/>
          <w:szCs w:val="24"/>
        </w:rPr>
        <w:t>[</w:t>
      </w:r>
      <w:r w:rsidR="00C07935" w:rsidRPr="00311D53">
        <w:rPr>
          <w:rFonts w:ascii="Garamond" w:hAnsi="Garamond"/>
          <w:sz w:val="24"/>
          <w:szCs w:val="24"/>
        </w:rPr>
        <w:t>virtuelt</w:t>
      </w:r>
      <w:r>
        <w:rPr>
          <w:rFonts w:ascii="Garamond" w:hAnsi="Garamond"/>
          <w:sz w:val="24"/>
          <w:szCs w:val="24"/>
        </w:rPr>
        <w:t>]</w:t>
      </w:r>
      <w:r w:rsidR="00C07935" w:rsidRPr="00311D53">
        <w:rPr>
          <w:rFonts w:ascii="Garamond" w:hAnsi="Garamond"/>
          <w:sz w:val="24"/>
          <w:szCs w:val="24"/>
        </w:rPr>
        <w:t xml:space="preserve"> informationsmøde, hvor der vil være mulighed for at stille spørgsmål til Informations Note</w:t>
      </w:r>
      <w:r>
        <w:rPr>
          <w:rFonts w:ascii="Garamond" w:hAnsi="Garamond"/>
          <w:sz w:val="24"/>
          <w:szCs w:val="24"/>
        </w:rPr>
        <w:t>n</w:t>
      </w:r>
      <w:r w:rsidR="00C07935" w:rsidRPr="00311D53">
        <w:rPr>
          <w:rFonts w:ascii="Garamond" w:hAnsi="Garamond"/>
          <w:sz w:val="24"/>
          <w:szCs w:val="24"/>
        </w:rPr>
        <w:t xml:space="preserve">. </w:t>
      </w:r>
      <w:r w:rsidR="00FB0C99" w:rsidRPr="00311D53">
        <w:rPr>
          <w:rFonts w:ascii="Garamond" w:hAnsi="Garamond"/>
          <w:sz w:val="24"/>
          <w:szCs w:val="24"/>
        </w:rPr>
        <w:t xml:space="preserve">Tilmelding </w:t>
      </w:r>
      <w:hyperlink r:id="rId8" w:history="1">
        <w:r w:rsidR="00FB0C99" w:rsidRPr="00311D53">
          <w:rPr>
            <w:rStyle w:val="Hyperlink"/>
            <w:rFonts w:ascii="Garamond" w:hAnsi="Garamond"/>
            <w:sz w:val="24"/>
            <w:szCs w:val="24"/>
          </w:rPr>
          <w:t>eunstud@um.dk</w:t>
        </w:r>
      </w:hyperlink>
      <w:r w:rsidR="00FB0C99" w:rsidRPr="00311D53">
        <w:rPr>
          <w:rFonts w:ascii="Garamond" w:hAnsi="Garamond"/>
          <w:sz w:val="24"/>
          <w:szCs w:val="24"/>
        </w:rPr>
        <w:t>. Nærmere oplysninger og gengivelse af spørgsmål og svar på mødet på</w:t>
      </w:r>
      <w:r w:rsidR="003E364D">
        <w:rPr>
          <w:rFonts w:ascii="Garamond" w:hAnsi="Garamond"/>
          <w:sz w:val="24"/>
          <w:szCs w:val="24"/>
        </w:rPr>
        <w:t xml:space="preserve"> </w:t>
      </w:r>
      <w:hyperlink r:id="rId9" w:history="1">
        <w:r w:rsidR="00A30B88" w:rsidRPr="007655F3">
          <w:rPr>
            <w:rStyle w:val="Hyperlink"/>
            <w:rFonts w:ascii="Garamond" w:hAnsi="Garamond"/>
            <w:sz w:val="24"/>
            <w:szCs w:val="24"/>
          </w:rPr>
          <w:t>https://um.dk/da/danida/samarbejspartnere/civ-org/stoetteform/tematiske-ngo-runder/ngo-call-for-proposals/</w:t>
        </w:r>
      </w:hyperlink>
      <w:bookmarkStart w:id="0" w:name="_GoBack"/>
      <w:bookmarkEnd w:id="0"/>
    </w:p>
    <w:p w:rsidR="00C07935" w:rsidRPr="00311D53" w:rsidRDefault="00C07935" w:rsidP="00603175">
      <w:pPr>
        <w:rPr>
          <w:rFonts w:ascii="Garamond" w:hAnsi="Garamond"/>
          <w:sz w:val="24"/>
          <w:szCs w:val="24"/>
        </w:rPr>
      </w:pPr>
      <w:r w:rsidRPr="00311D53">
        <w:rPr>
          <w:rFonts w:ascii="Garamond" w:hAnsi="Garamond"/>
          <w:sz w:val="24"/>
          <w:szCs w:val="24"/>
        </w:rPr>
        <w:t xml:space="preserve">Såfremt der skulle opstå spørgsmål efter informationsmødet, rettes de skriftligt til Udenrigsministeriet på </w:t>
      </w:r>
      <w:hyperlink r:id="rId10" w:history="1">
        <w:r w:rsidRPr="00311D53">
          <w:rPr>
            <w:rStyle w:val="Hyperlink"/>
            <w:rFonts w:ascii="Garamond" w:hAnsi="Garamond"/>
            <w:sz w:val="24"/>
            <w:szCs w:val="24"/>
          </w:rPr>
          <w:t>eun@um.dk</w:t>
        </w:r>
      </w:hyperlink>
      <w:r w:rsidRPr="00311D53">
        <w:rPr>
          <w:rFonts w:ascii="Garamond" w:hAnsi="Garamond"/>
          <w:sz w:val="24"/>
          <w:szCs w:val="24"/>
        </w:rPr>
        <w:t xml:space="preserve">. Svarerne bliver herefter offentliggjort på Udenrigsministeriets hjemmeside </w:t>
      </w:r>
      <w:hyperlink r:id="rId11" w:history="1">
        <w:r w:rsidR="00A30B88" w:rsidRPr="007655F3">
          <w:rPr>
            <w:rStyle w:val="Hyperlink"/>
            <w:rFonts w:ascii="Garamond" w:hAnsi="Garamond"/>
            <w:sz w:val="24"/>
            <w:szCs w:val="24"/>
          </w:rPr>
          <w:t>https://um.dk/da/danida/samarbejspartnere/civ-org/stoetteform/tematiske-ngo-runder/ngo-call-for-proposals/</w:t>
        </w:r>
      </w:hyperlink>
      <w:r w:rsidR="00A30B88">
        <w:rPr>
          <w:rFonts w:ascii="Garamond" w:hAnsi="Garamond"/>
          <w:sz w:val="24"/>
          <w:szCs w:val="24"/>
        </w:rPr>
        <w:t xml:space="preserve"> </w:t>
      </w:r>
      <w:r w:rsidRPr="00311D53">
        <w:rPr>
          <w:rFonts w:ascii="Garamond" w:hAnsi="Garamond"/>
          <w:sz w:val="24"/>
          <w:szCs w:val="24"/>
        </w:rPr>
        <w:t>og er tilgængelige for alle ansøgere.</w:t>
      </w:r>
    </w:p>
    <w:p w:rsidR="00F951CC" w:rsidRDefault="00F951CC" w:rsidP="00603175">
      <w:pPr>
        <w:spacing w:after="0"/>
        <w:jc w:val="both"/>
        <w:rPr>
          <w:rFonts w:ascii="Garamond" w:hAnsi="Garamond"/>
          <w:sz w:val="24"/>
          <w:szCs w:val="24"/>
        </w:rPr>
      </w:pPr>
      <w:r w:rsidRPr="00EE0591">
        <w:rPr>
          <w:rFonts w:ascii="Garamond" w:hAnsi="Garamond"/>
          <w:sz w:val="24"/>
          <w:szCs w:val="24"/>
        </w:rPr>
        <w:t xml:space="preserve">Ansøgningsfristen er </w:t>
      </w:r>
      <w:r w:rsidR="00735BD5" w:rsidRPr="00EE0591">
        <w:rPr>
          <w:rFonts w:ascii="Garamond" w:hAnsi="Garamond"/>
          <w:sz w:val="24"/>
          <w:szCs w:val="24"/>
        </w:rPr>
        <w:t>klokken 12</w:t>
      </w:r>
      <w:r w:rsidR="00E13383" w:rsidRPr="00EE0591">
        <w:rPr>
          <w:rFonts w:ascii="Garamond" w:hAnsi="Garamond"/>
          <w:sz w:val="24"/>
          <w:szCs w:val="24"/>
        </w:rPr>
        <w:t xml:space="preserve">.00 </w:t>
      </w:r>
      <w:r w:rsidR="00F37E68" w:rsidRPr="00EE0591">
        <w:rPr>
          <w:rFonts w:ascii="Garamond" w:hAnsi="Garamond"/>
          <w:sz w:val="24"/>
          <w:szCs w:val="24"/>
        </w:rPr>
        <w:t>mandag</w:t>
      </w:r>
      <w:r w:rsidR="00E13383" w:rsidRPr="00EE0591">
        <w:rPr>
          <w:rFonts w:ascii="Garamond" w:hAnsi="Garamond"/>
          <w:sz w:val="24"/>
          <w:szCs w:val="24"/>
        </w:rPr>
        <w:t xml:space="preserve"> </w:t>
      </w:r>
      <w:r w:rsidR="00735BD5" w:rsidRPr="00EE0591">
        <w:rPr>
          <w:rFonts w:ascii="Garamond" w:hAnsi="Garamond"/>
          <w:sz w:val="24"/>
          <w:szCs w:val="24"/>
        </w:rPr>
        <w:t>den 1. november 2021</w:t>
      </w:r>
      <w:r w:rsidRPr="00EE0591">
        <w:rPr>
          <w:rFonts w:ascii="Garamond" w:hAnsi="Garamond"/>
          <w:sz w:val="24"/>
          <w:szCs w:val="24"/>
        </w:rPr>
        <w:t>.</w:t>
      </w:r>
      <w:r>
        <w:rPr>
          <w:rFonts w:ascii="Garamond" w:hAnsi="Garamond"/>
          <w:sz w:val="24"/>
          <w:szCs w:val="24"/>
        </w:rPr>
        <w:t xml:space="preserve"> Ansøgning</w:t>
      </w:r>
      <w:r w:rsidR="0075474C">
        <w:rPr>
          <w:rFonts w:ascii="Garamond" w:hAnsi="Garamond"/>
          <w:sz w:val="24"/>
          <w:szCs w:val="24"/>
        </w:rPr>
        <w:t>en</w:t>
      </w:r>
      <w:r>
        <w:rPr>
          <w:rFonts w:ascii="Garamond" w:hAnsi="Garamond"/>
          <w:sz w:val="24"/>
          <w:szCs w:val="24"/>
        </w:rPr>
        <w:t xml:space="preserve"> skal</w:t>
      </w:r>
      <w:r w:rsidR="004179F8">
        <w:rPr>
          <w:rFonts w:ascii="Garamond" w:hAnsi="Garamond"/>
          <w:sz w:val="24"/>
          <w:szCs w:val="24"/>
        </w:rPr>
        <w:t xml:space="preserve"> </w:t>
      </w:r>
      <w:r>
        <w:rPr>
          <w:rFonts w:ascii="Garamond" w:hAnsi="Garamond"/>
          <w:sz w:val="24"/>
          <w:szCs w:val="24"/>
        </w:rPr>
        <w:t>sendes</w:t>
      </w:r>
      <w:r w:rsidR="00B07930">
        <w:rPr>
          <w:rFonts w:ascii="Garamond" w:hAnsi="Garamond"/>
          <w:sz w:val="24"/>
          <w:szCs w:val="24"/>
        </w:rPr>
        <w:t xml:space="preserve"> i pdf-format</w:t>
      </w:r>
      <w:r>
        <w:rPr>
          <w:rFonts w:ascii="Garamond" w:hAnsi="Garamond"/>
          <w:sz w:val="24"/>
          <w:szCs w:val="24"/>
        </w:rPr>
        <w:t xml:space="preserve"> til EUN</w:t>
      </w:r>
      <w:r w:rsidR="00B07930">
        <w:rPr>
          <w:rFonts w:ascii="Garamond" w:hAnsi="Garamond"/>
          <w:sz w:val="24"/>
          <w:szCs w:val="24"/>
        </w:rPr>
        <w:t>:</w:t>
      </w:r>
      <w:r>
        <w:rPr>
          <w:rFonts w:ascii="Garamond" w:hAnsi="Garamond"/>
          <w:sz w:val="24"/>
          <w:szCs w:val="24"/>
        </w:rPr>
        <w:t xml:space="preserve"> </w:t>
      </w:r>
      <w:hyperlink r:id="rId12" w:history="1">
        <w:r w:rsidR="00EB10CF" w:rsidRPr="00124B84">
          <w:rPr>
            <w:rStyle w:val="Hyperlink"/>
            <w:rFonts w:ascii="Garamond" w:hAnsi="Garamond"/>
            <w:sz w:val="24"/>
            <w:szCs w:val="24"/>
          </w:rPr>
          <w:t>eun@dk.um</w:t>
        </w:r>
      </w:hyperlink>
      <w:r w:rsidR="00EB10CF">
        <w:rPr>
          <w:rFonts w:ascii="Garamond" w:hAnsi="Garamond"/>
          <w:sz w:val="24"/>
          <w:szCs w:val="24"/>
        </w:rPr>
        <w:t xml:space="preserve"> </w:t>
      </w:r>
      <w:r w:rsidRPr="00A734CD">
        <w:rPr>
          <w:rFonts w:ascii="Garamond" w:hAnsi="Garamond"/>
          <w:sz w:val="24"/>
          <w:szCs w:val="24"/>
        </w:rPr>
        <w:t xml:space="preserve"> med kopi t</w:t>
      </w:r>
      <w:r>
        <w:rPr>
          <w:rFonts w:ascii="Garamond" w:hAnsi="Garamond"/>
          <w:sz w:val="24"/>
          <w:szCs w:val="24"/>
        </w:rPr>
        <w:t xml:space="preserve">il </w:t>
      </w:r>
      <w:hyperlink r:id="rId13" w:history="1">
        <w:r w:rsidR="00EB10CF" w:rsidRPr="00124B84">
          <w:rPr>
            <w:rStyle w:val="Hyperlink"/>
            <w:rFonts w:ascii="Garamond" w:hAnsi="Garamond"/>
            <w:sz w:val="24"/>
            <w:szCs w:val="24"/>
          </w:rPr>
          <w:t>mogblo@um.dk</w:t>
        </w:r>
      </w:hyperlink>
      <w:r w:rsidR="00EB10CF">
        <w:rPr>
          <w:rFonts w:ascii="Garamond" w:hAnsi="Garamond"/>
          <w:sz w:val="24"/>
          <w:szCs w:val="24"/>
        </w:rPr>
        <w:t xml:space="preserve"> </w:t>
      </w:r>
      <w:r>
        <w:rPr>
          <w:rFonts w:ascii="Garamond" w:hAnsi="Garamond"/>
          <w:sz w:val="24"/>
          <w:szCs w:val="24"/>
        </w:rPr>
        <w:t xml:space="preserve">og </w:t>
      </w:r>
      <w:hyperlink r:id="rId14" w:history="1">
        <w:r w:rsidR="00735BD5" w:rsidRPr="006F1E66">
          <w:rPr>
            <w:rStyle w:val="Hyperlink"/>
            <w:rFonts w:ascii="Garamond" w:hAnsi="Garamond"/>
            <w:sz w:val="24"/>
            <w:szCs w:val="24"/>
          </w:rPr>
          <w:t>vibmor@um.dk</w:t>
        </w:r>
      </w:hyperlink>
      <w:r w:rsidRPr="00A734CD">
        <w:rPr>
          <w:rFonts w:ascii="Garamond" w:hAnsi="Garamond"/>
          <w:sz w:val="24"/>
          <w:szCs w:val="24"/>
        </w:rPr>
        <w:t>.</w:t>
      </w:r>
      <w:r>
        <w:rPr>
          <w:rFonts w:ascii="Garamond" w:hAnsi="Garamond"/>
          <w:sz w:val="24"/>
          <w:szCs w:val="24"/>
        </w:rPr>
        <w:t xml:space="preserve"> </w:t>
      </w:r>
    </w:p>
    <w:p w:rsidR="00F951CC" w:rsidRDefault="00F951CC" w:rsidP="00603175">
      <w:pPr>
        <w:spacing w:after="0"/>
        <w:jc w:val="both"/>
        <w:rPr>
          <w:rFonts w:ascii="Garamond" w:hAnsi="Garamond"/>
          <w:sz w:val="24"/>
          <w:szCs w:val="24"/>
        </w:rPr>
      </w:pPr>
    </w:p>
    <w:p w:rsidR="00F951CC" w:rsidRDefault="00F951CC" w:rsidP="00603175">
      <w:pPr>
        <w:spacing w:after="0"/>
        <w:jc w:val="both"/>
        <w:rPr>
          <w:rFonts w:ascii="Garamond" w:hAnsi="Garamond"/>
          <w:sz w:val="24"/>
          <w:szCs w:val="24"/>
        </w:rPr>
      </w:pPr>
      <w:r w:rsidRPr="005F605E">
        <w:rPr>
          <w:rFonts w:ascii="Garamond" w:hAnsi="Garamond"/>
          <w:b/>
          <w:sz w:val="24"/>
          <w:szCs w:val="24"/>
          <w:u w:val="single"/>
        </w:rPr>
        <w:t>Ansøgningerne vurderes udelukkende på baggrund af de indsendte projektdokumenter og annekser.</w:t>
      </w:r>
      <w:r>
        <w:rPr>
          <w:rFonts w:ascii="Garamond" w:hAnsi="Garamond"/>
          <w:sz w:val="24"/>
          <w:szCs w:val="24"/>
        </w:rPr>
        <w:t xml:space="preserve"> Det er helt afgørende, at ansøgningen rummer al information, der er påkrævet for udvælgelsesprocessen. </w:t>
      </w:r>
    </w:p>
    <w:p w:rsidR="00F951CC" w:rsidRDefault="00F951CC" w:rsidP="00603175">
      <w:pPr>
        <w:spacing w:after="0"/>
        <w:jc w:val="both"/>
        <w:rPr>
          <w:rFonts w:ascii="Garamond" w:hAnsi="Garamond"/>
          <w:sz w:val="24"/>
          <w:szCs w:val="24"/>
        </w:rPr>
      </w:pPr>
    </w:p>
    <w:p w:rsidR="00F951CC" w:rsidRDefault="00F951CC" w:rsidP="00603175">
      <w:pPr>
        <w:spacing w:after="0"/>
        <w:jc w:val="both"/>
        <w:rPr>
          <w:rFonts w:ascii="Garamond" w:hAnsi="Garamond"/>
          <w:sz w:val="24"/>
          <w:szCs w:val="24"/>
        </w:rPr>
      </w:pPr>
      <w:r>
        <w:rPr>
          <w:rFonts w:ascii="Garamond" w:hAnsi="Garamond"/>
          <w:sz w:val="24"/>
          <w:szCs w:val="24"/>
        </w:rPr>
        <w:t>Ansøgningerne vurderes af et vurderingsteam i Udenrigsministeriet efter følgende fremgangsmåde:</w:t>
      </w:r>
    </w:p>
    <w:p w:rsidR="00EB10CF" w:rsidRDefault="00EB10CF" w:rsidP="00603175">
      <w:pPr>
        <w:spacing w:after="0"/>
        <w:jc w:val="both"/>
        <w:rPr>
          <w:rFonts w:ascii="Garamond" w:hAnsi="Garamond"/>
          <w:sz w:val="24"/>
          <w:szCs w:val="24"/>
        </w:rPr>
      </w:pPr>
    </w:p>
    <w:p w:rsidR="00F951CC" w:rsidRDefault="00F951CC" w:rsidP="00603175">
      <w:pPr>
        <w:pStyle w:val="Listeafsnit"/>
        <w:numPr>
          <w:ilvl w:val="0"/>
          <w:numId w:val="21"/>
        </w:numPr>
        <w:spacing w:after="0"/>
        <w:jc w:val="both"/>
        <w:rPr>
          <w:rFonts w:ascii="Garamond" w:hAnsi="Garamond"/>
          <w:sz w:val="24"/>
          <w:szCs w:val="24"/>
        </w:rPr>
      </w:pPr>
      <w:r>
        <w:rPr>
          <w:rFonts w:ascii="Garamond" w:hAnsi="Garamond"/>
          <w:sz w:val="24"/>
          <w:szCs w:val="24"/>
        </w:rPr>
        <w:t xml:space="preserve">Først vurderes det, om ansøgningen lever op til de formelle krav, og om ansøgningen er inden for rammerne af dette ’call for proposals’, jf. afsnit </w:t>
      </w:r>
      <w:r w:rsidR="00C8066A">
        <w:rPr>
          <w:rFonts w:ascii="Garamond" w:hAnsi="Garamond"/>
          <w:sz w:val="24"/>
          <w:szCs w:val="24"/>
        </w:rPr>
        <w:t>3.1</w:t>
      </w:r>
      <w:r>
        <w:rPr>
          <w:rFonts w:ascii="Garamond" w:hAnsi="Garamond"/>
          <w:sz w:val="24"/>
          <w:szCs w:val="24"/>
        </w:rPr>
        <w:t>. Hvis ansøgningen ikke lever op til disse krav, vil den blive diskvalificeret.</w:t>
      </w:r>
    </w:p>
    <w:p w:rsidR="00F951CC" w:rsidRDefault="00F951CC" w:rsidP="00603175">
      <w:pPr>
        <w:pStyle w:val="Listeafsnit"/>
        <w:numPr>
          <w:ilvl w:val="0"/>
          <w:numId w:val="21"/>
        </w:numPr>
        <w:spacing w:after="0"/>
        <w:jc w:val="both"/>
        <w:rPr>
          <w:rFonts w:ascii="Garamond" w:hAnsi="Garamond"/>
          <w:sz w:val="24"/>
          <w:szCs w:val="24"/>
        </w:rPr>
      </w:pPr>
      <w:r>
        <w:rPr>
          <w:rFonts w:ascii="Garamond" w:hAnsi="Garamond"/>
          <w:sz w:val="24"/>
          <w:szCs w:val="24"/>
        </w:rPr>
        <w:t xml:space="preserve">Hvis ansøgningen lever op til kravene, vil den få point jf. kriterierne beskrevet i afsnit </w:t>
      </w:r>
      <w:r w:rsidR="00C8066A">
        <w:rPr>
          <w:rFonts w:ascii="Garamond" w:hAnsi="Garamond"/>
          <w:sz w:val="24"/>
          <w:szCs w:val="24"/>
        </w:rPr>
        <w:t>3.4.</w:t>
      </w:r>
    </w:p>
    <w:p w:rsidR="00F951CC" w:rsidRPr="0019247C" w:rsidRDefault="00F951CC" w:rsidP="00603175">
      <w:pPr>
        <w:pStyle w:val="Listeafsnit"/>
        <w:numPr>
          <w:ilvl w:val="0"/>
          <w:numId w:val="21"/>
        </w:numPr>
        <w:spacing w:after="0"/>
        <w:jc w:val="both"/>
        <w:rPr>
          <w:rFonts w:ascii="Garamond" w:hAnsi="Garamond"/>
          <w:sz w:val="24"/>
          <w:szCs w:val="24"/>
        </w:rPr>
      </w:pPr>
      <w:r w:rsidRPr="0019247C">
        <w:rPr>
          <w:rFonts w:ascii="Garamond" w:hAnsi="Garamond"/>
          <w:sz w:val="24"/>
          <w:szCs w:val="24"/>
        </w:rPr>
        <w:t xml:space="preserve">Hvis den samlede pointscore er under 60, vil ansøgningen blive diskvalificeret </w:t>
      </w:r>
    </w:p>
    <w:p w:rsidR="00F951CC" w:rsidRPr="005F605E" w:rsidRDefault="00F951CC" w:rsidP="00603175">
      <w:pPr>
        <w:pStyle w:val="Listeafsnit"/>
        <w:numPr>
          <w:ilvl w:val="0"/>
          <w:numId w:val="21"/>
        </w:numPr>
        <w:spacing w:after="0"/>
        <w:jc w:val="both"/>
        <w:rPr>
          <w:rFonts w:ascii="Garamond" w:hAnsi="Garamond"/>
          <w:sz w:val="24"/>
          <w:szCs w:val="24"/>
        </w:rPr>
      </w:pPr>
      <w:r>
        <w:rPr>
          <w:rFonts w:ascii="Garamond" w:hAnsi="Garamond"/>
          <w:sz w:val="24"/>
          <w:szCs w:val="24"/>
        </w:rPr>
        <w:lastRenderedPageBreak/>
        <w:t xml:space="preserve">Udenrigsministeriet vil foretage den endelige udvælgelse og ansøgningsgodkendelse ud fra vurderingsteamets indstilling og pointscoren for ansøgningen. Udenrigsministeriet vil informere </w:t>
      </w:r>
      <w:r w:rsidR="00C8066A">
        <w:rPr>
          <w:rFonts w:ascii="Garamond" w:hAnsi="Garamond"/>
          <w:sz w:val="24"/>
          <w:szCs w:val="24"/>
        </w:rPr>
        <w:t>ansøgerne (</w:t>
      </w:r>
      <w:r>
        <w:rPr>
          <w:rFonts w:ascii="Garamond" w:hAnsi="Garamond"/>
          <w:sz w:val="24"/>
          <w:szCs w:val="24"/>
        </w:rPr>
        <w:t>lead applicants</w:t>
      </w:r>
      <w:r w:rsidR="00C8066A">
        <w:rPr>
          <w:rFonts w:ascii="Garamond" w:hAnsi="Garamond"/>
          <w:sz w:val="24"/>
          <w:szCs w:val="24"/>
        </w:rPr>
        <w:t>)</w:t>
      </w:r>
      <w:r>
        <w:rPr>
          <w:rFonts w:ascii="Garamond" w:hAnsi="Garamond"/>
          <w:sz w:val="24"/>
          <w:szCs w:val="24"/>
        </w:rPr>
        <w:t xml:space="preserve"> om resultatet </w:t>
      </w:r>
      <w:r w:rsidR="00C8066A">
        <w:rPr>
          <w:rFonts w:ascii="Garamond" w:hAnsi="Garamond"/>
          <w:sz w:val="24"/>
          <w:szCs w:val="24"/>
        </w:rPr>
        <w:t>i</w:t>
      </w:r>
      <w:r>
        <w:rPr>
          <w:rFonts w:ascii="Garamond" w:hAnsi="Garamond"/>
          <w:sz w:val="24"/>
          <w:szCs w:val="24"/>
        </w:rPr>
        <w:t xml:space="preserve"> november 2020 og vil desuden give en kort begrundelse for vurderingen. </w:t>
      </w:r>
    </w:p>
    <w:p w:rsidR="00F951CC" w:rsidRPr="0019247C" w:rsidRDefault="00F951CC" w:rsidP="00603175">
      <w:pPr>
        <w:spacing w:after="0"/>
        <w:jc w:val="both"/>
        <w:rPr>
          <w:rFonts w:ascii="Garamond" w:eastAsia="Times New Roman" w:hAnsi="Garamond" w:cs="Times New Roman"/>
          <w:color w:val="000000"/>
          <w:sz w:val="24"/>
          <w:szCs w:val="24"/>
          <w:lang w:eastAsia="da-DK"/>
        </w:rPr>
      </w:pPr>
    </w:p>
    <w:p w:rsidR="00F951CC" w:rsidRPr="0019247C" w:rsidRDefault="00F951CC" w:rsidP="00603175">
      <w:pPr>
        <w:spacing w:after="0"/>
        <w:jc w:val="both"/>
        <w:rPr>
          <w:rFonts w:ascii="Garamond" w:eastAsia="Times New Roman" w:hAnsi="Garamond" w:cs="Times New Roman"/>
          <w:color w:val="000000"/>
          <w:sz w:val="24"/>
          <w:szCs w:val="24"/>
          <w:lang w:eastAsia="da-DK"/>
        </w:rPr>
      </w:pPr>
    </w:p>
    <w:p w:rsidR="00F951CC" w:rsidRPr="0019247C" w:rsidRDefault="005D7757" w:rsidP="00603175">
      <w:pPr>
        <w:spacing w:after="0"/>
        <w:jc w:val="both"/>
        <w:rPr>
          <w:rFonts w:ascii="Garamond" w:hAnsi="Garamond"/>
          <w:b/>
          <w:sz w:val="24"/>
          <w:szCs w:val="24"/>
        </w:rPr>
      </w:pPr>
      <w:r>
        <w:rPr>
          <w:rFonts w:ascii="Garamond" w:hAnsi="Garamond"/>
          <w:b/>
          <w:sz w:val="24"/>
          <w:szCs w:val="24"/>
        </w:rPr>
        <w:t>3.3</w:t>
      </w:r>
      <w:r w:rsidR="00293820">
        <w:rPr>
          <w:rFonts w:ascii="Garamond" w:hAnsi="Garamond"/>
          <w:b/>
          <w:sz w:val="24"/>
          <w:szCs w:val="24"/>
        </w:rPr>
        <w:t xml:space="preserve">    </w:t>
      </w:r>
      <w:r w:rsidR="00F951CC" w:rsidRPr="0019247C">
        <w:rPr>
          <w:rFonts w:ascii="Garamond" w:hAnsi="Garamond"/>
          <w:b/>
          <w:sz w:val="24"/>
          <w:szCs w:val="24"/>
        </w:rPr>
        <w:t>Administration og dialog med Udenrigsministeriet</w:t>
      </w:r>
    </w:p>
    <w:p w:rsidR="00F951CC" w:rsidRPr="0019247C" w:rsidRDefault="00F951CC" w:rsidP="00603175">
      <w:pPr>
        <w:spacing w:after="0"/>
        <w:jc w:val="both"/>
        <w:rPr>
          <w:rFonts w:ascii="Garamond" w:hAnsi="Garamond"/>
          <w:b/>
          <w:sz w:val="24"/>
          <w:szCs w:val="24"/>
        </w:rPr>
      </w:pPr>
    </w:p>
    <w:p w:rsidR="00F951CC" w:rsidRDefault="00F951CC" w:rsidP="00603175">
      <w:pPr>
        <w:spacing w:after="0"/>
        <w:jc w:val="both"/>
        <w:rPr>
          <w:rFonts w:ascii="Garamond" w:hAnsi="Garamond"/>
          <w:sz w:val="24"/>
          <w:szCs w:val="24"/>
        </w:rPr>
      </w:pPr>
      <w:r w:rsidRPr="005F605E">
        <w:rPr>
          <w:rFonts w:ascii="Garamond" w:hAnsi="Garamond"/>
          <w:sz w:val="24"/>
          <w:szCs w:val="24"/>
        </w:rPr>
        <w:t xml:space="preserve">Dette ‘call for proposals’ </w:t>
      </w:r>
      <w:r w:rsidR="0075474C">
        <w:rPr>
          <w:rFonts w:ascii="Garamond" w:hAnsi="Garamond"/>
          <w:sz w:val="24"/>
          <w:szCs w:val="24"/>
        </w:rPr>
        <w:t>og de efterfølgende pro</w:t>
      </w:r>
      <w:r w:rsidRPr="005F605E">
        <w:rPr>
          <w:rFonts w:ascii="Garamond" w:hAnsi="Garamond"/>
          <w:sz w:val="24"/>
          <w:szCs w:val="24"/>
        </w:rPr>
        <w:t xml:space="preserve">jektbevillinger vil blive administreret af Kontoret for Europæisk Naboskab (EUN). </w:t>
      </w:r>
    </w:p>
    <w:p w:rsidR="00F951CC" w:rsidRPr="00A815BF" w:rsidRDefault="00F951CC" w:rsidP="00603175">
      <w:pPr>
        <w:spacing w:after="0"/>
        <w:jc w:val="both"/>
        <w:rPr>
          <w:rFonts w:ascii="Garamond" w:hAnsi="Garamond"/>
          <w:sz w:val="24"/>
          <w:szCs w:val="24"/>
        </w:rPr>
      </w:pPr>
    </w:p>
    <w:p w:rsidR="00A815BF" w:rsidRPr="00A815BF" w:rsidRDefault="00A815BF" w:rsidP="00603175">
      <w:pPr>
        <w:jc w:val="both"/>
        <w:rPr>
          <w:rFonts w:ascii="Garamond" w:hAnsi="Garamond"/>
          <w:sz w:val="24"/>
          <w:szCs w:val="24"/>
        </w:rPr>
      </w:pPr>
      <w:r w:rsidRPr="00074705">
        <w:rPr>
          <w:rFonts w:ascii="Garamond" w:hAnsi="Garamond"/>
          <w:sz w:val="24"/>
          <w:szCs w:val="24"/>
        </w:rPr>
        <w:t>Bevillingen vil blive administreret i overensstemmelse med retningslinjer for enkeltprojekter</w:t>
      </w:r>
      <w:r w:rsidR="00735BD5" w:rsidRPr="00074705">
        <w:rPr>
          <w:rFonts w:ascii="Garamond" w:hAnsi="Garamond"/>
          <w:sz w:val="24"/>
          <w:szCs w:val="24"/>
        </w:rPr>
        <w:t xml:space="preserve"> se</w:t>
      </w:r>
      <w:r w:rsidRPr="00074705">
        <w:rPr>
          <w:rFonts w:ascii="Garamond" w:hAnsi="Garamond"/>
          <w:sz w:val="24"/>
          <w:szCs w:val="24"/>
        </w:rPr>
        <w:t xml:space="preserve">: </w:t>
      </w:r>
      <w:hyperlink r:id="rId15" w:history="1">
        <w:r w:rsidR="00735BD5" w:rsidRPr="00074705">
          <w:rPr>
            <w:rStyle w:val="Hyperlink"/>
            <w:rFonts w:ascii="Garamond" w:hAnsi="Garamond"/>
            <w:sz w:val="24"/>
            <w:szCs w:val="24"/>
          </w:rPr>
          <w:t>Enkeltprojekter (um.dk)</w:t>
        </w:r>
      </w:hyperlink>
    </w:p>
    <w:p w:rsidR="005D4805" w:rsidRPr="008B55FF" w:rsidRDefault="005D4805" w:rsidP="00603175">
      <w:pPr>
        <w:spacing w:after="0"/>
        <w:jc w:val="both"/>
        <w:rPr>
          <w:rFonts w:ascii="Garamond" w:hAnsi="Garamond"/>
          <w:sz w:val="24"/>
          <w:szCs w:val="24"/>
        </w:rPr>
      </w:pPr>
    </w:p>
    <w:p w:rsidR="00F951CC" w:rsidRDefault="00C8066A" w:rsidP="00603175">
      <w:pPr>
        <w:spacing w:after="0"/>
        <w:jc w:val="both"/>
        <w:rPr>
          <w:rFonts w:ascii="Garamond" w:hAnsi="Garamond"/>
          <w:sz w:val="24"/>
          <w:szCs w:val="24"/>
        </w:rPr>
      </w:pPr>
      <w:r>
        <w:rPr>
          <w:rFonts w:ascii="Garamond" w:hAnsi="Garamond"/>
          <w:sz w:val="24"/>
          <w:szCs w:val="24"/>
        </w:rPr>
        <w:t>De udvalgte ansøgere (</w:t>
      </w:r>
      <w:r w:rsidR="00F951CC">
        <w:rPr>
          <w:rFonts w:ascii="Garamond" w:hAnsi="Garamond"/>
          <w:sz w:val="24"/>
          <w:szCs w:val="24"/>
        </w:rPr>
        <w:t>lead applicant</w:t>
      </w:r>
      <w:r>
        <w:rPr>
          <w:rFonts w:ascii="Garamond" w:hAnsi="Garamond"/>
          <w:sz w:val="24"/>
          <w:szCs w:val="24"/>
        </w:rPr>
        <w:t>s)</w:t>
      </w:r>
      <w:r w:rsidR="00F951CC">
        <w:rPr>
          <w:rFonts w:ascii="Garamond" w:hAnsi="Garamond"/>
          <w:sz w:val="24"/>
          <w:szCs w:val="24"/>
        </w:rPr>
        <w:t xml:space="preserve"> vil have konsultationer med EUN</w:t>
      </w:r>
      <w:r w:rsidR="005C36B9">
        <w:rPr>
          <w:rFonts w:ascii="Garamond" w:hAnsi="Garamond"/>
          <w:sz w:val="24"/>
          <w:szCs w:val="24"/>
        </w:rPr>
        <w:t>/ambassaden i Kiev</w:t>
      </w:r>
      <w:r w:rsidR="00F951CC">
        <w:rPr>
          <w:rFonts w:ascii="Garamond" w:hAnsi="Garamond"/>
          <w:sz w:val="24"/>
          <w:szCs w:val="24"/>
        </w:rPr>
        <w:t xml:space="preserve"> </w:t>
      </w:r>
      <w:r w:rsidR="007F3097">
        <w:rPr>
          <w:rFonts w:ascii="Garamond" w:hAnsi="Garamond"/>
          <w:sz w:val="24"/>
          <w:szCs w:val="24"/>
        </w:rPr>
        <w:t xml:space="preserve">hvert halve år </w:t>
      </w:r>
      <w:r w:rsidR="00F951CC">
        <w:rPr>
          <w:rFonts w:ascii="Garamond" w:hAnsi="Garamond"/>
          <w:sz w:val="24"/>
          <w:szCs w:val="24"/>
        </w:rPr>
        <w:t xml:space="preserve">om fremdrift, læring, resultater og synergier. Dette sker </w:t>
      </w:r>
      <w:r w:rsidR="00FD72D7">
        <w:rPr>
          <w:rFonts w:ascii="Garamond" w:hAnsi="Garamond"/>
          <w:sz w:val="24"/>
          <w:szCs w:val="24"/>
        </w:rPr>
        <w:t xml:space="preserve">bl.a. </w:t>
      </w:r>
      <w:r w:rsidR="00F951CC">
        <w:rPr>
          <w:rFonts w:ascii="Garamond" w:hAnsi="Garamond"/>
          <w:sz w:val="24"/>
          <w:szCs w:val="24"/>
        </w:rPr>
        <w:t xml:space="preserve">for at sikre synergi med de øvrige indsatser under Naboskabsprogrammet. </w:t>
      </w:r>
    </w:p>
    <w:p w:rsidR="00F951CC" w:rsidRPr="003072C3" w:rsidRDefault="00F951CC" w:rsidP="00603175">
      <w:pPr>
        <w:spacing w:after="0"/>
        <w:jc w:val="both"/>
        <w:rPr>
          <w:rFonts w:ascii="Garamond" w:hAnsi="Garamond"/>
          <w:sz w:val="24"/>
          <w:szCs w:val="24"/>
        </w:rPr>
      </w:pPr>
    </w:p>
    <w:p w:rsidR="00F951CC" w:rsidRPr="003072C3" w:rsidRDefault="00F951CC" w:rsidP="00603175">
      <w:pPr>
        <w:jc w:val="both"/>
        <w:rPr>
          <w:rFonts w:ascii="Garamond" w:hAnsi="Garamond"/>
          <w:sz w:val="24"/>
          <w:szCs w:val="24"/>
        </w:rPr>
      </w:pPr>
    </w:p>
    <w:p w:rsidR="00F951CC" w:rsidRPr="00293820" w:rsidRDefault="005D7757" w:rsidP="00603175">
      <w:pPr>
        <w:spacing w:after="0"/>
        <w:jc w:val="both"/>
        <w:rPr>
          <w:rFonts w:ascii="Garamond" w:hAnsi="Garamond"/>
          <w:b/>
          <w:sz w:val="24"/>
          <w:szCs w:val="24"/>
        </w:rPr>
      </w:pPr>
      <w:r>
        <w:rPr>
          <w:rFonts w:ascii="Garamond" w:hAnsi="Garamond"/>
          <w:b/>
          <w:sz w:val="24"/>
          <w:szCs w:val="24"/>
        </w:rPr>
        <w:t>3.4</w:t>
      </w:r>
      <w:r w:rsidR="00293820" w:rsidRPr="00293820">
        <w:rPr>
          <w:rFonts w:ascii="Garamond" w:hAnsi="Garamond"/>
          <w:b/>
          <w:sz w:val="24"/>
          <w:szCs w:val="24"/>
        </w:rPr>
        <w:t xml:space="preserve"> </w:t>
      </w:r>
      <w:r>
        <w:rPr>
          <w:rFonts w:ascii="Garamond" w:hAnsi="Garamond"/>
          <w:b/>
          <w:sz w:val="24"/>
          <w:szCs w:val="24"/>
        </w:rPr>
        <w:t xml:space="preserve">  </w:t>
      </w:r>
      <w:r w:rsidR="00293820" w:rsidRPr="00293820">
        <w:rPr>
          <w:rFonts w:ascii="Garamond" w:hAnsi="Garamond"/>
          <w:b/>
          <w:sz w:val="24"/>
          <w:szCs w:val="24"/>
        </w:rPr>
        <w:t xml:space="preserve">  </w:t>
      </w:r>
      <w:r w:rsidR="00F951CC" w:rsidRPr="00293820">
        <w:rPr>
          <w:rFonts w:ascii="Garamond" w:hAnsi="Garamond"/>
          <w:b/>
          <w:sz w:val="24"/>
          <w:szCs w:val="24"/>
        </w:rPr>
        <w:t>Bedømmelseskriterier</w:t>
      </w:r>
    </w:p>
    <w:p w:rsidR="00F951CC" w:rsidRPr="005F605E" w:rsidRDefault="00F951CC" w:rsidP="00603175">
      <w:pPr>
        <w:pStyle w:val="Listeafsnit"/>
        <w:spacing w:after="0"/>
        <w:ind w:left="360"/>
        <w:jc w:val="both"/>
        <w:rPr>
          <w:rFonts w:ascii="Garamond" w:hAnsi="Garamond"/>
          <w:b/>
          <w:sz w:val="28"/>
          <w:szCs w:val="28"/>
        </w:rPr>
      </w:pPr>
    </w:p>
    <w:p w:rsidR="00F951CC" w:rsidRPr="00D70F09" w:rsidRDefault="00F951CC" w:rsidP="00603175">
      <w:pPr>
        <w:jc w:val="both"/>
        <w:rPr>
          <w:rFonts w:ascii="Garamond" w:hAnsi="Garamond"/>
          <w:sz w:val="24"/>
          <w:szCs w:val="24"/>
        </w:rPr>
      </w:pPr>
      <w:r w:rsidRPr="00D70F09">
        <w:rPr>
          <w:rFonts w:ascii="Garamond" w:hAnsi="Garamond"/>
          <w:sz w:val="24"/>
          <w:szCs w:val="24"/>
        </w:rPr>
        <w:t>Ansøgninger, der lever op til de formelle krav, vil blive vurderet på baggrund af nedenstående kriterier.</w:t>
      </w:r>
    </w:p>
    <w:p w:rsidR="00F951CC" w:rsidRPr="00D70F09" w:rsidRDefault="00F951CC" w:rsidP="00603175">
      <w:pPr>
        <w:jc w:val="both"/>
        <w:rPr>
          <w:rFonts w:ascii="Garamond" w:hAnsi="Garamond"/>
          <w:b/>
          <w:sz w:val="24"/>
          <w:szCs w:val="24"/>
        </w:rPr>
      </w:pPr>
      <w:r w:rsidRPr="00D70F09">
        <w:rPr>
          <w:rFonts w:ascii="Garamond" w:hAnsi="Garamond"/>
          <w:sz w:val="24"/>
          <w:szCs w:val="24"/>
        </w:rPr>
        <w:t>Udenrigsministeriets afgørelse vil altid være udtryk for en helhedsvurdering af ansøgningen.</w:t>
      </w:r>
      <w:r w:rsidRPr="00D70F09">
        <w:rPr>
          <w:rFonts w:ascii="Garamond" w:hAnsi="Garamond"/>
          <w:b/>
          <w:sz w:val="24"/>
          <w:szCs w:val="24"/>
        </w:rPr>
        <w:t xml:space="preserve"> </w:t>
      </w:r>
    </w:p>
    <w:tbl>
      <w:tblPr>
        <w:tblStyle w:val="Tabel-Gitter"/>
        <w:tblW w:w="0" w:type="auto"/>
        <w:tblLook w:val="04A0" w:firstRow="1" w:lastRow="0" w:firstColumn="1" w:lastColumn="0" w:noHBand="0" w:noVBand="1"/>
      </w:tblPr>
      <w:tblGrid>
        <w:gridCol w:w="704"/>
        <w:gridCol w:w="7656"/>
        <w:gridCol w:w="1268"/>
      </w:tblGrid>
      <w:tr w:rsidR="00F951CC" w:rsidRPr="00D70F09" w:rsidTr="00D81C47">
        <w:tc>
          <w:tcPr>
            <w:tcW w:w="704" w:type="dxa"/>
          </w:tcPr>
          <w:p w:rsidR="00F951CC" w:rsidRPr="00B07930" w:rsidRDefault="00F951CC" w:rsidP="00603175">
            <w:pPr>
              <w:spacing w:line="276" w:lineRule="auto"/>
              <w:jc w:val="both"/>
              <w:rPr>
                <w:rFonts w:ascii="Garamond" w:hAnsi="Garamond"/>
                <w:b/>
                <w:sz w:val="24"/>
                <w:szCs w:val="24"/>
              </w:rPr>
            </w:pPr>
            <w:r w:rsidRPr="00B07930">
              <w:rPr>
                <w:rFonts w:ascii="Garamond" w:hAnsi="Garamond"/>
                <w:b/>
                <w:sz w:val="24"/>
                <w:szCs w:val="24"/>
              </w:rPr>
              <w:t>Nr.</w:t>
            </w:r>
          </w:p>
        </w:tc>
        <w:tc>
          <w:tcPr>
            <w:tcW w:w="7656" w:type="dxa"/>
          </w:tcPr>
          <w:p w:rsidR="00F951CC" w:rsidRPr="00B07930" w:rsidRDefault="00F951CC" w:rsidP="00603175">
            <w:pPr>
              <w:spacing w:line="276" w:lineRule="auto"/>
              <w:jc w:val="both"/>
              <w:rPr>
                <w:rFonts w:ascii="Garamond" w:hAnsi="Garamond"/>
                <w:b/>
                <w:sz w:val="24"/>
                <w:szCs w:val="24"/>
              </w:rPr>
            </w:pPr>
            <w:r w:rsidRPr="00B07930">
              <w:rPr>
                <w:rFonts w:ascii="Garamond" w:hAnsi="Garamond"/>
                <w:b/>
                <w:sz w:val="24"/>
                <w:szCs w:val="24"/>
              </w:rPr>
              <w:t>Kriterium</w:t>
            </w:r>
          </w:p>
        </w:tc>
        <w:tc>
          <w:tcPr>
            <w:tcW w:w="1268" w:type="dxa"/>
          </w:tcPr>
          <w:p w:rsidR="00F951CC" w:rsidRPr="00B07930" w:rsidRDefault="00F951CC" w:rsidP="00603175">
            <w:pPr>
              <w:spacing w:line="276" w:lineRule="auto"/>
              <w:jc w:val="both"/>
              <w:rPr>
                <w:rFonts w:ascii="Garamond" w:hAnsi="Garamond"/>
                <w:b/>
                <w:sz w:val="24"/>
                <w:szCs w:val="24"/>
              </w:rPr>
            </w:pPr>
            <w:r w:rsidRPr="00B07930">
              <w:rPr>
                <w:rFonts w:ascii="Garamond" w:hAnsi="Garamond"/>
                <w:b/>
                <w:sz w:val="24"/>
                <w:szCs w:val="24"/>
              </w:rPr>
              <w:t>Vægt</w:t>
            </w:r>
          </w:p>
        </w:tc>
      </w:tr>
      <w:tr w:rsidR="00F951CC" w:rsidRPr="00D70F09" w:rsidTr="00D81C47">
        <w:trPr>
          <w:trHeight w:val="581"/>
        </w:trPr>
        <w:tc>
          <w:tcPr>
            <w:tcW w:w="704" w:type="dxa"/>
          </w:tcPr>
          <w:p w:rsidR="00F951CC" w:rsidRPr="00D70F09" w:rsidRDefault="00F951CC" w:rsidP="00603175">
            <w:pPr>
              <w:spacing w:line="276" w:lineRule="auto"/>
              <w:jc w:val="both"/>
              <w:rPr>
                <w:rFonts w:ascii="Garamond" w:hAnsi="Garamond"/>
                <w:sz w:val="24"/>
                <w:szCs w:val="24"/>
              </w:rPr>
            </w:pPr>
            <w:r w:rsidRPr="00D70F09">
              <w:rPr>
                <w:rFonts w:ascii="Garamond" w:hAnsi="Garamond"/>
                <w:sz w:val="24"/>
                <w:szCs w:val="24"/>
              </w:rPr>
              <w:t>a.</w:t>
            </w:r>
          </w:p>
        </w:tc>
        <w:tc>
          <w:tcPr>
            <w:tcW w:w="7656" w:type="dxa"/>
          </w:tcPr>
          <w:p w:rsidR="00F951CC" w:rsidRPr="00D70F09" w:rsidRDefault="00F951CC" w:rsidP="00AC34DE">
            <w:pPr>
              <w:spacing w:line="276" w:lineRule="auto"/>
              <w:jc w:val="both"/>
              <w:rPr>
                <w:rFonts w:ascii="Garamond" w:hAnsi="Garamond"/>
                <w:sz w:val="24"/>
                <w:szCs w:val="24"/>
              </w:rPr>
            </w:pPr>
            <w:r w:rsidRPr="00AC34DE">
              <w:rPr>
                <w:rFonts w:ascii="Garamond" w:hAnsi="Garamond"/>
                <w:sz w:val="24"/>
                <w:szCs w:val="24"/>
              </w:rPr>
              <w:t xml:space="preserve">Ansøgernes erfaring og faglige in-house ekspertise samt eksisterende partnerskaber og samarbejdsrelationer </w:t>
            </w:r>
            <w:r w:rsidR="00AC34DE" w:rsidRPr="00AC34DE">
              <w:rPr>
                <w:rFonts w:ascii="Garamond" w:hAnsi="Garamond"/>
                <w:sz w:val="24"/>
                <w:szCs w:val="24"/>
              </w:rPr>
              <w:t>på det tematiske indsatsområde.</w:t>
            </w:r>
          </w:p>
        </w:tc>
        <w:tc>
          <w:tcPr>
            <w:tcW w:w="1268" w:type="dxa"/>
          </w:tcPr>
          <w:p w:rsidR="00F951CC" w:rsidRPr="00D70F09" w:rsidRDefault="004A3E25" w:rsidP="00603175">
            <w:pPr>
              <w:spacing w:line="276" w:lineRule="auto"/>
              <w:jc w:val="both"/>
              <w:rPr>
                <w:rFonts w:ascii="Garamond" w:hAnsi="Garamond"/>
                <w:sz w:val="24"/>
                <w:szCs w:val="24"/>
              </w:rPr>
            </w:pPr>
            <w:r>
              <w:rPr>
                <w:rFonts w:ascii="Garamond" w:hAnsi="Garamond"/>
                <w:sz w:val="24"/>
                <w:szCs w:val="24"/>
              </w:rPr>
              <w:t>0-</w:t>
            </w:r>
            <w:r w:rsidR="00F951CC" w:rsidRPr="00D70F09">
              <w:rPr>
                <w:rFonts w:ascii="Garamond" w:hAnsi="Garamond"/>
                <w:sz w:val="24"/>
                <w:szCs w:val="24"/>
              </w:rPr>
              <w:t>15</w:t>
            </w:r>
            <w:r>
              <w:rPr>
                <w:rFonts w:ascii="Garamond" w:hAnsi="Garamond"/>
                <w:sz w:val="24"/>
                <w:szCs w:val="24"/>
              </w:rPr>
              <w:t xml:space="preserve"> point</w:t>
            </w:r>
          </w:p>
        </w:tc>
      </w:tr>
      <w:tr w:rsidR="00F951CC" w:rsidRPr="00D70F09" w:rsidTr="00D81C47">
        <w:tc>
          <w:tcPr>
            <w:tcW w:w="704" w:type="dxa"/>
          </w:tcPr>
          <w:p w:rsidR="00F951CC" w:rsidRPr="00D70F09" w:rsidRDefault="00AC34DE" w:rsidP="00603175">
            <w:pPr>
              <w:spacing w:line="276" w:lineRule="auto"/>
              <w:jc w:val="both"/>
              <w:rPr>
                <w:rFonts w:ascii="Garamond" w:hAnsi="Garamond"/>
                <w:sz w:val="24"/>
                <w:szCs w:val="24"/>
              </w:rPr>
            </w:pPr>
            <w:r>
              <w:rPr>
                <w:rFonts w:ascii="Garamond" w:hAnsi="Garamond"/>
                <w:sz w:val="24"/>
                <w:szCs w:val="24"/>
              </w:rPr>
              <w:t>b.</w:t>
            </w:r>
          </w:p>
        </w:tc>
        <w:tc>
          <w:tcPr>
            <w:tcW w:w="7656" w:type="dxa"/>
          </w:tcPr>
          <w:p w:rsidR="00F951CC" w:rsidRPr="00D70F09" w:rsidRDefault="00F951CC" w:rsidP="0014554D">
            <w:pPr>
              <w:spacing w:line="276" w:lineRule="auto"/>
              <w:jc w:val="both"/>
              <w:rPr>
                <w:rFonts w:ascii="Garamond" w:hAnsi="Garamond"/>
                <w:sz w:val="24"/>
                <w:szCs w:val="24"/>
              </w:rPr>
            </w:pPr>
            <w:r w:rsidRPr="00D70F09">
              <w:rPr>
                <w:rFonts w:ascii="Garamond" w:hAnsi="Garamond"/>
                <w:sz w:val="24"/>
                <w:szCs w:val="24"/>
              </w:rPr>
              <w:t>Ansøgernes erfaring med at håndtere tilskud fra Udenrigsministeriet (herunder professionel forberedelse, result-based management, kapacitet og tilgang til international koordinering</w:t>
            </w:r>
            <w:r w:rsidR="004978FD">
              <w:rPr>
                <w:rFonts w:ascii="Garamond" w:hAnsi="Garamond"/>
                <w:sz w:val="24"/>
                <w:szCs w:val="24"/>
              </w:rPr>
              <w:t>.</w:t>
            </w:r>
            <w:r w:rsidR="00715F32">
              <w:rPr>
                <w:rFonts w:ascii="Garamond" w:hAnsi="Garamond"/>
                <w:sz w:val="24"/>
                <w:szCs w:val="24"/>
              </w:rPr>
              <w:t>)</w:t>
            </w:r>
            <w:r w:rsidRPr="00D70F09">
              <w:rPr>
                <w:rFonts w:ascii="Garamond" w:hAnsi="Garamond"/>
                <w:sz w:val="24"/>
                <w:szCs w:val="24"/>
              </w:rPr>
              <w:t xml:space="preserve"> </w:t>
            </w:r>
          </w:p>
        </w:tc>
        <w:tc>
          <w:tcPr>
            <w:tcW w:w="1268" w:type="dxa"/>
          </w:tcPr>
          <w:p w:rsidR="00F951CC" w:rsidRPr="00D70F09" w:rsidRDefault="004A3E25" w:rsidP="00603175">
            <w:pPr>
              <w:spacing w:line="276" w:lineRule="auto"/>
              <w:jc w:val="both"/>
              <w:rPr>
                <w:rFonts w:ascii="Garamond" w:hAnsi="Garamond"/>
                <w:sz w:val="24"/>
                <w:szCs w:val="24"/>
              </w:rPr>
            </w:pPr>
            <w:r>
              <w:rPr>
                <w:rFonts w:ascii="Garamond" w:hAnsi="Garamond"/>
                <w:sz w:val="24"/>
                <w:szCs w:val="24"/>
              </w:rPr>
              <w:t>0-</w:t>
            </w:r>
            <w:r w:rsidR="00F951CC" w:rsidRPr="00D70F09">
              <w:rPr>
                <w:rFonts w:ascii="Garamond" w:hAnsi="Garamond"/>
                <w:sz w:val="24"/>
                <w:szCs w:val="24"/>
              </w:rPr>
              <w:t>15</w:t>
            </w:r>
            <w:r>
              <w:rPr>
                <w:rFonts w:ascii="Garamond" w:hAnsi="Garamond"/>
                <w:sz w:val="24"/>
                <w:szCs w:val="24"/>
              </w:rPr>
              <w:t xml:space="preserve"> point</w:t>
            </w:r>
          </w:p>
        </w:tc>
      </w:tr>
      <w:tr w:rsidR="00F951CC" w:rsidRPr="00D70F09" w:rsidTr="00D81C47">
        <w:tc>
          <w:tcPr>
            <w:tcW w:w="704" w:type="dxa"/>
          </w:tcPr>
          <w:p w:rsidR="00F951CC" w:rsidRPr="00D70F09" w:rsidRDefault="00AC34DE" w:rsidP="00603175">
            <w:pPr>
              <w:spacing w:line="276" w:lineRule="auto"/>
              <w:jc w:val="both"/>
              <w:rPr>
                <w:rFonts w:ascii="Garamond" w:hAnsi="Garamond"/>
                <w:sz w:val="24"/>
                <w:szCs w:val="24"/>
              </w:rPr>
            </w:pPr>
            <w:r>
              <w:rPr>
                <w:rFonts w:ascii="Garamond" w:hAnsi="Garamond"/>
                <w:sz w:val="24"/>
                <w:szCs w:val="24"/>
              </w:rPr>
              <w:t>c</w:t>
            </w:r>
            <w:r w:rsidR="00F951CC" w:rsidRPr="00D70F09">
              <w:rPr>
                <w:rFonts w:ascii="Garamond" w:hAnsi="Garamond"/>
                <w:sz w:val="24"/>
                <w:szCs w:val="24"/>
              </w:rPr>
              <w:t>.</w:t>
            </w:r>
          </w:p>
        </w:tc>
        <w:tc>
          <w:tcPr>
            <w:tcW w:w="7656" w:type="dxa"/>
          </w:tcPr>
          <w:p w:rsidR="00F951CC" w:rsidRPr="00D70F09" w:rsidRDefault="00F951CC" w:rsidP="00603175">
            <w:pPr>
              <w:spacing w:line="276" w:lineRule="auto"/>
              <w:jc w:val="both"/>
              <w:rPr>
                <w:rFonts w:ascii="Garamond" w:hAnsi="Garamond"/>
                <w:sz w:val="24"/>
                <w:szCs w:val="24"/>
              </w:rPr>
            </w:pPr>
            <w:r w:rsidRPr="00D70F09">
              <w:rPr>
                <w:rFonts w:ascii="Garamond" w:hAnsi="Garamond"/>
                <w:sz w:val="24"/>
                <w:szCs w:val="24"/>
              </w:rPr>
              <w:t xml:space="preserve">Kvalitet/realisme i beskrivelsen af </w:t>
            </w:r>
            <w:r w:rsidR="00990D13">
              <w:rPr>
                <w:rFonts w:ascii="Garamond" w:hAnsi="Garamond"/>
                <w:sz w:val="24"/>
                <w:szCs w:val="24"/>
              </w:rPr>
              <w:t xml:space="preserve">projektets forandringsteori / </w:t>
            </w:r>
            <w:r w:rsidR="00AC34DE">
              <w:rPr>
                <w:rFonts w:ascii="Garamond" w:hAnsi="Garamond"/>
                <w:sz w:val="24"/>
                <w:szCs w:val="24"/>
              </w:rPr>
              <w:t>r</w:t>
            </w:r>
            <w:r w:rsidR="00990D13">
              <w:rPr>
                <w:rFonts w:ascii="Garamond" w:hAnsi="Garamond"/>
                <w:sz w:val="24"/>
                <w:szCs w:val="24"/>
              </w:rPr>
              <w:t>esults</w:t>
            </w:r>
            <w:r w:rsidR="00243D8A">
              <w:rPr>
                <w:rFonts w:ascii="Garamond" w:hAnsi="Garamond"/>
                <w:sz w:val="24"/>
                <w:szCs w:val="24"/>
              </w:rPr>
              <w:t xml:space="preserve"> </w:t>
            </w:r>
            <w:r w:rsidR="00990D13">
              <w:rPr>
                <w:rFonts w:ascii="Garamond" w:hAnsi="Garamond"/>
                <w:sz w:val="24"/>
                <w:szCs w:val="24"/>
              </w:rPr>
              <w:t>framework</w:t>
            </w:r>
            <w:r w:rsidR="00AC34DE">
              <w:rPr>
                <w:rFonts w:ascii="Garamond" w:hAnsi="Garamond"/>
                <w:sz w:val="24"/>
                <w:szCs w:val="24"/>
              </w:rPr>
              <w:t xml:space="preserve"> på det tematiske område</w:t>
            </w:r>
            <w:r w:rsidR="00990D13">
              <w:rPr>
                <w:rFonts w:ascii="Garamond" w:hAnsi="Garamond"/>
                <w:sz w:val="24"/>
                <w:szCs w:val="24"/>
              </w:rPr>
              <w:t>:</w:t>
            </w:r>
          </w:p>
          <w:p w:rsidR="00F951CC" w:rsidRPr="00D70F09" w:rsidRDefault="00F951CC" w:rsidP="00603175">
            <w:pPr>
              <w:pStyle w:val="Listeafsnit"/>
              <w:numPr>
                <w:ilvl w:val="0"/>
                <w:numId w:val="4"/>
              </w:numPr>
              <w:spacing w:line="276" w:lineRule="auto"/>
              <w:jc w:val="both"/>
              <w:rPr>
                <w:rFonts w:ascii="Garamond" w:hAnsi="Garamond"/>
                <w:sz w:val="24"/>
                <w:szCs w:val="24"/>
              </w:rPr>
            </w:pPr>
            <w:r w:rsidRPr="00D70F09">
              <w:rPr>
                <w:rFonts w:ascii="Garamond" w:hAnsi="Garamond"/>
                <w:color w:val="000000"/>
                <w:sz w:val="24"/>
                <w:szCs w:val="24"/>
              </w:rPr>
              <w:t>At der beskrives en klar og logisk sammenhæng mellem analyse af konteksten, kortlægning af relevante ’stakeholders’, input/aktiviteter, output</w:t>
            </w:r>
            <w:r>
              <w:rPr>
                <w:rFonts w:ascii="Garamond" w:hAnsi="Garamond"/>
                <w:color w:val="000000"/>
                <w:sz w:val="24"/>
                <w:szCs w:val="24"/>
              </w:rPr>
              <w:t>s</w:t>
            </w:r>
            <w:r w:rsidRPr="00D70F09">
              <w:rPr>
                <w:rFonts w:ascii="Garamond" w:hAnsi="Garamond"/>
                <w:color w:val="000000"/>
                <w:sz w:val="24"/>
                <w:szCs w:val="24"/>
              </w:rPr>
              <w:t xml:space="preserve"> og outcome</w:t>
            </w:r>
            <w:r>
              <w:rPr>
                <w:rFonts w:ascii="Garamond" w:hAnsi="Garamond"/>
                <w:color w:val="000000"/>
                <w:sz w:val="24"/>
                <w:szCs w:val="24"/>
              </w:rPr>
              <w:t>s</w:t>
            </w:r>
            <w:r w:rsidRPr="00D70F09">
              <w:rPr>
                <w:rFonts w:ascii="Garamond" w:hAnsi="Garamond"/>
                <w:color w:val="000000"/>
                <w:sz w:val="24"/>
                <w:szCs w:val="24"/>
              </w:rPr>
              <w:t>.</w:t>
            </w:r>
          </w:p>
          <w:p w:rsidR="00F951CC" w:rsidRPr="00D70F09" w:rsidRDefault="00F951CC" w:rsidP="00AC34DE">
            <w:pPr>
              <w:pStyle w:val="Listeafsnit"/>
              <w:numPr>
                <w:ilvl w:val="0"/>
                <w:numId w:val="4"/>
              </w:numPr>
              <w:spacing w:line="276" w:lineRule="auto"/>
              <w:jc w:val="both"/>
              <w:rPr>
                <w:rFonts w:ascii="Garamond" w:hAnsi="Garamond"/>
                <w:sz w:val="24"/>
                <w:szCs w:val="24"/>
              </w:rPr>
            </w:pPr>
            <w:r w:rsidRPr="00D70F09">
              <w:rPr>
                <w:rFonts w:ascii="Garamond" w:hAnsi="Garamond"/>
                <w:color w:val="000000"/>
                <w:sz w:val="24"/>
                <w:szCs w:val="24"/>
              </w:rPr>
              <w:t xml:space="preserve">At risici og </w:t>
            </w:r>
            <w:r>
              <w:rPr>
                <w:rFonts w:ascii="Garamond" w:hAnsi="Garamond"/>
                <w:color w:val="000000"/>
                <w:sz w:val="24"/>
                <w:szCs w:val="24"/>
              </w:rPr>
              <w:t xml:space="preserve">imødegåelse </w:t>
            </w:r>
            <w:r w:rsidRPr="00D70F09">
              <w:rPr>
                <w:rFonts w:ascii="Garamond" w:hAnsi="Garamond"/>
                <w:color w:val="000000"/>
                <w:sz w:val="24"/>
                <w:szCs w:val="24"/>
              </w:rPr>
              <w:t>af disse er velbeskrevet.</w:t>
            </w:r>
          </w:p>
        </w:tc>
        <w:tc>
          <w:tcPr>
            <w:tcW w:w="1268" w:type="dxa"/>
          </w:tcPr>
          <w:p w:rsidR="00F951CC" w:rsidRPr="00D70F09" w:rsidRDefault="004A3E25" w:rsidP="00990D13">
            <w:pPr>
              <w:spacing w:line="276" w:lineRule="auto"/>
              <w:jc w:val="both"/>
              <w:rPr>
                <w:rFonts w:ascii="Garamond" w:hAnsi="Garamond"/>
                <w:sz w:val="24"/>
                <w:szCs w:val="24"/>
              </w:rPr>
            </w:pPr>
            <w:r>
              <w:rPr>
                <w:rFonts w:ascii="Garamond" w:hAnsi="Garamond"/>
                <w:sz w:val="24"/>
                <w:szCs w:val="24"/>
              </w:rPr>
              <w:t>0-</w:t>
            </w:r>
            <w:r w:rsidR="00990D13">
              <w:rPr>
                <w:rFonts w:ascii="Garamond" w:hAnsi="Garamond"/>
                <w:sz w:val="24"/>
                <w:szCs w:val="24"/>
              </w:rPr>
              <w:t>2</w:t>
            </w:r>
            <w:r w:rsidR="00F951CC" w:rsidRPr="00D70F09">
              <w:rPr>
                <w:rFonts w:ascii="Garamond" w:hAnsi="Garamond"/>
                <w:sz w:val="24"/>
                <w:szCs w:val="24"/>
              </w:rPr>
              <w:t>0</w:t>
            </w:r>
            <w:r>
              <w:rPr>
                <w:rFonts w:ascii="Garamond" w:hAnsi="Garamond"/>
                <w:sz w:val="24"/>
                <w:szCs w:val="24"/>
              </w:rPr>
              <w:t xml:space="preserve"> point </w:t>
            </w:r>
          </w:p>
        </w:tc>
      </w:tr>
      <w:tr w:rsidR="004978FD" w:rsidRPr="00D70F09" w:rsidTr="00D81C47">
        <w:tc>
          <w:tcPr>
            <w:tcW w:w="704" w:type="dxa"/>
          </w:tcPr>
          <w:p w:rsidR="004978FD" w:rsidRPr="00D70F09" w:rsidRDefault="00AC34DE" w:rsidP="00603175">
            <w:pPr>
              <w:jc w:val="both"/>
              <w:rPr>
                <w:rFonts w:ascii="Garamond" w:hAnsi="Garamond"/>
                <w:sz w:val="24"/>
                <w:szCs w:val="24"/>
              </w:rPr>
            </w:pPr>
            <w:r>
              <w:rPr>
                <w:rFonts w:ascii="Garamond" w:hAnsi="Garamond"/>
                <w:sz w:val="24"/>
                <w:szCs w:val="24"/>
              </w:rPr>
              <w:t>d.</w:t>
            </w:r>
          </w:p>
        </w:tc>
        <w:tc>
          <w:tcPr>
            <w:tcW w:w="7656" w:type="dxa"/>
          </w:tcPr>
          <w:p w:rsidR="004978FD" w:rsidRPr="00D70F09" w:rsidRDefault="00990D13" w:rsidP="00AC34DE">
            <w:pPr>
              <w:jc w:val="both"/>
              <w:rPr>
                <w:rFonts w:ascii="Garamond" w:hAnsi="Garamond"/>
                <w:sz w:val="24"/>
                <w:szCs w:val="24"/>
              </w:rPr>
            </w:pPr>
            <w:r>
              <w:rPr>
                <w:rFonts w:ascii="Garamond" w:hAnsi="Garamond"/>
                <w:sz w:val="24"/>
                <w:szCs w:val="24"/>
              </w:rPr>
              <w:t>Kapacitet til</w:t>
            </w:r>
            <w:r w:rsidR="00AC34DE">
              <w:rPr>
                <w:rFonts w:ascii="Garamond" w:hAnsi="Garamond"/>
                <w:sz w:val="24"/>
                <w:szCs w:val="24"/>
              </w:rPr>
              <w:t>,</w:t>
            </w:r>
            <w:r>
              <w:rPr>
                <w:rFonts w:ascii="Garamond" w:hAnsi="Garamond"/>
                <w:sz w:val="24"/>
                <w:szCs w:val="24"/>
              </w:rPr>
              <w:t xml:space="preserve"> og kvalitet/realisme i beskrivelse af</w:t>
            </w:r>
            <w:r w:rsidR="00AC34DE">
              <w:rPr>
                <w:rFonts w:ascii="Garamond" w:hAnsi="Garamond"/>
                <w:sz w:val="24"/>
                <w:szCs w:val="24"/>
              </w:rPr>
              <w:t>,</w:t>
            </w:r>
            <w:r>
              <w:rPr>
                <w:rFonts w:ascii="Garamond" w:hAnsi="Garamond"/>
                <w:sz w:val="24"/>
                <w:szCs w:val="24"/>
              </w:rPr>
              <w:t xml:space="preserve"> inddragelse af lokale partnere i Ukraine og Georgien (og partneres evne og vilje til at øver indflydelse og gøre en forskel i forhold til de definerede outcome/outputs).  </w:t>
            </w:r>
          </w:p>
        </w:tc>
        <w:tc>
          <w:tcPr>
            <w:tcW w:w="1268" w:type="dxa"/>
          </w:tcPr>
          <w:p w:rsidR="004978FD" w:rsidRDefault="00990D13" w:rsidP="00603175">
            <w:pPr>
              <w:jc w:val="both"/>
              <w:rPr>
                <w:rFonts w:ascii="Garamond" w:hAnsi="Garamond"/>
                <w:sz w:val="24"/>
                <w:szCs w:val="24"/>
              </w:rPr>
            </w:pPr>
            <w:r>
              <w:rPr>
                <w:rFonts w:ascii="Garamond" w:hAnsi="Garamond"/>
                <w:sz w:val="24"/>
                <w:szCs w:val="24"/>
              </w:rPr>
              <w:t>0</w:t>
            </w:r>
            <w:r w:rsidR="00AC34DE">
              <w:rPr>
                <w:rFonts w:ascii="Garamond" w:hAnsi="Garamond"/>
                <w:sz w:val="24"/>
                <w:szCs w:val="24"/>
              </w:rPr>
              <w:t>-2</w:t>
            </w:r>
            <w:r>
              <w:rPr>
                <w:rFonts w:ascii="Garamond" w:hAnsi="Garamond"/>
                <w:sz w:val="24"/>
                <w:szCs w:val="24"/>
              </w:rPr>
              <w:t>0 point</w:t>
            </w:r>
          </w:p>
        </w:tc>
      </w:tr>
      <w:tr w:rsidR="004978FD" w:rsidRPr="00D70F09" w:rsidTr="00D81C47">
        <w:tc>
          <w:tcPr>
            <w:tcW w:w="704" w:type="dxa"/>
          </w:tcPr>
          <w:p w:rsidR="004978FD" w:rsidRPr="00D70F09" w:rsidRDefault="00AC34DE" w:rsidP="00603175">
            <w:pPr>
              <w:jc w:val="both"/>
              <w:rPr>
                <w:rFonts w:ascii="Garamond" w:hAnsi="Garamond"/>
                <w:sz w:val="24"/>
                <w:szCs w:val="24"/>
              </w:rPr>
            </w:pPr>
            <w:r>
              <w:rPr>
                <w:rFonts w:ascii="Garamond" w:hAnsi="Garamond"/>
                <w:sz w:val="24"/>
                <w:szCs w:val="24"/>
              </w:rPr>
              <w:t>e.</w:t>
            </w:r>
          </w:p>
        </w:tc>
        <w:tc>
          <w:tcPr>
            <w:tcW w:w="7656" w:type="dxa"/>
          </w:tcPr>
          <w:p w:rsidR="004978FD" w:rsidRPr="00D70F09" w:rsidRDefault="004978FD" w:rsidP="004978FD">
            <w:pPr>
              <w:jc w:val="both"/>
              <w:rPr>
                <w:rFonts w:ascii="Garamond" w:hAnsi="Garamond"/>
                <w:sz w:val="24"/>
                <w:szCs w:val="24"/>
              </w:rPr>
            </w:pPr>
            <w:r>
              <w:rPr>
                <w:rFonts w:ascii="Garamond" w:hAnsi="Garamond"/>
                <w:sz w:val="24"/>
                <w:szCs w:val="24"/>
              </w:rPr>
              <w:t>Kapacitet til</w:t>
            </w:r>
            <w:r w:rsidR="00AC34DE">
              <w:rPr>
                <w:rFonts w:ascii="Garamond" w:hAnsi="Garamond"/>
                <w:sz w:val="24"/>
                <w:szCs w:val="24"/>
              </w:rPr>
              <w:t>,</w:t>
            </w:r>
            <w:r>
              <w:rPr>
                <w:rFonts w:ascii="Garamond" w:hAnsi="Garamond"/>
                <w:sz w:val="24"/>
                <w:szCs w:val="24"/>
              </w:rPr>
              <w:t xml:space="preserve"> og kvalitet/realisme af beskrivelse af</w:t>
            </w:r>
            <w:r w:rsidR="00AC34DE">
              <w:rPr>
                <w:rFonts w:ascii="Garamond" w:hAnsi="Garamond"/>
                <w:sz w:val="24"/>
                <w:szCs w:val="24"/>
              </w:rPr>
              <w:t>,</w:t>
            </w:r>
            <w:r>
              <w:rPr>
                <w:rFonts w:ascii="Garamond" w:hAnsi="Garamond"/>
                <w:sz w:val="24"/>
                <w:szCs w:val="24"/>
              </w:rPr>
              <w:t xml:space="preserve"> inddragelse af danske partnere i twinning-samarbejde med partnere i Ukraine og Georgien.</w:t>
            </w:r>
          </w:p>
        </w:tc>
        <w:tc>
          <w:tcPr>
            <w:tcW w:w="1268" w:type="dxa"/>
          </w:tcPr>
          <w:p w:rsidR="004978FD" w:rsidRDefault="00AC34DE" w:rsidP="00603175">
            <w:pPr>
              <w:jc w:val="both"/>
              <w:rPr>
                <w:rFonts w:ascii="Garamond" w:hAnsi="Garamond"/>
                <w:sz w:val="24"/>
                <w:szCs w:val="24"/>
              </w:rPr>
            </w:pPr>
            <w:r>
              <w:rPr>
                <w:rFonts w:ascii="Garamond" w:hAnsi="Garamond"/>
                <w:sz w:val="24"/>
                <w:szCs w:val="24"/>
              </w:rPr>
              <w:t>0-2</w:t>
            </w:r>
            <w:r w:rsidR="004978FD">
              <w:rPr>
                <w:rFonts w:ascii="Garamond" w:hAnsi="Garamond"/>
                <w:sz w:val="24"/>
                <w:szCs w:val="24"/>
              </w:rPr>
              <w:t>0 point</w:t>
            </w:r>
          </w:p>
        </w:tc>
      </w:tr>
      <w:tr w:rsidR="004978FD" w:rsidRPr="00D70F09" w:rsidTr="00D81C47">
        <w:tc>
          <w:tcPr>
            <w:tcW w:w="704" w:type="dxa"/>
          </w:tcPr>
          <w:p w:rsidR="004978FD" w:rsidRPr="00D70F09" w:rsidRDefault="00AC34DE" w:rsidP="00603175">
            <w:pPr>
              <w:jc w:val="both"/>
              <w:rPr>
                <w:rFonts w:ascii="Garamond" w:hAnsi="Garamond"/>
                <w:sz w:val="24"/>
                <w:szCs w:val="24"/>
              </w:rPr>
            </w:pPr>
            <w:r>
              <w:rPr>
                <w:rFonts w:ascii="Garamond" w:hAnsi="Garamond"/>
                <w:sz w:val="24"/>
                <w:szCs w:val="24"/>
              </w:rPr>
              <w:lastRenderedPageBreak/>
              <w:t>f.</w:t>
            </w:r>
          </w:p>
        </w:tc>
        <w:tc>
          <w:tcPr>
            <w:tcW w:w="7656" w:type="dxa"/>
          </w:tcPr>
          <w:p w:rsidR="004978FD" w:rsidRPr="00D70F09" w:rsidRDefault="004978FD" w:rsidP="00990D13">
            <w:pPr>
              <w:jc w:val="both"/>
              <w:rPr>
                <w:rFonts w:ascii="Garamond" w:hAnsi="Garamond"/>
                <w:sz w:val="24"/>
                <w:szCs w:val="24"/>
              </w:rPr>
            </w:pPr>
            <w:r>
              <w:rPr>
                <w:rFonts w:ascii="Garamond" w:hAnsi="Garamond"/>
                <w:sz w:val="24"/>
                <w:szCs w:val="24"/>
              </w:rPr>
              <w:t>Kapacitet og strategi til sikring af synergi med eksisterende danske indsatser på det tematiske område (gennem naboskabsprogrammet eller gennem progra</w:t>
            </w:r>
            <w:r w:rsidR="00CC466D">
              <w:rPr>
                <w:rFonts w:ascii="Garamond" w:hAnsi="Garamond"/>
                <w:sz w:val="24"/>
                <w:szCs w:val="24"/>
              </w:rPr>
              <w:t>mmer finansieret gennem f.eks. strategiske partnerskaber eller partnerskaber gennem CISU.</w:t>
            </w:r>
          </w:p>
        </w:tc>
        <w:tc>
          <w:tcPr>
            <w:tcW w:w="1268" w:type="dxa"/>
          </w:tcPr>
          <w:p w:rsidR="004978FD" w:rsidRDefault="004978FD" w:rsidP="004978FD">
            <w:pPr>
              <w:jc w:val="both"/>
              <w:rPr>
                <w:rFonts w:ascii="Garamond" w:hAnsi="Garamond"/>
                <w:sz w:val="24"/>
                <w:szCs w:val="24"/>
              </w:rPr>
            </w:pPr>
            <w:r>
              <w:rPr>
                <w:rFonts w:ascii="Garamond" w:hAnsi="Garamond"/>
                <w:sz w:val="24"/>
                <w:szCs w:val="24"/>
              </w:rPr>
              <w:t>0-</w:t>
            </w:r>
            <w:r w:rsidR="00AC34DE">
              <w:rPr>
                <w:rFonts w:ascii="Garamond" w:hAnsi="Garamond"/>
                <w:sz w:val="24"/>
                <w:szCs w:val="24"/>
              </w:rPr>
              <w:t>10</w:t>
            </w:r>
            <w:r>
              <w:rPr>
                <w:rFonts w:ascii="Garamond" w:hAnsi="Garamond"/>
                <w:sz w:val="24"/>
                <w:szCs w:val="24"/>
              </w:rPr>
              <w:t xml:space="preserve"> point</w:t>
            </w:r>
          </w:p>
        </w:tc>
      </w:tr>
      <w:tr w:rsidR="00F951CC" w:rsidRPr="00D70F09" w:rsidTr="00D81C47">
        <w:tc>
          <w:tcPr>
            <w:tcW w:w="704" w:type="dxa"/>
          </w:tcPr>
          <w:p w:rsidR="00F951CC" w:rsidRPr="00B07930" w:rsidRDefault="00F951CC" w:rsidP="00603175">
            <w:pPr>
              <w:spacing w:line="276" w:lineRule="auto"/>
              <w:jc w:val="both"/>
              <w:rPr>
                <w:rFonts w:ascii="Garamond" w:hAnsi="Garamond"/>
                <w:b/>
                <w:sz w:val="24"/>
                <w:szCs w:val="24"/>
              </w:rPr>
            </w:pPr>
            <w:r w:rsidRPr="00B07930">
              <w:rPr>
                <w:rFonts w:ascii="Garamond" w:hAnsi="Garamond"/>
                <w:b/>
                <w:sz w:val="24"/>
                <w:szCs w:val="24"/>
              </w:rPr>
              <w:t>I alt</w:t>
            </w:r>
          </w:p>
        </w:tc>
        <w:tc>
          <w:tcPr>
            <w:tcW w:w="7656" w:type="dxa"/>
          </w:tcPr>
          <w:p w:rsidR="00F951CC" w:rsidRPr="00B07930" w:rsidRDefault="00F951CC" w:rsidP="00603175">
            <w:pPr>
              <w:spacing w:line="276" w:lineRule="auto"/>
              <w:jc w:val="both"/>
              <w:rPr>
                <w:rFonts w:ascii="Garamond" w:hAnsi="Garamond"/>
                <w:b/>
                <w:sz w:val="24"/>
                <w:szCs w:val="24"/>
              </w:rPr>
            </w:pPr>
          </w:p>
        </w:tc>
        <w:tc>
          <w:tcPr>
            <w:tcW w:w="1268" w:type="dxa"/>
          </w:tcPr>
          <w:p w:rsidR="00F951CC" w:rsidRPr="00B07930" w:rsidRDefault="00AC34DE" w:rsidP="00603175">
            <w:pPr>
              <w:spacing w:line="276" w:lineRule="auto"/>
              <w:jc w:val="both"/>
              <w:rPr>
                <w:rFonts w:ascii="Garamond" w:hAnsi="Garamond"/>
                <w:b/>
                <w:sz w:val="24"/>
                <w:szCs w:val="24"/>
              </w:rPr>
            </w:pPr>
            <w:r>
              <w:rPr>
                <w:rFonts w:ascii="Garamond" w:hAnsi="Garamond"/>
                <w:b/>
                <w:sz w:val="24"/>
                <w:szCs w:val="24"/>
              </w:rPr>
              <w:t xml:space="preserve">Max </w:t>
            </w:r>
            <w:r w:rsidR="00F951CC" w:rsidRPr="00B07930">
              <w:rPr>
                <w:rFonts w:ascii="Garamond" w:hAnsi="Garamond"/>
                <w:b/>
                <w:sz w:val="24"/>
                <w:szCs w:val="24"/>
              </w:rPr>
              <w:t>100</w:t>
            </w:r>
            <w:r w:rsidR="0019247C" w:rsidRPr="00B07930">
              <w:rPr>
                <w:rFonts w:ascii="Garamond" w:hAnsi="Garamond"/>
                <w:b/>
                <w:sz w:val="24"/>
                <w:szCs w:val="24"/>
              </w:rPr>
              <w:t xml:space="preserve"> </w:t>
            </w:r>
            <w:r w:rsidR="004A3E25" w:rsidRPr="00B07930">
              <w:rPr>
                <w:rFonts w:ascii="Garamond" w:hAnsi="Garamond"/>
                <w:b/>
                <w:sz w:val="24"/>
                <w:szCs w:val="24"/>
              </w:rPr>
              <w:t>point</w:t>
            </w:r>
          </w:p>
        </w:tc>
      </w:tr>
    </w:tbl>
    <w:p w:rsidR="00F951CC" w:rsidRPr="00D70F09" w:rsidRDefault="00F951CC" w:rsidP="00603175">
      <w:pPr>
        <w:jc w:val="both"/>
        <w:rPr>
          <w:rFonts w:ascii="Garamond" w:hAnsi="Garamond"/>
          <w:sz w:val="24"/>
          <w:szCs w:val="24"/>
        </w:rPr>
      </w:pPr>
    </w:p>
    <w:p w:rsidR="00D5760E" w:rsidRDefault="00D5760E">
      <w:pPr>
        <w:rPr>
          <w:rFonts w:ascii="Garamond" w:hAnsi="Garamond"/>
          <w:b/>
          <w:sz w:val="24"/>
          <w:szCs w:val="24"/>
        </w:rPr>
      </w:pPr>
      <w:r>
        <w:rPr>
          <w:rFonts w:ascii="Garamond" w:hAnsi="Garamond"/>
          <w:b/>
          <w:sz w:val="24"/>
          <w:szCs w:val="24"/>
        </w:rPr>
        <w:br w:type="page"/>
      </w:r>
    </w:p>
    <w:p w:rsidR="00D5760E" w:rsidRDefault="00D5760E">
      <w:pPr>
        <w:rPr>
          <w:rFonts w:ascii="Garamond" w:hAnsi="Garamond"/>
          <w:b/>
          <w:sz w:val="24"/>
          <w:szCs w:val="24"/>
        </w:rPr>
      </w:pPr>
      <w:r>
        <w:rPr>
          <w:rFonts w:ascii="Garamond" w:hAnsi="Garamond"/>
          <w:b/>
          <w:sz w:val="24"/>
          <w:szCs w:val="24"/>
        </w:rPr>
        <w:lastRenderedPageBreak/>
        <w:t xml:space="preserve">Anneks 1 </w:t>
      </w:r>
    </w:p>
    <w:p w:rsidR="00292164" w:rsidRDefault="00D5760E">
      <w:pPr>
        <w:rPr>
          <w:rFonts w:ascii="Garamond" w:hAnsi="Garamond"/>
          <w:b/>
          <w:sz w:val="24"/>
          <w:szCs w:val="24"/>
        </w:rPr>
      </w:pPr>
      <w:r w:rsidRPr="00D5760E">
        <w:rPr>
          <w:rFonts w:ascii="Garamond" w:hAnsi="Garamond"/>
          <w:b/>
          <w:sz w:val="24"/>
          <w:szCs w:val="24"/>
        </w:rPr>
        <w:t>Format for detaljeret ansøgning</w:t>
      </w:r>
    </w:p>
    <w:p w:rsidR="00FB3B36" w:rsidRDefault="00FB3B36" w:rsidP="00FB3B36">
      <w:pPr>
        <w:jc w:val="center"/>
        <w:rPr>
          <w:rFonts w:ascii="Diplomacy Office Bold" w:hAnsi="Diplomacy Office Bold"/>
          <w:sz w:val="28"/>
          <w:szCs w:val="28"/>
          <w:lang w:val="en-US"/>
        </w:rPr>
      </w:pPr>
      <w:r>
        <w:rPr>
          <w:rFonts w:ascii="Diplomacy Office Bold" w:hAnsi="Diplomacy Office Bold"/>
          <w:sz w:val="28"/>
          <w:szCs w:val="28"/>
          <w:lang w:val="en-US"/>
        </w:rPr>
        <w:t>Thematic NGO Call for Proposal on</w:t>
      </w:r>
    </w:p>
    <w:p w:rsidR="00FB3B36" w:rsidRPr="005D2CCA" w:rsidRDefault="00FB3B36" w:rsidP="00FB3B36">
      <w:pPr>
        <w:spacing w:after="0"/>
        <w:jc w:val="center"/>
        <w:rPr>
          <w:rFonts w:ascii="Diplomacy Office Bold" w:hAnsi="Diplomacy Office Bold"/>
          <w:sz w:val="28"/>
          <w:szCs w:val="28"/>
          <w:lang w:val="en-US"/>
        </w:rPr>
      </w:pPr>
      <w:r w:rsidRPr="005D2CCA">
        <w:rPr>
          <w:rFonts w:ascii="Diplomacy Office Bold" w:hAnsi="Diplomacy Office Bold"/>
          <w:sz w:val="28"/>
          <w:szCs w:val="28"/>
          <w:lang w:val="en-US"/>
        </w:rPr>
        <w:t>Gender Equality and inclusion/</w:t>
      </w:r>
    </w:p>
    <w:p w:rsidR="00FB3B36" w:rsidRPr="005D2CCA" w:rsidRDefault="00FB3B36" w:rsidP="00FB3B36">
      <w:pPr>
        <w:spacing w:after="0"/>
        <w:jc w:val="center"/>
        <w:rPr>
          <w:rFonts w:ascii="Diplomacy Office Bold" w:hAnsi="Diplomacy Office Bold" w:cs="Arial"/>
          <w:sz w:val="28"/>
          <w:szCs w:val="28"/>
          <w:lang w:val="en-US"/>
        </w:rPr>
      </w:pPr>
      <w:r w:rsidRPr="005D2CCA">
        <w:rPr>
          <w:rFonts w:ascii="Diplomacy Office Bold" w:hAnsi="Diplomacy Office Bold"/>
          <w:sz w:val="28"/>
          <w:szCs w:val="28"/>
          <w:lang w:val="en-US"/>
        </w:rPr>
        <w:t xml:space="preserve">Free media and </w:t>
      </w:r>
      <w:r w:rsidRPr="005D2CCA">
        <w:rPr>
          <w:rFonts w:ascii="Diplomacy Office Bold" w:hAnsi="Diplomacy Office Bold" w:cs="Arial"/>
          <w:sz w:val="28"/>
          <w:szCs w:val="28"/>
          <w:lang w:val="en-US"/>
        </w:rPr>
        <w:t>Tech for Democracy</w:t>
      </w:r>
    </w:p>
    <w:p w:rsidR="00FB3B36" w:rsidRPr="005D2CCA" w:rsidRDefault="00FB3B36" w:rsidP="00FB3B36">
      <w:pPr>
        <w:jc w:val="center"/>
        <w:rPr>
          <w:rFonts w:ascii="Garamond" w:hAnsi="Garamond"/>
          <w:sz w:val="28"/>
          <w:szCs w:val="28"/>
          <w:lang w:val="en-US"/>
        </w:rPr>
      </w:pPr>
    </w:p>
    <w:p w:rsidR="00FB3B36" w:rsidRPr="00814127" w:rsidRDefault="00FB3B36" w:rsidP="00FB3B36">
      <w:pPr>
        <w:jc w:val="center"/>
        <w:rPr>
          <w:rFonts w:ascii="Garamond" w:hAnsi="Garamond"/>
          <w:sz w:val="28"/>
          <w:szCs w:val="28"/>
          <w:u w:val="single"/>
          <w:lang w:val="en-US"/>
        </w:rPr>
      </w:pPr>
      <w:r>
        <w:rPr>
          <w:rFonts w:ascii="Garamond" w:hAnsi="Garamond"/>
          <w:sz w:val="28"/>
          <w:szCs w:val="28"/>
          <w:u w:val="single"/>
          <w:lang w:val="en-US"/>
        </w:rPr>
        <w:t xml:space="preserve">PROJECT </w:t>
      </w:r>
      <w:r w:rsidRPr="00814127">
        <w:rPr>
          <w:rFonts w:ascii="Garamond" w:hAnsi="Garamond"/>
          <w:sz w:val="28"/>
          <w:szCs w:val="28"/>
          <w:u w:val="single"/>
          <w:lang w:val="en-US"/>
        </w:rPr>
        <w:t>PROPOSAL</w:t>
      </w:r>
      <w:r w:rsidR="00FB7AEF">
        <w:rPr>
          <w:rStyle w:val="Fodnotehenvisning"/>
          <w:rFonts w:ascii="Garamond" w:hAnsi="Garamond"/>
          <w:sz w:val="28"/>
          <w:szCs w:val="28"/>
          <w:u w:val="single"/>
          <w:lang w:val="en-US"/>
        </w:rPr>
        <w:footnoteReference w:id="6"/>
      </w:r>
    </w:p>
    <w:p w:rsidR="00FB3B36" w:rsidRDefault="00915A9E" w:rsidP="00FB3B36">
      <w:pPr>
        <w:jc w:val="center"/>
        <w:rPr>
          <w:rFonts w:ascii="Garamond" w:hAnsi="Garamond"/>
          <w:sz w:val="24"/>
          <w:szCs w:val="24"/>
          <w:lang w:val="en-US"/>
        </w:rPr>
      </w:pPr>
      <w:r>
        <w:rPr>
          <w:rFonts w:ascii="Garamond" w:hAnsi="Garamond"/>
          <w:sz w:val="24"/>
          <w:szCs w:val="24"/>
          <w:lang w:val="en-US"/>
        </w:rPr>
        <w:t>(Max. 15</w:t>
      </w:r>
      <w:r w:rsidR="00FB3B36" w:rsidRPr="00A8425D">
        <w:rPr>
          <w:rFonts w:ascii="Garamond" w:hAnsi="Garamond"/>
          <w:sz w:val="24"/>
          <w:szCs w:val="24"/>
          <w:lang w:val="en-US"/>
        </w:rPr>
        <w:t xml:space="preserve"> pages excl. annexes)</w:t>
      </w:r>
    </w:p>
    <w:p w:rsidR="00FB3B36" w:rsidRPr="00A8425D" w:rsidRDefault="00FB3B36" w:rsidP="00FB3B36">
      <w:pPr>
        <w:jc w:val="center"/>
        <w:rPr>
          <w:rFonts w:ascii="Garamond" w:hAnsi="Garamond"/>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7790"/>
      </w:tblGrid>
      <w:tr w:rsidR="00FB3B36" w:rsidRPr="00A30B88" w:rsidTr="00FB3B36">
        <w:trPr>
          <w:cantSplit/>
        </w:trPr>
        <w:tc>
          <w:tcPr>
            <w:tcW w:w="9628" w:type="dxa"/>
            <w:gridSpan w:val="2"/>
          </w:tcPr>
          <w:p w:rsidR="00FB3B36" w:rsidRPr="003356E6" w:rsidRDefault="00FB3B36" w:rsidP="00FB3B36">
            <w:pPr>
              <w:pStyle w:val="Fodnotetekst"/>
              <w:tabs>
                <w:tab w:val="left" w:pos="567"/>
              </w:tabs>
              <w:spacing w:line="276" w:lineRule="auto"/>
              <w:rPr>
                <w:rFonts w:ascii="Diplomacy Office Bold" w:hAnsi="Diplomacy Office Bold" w:cs="Arial"/>
                <w:bCs/>
                <w:sz w:val="24"/>
                <w:szCs w:val="24"/>
                <w:lang w:val="en-US"/>
              </w:rPr>
            </w:pPr>
            <w:r w:rsidRPr="003356E6">
              <w:rPr>
                <w:rFonts w:ascii="Diplomacy Office Bold" w:hAnsi="Diplomacy Office Bold" w:cs="Arial"/>
                <w:bCs/>
                <w:sz w:val="24"/>
                <w:szCs w:val="24"/>
                <w:lang w:val="en-US"/>
              </w:rPr>
              <w:t xml:space="preserve">Information about </w:t>
            </w:r>
            <w:r>
              <w:rPr>
                <w:rFonts w:ascii="Diplomacy Office Bold" w:hAnsi="Diplomacy Office Bold" w:cs="Arial"/>
                <w:bCs/>
                <w:sz w:val="24"/>
                <w:szCs w:val="24"/>
                <w:lang w:val="en-US"/>
              </w:rPr>
              <w:t xml:space="preserve">THE </w:t>
            </w:r>
            <w:r w:rsidRPr="003356E6">
              <w:rPr>
                <w:rFonts w:ascii="Diplomacy Office Bold" w:hAnsi="Diplomacy Office Bold" w:cs="Arial"/>
                <w:bCs/>
                <w:sz w:val="24"/>
                <w:szCs w:val="24"/>
                <w:lang w:val="en-US"/>
              </w:rPr>
              <w:t>Organisation applying</w:t>
            </w:r>
            <w:r>
              <w:rPr>
                <w:rFonts w:ascii="Diplomacy Office Bold" w:hAnsi="Diplomacy Office Bold" w:cs="Arial"/>
                <w:bCs/>
                <w:sz w:val="24"/>
                <w:szCs w:val="24"/>
                <w:lang w:val="en-US"/>
              </w:rPr>
              <w:t xml:space="preserve"> (Lead applicant)</w:t>
            </w:r>
          </w:p>
        </w:tc>
      </w:tr>
      <w:tr w:rsidR="00FB3B36" w:rsidRPr="00B03CF6" w:rsidTr="00FB3B36">
        <w:trPr>
          <w:cantSplit/>
        </w:trPr>
        <w:tc>
          <w:tcPr>
            <w:tcW w:w="1838" w:type="dxa"/>
          </w:tcPr>
          <w:p w:rsidR="00FB3B36" w:rsidRPr="003356E6" w:rsidRDefault="00FB3B36" w:rsidP="00FB3B36">
            <w:pPr>
              <w:pStyle w:val="Fodnotetekst"/>
              <w:tabs>
                <w:tab w:val="left" w:pos="567"/>
              </w:tabs>
              <w:spacing w:line="276" w:lineRule="auto"/>
              <w:rPr>
                <w:rFonts w:ascii="Garamond" w:hAnsi="Garamond" w:cs="Arial"/>
                <w:bCs/>
                <w:sz w:val="24"/>
                <w:szCs w:val="24"/>
                <w:lang w:val="en-US"/>
              </w:rPr>
            </w:pPr>
            <w:r>
              <w:rPr>
                <w:rFonts w:ascii="Garamond" w:hAnsi="Garamond" w:cs="Arial"/>
                <w:bCs/>
                <w:sz w:val="24"/>
                <w:szCs w:val="24"/>
                <w:lang w:val="en-US"/>
              </w:rPr>
              <w:t>Name</w:t>
            </w:r>
          </w:p>
        </w:tc>
        <w:tc>
          <w:tcPr>
            <w:tcW w:w="7790" w:type="dxa"/>
          </w:tcPr>
          <w:p w:rsidR="00FB3B36" w:rsidRPr="003356E6" w:rsidRDefault="00FB3B36" w:rsidP="00FB3B36">
            <w:pPr>
              <w:pStyle w:val="Fodnotetekst"/>
              <w:tabs>
                <w:tab w:val="left" w:pos="567"/>
              </w:tabs>
              <w:spacing w:line="276" w:lineRule="auto"/>
              <w:rPr>
                <w:rFonts w:ascii="Garamond" w:hAnsi="Garamond" w:cs="Arial"/>
                <w:bCs/>
                <w:sz w:val="24"/>
                <w:szCs w:val="24"/>
                <w:lang w:val="en-US"/>
              </w:rPr>
            </w:pPr>
          </w:p>
        </w:tc>
      </w:tr>
      <w:tr w:rsidR="00FB3B36" w:rsidRPr="00B03CF6" w:rsidTr="00FB3B36">
        <w:trPr>
          <w:cantSplit/>
        </w:trPr>
        <w:tc>
          <w:tcPr>
            <w:tcW w:w="1838" w:type="dxa"/>
          </w:tcPr>
          <w:p w:rsidR="00FB3B36" w:rsidRPr="003356E6" w:rsidRDefault="00FB3B36" w:rsidP="00FB3B36">
            <w:pPr>
              <w:pStyle w:val="Fodnotetekst"/>
              <w:tabs>
                <w:tab w:val="left" w:pos="567"/>
              </w:tabs>
              <w:spacing w:line="276" w:lineRule="auto"/>
              <w:rPr>
                <w:rFonts w:ascii="Garamond" w:hAnsi="Garamond" w:cs="Arial"/>
                <w:bCs/>
                <w:sz w:val="24"/>
                <w:szCs w:val="24"/>
                <w:lang w:val="en-US"/>
              </w:rPr>
            </w:pPr>
            <w:r w:rsidRPr="003356E6">
              <w:rPr>
                <w:rFonts w:ascii="Garamond" w:hAnsi="Garamond" w:cs="Arial"/>
                <w:bCs/>
                <w:sz w:val="24"/>
                <w:szCs w:val="24"/>
                <w:lang w:val="en-US"/>
              </w:rPr>
              <w:t>Add</w:t>
            </w:r>
            <w:r>
              <w:rPr>
                <w:rFonts w:ascii="Garamond" w:hAnsi="Garamond" w:cs="Arial"/>
                <w:bCs/>
                <w:sz w:val="24"/>
                <w:szCs w:val="24"/>
                <w:lang w:val="en-US"/>
              </w:rPr>
              <w:t>ress</w:t>
            </w:r>
          </w:p>
        </w:tc>
        <w:tc>
          <w:tcPr>
            <w:tcW w:w="7790" w:type="dxa"/>
          </w:tcPr>
          <w:p w:rsidR="00FB3B36" w:rsidRPr="003356E6" w:rsidRDefault="00FB3B36" w:rsidP="00FB3B36">
            <w:pPr>
              <w:pStyle w:val="Fodnotetekst"/>
              <w:tabs>
                <w:tab w:val="left" w:pos="567"/>
              </w:tabs>
              <w:spacing w:line="276" w:lineRule="auto"/>
              <w:rPr>
                <w:rFonts w:ascii="Garamond" w:hAnsi="Garamond" w:cs="Arial"/>
                <w:bCs/>
                <w:sz w:val="24"/>
                <w:szCs w:val="24"/>
                <w:lang w:val="en-US"/>
              </w:rPr>
            </w:pPr>
          </w:p>
        </w:tc>
      </w:tr>
      <w:tr w:rsidR="00FB3B36" w:rsidRPr="00B03CF6" w:rsidTr="00FB3B36">
        <w:trPr>
          <w:cantSplit/>
        </w:trPr>
        <w:tc>
          <w:tcPr>
            <w:tcW w:w="1838" w:type="dxa"/>
          </w:tcPr>
          <w:p w:rsidR="00FB3B36" w:rsidRPr="003356E6" w:rsidRDefault="00FB3B36" w:rsidP="00FB3B36">
            <w:pPr>
              <w:pStyle w:val="Fodnotetekst"/>
              <w:tabs>
                <w:tab w:val="left" w:pos="567"/>
              </w:tabs>
              <w:spacing w:line="276" w:lineRule="auto"/>
              <w:rPr>
                <w:rFonts w:ascii="Garamond" w:hAnsi="Garamond" w:cs="Arial"/>
                <w:bCs/>
                <w:sz w:val="24"/>
                <w:szCs w:val="24"/>
                <w:lang w:val="en-US"/>
              </w:rPr>
            </w:pPr>
            <w:r>
              <w:rPr>
                <w:rFonts w:ascii="Garamond" w:hAnsi="Garamond" w:cs="Arial"/>
                <w:bCs/>
                <w:sz w:val="24"/>
                <w:szCs w:val="24"/>
                <w:lang w:val="en-US"/>
              </w:rPr>
              <w:t>Contact person</w:t>
            </w:r>
          </w:p>
          <w:p w:rsidR="00FB3B36" w:rsidRPr="003356E6" w:rsidRDefault="00FB3B36" w:rsidP="00FB3B36">
            <w:pPr>
              <w:pStyle w:val="Fodnotetekst"/>
              <w:numPr>
                <w:ilvl w:val="0"/>
                <w:numId w:val="32"/>
              </w:numPr>
              <w:tabs>
                <w:tab w:val="left" w:pos="567"/>
              </w:tabs>
              <w:spacing w:line="276" w:lineRule="auto"/>
              <w:rPr>
                <w:rFonts w:ascii="Garamond" w:hAnsi="Garamond" w:cs="Arial"/>
                <w:bCs/>
                <w:sz w:val="24"/>
                <w:szCs w:val="24"/>
                <w:lang w:val="en-US"/>
              </w:rPr>
            </w:pPr>
            <w:r w:rsidRPr="003356E6">
              <w:rPr>
                <w:rFonts w:ascii="Garamond" w:hAnsi="Garamond" w:cs="Arial"/>
                <w:bCs/>
                <w:sz w:val="24"/>
                <w:szCs w:val="24"/>
                <w:lang w:val="en-US"/>
              </w:rPr>
              <w:t>Name</w:t>
            </w:r>
          </w:p>
          <w:p w:rsidR="00FB3B36" w:rsidRPr="003356E6" w:rsidRDefault="00FB3B36" w:rsidP="00FB3B36">
            <w:pPr>
              <w:pStyle w:val="Fodnotetekst"/>
              <w:numPr>
                <w:ilvl w:val="0"/>
                <w:numId w:val="32"/>
              </w:numPr>
              <w:tabs>
                <w:tab w:val="left" w:pos="567"/>
              </w:tabs>
              <w:spacing w:line="276" w:lineRule="auto"/>
              <w:rPr>
                <w:rFonts w:ascii="Garamond" w:hAnsi="Garamond" w:cs="Arial"/>
                <w:bCs/>
                <w:sz w:val="24"/>
                <w:szCs w:val="24"/>
                <w:lang w:val="en-US"/>
              </w:rPr>
            </w:pPr>
            <w:r w:rsidRPr="003356E6">
              <w:rPr>
                <w:rFonts w:ascii="Garamond" w:hAnsi="Garamond" w:cs="Arial"/>
                <w:bCs/>
                <w:sz w:val="24"/>
                <w:szCs w:val="24"/>
                <w:lang w:val="en-US"/>
              </w:rPr>
              <w:t>E-mail</w:t>
            </w:r>
          </w:p>
          <w:p w:rsidR="00FB3B36" w:rsidRPr="003356E6" w:rsidRDefault="00FB3B36" w:rsidP="00FB3B36">
            <w:pPr>
              <w:pStyle w:val="Fodnotetekst"/>
              <w:numPr>
                <w:ilvl w:val="0"/>
                <w:numId w:val="32"/>
              </w:numPr>
              <w:tabs>
                <w:tab w:val="left" w:pos="567"/>
              </w:tabs>
              <w:spacing w:line="276" w:lineRule="auto"/>
              <w:rPr>
                <w:rFonts w:ascii="Garamond" w:hAnsi="Garamond" w:cs="Arial"/>
                <w:bCs/>
                <w:sz w:val="24"/>
                <w:szCs w:val="24"/>
                <w:lang w:val="en-US"/>
              </w:rPr>
            </w:pPr>
            <w:r w:rsidRPr="003356E6">
              <w:rPr>
                <w:rFonts w:ascii="Garamond" w:hAnsi="Garamond" w:cs="Arial"/>
                <w:bCs/>
                <w:sz w:val="24"/>
                <w:szCs w:val="24"/>
                <w:lang w:val="en-US"/>
              </w:rPr>
              <w:t>Phone</w:t>
            </w:r>
          </w:p>
        </w:tc>
        <w:tc>
          <w:tcPr>
            <w:tcW w:w="7790" w:type="dxa"/>
          </w:tcPr>
          <w:p w:rsidR="00FB3B36" w:rsidRPr="003356E6" w:rsidRDefault="00FB3B36" w:rsidP="00FB3B36">
            <w:pPr>
              <w:pStyle w:val="Fodnotetekst"/>
              <w:tabs>
                <w:tab w:val="left" w:pos="567"/>
              </w:tabs>
              <w:spacing w:line="276" w:lineRule="auto"/>
              <w:rPr>
                <w:rFonts w:ascii="Garamond" w:hAnsi="Garamond" w:cs="Arial"/>
                <w:bCs/>
                <w:sz w:val="24"/>
                <w:szCs w:val="24"/>
                <w:lang w:val="en-US"/>
              </w:rPr>
            </w:pPr>
          </w:p>
        </w:tc>
      </w:tr>
    </w:tbl>
    <w:p w:rsidR="00FB3B36" w:rsidRPr="003356E6" w:rsidRDefault="00FB3B36" w:rsidP="00FB3B36">
      <w:pPr>
        <w:rPr>
          <w:rFonts w:ascii="Garamond" w:hAnsi="Garamond"/>
          <w:b/>
          <w:sz w:val="24"/>
          <w:szCs w:val="24"/>
          <w:lang w:val="en-US"/>
        </w:rPr>
      </w:pPr>
    </w:p>
    <w:tbl>
      <w:tblPr>
        <w:tblStyle w:val="Tabel-Gitter"/>
        <w:tblW w:w="0" w:type="auto"/>
        <w:tblLook w:val="04A0" w:firstRow="1" w:lastRow="0" w:firstColumn="1" w:lastColumn="0" w:noHBand="0" w:noVBand="1"/>
      </w:tblPr>
      <w:tblGrid>
        <w:gridCol w:w="1838"/>
        <w:gridCol w:w="7790"/>
      </w:tblGrid>
      <w:tr w:rsidR="00FB3B36" w:rsidRPr="00A30B88" w:rsidTr="00FB3B36">
        <w:tc>
          <w:tcPr>
            <w:tcW w:w="9628" w:type="dxa"/>
            <w:gridSpan w:val="2"/>
          </w:tcPr>
          <w:p w:rsidR="00FB3B36" w:rsidRPr="00117B7D" w:rsidRDefault="00FB3B36" w:rsidP="00FB3B36">
            <w:pPr>
              <w:spacing w:line="276" w:lineRule="auto"/>
              <w:rPr>
                <w:rFonts w:ascii="Diplomacy Office Bold" w:hAnsi="Diplomacy Office Bold"/>
                <w:sz w:val="24"/>
                <w:szCs w:val="24"/>
                <w:lang w:val="en-GB"/>
              </w:rPr>
            </w:pPr>
            <w:r>
              <w:rPr>
                <w:rFonts w:ascii="Diplomacy Office Bold" w:hAnsi="Diplomacy Office Bold"/>
                <w:sz w:val="24"/>
                <w:szCs w:val="24"/>
                <w:lang w:val="en-GB"/>
              </w:rPr>
              <w:t xml:space="preserve">Basic </w:t>
            </w:r>
            <w:r w:rsidRPr="00117B7D">
              <w:rPr>
                <w:rFonts w:ascii="Diplomacy Office Bold" w:hAnsi="Diplomacy Office Bold"/>
                <w:sz w:val="24"/>
                <w:szCs w:val="24"/>
                <w:lang w:val="en-GB"/>
              </w:rPr>
              <w:t xml:space="preserve">INFORMATION ABOUT </w:t>
            </w:r>
            <w:r>
              <w:rPr>
                <w:rFonts w:ascii="Diplomacy Office Bold" w:hAnsi="Diplomacy Office Bold"/>
                <w:sz w:val="24"/>
                <w:szCs w:val="24"/>
                <w:lang w:val="en-GB"/>
              </w:rPr>
              <w:t xml:space="preserve">THE </w:t>
            </w:r>
            <w:r w:rsidRPr="00117B7D">
              <w:rPr>
                <w:rFonts w:ascii="Diplomacy Office Bold" w:hAnsi="Diplomacy Office Bold"/>
                <w:sz w:val="24"/>
                <w:szCs w:val="24"/>
                <w:lang w:val="en-GB"/>
              </w:rPr>
              <w:t>PROJECT</w:t>
            </w:r>
          </w:p>
        </w:tc>
      </w:tr>
      <w:tr w:rsidR="00FB3B36" w:rsidRPr="00AE6C4D" w:rsidTr="00FB3B36">
        <w:tc>
          <w:tcPr>
            <w:tcW w:w="1838" w:type="dxa"/>
          </w:tcPr>
          <w:p w:rsidR="00FB3B36" w:rsidRPr="00AE6C4D" w:rsidRDefault="00FB3B36" w:rsidP="00FB3B36">
            <w:pPr>
              <w:spacing w:line="276" w:lineRule="auto"/>
              <w:rPr>
                <w:rFonts w:ascii="Garamond" w:hAnsi="Garamond"/>
                <w:sz w:val="24"/>
                <w:szCs w:val="24"/>
                <w:lang w:val="en-GB"/>
              </w:rPr>
            </w:pPr>
            <w:r w:rsidRPr="00AE6C4D">
              <w:rPr>
                <w:rFonts w:ascii="Garamond" w:hAnsi="Garamond"/>
                <w:sz w:val="24"/>
                <w:szCs w:val="24"/>
                <w:lang w:val="en-GB"/>
              </w:rPr>
              <w:t>Project title</w:t>
            </w:r>
          </w:p>
        </w:tc>
        <w:tc>
          <w:tcPr>
            <w:tcW w:w="7790" w:type="dxa"/>
          </w:tcPr>
          <w:p w:rsidR="00FB3B36" w:rsidRPr="00AE6C4D" w:rsidRDefault="00FB3B36" w:rsidP="00FB3B36">
            <w:pPr>
              <w:spacing w:line="276" w:lineRule="auto"/>
              <w:rPr>
                <w:rFonts w:ascii="Garamond" w:hAnsi="Garamond"/>
                <w:b/>
                <w:sz w:val="24"/>
                <w:szCs w:val="24"/>
                <w:lang w:val="en-GB"/>
              </w:rPr>
            </w:pPr>
          </w:p>
        </w:tc>
      </w:tr>
      <w:tr w:rsidR="00FB3B36" w:rsidRPr="00AE6C4D" w:rsidTr="00FB3B36">
        <w:tc>
          <w:tcPr>
            <w:tcW w:w="1838" w:type="dxa"/>
          </w:tcPr>
          <w:p w:rsidR="00FB3B36" w:rsidRPr="00AE6C4D" w:rsidRDefault="00FB3B36" w:rsidP="00FB3B36">
            <w:pPr>
              <w:rPr>
                <w:rFonts w:ascii="Garamond" w:hAnsi="Garamond"/>
                <w:sz w:val="24"/>
                <w:szCs w:val="24"/>
                <w:lang w:val="en-GB"/>
              </w:rPr>
            </w:pPr>
            <w:r>
              <w:rPr>
                <w:rFonts w:ascii="Garamond" w:hAnsi="Garamond"/>
                <w:sz w:val="24"/>
                <w:szCs w:val="24"/>
                <w:lang w:val="en-GB"/>
              </w:rPr>
              <w:t>Objective and Outcomes</w:t>
            </w:r>
          </w:p>
        </w:tc>
        <w:tc>
          <w:tcPr>
            <w:tcW w:w="7790" w:type="dxa"/>
          </w:tcPr>
          <w:p w:rsidR="00FB3B36" w:rsidRPr="00AE6C4D" w:rsidRDefault="00FB3B36" w:rsidP="00FB3B36">
            <w:pPr>
              <w:rPr>
                <w:rFonts w:ascii="Garamond" w:hAnsi="Garamond"/>
                <w:b/>
                <w:sz w:val="24"/>
                <w:szCs w:val="24"/>
                <w:lang w:val="en-GB"/>
              </w:rPr>
            </w:pPr>
          </w:p>
        </w:tc>
      </w:tr>
      <w:tr w:rsidR="00FB3B36" w:rsidRPr="00A30B88" w:rsidTr="00FB3B36">
        <w:tc>
          <w:tcPr>
            <w:tcW w:w="1838" w:type="dxa"/>
          </w:tcPr>
          <w:p w:rsidR="00FB3B36" w:rsidRDefault="00FB3B36" w:rsidP="00FB3B36">
            <w:pPr>
              <w:spacing w:line="276" w:lineRule="auto"/>
              <w:rPr>
                <w:rFonts w:ascii="Garamond" w:hAnsi="Garamond"/>
                <w:sz w:val="24"/>
                <w:szCs w:val="24"/>
                <w:lang w:val="en-GB"/>
              </w:rPr>
            </w:pPr>
            <w:r>
              <w:rPr>
                <w:rFonts w:ascii="Garamond" w:hAnsi="Garamond"/>
                <w:sz w:val="24"/>
                <w:szCs w:val="24"/>
                <w:lang w:val="en-GB"/>
              </w:rPr>
              <w:t xml:space="preserve">SDG-alignment </w:t>
            </w:r>
          </w:p>
          <w:p w:rsidR="00FB3B36" w:rsidRDefault="00FB3B36" w:rsidP="00FB3B36">
            <w:pPr>
              <w:rPr>
                <w:rFonts w:ascii="Garamond" w:hAnsi="Garamond"/>
                <w:sz w:val="24"/>
                <w:szCs w:val="24"/>
                <w:lang w:val="en-GB"/>
              </w:rPr>
            </w:pPr>
            <w:r w:rsidRPr="00835365">
              <w:rPr>
                <w:rFonts w:ascii="Garamond" w:hAnsi="Garamond"/>
                <w:i/>
                <w:lang w:val="en-GB"/>
              </w:rPr>
              <w:t xml:space="preserve">Please specify relevant targets and indicators </w:t>
            </w:r>
          </w:p>
        </w:tc>
        <w:tc>
          <w:tcPr>
            <w:tcW w:w="7790" w:type="dxa"/>
          </w:tcPr>
          <w:p w:rsidR="00FB3B36" w:rsidRPr="00AE6C4D" w:rsidRDefault="00FB3B36" w:rsidP="00FB3B36">
            <w:pPr>
              <w:rPr>
                <w:rFonts w:ascii="Garamond" w:hAnsi="Garamond"/>
                <w:b/>
                <w:sz w:val="24"/>
                <w:szCs w:val="24"/>
                <w:lang w:val="en-GB"/>
              </w:rPr>
            </w:pPr>
          </w:p>
        </w:tc>
      </w:tr>
      <w:tr w:rsidR="00FB3B36" w:rsidRPr="00AE6C4D" w:rsidTr="00FB3B36">
        <w:tc>
          <w:tcPr>
            <w:tcW w:w="1838" w:type="dxa"/>
          </w:tcPr>
          <w:p w:rsidR="00FB3B36" w:rsidRPr="00AE6C4D" w:rsidRDefault="00FB3B36" w:rsidP="00FB3B36">
            <w:pPr>
              <w:spacing w:line="276" w:lineRule="auto"/>
              <w:rPr>
                <w:rFonts w:ascii="Garamond" w:hAnsi="Garamond"/>
                <w:sz w:val="24"/>
                <w:szCs w:val="24"/>
                <w:lang w:val="en-GB"/>
              </w:rPr>
            </w:pPr>
            <w:r>
              <w:rPr>
                <w:rFonts w:ascii="Garamond" w:hAnsi="Garamond"/>
                <w:sz w:val="24"/>
                <w:szCs w:val="24"/>
                <w:lang w:val="en-GB"/>
              </w:rPr>
              <w:t>Total amount (DKK)</w:t>
            </w:r>
          </w:p>
        </w:tc>
        <w:tc>
          <w:tcPr>
            <w:tcW w:w="7790" w:type="dxa"/>
          </w:tcPr>
          <w:p w:rsidR="00FB3B36" w:rsidRPr="00AE6C4D" w:rsidRDefault="00FB3B36" w:rsidP="00FB3B36">
            <w:pPr>
              <w:spacing w:line="276" w:lineRule="auto"/>
              <w:rPr>
                <w:rFonts w:ascii="Garamond" w:hAnsi="Garamond"/>
                <w:b/>
                <w:sz w:val="24"/>
                <w:szCs w:val="24"/>
                <w:lang w:val="en-GB"/>
              </w:rPr>
            </w:pPr>
          </w:p>
        </w:tc>
      </w:tr>
      <w:tr w:rsidR="00FB3B36" w:rsidRPr="00AE6C4D" w:rsidTr="00FB3B36">
        <w:tc>
          <w:tcPr>
            <w:tcW w:w="1838" w:type="dxa"/>
          </w:tcPr>
          <w:p w:rsidR="00FB3B36" w:rsidRDefault="00FB3B36" w:rsidP="00FB3B36">
            <w:pPr>
              <w:spacing w:line="276" w:lineRule="auto"/>
              <w:rPr>
                <w:rFonts w:ascii="Garamond" w:hAnsi="Garamond"/>
                <w:sz w:val="24"/>
                <w:szCs w:val="24"/>
                <w:lang w:val="en-GB"/>
              </w:rPr>
            </w:pPr>
            <w:r>
              <w:rPr>
                <w:rFonts w:ascii="Garamond" w:hAnsi="Garamond"/>
                <w:sz w:val="24"/>
                <w:szCs w:val="24"/>
                <w:lang w:val="en-GB"/>
              </w:rPr>
              <w:t>Amount per year (DKK)</w:t>
            </w:r>
          </w:p>
        </w:tc>
        <w:tc>
          <w:tcPr>
            <w:tcW w:w="7790" w:type="dxa"/>
          </w:tcPr>
          <w:p w:rsidR="00FB3B36" w:rsidRPr="00AE6C4D" w:rsidRDefault="00FB3B36" w:rsidP="00FB3B36">
            <w:pPr>
              <w:spacing w:line="276" w:lineRule="auto"/>
              <w:rPr>
                <w:rFonts w:ascii="Garamond" w:hAnsi="Garamond"/>
                <w:b/>
                <w:sz w:val="24"/>
                <w:szCs w:val="24"/>
                <w:lang w:val="en-GB"/>
              </w:rPr>
            </w:pPr>
          </w:p>
        </w:tc>
      </w:tr>
      <w:tr w:rsidR="00FB3B36" w:rsidRPr="00F20F4F" w:rsidTr="00FB3B36">
        <w:tc>
          <w:tcPr>
            <w:tcW w:w="1838" w:type="dxa"/>
          </w:tcPr>
          <w:p w:rsidR="00FB3B36" w:rsidRPr="00F20F4F" w:rsidRDefault="00FB3B36" w:rsidP="00FB3B36">
            <w:pPr>
              <w:spacing w:line="276" w:lineRule="auto"/>
              <w:rPr>
                <w:rFonts w:ascii="Garamond" w:hAnsi="Garamond"/>
                <w:sz w:val="24"/>
                <w:szCs w:val="24"/>
              </w:rPr>
            </w:pPr>
            <w:r w:rsidRPr="00AE6C4D">
              <w:rPr>
                <w:rFonts w:ascii="Garamond" w:hAnsi="Garamond"/>
                <w:sz w:val="24"/>
                <w:szCs w:val="24"/>
                <w:lang w:val="en-GB"/>
              </w:rPr>
              <w:t>Main partners</w:t>
            </w:r>
          </w:p>
        </w:tc>
        <w:tc>
          <w:tcPr>
            <w:tcW w:w="7790" w:type="dxa"/>
          </w:tcPr>
          <w:p w:rsidR="00FB3B36" w:rsidRPr="00AE6C4D" w:rsidRDefault="00FB3B36" w:rsidP="00FB3B36">
            <w:pPr>
              <w:spacing w:line="276" w:lineRule="auto"/>
              <w:rPr>
                <w:rFonts w:ascii="Garamond" w:hAnsi="Garamond"/>
                <w:b/>
                <w:sz w:val="24"/>
                <w:szCs w:val="24"/>
                <w:lang w:val="en-GB"/>
              </w:rPr>
            </w:pPr>
          </w:p>
        </w:tc>
      </w:tr>
      <w:tr w:rsidR="00FB3B36" w:rsidRPr="00F20F4F" w:rsidTr="00FB3B36">
        <w:tc>
          <w:tcPr>
            <w:tcW w:w="1838" w:type="dxa"/>
          </w:tcPr>
          <w:p w:rsidR="00FB3B36" w:rsidRPr="00AE6C4D" w:rsidRDefault="00FB3B36" w:rsidP="00FB3B36">
            <w:pPr>
              <w:spacing w:line="276" w:lineRule="auto"/>
              <w:rPr>
                <w:rFonts w:ascii="Garamond" w:hAnsi="Garamond"/>
                <w:sz w:val="24"/>
                <w:szCs w:val="24"/>
                <w:lang w:val="en-GB"/>
              </w:rPr>
            </w:pPr>
            <w:r w:rsidRPr="00AE6C4D">
              <w:rPr>
                <w:rFonts w:ascii="Garamond" w:hAnsi="Garamond"/>
                <w:sz w:val="24"/>
                <w:szCs w:val="24"/>
                <w:lang w:val="en-GB"/>
              </w:rPr>
              <w:t>Geographical location</w:t>
            </w:r>
          </w:p>
        </w:tc>
        <w:tc>
          <w:tcPr>
            <w:tcW w:w="7790" w:type="dxa"/>
          </w:tcPr>
          <w:p w:rsidR="00FB3B36" w:rsidRPr="00AE6C4D" w:rsidRDefault="00FB3B36" w:rsidP="00FB3B36">
            <w:pPr>
              <w:spacing w:line="276" w:lineRule="auto"/>
              <w:rPr>
                <w:rFonts w:ascii="Garamond" w:hAnsi="Garamond"/>
                <w:b/>
                <w:sz w:val="24"/>
                <w:szCs w:val="24"/>
                <w:lang w:val="en-GB"/>
              </w:rPr>
            </w:pPr>
          </w:p>
        </w:tc>
      </w:tr>
      <w:tr w:rsidR="00FB3B36" w:rsidRPr="00A30B88" w:rsidTr="00FB3B36">
        <w:tc>
          <w:tcPr>
            <w:tcW w:w="1838" w:type="dxa"/>
          </w:tcPr>
          <w:p w:rsidR="00FB3B36" w:rsidRPr="00AE6C4D" w:rsidRDefault="00FB3B36" w:rsidP="00FB3B36">
            <w:pPr>
              <w:spacing w:line="276" w:lineRule="auto"/>
              <w:rPr>
                <w:rFonts w:ascii="Garamond" w:hAnsi="Garamond"/>
                <w:sz w:val="24"/>
                <w:szCs w:val="24"/>
                <w:lang w:val="en-GB"/>
              </w:rPr>
            </w:pPr>
            <w:r>
              <w:rPr>
                <w:rFonts w:ascii="Garamond" w:hAnsi="Garamond"/>
                <w:sz w:val="24"/>
                <w:szCs w:val="24"/>
                <w:lang w:val="en-GB"/>
              </w:rPr>
              <w:lastRenderedPageBreak/>
              <w:t>Start date and duration (months)</w:t>
            </w:r>
          </w:p>
        </w:tc>
        <w:tc>
          <w:tcPr>
            <w:tcW w:w="7790" w:type="dxa"/>
          </w:tcPr>
          <w:p w:rsidR="00FB3B36" w:rsidRPr="00AE6C4D" w:rsidRDefault="00FB3B36" w:rsidP="00FB3B36">
            <w:pPr>
              <w:spacing w:line="276" w:lineRule="auto"/>
              <w:rPr>
                <w:rFonts w:ascii="Garamond" w:hAnsi="Garamond"/>
                <w:b/>
                <w:sz w:val="24"/>
                <w:szCs w:val="24"/>
                <w:lang w:val="en-GB"/>
              </w:rPr>
            </w:pPr>
          </w:p>
        </w:tc>
      </w:tr>
    </w:tbl>
    <w:p w:rsidR="00FB3B36" w:rsidRDefault="00FB3B36" w:rsidP="00FB3B36">
      <w:pPr>
        <w:rPr>
          <w:rFonts w:ascii="Garamond" w:hAnsi="Garamond"/>
          <w:b/>
          <w:sz w:val="24"/>
          <w:szCs w:val="24"/>
          <w:lang w:val="en-US"/>
        </w:rPr>
      </w:pPr>
    </w:p>
    <w:tbl>
      <w:tblPr>
        <w:tblStyle w:val="Tabel-Gitter"/>
        <w:tblW w:w="0" w:type="auto"/>
        <w:tblLook w:val="04A0" w:firstRow="1" w:lastRow="0" w:firstColumn="1" w:lastColumn="0" w:noHBand="0" w:noVBand="1"/>
      </w:tblPr>
      <w:tblGrid>
        <w:gridCol w:w="1838"/>
        <w:gridCol w:w="7790"/>
      </w:tblGrid>
      <w:tr w:rsidR="00FB3B36" w:rsidRPr="00A30B88" w:rsidTr="00FB3B36">
        <w:tc>
          <w:tcPr>
            <w:tcW w:w="9628" w:type="dxa"/>
            <w:gridSpan w:val="2"/>
          </w:tcPr>
          <w:p w:rsidR="00FB3B36" w:rsidRPr="00117B7D" w:rsidRDefault="00FB3B36" w:rsidP="00FB3B36">
            <w:pPr>
              <w:spacing w:line="276" w:lineRule="auto"/>
              <w:rPr>
                <w:rFonts w:ascii="Diplomacy Office Bold" w:hAnsi="Diplomacy Office Bold"/>
                <w:sz w:val="24"/>
                <w:szCs w:val="24"/>
                <w:lang w:val="en-GB"/>
              </w:rPr>
            </w:pPr>
            <w:r>
              <w:rPr>
                <w:rFonts w:ascii="Diplomacy Office Bold" w:hAnsi="Diplomacy Office Bold"/>
                <w:sz w:val="24"/>
                <w:szCs w:val="24"/>
                <w:lang w:val="en-GB"/>
              </w:rPr>
              <w:t>Name of consortium partners (if relevant)</w:t>
            </w:r>
          </w:p>
        </w:tc>
      </w:tr>
      <w:tr w:rsidR="00FB3B36" w:rsidRPr="00A30B88" w:rsidTr="00FB3B36">
        <w:tc>
          <w:tcPr>
            <w:tcW w:w="1838" w:type="dxa"/>
          </w:tcPr>
          <w:p w:rsidR="00FB3B36" w:rsidRPr="00AE6C4D" w:rsidRDefault="00FB3B36" w:rsidP="00FB3B36">
            <w:pPr>
              <w:spacing w:line="276" w:lineRule="auto"/>
              <w:rPr>
                <w:rFonts w:ascii="Garamond" w:hAnsi="Garamond"/>
                <w:sz w:val="24"/>
                <w:szCs w:val="24"/>
                <w:lang w:val="en-GB"/>
              </w:rPr>
            </w:pPr>
          </w:p>
        </w:tc>
        <w:tc>
          <w:tcPr>
            <w:tcW w:w="7790" w:type="dxa"/>
          </w:tcPr>
          <w:p w:rsidR="00FB3B36" w:rsidRPr="00AE6C4D" w:rsidRDefault="00FB3B36" w:rsidP="00FB3B36">
            <w:pPr>
              <w:spacing w:line="276" w:lineRule="auto"/>
              <w:rPr>
                <w:rFonts w:ascii="Garamond" w:hAnsi="Garamond"/>
                <w:b/>
                <w:sz w:val="24"/>
                <w:szCs w:val="24"/>
                <w:lang w:val="en-GB"/>
              </w:rPr>
            </w:pPr>
          </w:p>
        </w:tc>
      </w:tr>
      <w:tr w:rsidR="00FB3B36" w:rsidRPr="00A30B88" w:rsidTr="00FB3B36">
        <w:tc>
          <w:tcPr>
            <w:tcW w:w="1838" w:type="dxa"/>
          </w:tcPr>
          <w:p w:rsidR="00FB3B36" w:rsidRPr="00AE6C4D" w:rsidRDefault="00FB3B36" w:rsidP="00FB3B36">
            <w:pPr>
              <w:rPr>
                <w:rFonts w:ascii="Garamond" w:hAnsi="Garamond"/>
                <w:sz w:val="24"/>
                <w:szCs w:val="24"/>
                <w:lang w:val="en-GB"/>
              </w:rPr>
            </w:pPr>
          </w:p>
        </w:tc>
        <w:tc>
          <w:tcPr>
            <w:tcW w:w="7790" w:type="dxa"/>
          </w:tcPr>
          <w:p w:rsidR="00FB3B36" w:rsidRPr="00AE6C4D" w:rsidRDefault="00FB3B36" w:rsidP="00FB3B36">
            <w:pPr>
              <w:rPr>
                <w:rFonts w:ascii="Garamond" w:hAnsi="Garamond"/>
                <w:b/>
                <w:sz w:val="24"/>
                <w:szCs w:val="24"/>
                <w:lang w:val="en-GB"/>
              </w:rPr>
            </w:pPr>
          </w:p>
        </w:tc>
      </w:tr>
      <w:tr w:rsidR="00FB3B36" w:rsidRPr="00A30B88" w:rsidTr="00FB3B36">
        <w:tc>
          <w:tcPr>
            <w:tcW w:w="1838" w:type="dxa"/>
          </w:tcPr>
          <w:p w:rsidR="00FB3B36" w:rsidRDefault="00FB3B36" w:rsidP="00FB3B36">
            <w:pPr>
              <w:rPr>
                <w:rFonts w:ascii="Garamond" w:hAnsi="Garamond"/>
                <w:sz w:val="24"/>
                <w:szCs w:val="24"/>
                <w:lang w:val="en-GB"/>
              </w:rPr>
            </w:pPr>
          </w:p>
        </w:tc>
        <w:tc>
          <w:tcPr>
            <w:tcW w:w="7790" w:type="dxa"/>
          </w:tcPr>
          <w:p w:rsidR="00FB3B36" w:rsidRPr="00AE6C4D" w:rsidRDefault="00FB3B36" w:rsidP="00FB3B36">
            <w:pPr>
              <w:rPr>
                <w:rFonts w:ascii="Garamond" w:hAnsi="Garamond"/>
                <w:b/>
                <w:sz w:val="24"/>
                <w:szCs w:val="24"/>
                <w:lang w:val="en-GB"/>
              </w:rPr>
            </w:pPr>
          </w:p>
        </w:tc>
      </w:tr>
    </w:tbl>
    <w:p w:rsidR="00FB3B36" w:rsidRDefault="00FB3B36" w:rsidP="00FB3B36">
      <w:pPr>
        <w:rPr>
          <w:rFonts w:ascii="Garamond" w:hAnsi="Garamond"/>
          <w:b/>
          <w:sz w:val="24"/>
          <w:szCs w:val="24"/>
          <w:lang w:val="en-US"/>
        </w:rPr>
      </w:pPr>
    </w:p>
    <w:p w:rsidR="00FB3B36" w:rsidRPr="00AE6C4D" w:rsidRDefault="00FB3B36" w:rsidP="00FB3B36">
      <w:pPr>
        <w:rPr>
          <w:rFonts w:ascii="Garamond" w:hAnsi="Garamond"/>
          <w:b/>
          <w:sz w:val="24"/>
          <w:szCs w:val="24"/>
          <w:lang w:val="en-US"/>
        </w:rPr>
      </w:pPr>
    </w:p>
    <w:tbl>
      <w:tblPr>
        <w:tblStyle w:val="Tabel-Gitter"/>
        <w:tblW w:w="9776" w:type="dxa"/>
        <w:tblLook w:val="04A0" w:firstRow="1" w:lastRow="0" w:firstColumn="1" w:lastColumn="0" w:noHBand="0" w:noVBand="1"/>
      </w:tblPr>
      <w:tblGrid>
        <w:gridCol w:w="9776"/>
      </w:tblGrid>
      <w:tr w:rsidR="00FB3B36" w:rsidRPr="00A30B88" w:rsidTr="00FB3B36">
        <w:trPr>
          <w:trHeight w:val="621"/>
        </w:trPr>
        <w:tc>
          <w:tcPr>
            <w:tcW w:w="9776" w:type="dxa"/>
          </w:tcPr>
          <w:p w:rsidR="00FB3B36" w:rsidRPr="00117B7D" w:rsidRDefault="00FB3B36" w:rsidP="00FB3B36">
            <w:pPr>
              <w:spacing w:line="276" w:lineRule="auto"/>
              <w:rPr>
                <w:rFonts w:ascii="Diplomacy Office Bold" w:hAnsi="Diplomacy Office Bold"/>
                <w:sz w:val="24"/>
                <w:szCs w:val="24"/>
                <w:lang w:val="en-US"/>
              </w:rPr>
            </w:pPr>
            <w:r>
              <w:rPr>
                <w:rFonts w:ascii="Diplomacy Office Bold" w:hAnsi="Diplomacy Office Bold"/>
                <w:sz w:val="24"/>
                <w:szCs w:val="24"/>
                <w:lang w:val="en-US"/>
              </w:rPr>
              <w:t>Detailed information about the project</w:t>
            </w:r>
          </w:p>
        </w:tc>
      </w:tr>
      <w:tr w:rsidR="00FB3B36" w:rsidRPr="0068211E" w:rsidTr="00FB3B36">
        <w:tc>
          <w:tcPr>
            <w:tcW w:w="9776" w:type="dxa"/>
          </w:tcPr>
          <w:p w:rsidR="00FB3B36" w:rsidRPr="003D09BF" w:rsidRDefault="00FB3B36" w:rsidP="00FB3B36">
            <w:pPr>
              <w:spacing w:line="276" w:lineRule="auto"/>
              <w:rPr>
                <w:rFonts w:ascii="Diplomacy Office Bold" w:hAnsi="Diplomacy Office Bold" w:cs="Arial"/>
                <w:bCs/>
                <w:sz w:val="24"/>
                <w:szCs w:val="24"/>
                <w:lang w:val="fr-FR"/>
              </w:rPr>
            </w:pPr>
            <w:r>
              <w:rPr>
                <w:rFonts w:ascii="Diplomacy Office Bold" w:hAnsi="Diplomacy Office Bold" w:cs="Arial"/>
                <w:bCs/>
                <w:sz w:val="24"/>
                <w:szCs w:val="24"/>
                <w:lang w:val="fr-FR"/>
              </w:rPr>
              <w:t xml:space="preserve">1. Overall </w:t>
            </w:r>
            <w:r w:rsidRPr="003D09BF">
              <w:rPr>
                <w:rFonts w:ascii="Diplomacy Office Bold" w:hAnsi="Diplomacy Office Bold" w:cs="Arial"/>
                <w:bCs/>
                <w:sz w:val="24"/>
                <w:szCs w:val="24"/>
                <w:lang w:val="fr-FR"/>
              </w:rPr>
              <w:t>PROJECT Description</w:t>
            </w:r>
          </w:p>
        </w:tc>
      </w:tr>
      <w:tr w:rsidR="00FB3B36" w:rsidRPr="00A30B88" w:rsidTr="00FB3B36">
        <w:tc>
          <w:tcPr>
            <w:tcW w:w="9776" w:type="dxa"/>
          </w:tcPr>
          <w:p w:rsidR="00FB3B36" w:rsidRDefault="00FB3B36" w:rsidP="00FB3B36">
            <w:pPr>
              <w:pStyle w:val="Ingenafstand"/>
              <w:numPr>
                <w:ilvl w:val="0"/>
                <w:numId w:val="34"/>
              </w:numPr>
              <w:spacing w:line="276" w:lineRule="auto"/>
              <w:rPr>
                <w:rFonts w:ascii="Garamond" w:eastAsia="Times New Roman" w:hAnsi="Garamond" w:cs="Arial"/>
                <w:sz w:val="24"/>
                <w:szCs w:val="24"/>
                <w:lang w:val="en-GB" w:eastAsia="da-DK"/>
              </w:rPr>
            </w:pPr>
            <w:r w:rsidRPr="00A77E90">
              <w:rPr>
                <w:rFonts w:ascii="Garamond" w:eastAsia="Times New Roman" w:hAnsi="Garamond" w:cs="Arial"/>
                <w:sz w:val="24"/>
                <w:szCs w:val="24"/>
                <w:lang w:val="en-GB" w:eastAsia="da-DK"/>
              </w:rPr>
              <w:t xml:space="preserve">How is the </w:t>
            </w:r>
            <w:r>
              <w:rPr>
                <w:rFonts w:ascii="Garamond" w:eastAsia="Times New Roman" w:hAnsi="Garamond" w:cs="Arial"/>
                <w:sz w:val="24"/>
                <w:szCs w:val="24"/>
                <w:lang w:val="en-GB" w:eastAsia="da-DK"/>
              </w:rPr>
              <w:t>project</w:t>
            </w:r>
            <w:r w:rsidRPr="00A77E90">
              <w:rPr>
                <w:rFonts w:ascii="Garamond" w:eastAsia="Times New Roman" w:hAnsi="Garamond" w:cs="Arial"/>
                <w:sz w:val="24"/>
                <w:szCs w:val="24"/>
                <w:lang w:val="en-GB" w:eastAsia="da-DK"/>
              </w:rPr>
              <w:t xml:space="preserve"> aligned with the objectives and priority issues described in the CfP?</w:t>
            </w:r>
          </w:p>
          <w:p w:rsidR="00FB3B36" w:rsidRDefault="00FB3B36" w:rsidP="00FB3B36">
            <w:pPr>
              <w:pStyle w:val="Ingenafstand"/>
              <w:numPr>
                <w:ilvl w:val="0"/>
                <w:numId w:val="34"/>
              </w:numPr>
              <w:spacing w:line="276" w:lineRule="auto"/>
              <w:rPr>
                <w:rFonts w:ascii="Garamond" w:eastAsia="Times New Roman" w:hAnsi="Garamond" w:cs="Arial"/>
                <w:sz w:val="24"/>
                <w:szCs w:val="24"/>
                <w:lang w:val="en-GB" w:eastAsia="da-DK"/>
              </w:rPr>
            </w:pPr>
            <w:r>
              <w:rPr>
                <w:rFonts w:ascii="Garamond" w:eastAsia="Times New Roman" w:hAnsi="Garamond" w:cs="Arial"/>
                <w:sz w:val="24"/>
                <w:szCs w:val="24"/>
                <w:lang w:val="en-GB" w:eastAsia="da-DK"/>
              </w:rPr>
              <w:t>What kind of change does the project intend to bring about?</w:t>
            </w:r>
          </w:p>
          <w:p w:rsidR="00FB3B36" w:rsidRPr="00A77E90" w:rsidRDefault="00FB3B36" w:rsidP="00FB3B36">
            <w:pPr>
              <w:pStyle w:val="Ingenafstand"/>
              <w:numPr>
                <w:ilvl w:val="0"/>
                <w:numId w:val="34"/>
              </w:numPr>
              <w:spacing w:line="276" w:lineRule="auto"/>
              <w:rPr>
                <w:rFonts w:ascii="Garamond" w:hAnsi="Garamond"/>
                <w:sz w:val="24"/>
                <w:szCs w:val="24"/>
                <w:lang w:val="en-US"/>
              </w:rPr>
            </w:pPr>
            <w:r w:rsidRPr="00A77E90">
              <w:rPr>
                <w:rFonts w:ascii="Garamond" w:eastAsia="Times New Roman" w:hAnsi="Garamond" w:cs="Arial"/>
                <w:sz w:val="24"/>
                <w:szCs w:val="24"/>
                <w:lang w:val="en-GB" w:eastAsia="da-DK"/>
              </w:rPr>
              <w:t xml:space="preserve">How </w:t>
            </w:r>
            <w:r>
              <w:rPr>
                <w:rFonts w:ascii="Garamond" w:eastAsia="Times New Roman" w:hAnsi="Garamond" w:cs="Arial"/>
                <w:sz w:val="24"/>
                <w:szCs w:val="24"/>
                <w:lang w:val="en-GB" w:eastAsia="da-DK"/>
              </w:rPr>
              <w:t>does the</w:t>
            </w:r>
            <w:r w:rsidRPr="00A77E90">
              <w:rPr>
                <w:rFonts w:ascii="Garamond" w:eastAsia="Times New Roman" w:hAnsi="Garamond" w:cs="Arial"/>
                <w:sz w:val="24"/>
                <w:szCs w:val="24"/>
                <w:lang w:val="en-GB" w:eastAsia="da-DK"/>
              </w:rPr>
              <w:t xml:space="preserve"> </w:t>
            </w:r>
            <w:r>
              <w:rPr>
                <w:rFonts w:ascii="Garamond" w:eastAsia="Times New Roman" w:hAnsi="Garamond" w:cs="Arial"/>
                <w:sz w:val="24"/>
                <w:szCs w:val="24"/>
                <w:lang w:val="en-GB" w:eastAsia="da-DK"/>
              </w:rPr>
              <w:t>project</w:t>
            </w:r>
            <w:r w:rsidRPr="00A77E90">
              <w:rPr>
                <w:rFonts w:ascii="Garamond" w:eastAsia="Times New Roman" w:hAnsi="Garamond" w:cs="Arial"/>
                <w:sz w:val="24"/>
                <w:szCs w:val="24"/>
                <w:lang w:val="en-GB" w:eastAsia="da-DK"/>
              </w:rPr>
              <w:t xml:space="preserve"> </w:t>
            </w:r>
            <w:r>
              <w:rPr>
                <w:rFonts w:ascii="Garamond" w:eastAsia="Times New Roman" w:hAnsi="Garamond" w:cs="Arial"/>
                <w:sz w:val="24"/>
                <w:szCs w:val="24"/>
                <w:lang w:val="en-GB" w:eastAsia="da-DK"/>
              </w:rPr>
              <w:t xml:space="preserve">relate </w:t>
            </w:r>
            <w:r w:rsidRPr="00A77E90">
              <w:rPr>
                <w:rFonts w:ascii="Garamond" w:eastAsia="Times New Roman" w:hAnsi="Garamond" w:cs="Arial"/>
                <w:sz w:val="24"/>
                <w:szCs w:val="24"/>
                <w:lang w:val="en-GB" w:eastAsia="da-DK"/>
              </w:rPr>
              <w:t>to the needs of the recipient country</w:t>
            </w:r>
            <w:r>
              <w:rPr>
                <w:rFonts w:ascii="Garamond" w:eastAsia="Times New Roman" w:hAnsi="Garamond" w:cs="Arial"/>
                <w:sz w:val="24"/>
                <w:szCs w:val="24"/>
                <w:lang w:val="en-GB" w:eastAsia="da-DK"/>
              </w:rPr>
              <w:t xml:space="preserve"> and beneficiaries</w:t>
            </w:r>
            <w:r w:rsidRPr="00A77E90">
              <w:rPr>
                <w:rFonts w:ascii="Garamond" w:eastAsia="Times New Roman" w:hAnsi="Garamond" w:cs="Arial"/>
                <w:sz w:val="24"/>
                <w:szCs w:val="24"/>
                <w:lang w:val="en-GB" w:eastAsia="da-DK"/>
              </w:rPr>
              <w:t xml:space="preserve"> as reflected in local </w:t>
            </w:r>
            <w:r>
              <w:rPr>
                <w:rFonts w:ascii="Garamond" w:eastAsia="Times New Roman" w:hAnsi="Garamond" w:cs="Arial"/>
                <w:sz w:val="24"/>
                <w:szCs w:val="24"/>
                <w:lang w:val="en-GB" w:eastAsia="da-DK"/>
              </w:rPr>
              <w:t xml:space="preserve">thematic analyses, </w:t>
            </w:r>
            <w:r w:rsidRPr="00A77E90">
              <w:rPr>
                <w:rFonts w:ascii="Garamond" w:eastAsia="Times New Roman" w:hAnsi="Garamond" w:cs="Arial"/>
                <w:sz w:val="24"/>
                <w:szCs w:val="24"/>
                <w:lang w:val="en-GB" w:eastAsia="da-DK"/>
              </w:rPr>
              <w:t>strategies, plans and policies?</w:t>
            </w:r>
          </w:p>
          <w:p w:rsidR="00FB3B36" w:rsidRPr="00A77E90" w:rsidRDefault="00FB3B36" w:rsidP="00FB3B36">
            <w:pPr>
              <w:pStyle w:val="Ingenafstand"/>
              <w:numPr>
                <w:ilvl w:val="0"/>
                <w:numId w:val="34"/>
              </w:numPr>
              <w:spacing w:line="276" w:lineRule="auto"/>
              <w:rPr>
                <w:rFonts w:ascii="Garamond" w:hAnsi="Garamond"/>
                <w:sz w:val="24"/>
                <w:szCs w:val="24"/>
                <w:lang w:val="en-US"/>
              </w:rPr>
            </w:pPr>
            <w:r w:rsidRPr="00A77E90">
              <w:rPr>
                <w:rFonts w:ascii="Garamond" w:hAnsi="Garamond"/>
                <w:sz w:val="24"/>
                <w:szCs w:val="24"/>
                <w:lang w:val="en-US"/>
              </w:rPr>
              <w:t xml:space="preserve">How </w:t>
            </w:r>
            <w:r>
              <w:rPr>
                <w:rFonts w:ascii="Garamond" w:hAnsi="Garamond"/>
                <w:sz w:val="24"/>
                <w:szCs w:val="24"/>
                <w:lang w:val="en-US"/>
              </w:rPr>
              <w:t>is the project</w:t>
            </w:r>
            <w:r w:rsidRPr="00A77E90">
              <w:rPr>
                <w:rFonts w:ascii="Garamond" w:hAnsi="Garamond"/>
                <w:sz w:val="24"/>
                <w:szCs w:val="24"/>
                <w:lang w:val="en-US"/>
              </w:rPr>
              <w:t xml:space="preserve"> harmonized with other relevant development initiatives and investments</w:t>
            </w:r>
            <w:r>
              <w:rPr>
                <w:rFonts w:ascii="Garamond" w:hAnsi="Garamond"/>
                <w:sz w:val="24"/>
                <w:szCs w:val="24"/>
                <w:lang w:val="en-US"/>
              </w:rPr>
              <w:t>?</w:t>
            </w:r>
            <w:r w:rsidRPr="00A77E90">
              <w:rPr>
                <w:rFonts w:ascii="Garamond" w:hAnsi="Garamond"/>
                <w:sz w:val="24"/>
                <w:szCs w:val="24"/>
                <w:lang w:val="en-US"/>
              </w:rPr>
              <w:t xml:space="preserve"> </w:t>
            </w:r>
            <w:r>
              <w:rPr>
                <w:rFonts w:ascii="Garamond" w:hAnsi="Garamond"/>
                <w:sz w:val="24"/>
                <w:szCs w:val="24"/>
                <w:lang w:val="en-US"/>
              </w:rPr>
              <w:t>What is the potential for synergy benefits?</w:t>
            </w:r>
          </w:p>
          <w:p w:rsidR="00FB3B36" w:rsidRPr="005B3E37" w:rsidRDefault="00FB3B36" w:rsidP="00FB3B36">
            <w:pPr>
              <w:pStyle w:val="Ingenafstand"/>
              <w:numPr>
                <w:ilvl w:val="0"/>
                <w:numId w:val="34"/>
              </w:numPr>
              <w:spacing w:line="276" w:lineRule="auto"/>
              <w:rPr>
                <w:rFonts w:ascii="Garamond" w:hAnsi="Garamond"/>
                <w:sz w:val="24"/>
                <w:szCs w:val="24"/>
                <w:lang w:val="en-US"/>
              </w:rPr>
            </w:pPr>
            <w:r w:rsidRPr="00A77E90">
              <w:rPr>
                <w:rFonts w:ascii="Garamond" w:eastAsia="Times New Roman" w:hAnsi="Garamond" w:cs="Arial"/>
                <w:sz w:val="24"/>
                <w:szCs w:val="24"/>
                <w:lang w:val="en-GB" w:eastAsia="da-DK"/>
              </w:rPr>
              <w:t xml:space="preserve">How </w:t>
            </w:r>
            <w:r>
              <w:rPr>
                <w:rFonts w:ascii="Garamond" w:eastAsia="Times New Roman" w:hAnsi="Garamond" w:cs="Arial"/>
                <w:sz w:val="24"/>
                <w:szCs w:val="24"/>
                <w:lang w:val="en-GB" w:eastAsia="da-DK"/>
              </w:rPr>
              <w:t xml:space="preserve">is the project </w:t>
            </w:r>
            <w:r w:rsidRPr="00A77E90">
              <w:rPr>
                <w:rFonts w:ascii="Garamond" w:eastAsia="Times New Roman" w:hAnsi="Garamond" w:cs="Arial"/>
                <w:sz w:val="24"/>
                <w:szCs w:val="24"/>
                <w:lang w:val="en-GB" w:eastAsia="da-DK"/>
              </w:rPr>
              <w:t>align</w:t>
            </w:r>
            <w:r>
              <w:rPr>
                <w:rFonts w:ascii="Garamond" w:eastAsia="Times New Roman" w:hAnsi="Garamond" w:cs="Arial"/>
                <w:sz w:val="24"/>
                <w:szCs w:val="24"/>
                <w:lang w:val="en-GB" w:eastAsia="da-DK"/>
              </w:rPr>
              <w:t>ed</w:t>
            </w:r>
            <w:r w:rsidRPr="00A77E90">
              <w:rPr>
                <w:rFonts w:ascii="Garamond" w:eastAsia="Times New Roman" w:hAnsi="Garamond" w:cs="Arial"/>
                <w:sz w:val="24"/>
                <w:szCs w:val="24"/>
                <w:lang w:val="en-GB" w:eastAsia="da-DK"/>
              </w:rPr>
              <w:t xml:space="preserve"> with the overall priorities and strategic planning of </w:t>
            </w:r>
            <w:r>
              <w:rPr>
                <w:rFonts w:ascii="Garamond" w:eastAsia="Times New Roman" w:hAnsi="Garamond" w:cs="Arial"/>
                <w:sz w:val="24"/>
                <w:szCs w:val="24"/>
                <w:lang w:val="en-GB" w:eastAsia="da-DK"/>
              </w:rPr>
              <w:t>the applying organisation</w:t>
            </w:r>
            <w:r w:rsidRPr="00A77E90">
              <w:rPr>
                <w:rFonts w:ascii="Garamond" w:eastAsia="Times New Roman" w:hAnsi="Garamond" w:cs="Arial"/>
                <w:sz w:val="24"/>
                <w:szCs w:val="24"/>
                <w:lang w:val="en-GB" w:eastAsia="da-DK"/>
              </w:rPr>
              <w:t>?</w:t>
            </w:r>
          </w:p>
          <w:p w:rsidR="00FB3B36" w:rsidRPr="003124D7" w:rsidRDefault="00FB3B36" w:rsidP="00FB3B36">
            <w:pPr>
              <w:pStyle w:val="Ingenafstand"/>
              <w:numPr>
                <w:ilvl w:val="0"/>
                <w:numId w:val="34"/>
              </w:numPr>
              <w:spacing w:line="276" w:lineRule="auto"/>
              <w:rPr>
                <w:rFonts w:ascii="Garamond" w:hAnsi="Garamond"/>
                <w:sz w:val="24"/>
                <w:szCs w:val="24"/>
                <w:lang w:val="en-US"/>
              </w:rPr>
            </w:pPr>
            <w:r w:rsidRPr="003124D7">
              <w:rPr>
                <w:rFonts w:ascii="Garamond" w:eastAsia="Times New Roman" w:hAnsi="Garamond" w:cs="Arial"/>
                <w:sz w:val="24"/>
                <w:szCs w:val="24"/>
                <w:lang w:val="en-GB" w:eastAsia="da-DK"/>
              </w:rPr>
              <w:t>How is the project aligned with relevant Sustainable Development Goals (SDGs)?</w:t>
            </w:r>
          </w:p>
          <w:p w:rsidR="00FB3B36" w:rsidRPr="006404AC" w:rsidRDefault="00FB3B36" w:rsidP="00FB3B36">
            <w:pPr>
              <w:pStyle w:val="Brdtekst2"/>
              <w:spacing w:line="276" w:lineRule="auto"/>
              <w:rPr>
                <w:rFonts w:ascii="Garamond" w:hAnsi="Garamond"/>
                <w:lang w:val="en-US"/>
              </w:rPr>
            </w:pPr>
          </w:p>
        </w:tc>
      </w:tr>
      <w:tr w:rsidR="00FB3B36" w:rsidRPr="00B7346E" w:rsidTr="00FB3B36">
        <w:tc>
          <w:tcPr>
            <w:tcW w:w="9776" w:type="dxa"/>
          </w:tcPr>
          <w:p w:rsidR="00FB3B36" w:rsidRDefault="00FB3B36" w:rsidP="00FB3B36">
            <w:pPr>
              <w:rPr>
                <w:rFonts w:ascii="Diplomacy Office Bold" w:hAnsi="Diplomacy Office Bold" w:cs="Arial"/>
                <w:bCs/>
                <w:sz w:val="24"/>
                <w:szCs w:val="24"/>
                <w:lang w:val="en-US"/>
              </w:rPr>
            </w:pPr>
            <w:r>
              <w:rPr>
                <w:rFonts w:ascii="Diplomacy Office Bold" w:hAnsi="Diplomacy Office Bold"/>
                <w:sz w:val="24"/>
                <w:szCs w:val="24"/>
                <w:lang w:val="en-GB"/>
              </w:rPr>
              <w:t xml:space="preserve">2. </w:t>
            </w:r>
            <w:r w:rsidRPr="00117B7D">
              <w:rPr>
                <w:rFonts w:ascii="Diplomacy Office Bold" w:hAnsi="Diplomacy Office Bold"/>
                <w:sz w:val="24"/>
                <w:szCs w:val="24"/>
                <w:lang w:val="en-GB"/>
              </w:rPr>
              <w:t>CAPACITY</w:t>
            </w:r>
            <w:r>
              <w:rPr>
                <w:rFonts w:ascii="Diplomacy Office Bold" w:hAnsi="Diplomacy Office Bold"/>
                <w:sz w:val="24"/>
                <w:szCs w:val="24"/>
                <w:lang w:val="en-GB"/>
              </w:rPr>
              <w:t xml:space="preserve"> (Operational and Financial)</w:t>
            </w:r>
          </w:p>
        </w:tc>
      </w:tr>
      <w:tr w:rsidR="00FB3B36" w:rsidRPr="00A30B88" w:rsidTr="00FB3B36">
        <w:tc>
          <w:tcPr>
            <w:tcW w:w="9776" w:type="dxa"/>
          </w:tcPr>
          <w:p w:rsidR="00FB3B36" w:rsidRPr="00657758" w:rsidRDefault="00FB3B36" w:rsidP="00FB3B36">
            <w:pPr>
              <w:pStyle w:val="Ingenafstand"/>
              <w:numPr>
                <w:ilvl w:val="0"/>
                <w:numId w:val="37"/>
              </w:numPr>
              <w:spacing w:line="276" w:lineRule="auto"/>
              <w:rPr>
                <w:rFonts w:ascii="Garamond" w:hAnsi="Garamond"/>
                <w:sz w:val="24"/>
                <w:szCs w:val="24"/>
                <w:lang w:val="en-GB"/>
              </w:rPr>
            </w:pPr>
            <w:r w:rsidRPr="005462F8">
              <w:rPr>
                <w:rFonts w:ascii="Garamond" w:hAnsi="Garamond"/>
                <w:sz w:val="24"/>
                <w:szCs w:val="24"/>
                <w:lang w:val="en-GB"/>
              </w:rPr>
              <w:t>Presentation of lead applicant’s capacity, including compliance with relevant D</w:t>
            </w:r>
            <w:r>
              <w:rPr>
                <w:rFonts w:ascii="Garamond" w:hAnsi="Garamond"/>
                <w:sz w:val="24"/>
                <w:szCs w:val="24"/>
                <w:lang w:val="en-GB"/>
              </w:rPr>
              <w:t>anida Aid Management Guidelines.</w:t>
            </w:r>
          </w:p>
          <w:p w:rsidR="00FB3B36" w:rsidRPr="005462F8" w:rsidRDefault="00FB3B36" w:rsidP="00FB3B36">
            <w:pPr>
              <w:pStyle w:val="Ingenafstand"/>
              <w:numPr>
                <w:ilvl w:val="0"/>
                <w:numId w:val="37"/>
              </w:numPr>
              <w:spacing w:line="276" w:lineRule="auto"/>
              <w:rPr>
                <w:rFonts w:ascii="Garamond" w:hAnsi="Garamond"/>
                <w:sz w:val="24"/>
                <w:szCs w:val="24"/>
                <w:lang w:val="en-GB"/>
              </w:rPr>
            </w:pPr>
            <w:r>
              <w:rPr>
                <w:rFonts w:ascii="Garamond" w:hAnsi="Garamond"/>
                <w:sz w:val="24"/>
                <w:szCs w:val="24"/>
                <w:lang w:val="en-GB"/>
              </w:rPr>
              <w:t>Brief p</w:t>
            </w:r>
            <w:r w:rsidRPr="005462F8">
              <w:rPr>
                <w:rFonts w:ascii="Garamond" w:hAnsi="Garamond"/>
                <w:sz w:val="24"/>
                <w:szCs w:val="24"/>
                <w:lang w:val="en-GB"/>
              </w:rPr>
              <w:t>resentation of other projects/programmes with relevance to the project.</w:t>
            </w:r>
          </w:p>
          <w:p w:rsidR="00FB3B36" w:rsidRPr="005462F8" w:rsidRDefault="00FB3B36" w:rsidP="00FB3B36">
            <w:pPr>
              <w:pStyle w:val="Ingenafstand"/>
              <w:numPr>
                <w:ilvl w:val="0"/>
                <w:numId w:val="37"/>
              </w:numPr>
              <w:spacing w:line="276" w:lineRule="auto"/>
              <w:rPr>
                <w:rFonts w:ascii="Garamond" w:hAnsi="Garamond"/>
                <w:sz w:val="24"/>
                <w:szCs w:val="24"/>
                <w:lang w:val="en-GB"/>
              </w:rPr>
            </w:pPr>
            <w:r w:rsidRPr="005462F8">
              <w:rPr>
                <w:rFonts w:ascii="Garamond" w:hAnsi="Garamond"/>
                <w:sz w:val="24"/>
                <w:szCs w:val="24"/>
                <w:lang w:val="en-GB"/>
              </w:rPr>
              <w:t>Description of the comparative advantage of the organisation applying in relation to the project, including previous experience with the proposed type of actions as well as documented relevant experience, capacity and expertise.</w:t>
            </w:r>
          </w:p>
          <w:p w:rsidR="00FB3B36" w:rsidRDefault="00FB3B36" w:rsidP="00FB3B36">
            <w:pPr>
              <w:rPr>
                <w:rFonts w:ascii="Diplomacy Office Bold" w:hAnsi="Diplomacy Office Bold" w:cs="Arial"/>
                <w:bCs/>
                <w:sz w:val="24"/>
                <w:szCs w:val="24"/>
                <w:lang w:val="en-US"/>
              </w:rPr>
            </w:pPr>
          </w:p>
        </w:tc>
      </w:tr>
      <w:tr w:rsidR="00FB3B36" w:rsidRPr="00B7346E" w:rsidTr="00FB3B36">
        <w:tc>
          <w:tcPr>
            <w:tcW w:w="9776" w:type="dxa"/>
          </w:tcPr>
          <w:p w:rsidR="00FB3B36" w:rsidRPr="003D09BF" w:rsidRDefault="00FB3B36" w:rsidP="00FB3B36">
            <w:pPr>
              <w:spacing w:line="276" w:lineRule="auto"/>
              <w:rPr>
                <w:rFonts w:ascii="Diplomacy Office Bold" w:hAnsi="Diplomacy Office Bold" w:cs="Arial"/>
                <w:bCs/>
                <w:sz w:val="24"/>
                <w:szCs w:val="24"/>
                <w:lang w:val="en-US"/>
              </w:rPr>
            </w:pPr>
            <w:r>
              <w:rPr>
                <w:rFonts w:ascii="Diplomacy Office Bold" w:hAnsi="Diplomacy Office Bold" w:cs="Arial"/>
                <w:bCs/>
                <w:sz w:val="24"/>
                <w:szCs w:val="24"/>
                <w:lang w:val="en-US"/>
              </w:rPr>
              <w:t xml:space="preserve">3. </w:t>
            </w:r>
            <w:r w:rsidRPr="003D09BF">
              <w:rPr>
                <w:rFonts w:ascii="Diplomacy Office Bold" w:hAnsi="Diplomacy Office Bold" w:cs="Arial"/>
                <w:bCs/>
                <w:sz w:val="24"/>
                <w:szCs w:val="24"/>
                <w:lang w:val="en-US"/>
              </w:rPr>
              <w:t>Project Design</w:t>
            </w:r>
          </w:p>
        </w:tc>
      </w:tr>
      <w:tr w:rsidR="00FB3B36" w:rsidRPr="00A30B88" w:rsidTr="00FB3B36">
        <w:tc>
          <w:tcPr>
            <w:tcW w:w="9776" w:type="dxa"/>
          </w:tcPr>
          <w:p w:rsidR="00FB3B36" w:rsidRDefault="00FB3B36" w:rsidP="00FB3B36">
            <w:pPr>
              <w:pStyle w:val="Ingenafstand"/>
              <w:numPr>
                <w:ilvl w:val="0"/>
                <w:numId w:val="35"/>
              </w:numPr>
              <w:spacing w:line="276" w:lineRule="auto"/>
              <w:rPr>
                <w:rFonts w:ascii="Garamond" w:hAnsi="Garamond"/>
                <w:sz w:val="24"/>
                <w:szCs w:val="24"/>
                <w:lang w:val="en-US"/>
              </w:rPr>
            </w:pPr>
            <w:r>
              <w:rPr>
                <w:rFonts w:ascii="Garamond" w:hAnsi="Garamond"/>
                <w:sz w:val="24"/>
                <w:szCs w:val="24"/>
                <w:lang w:val="en-US"/>
              </w:rPr>
              <w:t>What is the</w:t>
            </w:r>
            <w:r w:rsidRPr="0098716B">
              <w:rPr>
                <w:rFonts w:ascii="Garamond" w:hAnsi="Garamond"/>
                <w:sz w:val="24"/>
                <w:szCs w:val="24"/>
                <w:lang w:val="en-US"/>
              </w:rPr>
              <w:t xml:space="preserve"> Theory of Change</w:t>
            </w:r>
            <w:r>
              <w:rPr>
                <w:rFonts w:ascii="Garamond" w:hAnsi="Garamond"/>
                <w:sz w:val="24"/>
                <w:szCs w:val="24"/>
                <w:lang w:val="en-US"/>
              </w:rPr>
              <w:t xml:space="preserve"> (ToC)</w:t>
            </w:r>
            <w:r w:rsidRPr="0098716B">
              <w:rPr>
                <w:rFonts w:ascii="Garamond" w:hAnsi="Garamond"/>
                <w:sz w:val="24"/>
                <w:szCs w:val="24"/>
                <w:lang w:val="en-US"/>
              </w:rPr>
              <w:t xml:space="preserve">/intervention logic behind the </w:t>
            </w:r>
            <w:r>
              <w:rPr>
                <w:rFonts w:ascii="Garamond" w:hAnsi="Garamond"/>
                <w:sz w:val="24"/>
                <w:szCs w:val="24"/>
                <w:lang w:val="en-US"/>
              </w:rPr>
              <w:t>project</w:t>
            </w:r>
            <w:r w:rsidRPr="0098716B">
              <w:rPr>
                <w:rFonts w:ascii="Garamond" w:hAnsi="Garamond"/>
                <w:sz w:val="24"/>
                <w:szCs w:val="24"/>
                <w:lang w:val="en-US"/>
              </w:rPr>
              <w:t>?</w:t>
            </w:r>
          </w:p>
          <w:p w:rsidR="00FB3B36" w:rsidRPr="0098716B" w:rsidRDefault="00FB3B36" w:rsidP="00FB3B36">
            <w:pPr>
              <w:pStyle w:val="Ingenafstand"/>
              <w:numPr>
                <w:ilvl w:val="0"/>
                <w:numId w:val="35"/>
              </w:numPr>
              <w:spacing w:line="276" w:lineRule="auto"/>
              <w:rPr>
                <w:rFonts w:ascii="Garamond" w:hAnsi="Garamond"/>
                <w:sz w:val="24"/>
                <w:szCs w:val="24"/>
                <w:lang w:val="en-US"/>
              </w:rPr>
            </w:pPr>
            <w:r>
              <w:rPr>
                <w:rFonts w:ascii="Garamond" w:hAnsi="Garamond"/>
                <w:sz w:val="24"/>
                <w:szCs w:val="24"/>
                <w:lang w:val="en-US"/>
              </w:rPr>
              <w:t>What kind of specific results at activity/output and outcome level are expected to bring about the intended change?</w:t>
            </w:r>
          </w:p>
          <w:p w:rsidR="00FB3B36" w:rsidRPr="0098716B" w:rsidRDefault="00FB3B36" w:rsidP="00FB3B36">
            <w:pPr>
              <w:pStyle w:val="Ingenafstand"/>
              <w:numPr>
                <w:ilvl w:val="0"/>
                <w:numId w:val="35"/>
              </w:numPr>
              <w:spacing w:line="276" w:lineRule="auto"/>
              <w:rPr>
                <w:rFonts w:ascii="Garamond" w:hAnsi="Garamond"/>
                <w:sz w:val="24"/>
                <w:szCs w:val="24"/>
                <w:lang w:val="en-US"/>
              </w:rPr>
            </w:pPr>
            <w:r w:rsidRPr="0098716B">
              <w:rPr>
                <w:rFonts w:ascii="Garamond" w:hAnsi="Garamond"/>
                <w:sz w:val="24"/>
                <w:szCs w:val="24"/>
                <w:lang w:val="en-US"/>
              </w:rPr>
              <w:t xml:space="preserve">How does the </w:t>
            </w:r>
            <w:r>
              <w:rPr>
                <w:rFonts w:ascii="Garamond" w:hAnsi="Garamond"/>
                <w:sz w:val="24"/>
                <w:szCs w:val="24"/>
                <w:lang w:val="en-US"/>
              </w:rPr>
              <w:t>project Results F</w:t>
            </w:r>
            <w:r w:rsidRPr="0098716B">
              <w:rPr>
                <w:rFonts w:ascii="Garamond" w:hAnsi="Garamond"/>
                <w:sz w:val="24"/>
                <w:szCs w:val="24"/>
                <w:lang w:val="en-US"/>
              </w:rPr>
              <w:t xml:space="preserve">ramework </w:t>
            </w:r>
            <w:r>
              <w:rPr>
                <w:rFonts w:ascii="Garamond" w:hAnsi="Garamond"/>
                <w:sz w:val="24"/>
                <w:szCs w:val="24"/>
                <w:lang w:val="en-US"/>
              </w:rPr>
              <w:t xml:space="preserve">targets and indicators </w:t>
            </w:r>
            <w:r w:rsidRPr="0098716B">
              <w:rPr>
                <w:rFonts w:ascii="Garamond" w:hAnsi="Garamond"/>
                <w:sz w:val="24"/>
                <w:szCs w:val="24"/>
                <w:lang w:val="en-US"/>
              </w:rPr>
              <w:t>reflect the causalities and logic of the ToC/intervention logic?</w:t>
            </w:r>
          </w:p>
          <w:p w:rsidR="00FB3B36" w:rsidRPr="0098716B" w:rsidRDefault="00FB3B36" w:rsidP="00FB3B36">
            <w:pPr>
              <w:pStyle w:val="Ingenafstand"/>
              <w:numPr>
                <w:ilvl w:val="0"/>
                <w:numId w:val="35"/>
              </w:numPr>
              <w:spacing w:line="276" w:lineRule="auto"/>
              <w:rPr>
                <w:rFonts w:ascii="Garamond" w:hAnsi="Garamond"/>
                <w:sz w:val="24"/>
                <w:szCs w:val="24"/>
                <w:lang w:val="en-US"/>
              </w:rPr>
            </w:pPr>
            <w:r>
              <w:rPr>
                <w:rFonts w:ascii="Garamond" w:hAnsi="Garamond"/>
                <w:sz w:val="24"/>
                <w:szCs w:val="24"/>
                <w:lang w:val="en-US"/>
              </w:rPr>
              <w:t>A</w:t>
            </w:r>
            <w:r w:rsidRPr="0098716B">
              <w:rPr>
                <w:rFonts w:ascii="Garamond" w:hAnsi="Garamond"/>
                <w:sz w:val="24"/>
                <w:szCs w:val="24"/>
                <w:lang w:val="en-US"/>
              </w:rPr>
              <w:t>nalysis of the problems involved and the capaciti</w:t>
            </w:r>
            <w:r>
              <w:rPr>
                <w:rFonts w:ascii="Garamond" w:hAnsi="Garamond"/>
                <w:sz w:val="24"/>
                <w:szCs w:val="24"/>
                <w:lang w:val="en-US"/>
              </w:rPr>
              <w:t>es of the relevant stakeholders.</w:t>
            </w:r>
          </w:p>
          <w:p w:rsidR="00FB3B36" w:rsidRPr="0098716B" w:rsidRDefault="00FB3B36" w:rsidP="00FB3B36">
            <w:pPr>
              <w:pStyle w:val="Ingenafstand"/>
              <w:numPr>
                <w:ilvl w:val="0"/>
                <w:numId w:val="35"/>
              </w:numPr>
              <w:spacing w:line="276" w:lineRule="auto"/>
              <w:rPr>
                <w:rFonts w:ascii="Garamond" w:hAnsi="Garamond"/>
                <w:sz w:val="24"/>
                <w:szCs w:val="24"/>
                <w:lang w:val="en-US"/>
              </w:rPr>
            </w:pPr>
            <w:r w:rsidRPr="0098716B">
              <w:rPr>
                <w:rFonts w:ascii="Garamond" w:hAnsi="Garamond"/>
                <w:sz w:val="24"/>
                <w:szCs w:val="24"/>
                <w:lang w:val="en-US"/>
              </w:rPr>
              <w:t xml:space="preserve">How does the </w:t>
            </w:r>
            <w:r>
              <w:rPr>
                <w:rFonts w:ascii="Garamond" w:hAnsi="Garamond"/>
                <w:sz w:val="24"/>
                <w:szCs w:val="24"/>
                <w:lang w:val="en-US"/>
              </w:rPr>
              <w:t>project</w:t>
            </w:r>
            <w:r w:rsidRPr="0098716B">
              <w:rPr>
                <w:rFonts w:ascii="Garamond" w:hAnsi="Garamond"/>
                <w:sz w:val="24"/>
                <w:szCs w:val="24"/>
                <w:lang w:val="en-US"/>
              </w:rPr>
              <w:t xml:space="preserve"> present and </w:t>
            </w:r>
            <w:r>
              <w:rPr>
                <w:rFonts w:ascii="Garamond" w:hAnsi="Garamond"/>
                <w:sz w:val="24"/>
                <w:szCs w:val="24"/>
                <w:lang w:val="en-US"/>
              </w:rPr>
              <w:t>analyze</w:t>
            </w:r>
            <w:r w:rsidRPr="0098716B">
              <w:rPr>
                <w:rFonts w:ascii="Garamond" w:hAnsi="Garamond"/>
                <w:sz w:val="24"/>
                <w:szCs w:val="24"/>
                <w:lang w:val="en-US"/>
              </w:rPr>
              <w:t xml:space="preserve"> risk and risk mitigation? </w:t>
            </w:r>
          </w:p>
          <w:p w:rsidR="00FB3B36" w:rsidRPr="0098716B" w:rsidRDefault="00FB3B36" w:rsidP="00FB3B36">
            <w:pPr>
              <w:pStyle w:val="Ingenafstand"/>
              <w:numPr>
                <w:ilvl w:val="0"/>
                <w:numId w:val="35"/>
              </w:numPr>
              <w:spacing w:line="276" w:lineRule="auto"/>
              <w:rPr>
                <w:rFonts w:ascii="Garamond" w:hAnsi="Garamond"/>
                <w:sz w:val="24"/>
                <w:szCs w:val="24"/>
                <w:lang w:val="en-US"/>
              </w:rPr>
            </w:pPr>
            <w:r>
              <w:rPr>
                <w:rFonts w:ascii="Garamond" w:hAnsi="Garamond"/>
                <w:sz w:val="24"/>
                <w:szCs w:val="24"/>
                <w:lang w:val="en-US"/>
              </w:rPr>
              <w:lastRenderedPageBreak/>
              <w:t>A clear presentation of the budget (output based), making it possible to discern h</w:t>
            </w:r>
            <w:r w:rsidRPr="0098716B">
              <w:rPr>
                <w:rFonts w:ascii="Garamond" w:hAnsi="Garamond"/>
                <w:sz w:val="24"/>
                <w:szCs w:val="24"/>
                <w:lang w:val="en-US"/>
              </w:rPr>
              <w:t xml:space="preserve">ow efficient the </w:t>
            </w:r>
            <w:r>
              <w:rPr>
                <w:rFonts w:ascii="Garamond" w:hAnsi="Garamond"/>
                <w:sz w:val="24"/>
                <w:szCs w:val="24"/>
                <w:lang w:val="en-US"/>
              </w:rPr>
              <w:t>project</w:t>
            </w:r>
            <w:r w:rsidRPr="0098716B">
              <w:rPr>
                <w:rFonts w:ascii="Garamond" w:hAnsi="Garamond"/>
                <w:sz w:val="24"/>
                <w:szCs w:val="24"/>
                <w:lang w:val="en-US"/>
              </w:rPr>
              <w:t xml:space="preserve"> </w:t>
            </w:r>
            <w:r>
              <w:rPr>
                <w:rFonts w:ascii="Garamond" w:hAnsi="Garamond"/>
                <w:sz w:val="24"/>
                <w:szCs w:val="24"/>
                <w:lang w:val="en-US"/>
              </w:rPr>
              <w:t xml:space="preserve">is </w:t>
            </w:r>
            <w:r w:rsidRPr="0098716B">
              <w:rPr>
                <w:rFonts w:ascii="Garamond" w:hAnsi="Garamond"/>
                <w:sz w:val="24"/>
                <w:szCs w:val="24"/>
                <w:lang w:val="en-US"/>
              </w:rPr>
              <w:t>in achie</w:t>
            </w:r>
            <w:r>
              <w:rPr>
                <w:rFonts w:ascii="Garamond" w:hAnsi="Garamond"/>
                <w:sz w:val="24"/>
                <w:szCs w:val="24"/>
                <w:lang w:val="en-US"/>
              </w:rPr>
              <w:t>ving its objectives and targets.</w:t>
            </w:r>
          </w:p>
          <w:p w:rsidR="00FB3B36" w:rsidRPr="005462F8" w:rsidRDefault="00FB3B36" w:rsidP="00FB3B36">
            <w:pPr>
              <w:pStyle w:val="Ingenafstand"/>
              <w:numPr>
                <w:ilvl w:val="0"/>
                <w:numId w:val="35"/>
              </w:numPr>
              <w:spacing w:line="276" w:lineRule="auto"/>
              <w:rPr>
                <w:rFonts w:ascii="Garamond" w:hAnsi="Garamond"/>
                <w:sz w:val="24"/>
                <w:szCs w:val="24"/>
                <w:lang w:val="en-US"/>
              </w:rPr>
            </w:pPr>
            <w:r w:rsidRPr="005462F8">
              <w:rPr>
                <w:rFonts w:ascii="Garamond" w:hAnsi="Garamond"/>
                <w:sz w:val="24"/>
                <w:szCs w:val="24"/>
                <w:lang w:val="en-US"/>
              </w:rPr>
              <w:t>How will the project results be monitored, documented</w:t>
            </w:r>
            <w:r>
              <w:rPr>
                <w:rFonts w:ascii="Garamond" w:hAnsi="Garamond"/>
                <w:sz w:val="24"/>
                <w:szCs w:val="24"/>
                <w:lang w:val="en-US"/>
              </w:rPr>
              <w:t>, reported</w:t>
            </w:r>
            <w:r w:rsidRPr="005462F8">
              <w:rPr>
                <w:rFonts w:ascii="Garamond" w:hAnsi="Garamond"/>
                <w:sz w:val="24"/>
                <w:szCs w:val="24"/>
                <w:lang w:val="en-US"/>
              </w:rPr>
              <w:t xml:space="preserve"> and evaluated? </w:t>
            </w:r>
          </w:p>
          <w:p w:rsidR="00FB3B36" w:rsidRDefault="00FB3B36" w:rsidP="00FB3B36">
            <w:pPr>
              <w:pStyle w:val="Ingenafstand"/>
              <w:numPr>
                <w:ilvl w:val="0"/>
                <w:numId w:val="35"/>
              </w:numPr>
              <w:spacing w:line="276" w:lineRule="auto"/>
              <w:rPr>
                <w:rFonts w:ascii="Garamond" w:hAnsi="Garamond"/>
                <w:sz w:val="24"/>
                <w:szCs w:val="24"/>
                <w:lang w:val="en-US"/>
              </w:rPr>
            </w:pPr>
            <w:r>
              <w:rPr>
                <w:rFonts w:ascii="Garamond" w:hAnsi="Garamond"/>
                <w:sz w:val="24"/>
                <w:szCs w:val="24"/>
                <w:lang w:val="en-US"/>
              </w:rPr>
              <w:t>Description of the exit strategy in relation to project activities.</w:t>
            </w:r>
          </w:p>
          <w:p w:rsidR="00FB3B36" w:rsidRPr="00887998" w:rsidRDefault="00FB3B36" w:rsidP="00FB3B36">
            <w:pPr>
              <w:pStyle w:val="Ingenafstand"/>
              <w:numPr>
                <w:ilvl w:val="0"/>
                <w:numId w:val="35"/>
              </w:numPr>
              <w:spacing w:line="276" w:lineRule="auto"/>
              <w:rPr>
                <w:rFonts w:ascii="Garamond" w:hAnsi="Garamond"/>
                <w:sz w:val="24"/>
                <w:szCs w:val="24"/>
                <w:lang w:val="en-US"/>
              </w:rPr>
            </w:pPr>
            <w:r>
              <w:rPr>
                <w:rFonts w:ascii="Garamond" w:hAnsi="Garamond"/>
                <w:sz w:val="24"/>
                <w:szCs w:val="24"/>
                <w:lang w:val="en-US"/>
              </w:rPr>
              <w:t>Sustainability of</w:t>
            </w:r>
            <w:r w:rsidRPr="0098716B">
              <w:rPr>
                <w:rFonts w:ascii="Garamond" w:hAnsi="Garamond"/>
                <w:sz w:val="24"/>
                <w:szCs w:val="24"/>
                <w:lang w:val="en-US"/>
              </w:rPr>
              <w:t xml:space="preserve"> the </w:t>
            </w:r>
            <w:r>
              <w:rPr>
                <w:rFonts w:ascii="Garamond" w:hAnsi="Garamond"/>
                <w:sz w:val="24"/>
                <w:szCs w:val="24"/>
                <w:lang w:val="en-US"/>
              </w:rPr>
              <w:t>project</w:t>
            </w:r>
            <w:r w:rsidRPr="0098716B">
              <w:rPr>
                <w:rFonts w:ascii="Garamond" w:hAnsi="Garamond"/>
                <w:sz w:val="24"/>
                <w:szCs w:val="24"/>
                <w:lang w:val="en-US"/>
              </w:rPr>
              <w:t xml:space="preserve"> in terms of continuation of intervention benefits? </w:t>
            </w:r>
          </w:p>
          <w:p w:rsidR="00FB3B36" w:rsidRPr="00AE6C4D" w:rsidRDefault="00FB3B36" w:rsidP="00FB3B36">
            <w:pPr>
              <w:pStyle w:val="Ingenafstand"/>
              <w:numPr>
                <w:ilvl w:val="0"/>
                <w:numId w:val="35"/>
              </w:numPr>
              <w:spacing w:line="276" w:lineRule="auto"/>
              <w:rPr>
                <w:rFonts w:ascii="Garamond" w:hAnsi="Garamond" w:cs="Arial"/>
                <w:b/>
                <w:bCs/>
                <w:sz w:val="24"/>
                <w:szCs w:val="24"/>
                <w:lang w:val="en-US"/>
              </w:rPr>
            </w:pPr>
            <w:r>
              <w:rPr>
                <w:rFonts w:ascii="Garamond" w:hAnsi="Garamond"/>
                <w:sz w:val="24"/>
                <w:szCs w:val="24"/>
                <w:lang w:val="en-US"/>
              </w:rPr>
              <w:t xml:space="preserve">Clear and detailed description of project management set-up, including reporting, division of labour and flow of funds to local partners.  </w:t>
            </w:r>
          </w:p>
        </w:tc>
      </w:tr>
      <w:tr w:rsidR="00FB3B36" w:rsidRPr="00AE6C4D" w:rsidTr="00FB3B36">
        <w:tc>
          <w:tcPr>
            <w:tcW w:w="9776" w:type="dxa"/>
          </w:tcPr>
          <w:p w:rsidR="00FB3B36" w:rsidRPr="003D09BF" w:rsidRDefault="00FB3B36" w:rsidP="00FB3B36">
            <w:pPr>
              <w:spacing w:line="276" w:lineRule="auto"/>
              <w:rPr>
                <w:rFonts w:ascii="Diplomacy Office Bold" w:hAnsi="Diplomacy Office Bold"/>
                <w:sz w:val="24"/>
                <w:szCs w:val="24"/>
              </w:rPr>
            </w:pPr>
            <w:r>
              <w:rPr>
                <w:rFonts w:ascii="Diplomacy Office Bold" w:hAnsi="Diplomacy Office Bold"/>
                <w:sz w:val="24"/>
                <w:szCs w:val="24"/>
                <w:lang w:val="en-GB"/>
              </w:rPr>
              <w:lastRenderedPageBreak/>
              <w:t xml:space="preserve">3. </w:t>
            </w:r>
            <w:r w:rsidRPr="003D09BF">
              <w:rPr>
                <w:rFonts w:ascii="Diplomacy Office Bold" w:hAnsi="Diplomacy Office Bold"/>
                <w:sz w:val="24"/>
                <w:szCs w:val="24"/>
                <w:lang w:val="en-GB"/>
              </w:rPr>
              <w:t>Local PARTNERSHIP</w:t>
            </w:r>
            <w:r>
              <w:rPr>
                <w:rFonts w:ascii="Diplomacy Office Bold" w:hAnsi="Diplomacy Office Bold"/>
                <w:sz w:val="24"/>
                <w:szCs w:val="24"/>
                <w:lang w:val="en-GB"/>
              </w:rPr>
              <w:t>s</w:t>
            </w:r>
          </w:p>
        </w:tc>
      </w:tr>
      <w:tr w:rsidR="00FB3B36" w:rsidRPr="009B24E7" w:rsidTr="00FB3B36">
        <w:tc>
          <w:tcPr>
            <w:tcW w:w="9776" w:type="dxa"/>
            <w:shd w:val="clear" w:color="auto" w:fill="auto"/>
          </w:tcPr>
          <w:p w:rsidR="00FB3B36" w:rsidRDefault="00FB3B36" w:rsidP="00FB3B36">
            <w:pPr>
              <w:pStyle w:val="Ingenafstand"/>
              <w:numPr>
                <w:ilvl w:val="0"/>
                <w:numId w:val="36"/>
              </w:numPr>
              <w:spacing w:line="276" w:lineRule="auto"/>
              <w:rPr>
                <w:rFonts w:ascii="Garamond" w:hAnsi="Garamond"/>
                <w:sz w:val="24"/>
                <w:szCs w:val="24"/>
                <w:lang w:val="en-GB"/>
              </w:rPr>
            </w:pPr>
            <w:r>
              <w:rPr>
                <w:rFonts w:ascii="Garamond" w:hAnsi="Garamond"/>
                <w:sz w:val="24"/>
                <w:szCs w:val="24"/>
                <w:lang w:val="en-GB"/>
              </w:rPr>
              <w:t>Presentation of planned local partners and description/assessment of their will and ability to facilitate change relevant for the project objectives (to be elaborated in annex: ‘Partner Description and Assessment)</w:t>
            </w:r>
          </w:p>
          <w:p w:rsidR="00FB3B36" w:rsidRPr="00FA00A4" w:rsidRDefault="00FB3B36" w:rsidP="00FB3B36">
            <w:pPr>
              <w:pStyle w:val="Ingenafstand"/>
              <w:numPr>
                <w:ilvl w:val="0"/>
                <w:numId w:val="36"/>
              </w:numPr>
              <w:spacing w:line="276" w:lineRule="auto"/>
              <w:rPr>
                <w:rFonts w:ascii="Garamond" w:hAnsi="Garamond"/>
                <w:sz w:val="24"/>
                <w:szCs w:val="24"/>
                <w:lang w:val="en-GB"/>
              </w:rPr>
            </w:pPr>
            <w:r w:rsidRPr="00FA00A4">
              <w:rPr>
                <w:rFonts w:ascii="Garamond" w:hAnsi="Garamond"/>
                <w:sz w:val="24"/>
                <w:szCs w:val="24"/>
                <w:lang w:val="en-GB"/>
              </w:rPr>
              <w:t xml:space="preserve">Presentation of proposed roles and division of </w:t>
            </w:r>
            <w:r w:rsidRPr="00FA00A4">
              <w:rPr>
                <w:rFonts w:ascii="Garamond" w:hAnsi="Garamond"/>
                <w:sz w:val="24"/>
                <w:szCs w:val="24"/>
                <w:lang w:val="en-US"/>
              </w:rPr>
              <w:t xml:space="preserve">labour between the organization applying, the local partner and other stakeholders. </w:t>
            </w:r>
          </w:p>
          <w:p w:rsidR="00FB3B36" w:rsidRPr="00FA00A4" w:rsidRDefault="00FB3B36" w:rsidP="00FB3B36">
            <w:pPr>
              <w:pStyle w:val="Ingenafstand"/>
              <w:numPr>
                <w:ilvl w:val="0"/>
                <w:numId w:val="36"/>
              </w:numPr>
              <w:spacing w:line="276" w:lineRule="auto"/>
              <w:rPr>
                <w:rFonts w:ascii="Garamond" w:hAnsi="Garamond"/>
                <w:sz w:val="24"/>
                <w:szCs w:val="24"/>
                <w:lang w:val="en-GB"/>
              </w:rPr>
            </w:pPr>
            <w:r w:rsidRPr="00FA00A4">
              <w:rPr>
                <w:rFonts w:ascii="Garamond" w:hAnsi="Garamond"/>
                <w:sz w:val="24"/>
                <w:szCs w:val="24"/>
                <w:lang w:val="en-US"/>
              </w:rPr>
              <w:t>Strategies for capacity development of local partners.</w:t>
            </w:r>
          </w:p>
          <w:p w:rsidR="00FB3B36" w:rsidRDefault="00FB3B36" w:rsidP="00FB3B36">
            <w:pPr>
              <w:pStyle w:val="Ingenafstand"/>
              <w:numPr>
                <w:ilvl w:val="0"/>
                <w:numId w:val="36"/>
              </w:numPr>
              <w:spacing w:line="276" w:lineRule="auto"/>
              <w:rPr>
                <w:rFonts w:ascii="Garamond" w:hAnsi="Garamond"/>
                <w:sz w:val="24"/>
                <w:szCs w:val="24"/>
                <w:lang w:val="en-GB"/>
              </w:rPr>
            </w:pPr>
            <w:r w:rsidRPr="00FA00A4">
              <w:rPr>
                <w:rFonts w:ascii="Garamond" w:hAnsi="Garamond"/>
                <w:sz w:val="24"/>
                <w:szCs w:val="24"/>
                <w:lang w:val="en-GB"/>
              </w:rPr>
              <w:t>Preliminary figure and description of the proportion of the budget to be transferred to partners and used locally.</w:t>
            </w:r>
          </w:p>
          <w:p w:rsidR="00FB3B36" w:rsidRDefault="00FB3B36" w:rsidP="00FB3B36">
            <w:pPr>
              <w:pStyle w:val="Ingenafstand"/>
              <w:numPr>
                <w:ilvl w:val="0"/>
                <w:numId w:val="36"/>
              </w:numPr>
              <w:spacing w:line="276" w:lineRule="auto"/>
              <w:rPr>
                <w:rFonts w:ascii="Garamond" w:hAnsi="Garamond"/>
                <w:color w:val="222222"/>
                <w:lang w:val="en"/>
              </w:rPr>
            </w:pPr>
            <w:r>
              <w:rPr>
                <w:rFonts w:ascii="Garamond" w:hAnsi="Garamond"/>
                <w:sz w:val="24"/>
                <w:szCs w:val="24"/>
                <w:lang w:val="en-US"/>
              </w:rPr>
              <w:t>Description of local partners</w:t>
            </w:r>
            <w:r>
              <w:rPr>
                <w:rFonts w:ascii="Garamond" w:hAnsi="Garamond"/>
                <w:color w:val="222222"/>
                <w:lang w:val="en"/>
              </w:rPr>
              <w:t xml:space="preserve"> </w:t>
            </w:r>
          </w:p>
          <w:p w:rsidR="00FB3B36" w:rsidRPr="008922E8" w:rsidRDefault="00FB3B36" w:rsidP="00FB3B36">
            <w:pPr>
              <w:pStyle w:val="Brdtekst2"/>
              <w:spacing w:line="276" w:lineRule="auto"/>
              <w:rPr>
                <w:rFonts w:ascii="Garamond" w:hAnsi="Garamond"/>
                <w:b/>
                <w:lang w:val="en-GB"/>
              </w:rPr>
            </w:pPr>
          </w:p>
        </w:tc>
      </w:tr>
      <w:tr w:rsidR="00FB3B36" w:rsidRPr="00A30B88" w:rsidTr="00FB3B36">
        <w:tc>
          <w:tcPr>
            <w:tcW w:w="9776" w:type="dxa"/>
          </w:tcPr>
          <w:p w:rsidR="00FB3B36" w:rsidRDefault="00FB3B36" w:rsidP="00FB3B36">
            <w:pPr>
              <w:pStyle w:val="Brdtekst2"/>
              <w:spacing w:line="276" w:lineRule="auto"/>
              <w:rPr>
                <w:rFonts w:ascii="Diplomacy Office Bold" w:hAnsi="Diplomacy Office Bold"/>
                <w:sz w:val="24"/>
                <w:szCs w:val="24"/>
                <w:lang w:val="en-GB"/>
              </w:rPr>
            </w:pPr>
            <w:r>
              <w:rPr>
                <w:rFonts w:ascii="Diplomacy Office Bold" w:hAnsi="Diplomacy Office Bold"/>
                <w:sz w:val="24"/>
                <w:szCs w:val="24"/>
                <w:lang w:val="en-GB"/>
              </w:rPr>
              <w:t>4. Twinning and peer-to-peer cooperation with Danish partners</w:t>
            </w:r>
          </w:p>
        </w:tc>
      </w:tr>
      <w:tr w:rsidR="00FB3B36" w:rsidRPr="00A30B88" w:rsidTr="00FB3B36">
        <w:tc>
          <w:tcPr>
            <w:tcW w:w="9776" w:type="dxa"/>
          </w:tcPr>
          <w:p w:rsidR="00FB3B36" w:rsidRDefault="00FB3B36" w:rsidP="00FB3B36">
            <w:pPr>
              <w:pStyle w:val="Brdtekst2"/>
              <w:numPr>
                <w:ilvl w:val="0"/>
                <w:numId w:val="39"/>
              </w:numPr>
              <w:spacing w:after="0" w:line="276" w:lineRule="auto"/>
              <w:rPr>
                <w:rFonts w:ascii="Garamond" w:hAnsi="Garamond"/>
                <w:sz w:val="24"/>
                <w:szCs w:val="24"/>
                <w:lang w:val="en-US"/>
              </w:rPr>
            </w:pPr>
            <w:r w:rsidRPr="001B250C">
              <w:rPr>
                <w:rFonts w:ascii="Garamond" w:hAnsi="Garamond"/>
                <w:sz w:val="24"/>
                <w:szCs w:val="24"/>
                <w:lang w:val="en-US"/>
              </w:rPr>
              <w:t xml:space="preserve">Describe </w:t>
            </w:r>
            <w:r>
              <w:rPr>
                <w:rFonts w:ascii="Garamond" w:hAnsi="Garamond"/>
                <w:sz w:val="24"/>
                <w:szCs w:val="24"/>
                <w:lang w:val="en-US"/>
              </w:rPr>
              <w:t xml:space="preserve">potential Danish partners, which will be involved in twinning and peer-to-peer cooperation. </w:t>
            </w:r>
          </w:p>
          <w:p w:rsidR="00FB3B36" w:rsidRDefault="00FB3B36" w:rsidP="00FB3B36">
            <w:pPr>
              <w:pStyle w:val="Brdtekst2"/>
              <w:numPr>
                <w:ilvl w:val="0"/>
                <w:numId w:val="39"/>
              </w:numPr>
              <w:spacing w:after="0" w:line="276" w:lineRule="auto"/>
              <w:rPr>
                <w:rFonts w:ascii="Garamond" w:hAnsi="Garamond"/>
                <w:sz w:val="24"/>
                <w:szCs w:val="24"/>
                <w:lang w:val="en-US"/>
              </w:rPr>
            </w:pPr>
            <w:r>
              <w:rPr>
                <w:rFonts w:ascii="Garamond" w:hAnsi="Garamond"/>
                <w:sz w:val="24"/>
                <w:szCs w:val="24"/>
                <w:lang w:val="en-US"/>
              </w:rPr>
              <w:t xml:space="preserve">Assess the self-potential interest of the Danish partners to entering into twinning with Ukrainian and Georgian partners (and assessment of the long-term sustainability of such partnership). </w:t>
            </w:r>
          </w:p>
          <w:p w:rsidR="00FB3B36" w:rsidRPr="003124D7" w:rsidRDefault="00FB3B36" w:rsidP="00FB3B36">
            <w:pPr>
              <w:pStyle w:val="Brdtekst2"/>
              <w:numPr>
                <w:ilvl w:val="0"/>
                <w:numId w:val="39"/>
              </w:numPr>
              <w:spacing w:after="0" w:line="276" w:lineRule="auto"/>
              <w:rPr>
                <w:rFonts w:ascii="Diplomacy Office Bold" w:hAnsi="Diplomacy Office Bold"/>
                <w:sz w:val="24"/>
                <w:szCs w:val="24"/>
                <w:lang w:val="en-GB"/>
              </w:rPr>
            </w:pPr>
            <w:r>
              <w:rPr>
                <w:rFonts w:ascii="Garamond" w:hAnsi="Garamond"/>
                <w:sz w:val="24"/>
                <w:szCs w:val="24"/>
                <w:lang w:val="en-GB"/>
              </w:rPr>
              <w:t>Describe/assess Danish Partners capacity to help facilitate change in areas relevant for the project objectives.</w:t>
            </w:r>
          </w:p>
          <w:p w:rsidR="00FB3B36" w:rsidRDefault="00FB3B36" w:rsidP="00FB3B36">
            <w:pPr>
              <w:pStyle w:val="Brdtekst2"/>
              <w:numPr>
                <w:ilvl w:val="0"/>
                <w:numId w:val="39"/>
              </w:numPr>
              <w:spacing w:after="0" w:line="276" w:lineRule="auto"/>
              <w:rPr>
                <w:rFonts w:ascii="Diplomacy Office Bold" w:hAnsi="Diplomacy Office Bold"/>
                <w:sz w:val="24"/>
                <w:szCs w:val="24"/>
                <w:lang w:val="en-GB"/>
              </w:rPr>
            </w:pPr>
            <w:r>
              <w:rPr>
                <w:rFonts w:ascii="Garamond" w:hAnsi="Garamond"/>
                <w:sz w:val="24"/>
                <w:szCs w:val="24"/>
                <w:lang w:val="en-GB"/>
              </w:rPr>
              <w:t>Assess the popular foundation of the Danish Partners – and their ability to ‘rooting’ the partnership in Danish society.</w:t>
            </w:r>
          </w:p>
        </w:tc>
      </w:tr>
      <w:tr w:rsidR="00FB3B36" w:rsidRPr="00470242" w:rsidTr="00FB3B36">
        <w:tc>
          <w:tcPr>
            <w:tcW w:w="9776" w:type="dxa"/>
          </w:tcPr>
          <w:p w:rsidR="00FB3B36" w:rsidRPr="00470242" w:rsidRDefault="00FB3B36" w:rsidP="00FB3B36">
            <w:pPr>
              <w:pStyle w:val="Brdtekst2"/>
              <w:spacing w:line="276" w:lineRule="auto"/>
              <w:rPr>
                <w:rFonts w:ascii="Diplomacy Office Bold" w:hAnsi="Diplomacy Office Bold"/>
                <w:sz w:val="24"/>
                <w:szCs w:val="24"/>
                <w:lang w:val="en-US"/>
              </w:rPr>
            </w:pPr>
            <w:r>
              <w:rPr>
                <w:rFonts w:ascii="Diplomacy Office Bold" w:hAnsi="Diplomacy Office Bold"/>
                <w:sz w:val="24"/>
                <w:szCs w:val="24"/>
                <w:lang w:val="en-US"/>
              </w:rPr>
              <w:t>5. Synergy with existing interventions</w:t>
            </w:r>
          </w:p>
        </w:tc>
      </w:tr>
      <w:tr w:rsidR="00FB3B36" w:rsidRPr="00A30B88" w:rsidTr="00FB3B36">
        <w:tc>
          <w:tcPr>
            <w:tcW w:w="9776" w:type="dxa"/>
          </w:tcPr>
          <w:p w:rsidR="00FB3B36" w:rsidRPr="001B250C" w:rsidRDefault="00FB3B36" w:rsidP="00FB3B36">
            <w:pPr>
              <w:pStyle w:val="Ingenafstand"/>
              <w:numPr>
                <w:ilvl w:val="0"/>
                <w:numId w:val="34"/>
              </w:numPr>
              <w:spacing w:line="276" w:lineRule="auto"/>
              <w:rPr>
                <w:rFonts w:ascii="Garamond" w:hAnsi="Garamond"/>
                <w:sz w:val="24"/>
                <w:szCs w:val="24"/>
                <w:lang w:val="en-GB"/>
              </w:rPr>
            </w:pPr>
            <w:r w:rsidRPr="00A77E90">
              <w:rPr>
                <w:rFonts w:ascii="Garamond" w:hAnsi="Garamond"/>
                <w:sz w:val="24"/>
                <w:szCs w:val="24"/>
                <w:lang w:val="en-US"/>
              </w:rPr>
              <w:t xml:space="preserve">How </w:t>
            </w:r>
            <w:r>
              <w:rPr>
                <w:rFonts w:ascii="Garamond" w:hAnsi="Garamond"/>
                <w:sz w:val="24"/>
                <w:szCs w:val="24"/>
                <w:lang w:val="en-US"/>
              </w:rPr>
              <w:t>is the project</w:t>
            </w:r>
            <w:r w:rsidRPr="00A77E90">
              <w:rPr>
                <w:rFonts w:ascii="Garamond" w:hAnsi="Garamond"/>
                <w:sz w:val="24"/>
                <w:szCs w:val="24"/>
                <w:lang w:val="en-US"/>
              </w:rPr>
              <w:t xml:space="preserve"> harmonized with other relevant development initiatives</w:t>
            </w:r>
            <w:r>
              <w:rPr>
                <w:rFonts w:ascii="Garamond" w:hAnsi="Garamond"/>
                <w:sz w:val="24"/>
                <w:szCs w:val="24"/>
                <w:lang w:val="en-US"/>
              </w:rPr>
              <w:t xml:space="preserve"> in the thematic area (included Danish funded engagements and partnerships)?</w:t>
            </w:r>
          </w:p>
          <w:p w:rsidR="00FB3B36" w:rsidRPr="001B250C" w:rsidRDefault="00FB3B36" w:rsidP="00FB3B36">
            <w:pPr>
              <w:pStyle w:val="Ingenafstand"/>
              <w:numPr>
                <w:ilvl w:val="0"/>
                <w:numId w:val="34"/>
              </w:numPr>
              <w:spacing w:line="276" w:lineRule="auto"/>
              <w:rPr>
                <w:rFonts w:ascii="Garamond" w:hAnsi="Garamond"/>
                <w:sz w:val="24"/>
                <w:szCs w:val="24"/>
                <w:lang w:val="en-GB"/>
              </w:rPr>
            </w:pPr>
            <w:r>
              <w:rPr>
                <w:rFonts w:ascii="Garamond" w:hAnsi="Garamond"/>
                <w:sz w:val="24"/>
                <w:szCs w:val="24"/>
                <w:lang w:val="en-US"/>
              </w:rPr>
              <w:t xml:space="preserve">To what extent will the project </w:t>
            </w:r>
            <w:r w:rsidR="007F33FA">
              <w:rPr>
                <w:rFonts w:ascii="Garamond" w:hAnsi="Garamond"/>
                <w:sz w:val="24"/>
                <w:szCs w:val="24"/>
                <w:lang w:val="en-US"/>
              </w:rPr>
              <w:t>develop</w:t>
            </w:r>
            <w:r>
              <w:rPr>
                <w:rFonts w:ascii="Garamond" w:hAnsi="Garamond"/>
                <w:sz w:val="24"/>
                <w:szCs w:val="24"/>
                <w:lang w:val="en-US"/>
              </w:rPr>
              <w:t xml:space="preserve"> synergy to </w:t>
            </w:r>
            <w:r>
              <w:rPr>
                <w:rFonts w:ascii="Garamond" w:hAnsi="Garamond"/>
                <w:sz w:val="24"/>
                <w:szCs w:val="24"/>
                <w:lang w:val="en-GB"/>
              </w:rPr>
              <w:t xml:space="preserve">existing </w:t>
            </w:r>
            <w:r>
              <w:rPr>
                <w:rFonts w:ascii="Garamond" w:hAnsi="Garamond"/>
                <w:sz w:val="24"/>
                <w:szCs w:val="24"/>
                <w:lang w:val="en-US"/>
              </w:rPr>
              <w:t>Danish funded engagements and partnerships?</w:t>
            </w:r>
          </w:p>
          <w:p w:rsidR="00FB3B36" w:rsidRPr="00117B7D" w:rsidRDefault="00FB3B36" w:rsidP="00FB3B36">
            <w:pPr>
              <w:pStyle w:val="Ingenafstand"/>
              <w:numPr>
                <w:ilvl w:val="0"/>
                <w:numId w:val="34"/>
              </w:numPr>
              <w:spacing w:line="276" w:lineRule="auto"/>
              <w:rPr>
                <w:rFonts w:ascii="Garamond" w:hAnsi="Garamond"/>
                <w:sz w:val="24"/>
                <w:szCs w:val="24"/>
                <w:lang w:val="en-GB"/>
              </w:rPr>
            </w:pPr>
            <w:r>
              <w:rPr>
                <w:rFonts w:ascii="Garamond" w:hAnsi="Garamond"/>
                <w:sz w:val="24"/>
                <w:szCs w:val="24"/>
                <w:lang w:val="en-GB"/>
              </w:rPr>
              <w:t>Describe mechanisms for coordination and exchange of experience (if relevant).</w:t>
            </w:r>
          </w:p>
        </w:tc>
      </w:tr>
      <w:tr w:rsidR="00FB3B36" w:rsidRPr="001B250C" w:rsidTr="00FB3B36">
        <w:tc>
          <w:tcPr>
            <w:tcW w:w="9776" w:type="dxa"/>
          </w:tcPr>
          <w:p w:rsidR="00FB3B36" w:rsidRPr="003D09BF" w:rsidRDefault="00FB3B36" w:rsidP="00FB3B36">
            <w:pPr>
              <w:spacing w:line="276" w:lineRule="auto"/>
              <w:rPr>
                <w:rFonts w:ascii="Garamond" w:hAnsi="Garamond"/>
                <w:sz w:val="24"/>
                <w:szCs w:val="24"/>
                <w:lang w:val="en-US"/>
              </w:rPr>
            </w:pPr>
            <w:r>
              <w:rPr>
                <w:rFonts w:ascii="Diplomacy Office Bold" w:hAnsi="Diplomacy Office Bold"/>
                <w:sz w:val="24"/>
                <w:szCs w:val="24"/>
                <w:lang w:val="en-US"/>
              </w:rPr>
              <w:t xml:space="preserve">6. </w:t>
            </w:r>
            <w:r w:rsidRPr="003D09BF">
              <w:rPr>
                <w:rFonts w:ascii="Diplomacy Office Bold" w:hAnsi="Diplomacy Office Bold"/>
                <w:sz w:val="24"/>
                <w:szCs w:val="24"/>
                <w:lang w:val="en-US"/>
              </w:rPr>
              <w:t xml:space="preserve">INFORMATION ACTIVITY </w:t>
            </w:r>
          </w:p>
        </w:tc>
      </w:tr>
      <w:tr w:rsidR="00FB3B36" w:rsidRPr="00A30B88" w:rsidTr="00FB3B36">
        <w:tc>
          <w:tcPr>
            <w:tcW w:w="9776" w:type="dxa"/>
          </w:tcPr>
          <w:p w:rsidR="00FB3B36" w:rsidRPr="003D09BF" w:rsidRDefault="00FB3B36" w:rsidP="00FB3B36">
            <w:pPr>
              <w:pStyle w:val="Listeafsnit"/>
              <w:numPr>
                <w:ilvl w:val="0"/>
                <w:numId w:val="38"/>
              </w:numPr>
              <w:spacing w:line="259" w:lineRule="auto"/>
              <w:rPr>
                <w:rFonts w:ascii="Garamond" w:hAnsi="Garamond"/>
                <w:sz w:val="24"/>
                <w:szCs w:val="24"/>
                <w:lang w:val="en-US"/>
              </w:rPr>
            </w:pPr>
            <w:r w:rsidRPr="003D09BF">
              <w:rPr>
                <w:rFonts w:ascii="Garamond" w:hAnsi="Garamond"/>
                <w:sz w:val="24"/>
                <w:szCs w:val="24"/>
                <w:lang w:val="en-US"/>
              </w:rPr>
              <w:t>Presentation of planned i</w:t>
            </w:r>
            <w:r>
              <w:rPr>
                <w:rFonts w:ascii="Garamond" w:hAnsi="Garamond"/>
                <w:sz w:val="24"/>
                <w:szCs w:val="24"/>
                <w:lang w:val="en-US"/>
              </w:rPr>
              <w:t>nformation and outreach activities</w:t>
            </w:r>
            <w:r w:rsidRPr="003D09BF">
              <w:rPr>
                <w:rFonts w:ascii="Garamond" w:hAnsi="Garamond"/>
                <w:sz w:val="24"/>
                <w:szCs w:val="24"/>
                <w:lang w:val="en-US"/>
              </w:rPr>
              <w:t xml:space="preserve"> in Denmark.</w:t>
            </w:r>
          </w:p>
          <w:p w:rsidR="00FB3B36" w:rsidRPr="0090382B" w:rsidRDefault="00FB3B36" w:rsidP="00FB3B36">
            <w:pPr>
              <w:pStyle w:val="Default"/>
              <w:spacing w:line="276" w:lineRule="auto"/>
              <w:ind w:left="360"/>
              <w:rPr>
                <w:rFonts w:ascii="Garamond" w:hAnsi="Garamond"/>
                <w:lang w:val="en-US"/>
              </w:rPr>
            </w:pPr>
          </w:p>
        </w:tc>
      </w:tr>
    </w:tbl>
    <w:p w:rsidR="00FB3B36" w:rsidRDefault="00FB3B36" w:rsidP="00FB3B36">
      <w:pPr>
        <w:rPr>
          <w:rFonts w:ascii="Garamond" w:hAnsi="Garamond"/>
          <w:sz w:val="24"/>
          <w:szCs w:val="24"/>
          <w:lang w:val="en-US"/>
        </w:rPr>
      </w:pPr>
    </w:p>
    <w:p w:rsidR="001D7912" w:rsidRDefault="001D7912" w:rsidP="00FB3B36">
      <w:pPr>
        <w:rPr>
          <w:rFonts w:ascii="Garamond" w:hAnsi="Garamond"/>
          <w:sz w:val="24"/>
          <w:szCs w:val="24"/>
          <w:lang w:val="en-US"/>
        </w:rPr>
      </w:pPr>
    </w:p>
    <w:p w:rsidR="00FB3B36" w:rsidRPr="00C76000" w:rsidRDefault="00FB3B36" w:rsidP="00FB3B36">
      <w:pPr>
        <w:rPr>
          <w:rFonts w:ascii="Garamond" w:hAnsi="Garamond"/>
          <w:b/>
          <w:sz w:val="24"/>
          <w:szCs w:val="24"/>
          <w:lang w:val="en-US"/>
        </w:rPr>
      </w:pPr>
      <w:r w:rsidRPr="00C76000">
        <w:rPr>
          <w:rFonts w:ascii="Garamond" w:hAnsi="Garamond"/>
          <w:b/>
          <w:sz w:val="24"/>
          <w:szCs w:val="24"/>
          <w:lang w:val="en-US"/>
        </w:rPr>
        <w:lastRenderedPageBreak/>
        <w:t>Mandatory Annexes:</w:t>
      </w:r>
    </w:p>
    <w:p w:rsidR="00FB3B36" w:rsidRPr="00141950" w:rsidRDefault="00FB3B36" w:rsidP="00FB3B36">
      <w:pPr>
        <w:pStyle w:val="Listeafsnit"/>
        <w:numPr>
          <w:ilvl w:val="0"/>
          <w:numId w:val="33"/>
        </w:numPr>
        <w:spacing w:after="0"/>
        <w:rPr>
          <w:rFonts w:ascii="Garamond" w:hAnsi="Garamond"/>
          <w:color w:val="000000"/>
          <w:sz w:val="24"/>
          <w:szCs w:val="24"/>
          <w:lang w:val="en-US"/>
        </w:rPr>
      </w:pPr>
      <w:r>
        <w:rPr>
          <w:rFonts w:ascii="Garamond" w:hAnsi="Garamond"/>
          <w:sz w:val="24"/>
          <w:szCs w:val="24"/>
          <w:lang w:val="en-US"/>
        </w:rPr>
        <w:t>An output based Budget.</w:t>
      </w:r>
    </w:p>
    <w:p w:rsidR="00FB3B36" w:rsidRPr="006D2287" w:rsidRDefault="00FB3B36" w:rsidP="00FB3B36">
      <w:pPr>
        <w:pStyle w:val="Listeafsnit"/>
        <w:numPr>
          <w:ilvl w:val="0"/>
          <w:numId w:val="33"/>
        </w:numPr>
        <w:spacing w:after="0"/>
        <w:rPr>
          <w:rFonts w:ascii="Garamond" w:hAnsi="Garamond"/>
          <w:color w:val="000000"/>
          <w:sz w:val="24"/>
          <w:szCs w:val="24"/>
          <w:lang w:val="en-US"/>
        </w:rPr>
      </w:pPr>
      <w:r>
        <w:rPr>
          <w:rFonts w:ascii="Garamond" w:hAnsi="Garamond"/>
          <w:sz w:val="24"/>
          <w:szCs w:val="24"/>
          <w:lang w:val="en-US"/>
        </w:rPr>
        <w:t xml:space="preserve">A Results Framework, detailing outputs, outcomes and impact and their corresponding targets (yearly and end-of-project), indicators and means of verification (maximum three outcomes with maximum three outputs each). The results </w:t>
      </w:r>
      <w:r w:rsidR="007F33FA">
        <w:rPr>
          <w:rFonts w:ascii="Garamond" w:hAnsi="Garamond"/>
          <w:sz w:val="24"/>
          <w:szCs w:val="24"/>
          <w:lang w:val="en-US"/>
        </w:rPr>
        <w:t>f</w:t>
      </w:r>
      <w:r>
        <w:rPr>
          <w:rFonts w:ascii="Garamond" w:hAnsi="Garamond"/>
          <w:sz w:val="24"/>
          <w:szCs w:val="24"/>
          <w:lang w:val="en-US"/>
        </w:rPr>
        <w:t xml:space="preserve">ramework should be simple, yet comprehensive with few and simple but SMART (Specific, Measurable, Achievable, Relevant and Time-bound) indicators. </w:t>
      </w:r>
    </w:p>
    <w:p w:rsidR="00FB3B36" w:rsidRPr="00141950" w:rsidRDefault="00FB3B36" w:rsidP="00FB3B36">
      <w:pPr>
        <w:pStyle w:val="Listeafsnit"/>
        <w:numPr>
          <w:ilvl w:val="0"/>
          <w:numId w:val="33"/>
        </w:numPr>
        <w:spacing w:after="0"/>
        <w:rPr>
          <w:rFonts w:ascii="Garamond" w:hAnsi="Garamond"/>
          <w:color w:val="000000"/>
          <w:sz w:val="24"/>
          <w:szCs w:val="24"/>
          <w:lang w:val="en-US"/>
        </w:rPr>
      </w:pPr>
      <w:r>
        <w:rPr>
          <w:rFonts w:ascii="Garamond" w:hAnsi="Garamond"/>
          <w:bCs/>
          <w:sz w:val="24"/>
          <w:szCs w:val="24"/>
          <w:lang w:val="en-US"/>
        </w:rPr>
        <w:t>A Risk Management Matrix.</w:t>
      </w:r>
    </w:p>
    <w:p w:rsidR="00FB3B36" w:rsidRPr="00141950" w:rsidRDefault="00FB3B36" w:rsidP="00FB3B36">
      <w:pPr>
        <w:pStyle w:val="Listeafsnit"/>
        <w:numPr>
          <w:ilvl w:val="0"/>
          <w:numId w:val="33"/>
        </w:numPr>
        <w:spacing w:after="0"/>
        <w:rPr>
          <w:rFonts w:ascii="Garamond" w:hAnsi="Garamond"/>
          <w:color w:val="000000"/>
          <w:sz w:val="24"/>
          <w:szCs w:val="24"/>
          <w:lang w:val="en-US"/>
        </w:rPr>
      </w:pPr>
      <w:r>
        <w:rPr>
          <w:rFonts w:ascii="Garamond" w:hAnsi="Garamond"/>
          <w:bCs/>
          <w:sz w:val="24"/>
          <w:szCs w:val="24"/>
          <w:lang w:val="en-US"/>
        </w:rPr>
        <w:t>A Partner Description and Assessment (of key Ukrainian and Georgian partner</w:t>
      </w:r>
      <w:r w:rsidR="007F33FA">
        <w:rPr>
          <w:rFonts w:ascii="Garamond" w:hAnsi="Garamond"/>
          <w:bCs/>
          <w:sz w:val="24"/>
          <w:szCs w:val="24"/>
          <w:lang w:val="en-US"/>
        </w:rPr>
        <w:t>(</w:t>
      </w:r>
      <w:r>
        <w:rPr>
          <w:rFonts w:ascii="Garamond" w:hAnsi="Garamond"/>
          <w:bCs/>
          <w:sz w:val="24"/>
          <w:szCs w:val="24"/>
          <w:lang w:val="en-US"/>
        </w:rPr>
        <w:t>s</w:t>
      </w:r>
      <w:r w:rsidR="007F33FA">
        <w:rPr>
          <w:rFonts w:ascii="Garamond" w:hAnsi="Garamond"/>
          <w:bCs/>
          <w:sz w:val="24"/>
          <w:szCs w:val="24"/>
          <w:lang w:val="en-US"/>
        </w:rPr>
        <w:t>)</w:t>
      </w:r>
      <w:r>
        <w:rPr>
          <w:rFonts w:ascii="Garamond" w:hAnsi="Garamond"/>
          <w:bCs/>
          <w:sz w:val="24"/>
          <w:szCs w:val="24"/>
          <w:lang w:val="en-US"/>
        </w:rPr>
        <w:t>)</w:t>
      </w:r>
    </w:p>
    <w:p w:rsidR="00FB3B36" w:rsidRPr="0060576D" w:rsidRDefault="00FB3B36" w:rsidP="00FB3B36">
      <w:pPr>
        <w:pStyle w:val="Listeafsnit"/>
        <w:numPr>
          <w:ilvl w:val="0"/>
          <w:numId w:val="33"/>
        </w:numPr>
        <w:spacing w:after="0"/>
        <w:rPr>
          <w:rFonts w:ascii="Garamond" w:hAnsi="Garamond"/>
          <w:color w:val="000000"/>
          <w:sz w:val="24"/>
          <w:szCs w:val="24"/>
          <w:lang w:val="en-US"/>
        </w:rPr>
      </w:pPr>
      <w:r>
        <w:rPr>
          <w:rFonts w:ascii="Garamond" w:hAnsi="Garamond"/>
          <w:sz w:val="24"/>
          <w:szCs w:val="24"/>
          <w:lang w:val="en-US"/>
        </w:rPr>
        <w:t>D</w:t>
      </w:r>
      <w:r w:rsidRPr="00720B01">
        <w:rPr>
          <w:rFonts w:ascii="Garamond" w:hAnsi="Garamond"/>
          <w:sz w:val="24"/>
          <w:szCs w:val="24"/>
          <w:lang w:val="en-US"/>
        </w:rPr>
        <w:t>ocument</w:t>
      </w:r>
      <w:r>
        <w:rPr>
          <w:rFonts w:ascii="Garamond" w:hAnsi="Garamond"/>
          <w:sz w:val="24"/>
          <w:szCs w:val="24"/>
          <w:lang w:val="en-US"/>
        </w:rPr>
        <w:t xml:space="preserve">ation clearly </w:t>
      </w:r>
      <w:r w:rsidRPr="00720B01">
        <w:rPr>
          <w:rFonts w:ascii="Garamond" w:hAnsi="Garamond" w:cs="TimesNewRomanPSMT"/>
          <w:sz w:val="24"/>
          <w:szCs w:val="24"/>
          <w:lang w:val="en-US"/>
        </w:rPr>
        <w:t xml:space="preserve">confirming that the </w:t>
      </w:r>
      <w:r>
        <w:rPr>
          <w:rFonts w:ascii="Garamond" w:hAnsi="Garamond" w:cs="TimesNewRomanPSMT"/>
          <w:sz w:val="24"/>
          <w:szCs w:val="24"/>
          <w:lang w:val="en-US"/>
        </w:rPr>
        <w:t>Lead Applicant</w:t>
      </w:r>
      <w:r w:rsidRPr="00720B01">
        <w:rPr>
          <w:rFonts w:ascii="Garamond" w:hAnsi="Garamond" w:cs="TimesNewRomanPSMT"/>
          <w:sz w:val="24"/>
          <w:szCs w:val="24"/>
          <w:lang w:val="en-US"/>
        </w:rPr>
        <w:t xml:space="preserve"> has undergone a </w:t>
      </w:r>
      <w:r>
        <w:rPr>
          <w:rFonts w:ascii="Garamond" w:hAnsi="Garamond" w:cs="TimesNewRomanPSMT"/>
          <w:sz w:val="24"/>
          <w:szCs w:val="24"/>
          <w:lang w:val="en-US"/>
        </w:rPr>
        <w:t xml:space="preserve">formal Danida partner </w:t>
      </w:r>
      <w:r w:rsidRPr="00720B01">
        <w:rPr>
          <w:rFonts w:ascii="Garamond" w:hAnsi="Garamond" w:cs="TimesNewRomanPSMT"/>
          <w:sz w:val="24"/>
          <w:szCs w:val="24"/>
          <w:lang w:val="en-US"/>
        </w:rPr>
        <w:t>capacity assessment</w:t>
      </w:r>
      <w:r>
        <w:rPr>
          <w:rFonts w:ascii="Garamond" w:hAnsi="Garamond" w:cs="TimesNewRomanPSMT"/>
          <w:sz w:val="24"/>
          <w:szCs w:val="24"/>
          <w:lang w:val="en-US"/>
        </w:rPr>
        <w:t xml:space="preserve"> within the last five years</w:t>
      </w:r>
      <w:r w:rsidRPr="00720B01">
        <w:rPr>
          <w:rFonts w:ascii="Garamond" w:hAnsi="Garamond" w:cs="TimesNewRomanPSMT"/>
          <w:sz w:val="24"/>
          <w:szCs w:val="24"/>
          <w:lang w:val="en-US"/>
        </w:rPr>
        <w:t xml:space="preserve"> and </w:t>
      </w:r>
      <w:r>
        <w:rPr>
          <w:rFonts w:ascii="Garamond" w:hAnsi="Garamond" w:cs="TimesNewRomanPSMT"/>
          <w:sz w:val="24"/>
          <w:szCs w:val="24"/>
          <w:lang w:val="en-US"/>
        </w:rPr>
        <w:t xml:space="preserve">thus </w:t>
      </w:r>
      <w:r w:rsidRPr="00720B01">
        <w:rPr>
          <w:rFonts w:ascii="Garamond" w:hAnsi="Garamond" w:cs="TimesNewRomanPSMT"/>
          <w:sz w:val="24"/>
          <w:szCs w:val="24"/>
          <w:lang w:val="en-US"/>
        </w:rPr>
        <w:t xml:space="preserve">live up </w:t>
      </w:r>
      <w:r w:rsidRPr="00720B01">
        <w:rPr>
          <w:rFonts w:ascii="Garamond" w:hAnsi="Garamond"/>
          <w:bCs/>
          <w:sz w:val="24"/>
          <w:szCs w:val="24"/>
          <w:lang w:val="en-US"/>
        </w:rPr>
        <w:t xml:space="preserve">to the </w:t>
      </w:r>
      <w:r>
        <w:rPr>
          <w:rFonts w:ascii="Garamond" w:hAnsi="Garamond"/>
          <w:bCs/>
          <w:sz w:val="24"/>
          <w:szCs w:val="24"/>
          <w:lang w:val="en-US"/>
        </w:rPr>
        <w:t xml:space="preserve">Danida Aid Management Guidelines. </w:t>
      </w:r>
    </w:p>
    <w:p w:rsidR="00FB3B36" w:rsidRPr="00205DE6" w:rsidRDefault="00FB3B36" w:rsidP="00FB3B36">
      <w:pPr>
        <w:pStyle w:val="Listeafsnit"/>
        <w:numPr>
          <w:ilvl w:val="0"/>
          <w:numId w:val="33"/>
        </w:numPr>
        <w:spacing w:after="0"/>
        <w:rPr>
          <w:rFonts w:ascii="Garamond" w:hAnsi="Garamond"/>
          <w:color w:val="000000"/>
          <w:sz w:val="24"/>
          <w:szCs w:val="24"/>
          <w:lang w:val="en-US"/>
        </w:rPr>
      </w:pPr>
      <w:r>
        <w:rPr>
          <w:rFonts w:ascii="Garamond" w:hAnsi="Garamond"/>
          <w:bCs/>
          <w:sz w:val="24"/>
          <w:szCs w:val="24"/>
          <w:lang w:val="en-US"/>
        </w:rPr>
        <w:t>Documentation demonstrating selected relevant examples of communication and information activities undertaken by the Lead Applicant within the last five years.</w:t>
      </w:r>
    </w:p>
    <w:p w:rsidR="00FB3B36" w:rsidRPr="00C76000" w:rsidRDefault="00FB3B36" w:rsidP="00FB3B36">
      <w:pPr>
        <w:rPr>
          <w:rFonts w:ascii="Garamond" w:hAnsi="Garamond"/>
          <w:sz w:val="24"/>
          <w:szCs w:val="24"/>
          <w:lang w:val="en-US"/>
        </w:rPr>
      </w:pPr>
    </w:p>
    <w:p w:rsidR="00FB3B36" w:rsidRDefault="00FB3B36" w:rsidP="00FB3B36">
      <w:pPr>
        <w:pStyle w:val="Listeafsnit"/>
        <w:ind w:left="360"/>
        <w:rPr>
          <w:rFonts w:ascii="Garamond" w:hAnsi="Garamond"/>
          <w:sz w:val="24"/>
          <w:szCs w:val="24"/>
          <w:lang w:val="en-US"/>
        </w:rPr>
      </w:pPr>
    </w:p>
    <w:p w:rsidR="00FB3B36" w:rsidRPr="006404AC" w:rsidRDefault="00FB3B36" w:rsidP="00FB3B36">
      <w:pPr>
        <w:rPr>
          <w:lang w:val="en-US"/>
        </w:rPr>
      </w:pPr>
    </w:p>
    <w:p w:rsidR="00FB3B36" w:rsidRPr="006404AC" w:rsidRDefault="00FB3B36" w:rsidP="00FB3B36">
      <w:pPr>
        <w:rPr>
          <w:lang w:val="en-US"/>
        </w:rPr>
      </w:pPr>
    </w:p>
    <w:p w:rsidR="00FB3B36" w:rsidRPr="006404AC" w:rsidRDefault="00FB3B36" w:rsidP="00FB3B36">
      <w:pPr>
        <w:rPr>
          <w:lang w:val="en-US"/>
        </w:rPr>
      </w:pPr>
    </w:p>
    <w:p w:rsidR="00FB3B36" w:rsidRPr="006404AC" w:rsidRDefault="00FB3B36" w:rsidP="00FB3B36">
      <w:pPr>
        <w:tabs>
          <w:tab w:val="left" w:pos="5820"/>
        </w:tabs>
        <w:rPr>
          <w:lang w:val="en-US"/>
        </w:rPr>
      </w:pPr>
    </w:p>
    <w:p w:rsidR="00D5760E" w:rsidRPr="00FB3B36" w:rsidRDefault="00D5760E">
      <w:pPr>
        <w:rPr>
          <w:rFonts w:ascii="Garamond" w:hAnsi="Garamond"/>
          <w:b/>
          <w:sz w:val="24"/>
          <w:szCs w:val="24"/>
          <w:lang w:val="en-US"/>
        </w:rPr>
      </w:pPr>
      <w:r w:rsidRPr="00FB3B36">
        <w:rPr>
          <w:rFonts w:ascii="Garamond" w:hAnsi="Garamond"/>
          <w:b/>
          <w:sz w:val="24"/>
          <w:szCs w:val="24"/>
          <w:lang w:val="en-US"/>
        </w:rPr>
        <w:br w:type="page"/>
      </w:r>
    </w:p>
    <w:p w:rsidR="00F951CC" w:rsidRPr="00F573A0" w:rsidRDefault="006632B3" w:rsidP="00603175">
      <w:pPr>
        <w:rPr>
          <w:rFonts w:ascii="Garamond" w:hAnsi="Garamond"/>
          <w:b/>
          <w:sz w:val="24"/>
          <w:szCs w:val="24"/>
        </w:rPr>
      </w:pPr>
      <w:r w:rsidRPr="00F573A0">
        <w:rPr>
          <w:rFonts w:ascii="Garamond" w:hAnsi="Garamond"/>
          <w:b/>
          <w:sz w:val="24"/>
          <w:szCs w:val="24"/>
        </w:rPr>
        <w:lastRenderedPageBreak/>
        <w:t xml:space="preserve">Anneks </w:t>
      </w:r>
      <w:r w:rsidR="00D5760E">
        <w:rPr>
          <w:rFonts w:ascii="Garamond" w:hAnsi="Garamond"/>
          <w:b/>
          <w:sz w:val="24"/>
          <w:szCs w:val="24"/>
        </w:rPr>
        <w:t>2</w:t>
      </w:r>
      <w:r w:rsidRPr="00F573A0">
        <w:rPr>
          <w:rFonts w:ascii="Garamond" w:hAnsi="Garamond"/>
          <w:b/>
          <w:sz w:val="24"/>
          <w:szCs w:val="24"/>
        </w:rPr>
        <w:t>:</w:t>
      </w:r>
    </w:p>
    <w:p w:rsidR="006632B3" w:rsidRDefault="006632B3" w:rsidP="00603175">
      <w:pPr>
        <w:rPr>
          <w:rFonts w:ascii="Garamond" w:hAnsi="Garamond"/>
          <w:sz w:val="24"/>
          <w:szCs w:val="24"/>
        </w:rPr>
      </w:pPr>
    </w:p>
    <w:p w:rsidR="00FB7AEF" w:rsidRPr="006632B3" w:rsidRDefault="00FB7AEF" w:rsidP="00FB7AEF">
      <w:pPr>
        <w:spacing w:after="120"/>
        <w:rPr>
          <w:rFonts w:ascii="Garamond" w:hAnsi="Garamond" w:cs="Arial"/>
          <w:b/>
          <w:sz w:val="28"/>
          <w:szCs w:val="28"/>
        </w:rPr>
      </w:pPr>
      <w:r w:rsidRPr="006632B3">
        <w:rPr>
          <w:rFonts w:ascii="Garamond" w:hAnsi="Garamond" w:cs="Arial"/>
          <w:b/>
          <w:sz w:val="28"/>
          <w:szCs w:val="28"/>
        </w:rPr>
        <w:t xml:space="preserve">Oversigt over eksisterende programmer </w:t>
      </w:r>
    </w:p>
    <w:p w:rsidR="00FB7AEF" w:rsidRPr="00A0017B" w:rsidRDefault="00FB7AEF" w:rsidP="00FB7AEF">
      <w:pPr>
        <w:autoSpaceDE w:val="0"/>
        <w:autoSpaceDN w:val="0"/>
        <w:adjustRightInd w:val="0"/>
        <w:spacing w:after="0"/>
        <w:jc w:val="both"/>
        <w:rPr>
          <w:rFonts w:ascii="Garamond" w:hAnsi="Garamond" w:cs="Arial"/>
          <w:sz w:val="24"/>
          <w:szCs w:val="24"/>
        </w:rPr>
      </w:pPr>
    </w:p>
    <w:p w:rsidR="00FB7AEF" w:rsidRPr="00DF4333" w:rsidRDefault="00FB7AEF" w:rsidP="00FB7AEF">
      <w:pPr>
        <w:pStyle w:val="Listeafsnit"/>
        <w:numPr>
          <w:ilvl w:val="0"/>
          <w:numId w:val="22"/>
        </w:numPr>
        <w:autoSpaceDE w:val="0"/>
        <w:autoSpaceDN w:val="0"/>
        <w:adjustRightInd w:val="0"/>
        <w:spacing w:after="0"/>
        <w:jc w:val="both"/>
        <w:rPr>
          <w:rFonts w:ascii="Garamond" w:hAnsi="Garamond" w:cs="Arial"/>
          <w:sz w:val="24"/>
          <w:szCs w:val="24"/>
        </w:rPr>
      </w:pPr>
      <w:r w:rsidRPr="00DF4333">
        <w:rPr>
          <w:rFonts w:ascii="Garamond" w:hAnsi="Garamond" w:cs="Arial"/>
          <w:sz w:val="24"/>
          <w:szCs w:val="24"/>
        </w:rPr>
        <w:t>Bilaterale indsatser under Naboskabsprogrammet</w:t>
      </w:r>
    </w:p>
    <w:p w:rsidR="00FB7AEF" w:rsidRPr="00DF4333" w:rsidRDefault="00FB7AEF" w:rsidP="00FB7AEF">
      <w:pPr>
        <w:autoSpaceDE w:val="0"/>
        <w:autoSpaceDN w:val="0"/>
        <w:adjustRightInd w:val="0"/>
        <w:spacing w:after="0"/>
        <w:jc w:val="both"/>
        <w:rPr>
          <w:rFonts w:ascii="Garamond" w:hAnsi="Garamond" w:cs="Arial"/>
          <w:sz w:val="24"/>
          <w:szCs w:val="24"/>
        </w:rPr>
      </w:pPr>
    </w:p>
    <w:p w:rsidR="00FB7AEF" w:rsidRPr="00DF4333" w:rsidRDefault="00FB7AEF" w:rsidP="00FB7AEF">
      <w:pPr>
        <w:pStyle w:val="Listeafsnit"/>
        <w:numPr>
          <w:ilvl w:val="1"/>
          <w:numId w:val="27"/>
        </w:numPr>
        <w:autoSpaceDE w:val="0"/>
        <w:autoSpaceDN w:val="0"/>
        <w:adjustRightInd w:val="0"/>
        <w:spacing w:after="0"/>
        <w:jc w:val="both"/>
        <w:rPr>
          <w:rFonts w:ascii="Garamond" w:hAnsi="Garamond"/>
          <w:sz w:val="24"/>
          <w:szCs w:val="24"/>
        </w:rPr>
      </w:pPr>
      <w:r w:rsidRPr="00DF4333">
        <w:rPr>
          <w:rFonts w:ascii="Garamond" w:hAnsi="Garamond"/>
          <w:sz w:val="24"/>
          <w:szCs w:val="24"/>
        </w:rPr>
        <w:t>Ligestilling og inklusion</w:t>
      </w:r>
    </w:p>
    <w:p w:rsidR="00FB7AEF" w:rsidRPr="00DF4333" w:rsidRDefault="00FB7AEF" w:rsidP="00FB7AEF">
      <w:pPr>
        <w:autoSpaceDE w:val="0"/>
        <w:autoSpaceDN w:val="0"/>
        <w:adjustRightInd w:val="0"/>
        <w:spacing w:after="0"/>
        <w:jc w:val="both"/>
        <w:rPr>
          <w:rFonts w:ascii="Garamond" w:hAnsi="Garamond"/>
          <w:sz w:val="24"/>
          <w:szCs w:val="24"/>
        </w:rPr>
      </w:pPr>
    </w:p>
    <w:p w:rsidR="00FB7AEF" w:rsidRPr="00DF4333" w:rsidRDefault="001A7E55" w:rsidP="00FB7AEF">
      <w:pPr>
        <w:pStyle w:val="Listeafsnit"/>
        <w:numPr>
          <w:ilvl w:val="0"/>
          <w:numId w:val="23"/>
        </w:numPr>
        <w:autoSpaceDE w:val="0"/>
        <w:autoSpaceDN w:val="0"/>
        <w:adjustRightInd w:val="0"/>
        <w:spacing w:after="0"/>
        <w:jc w:val="both"/>
        <w:rPr>
          <w:rFonts w:ascii="Garamond" w:hAnsi="Garamond"/>
          <w:sz w:val="24"/>
          <w:szCs w:val="24"/>
        </w:rPr>
      </w:pPr>
      <w:hyperlink r:id="rId16" w:history="1">
        <w:r w:rsidR="00FB7AEF" w:rsidRPr="00DF4333">
          <w:rPr>
            <w:rStyle w:val="Hyperlink"/>
            <w:rFonts w:ascii="Garamond" w:hAnsi="Garamond"/>
            <w:sz w:val="24"/>
            <w:szCs w:val="24"/>
          </w:rPr>
          <w:t>UN Women (Ukraine)</w:t>
        </w:r>
      </w:hyperlink>
    </w:p>
    <w:p w:rsidR="00FB7AEF" w:rsidRPr="00DF4333" w:rsidRDefault="001A7E55" w:rsidP="00FB7AEF">
      <w:pPr>
        <w:pStyle w:val="Listeafsnit"/>
        <w:numPr>
          <w:ilvl w:val="0"/>
          <w:numId w:val="23"/>
        </w:numPr>
        <w:autoSpaceDE w:val="0"/>
        <w:autoSpaceDN w:val="0"/>
        <w:adjustRightInd w:val="0"/>
        <w:spacing w:after="0"/>
        <w:jc w:val="both"/>
        <w:rPr>
          <w:rFonts w:ascii="Garamond" w:hAnsi="Garamond"/>
          <w:sz w:val="24"/>
          <w:szCs w:val="24"/>
          <w:lang w:val="en-US"/>
        </w:rPr>
      </w:pPr>
      <w:hyperlink r:id="rId17" w:history="1">
        <w:r w:rsidR="00FB7AEF" w:rsidRPr="00DF4333">
          <w:rPr>
            <w:rStyle w:val="Hyperlink"/>
            <w:rFonts w:ascii="Garamond" w:hAnsi="Garamond"/>
            <w:sz w:val="24"/>
            <w:szCs w:val="24"/>
            <w:lang w:val="en-US"/>
          </w:rPr>
          <w:t>Council of Europe – Fight against discrimination and hate speech (Georgien)</w:t>
        </w:r>
      </w:hyperlink>
    </w:p>
    <w:p w:rsidR="00FB7AEF" w:rsidRPr="00DF4333" w:rsidRDefault="00FB7AEF" w:rsidP="00FB7AEF">
      <w:pPr>
        <w:autoSpaceDE w:val="0"/>
        <w:autoSpaceDN w:val="0"/>
        <w:adjustRightInd w:val="0"/>
        <w:spacing w:after="0"/>
        <w:jc w:val="both"/>
        <w:rPr>
          <w:rFonts w:ascii="Garamond" w:hAnsi="Garamond"/>
          <w:sz w:val="24"/>
          <w:szCs w:val="24"/>
          <w:lang w:val="en-US"/>
        </w:rPr>
      </w:pPr>
    </w:p>
    <w:p w:rsidR="00FB7AEF" w:rsidRPr="00DF4333" w:rsidRDefault="00FB7AEF" w:rsidP="00FB7AEF">
      <w:pPr>
        <w:pStyle w:val="Listeafsnit"/>
        <w:numPr>
          <w:ilvl w:val="1"/>
          <w:numId w:val="27"/>
        </w:numPr>
        <w:autoSpaceDE w:val="0"/>
        <w:autoSpaceDN w:val="0"/>
        <w:adjustRightInd w:val="0"/>
        <w:spacing w:after="0"/>
        <w:jc w:val="both"/>
        <w:rPr>
          <w:rFonts w:ascii="Garamond" w:hAnsi="Garamond" w:cs="Arial"/>
          <w:sz w:val="24"/>
          <w:szCs w:val="24"/>
        </w:rPr>
      </w:pPr>
      <w:r w:rsidRPr="00DF4333">
        <w:rPr>
          <w:rFonts w:ascii="Garamond" w:hAnsi="Garamond"/>
          <w:sz w:val="24"/>
          <w:szCs w:val="24"/>
        </w:rPr>
        <w:t>Frie pluralistiske medier og teknologi og demokrati.</w:t>
      </w:r>
    </w:p>
    <w:p w:rsidR="00FB7AEF" w:rsidRPr="00DF4333" w:rsidRDefault="00FB7AEF" w:rsidP="00FB7AEF">
      <w:pPr>
        <w:autoSpaceDE w:val="0"/>
        <w:autoSpaceDN w:val="0"/>
        <w:adjustRightInd w:val="0"/>
        <w:spacing w:after="0"/>
        <w:jc w:val="both"/>
        <w:rPr>
          <w:rFonts w:ascii="Garamond" w:hAnsi="Garamond" w:cs="Arial"/>
          <w:sz w:val="24"/>
          <w:szCs w:val="24"/>
        </w:rPr>
      </w:pPr>
    </w:p>
    <w:p w:rsidR="00FB7AEF" w:rsidRPr="00DF4333" w:rsidRDefault="001A7E55" w:rsidP="00FB7AEF">
      <w:pPr>
        <w:pStyle w:val="Listeafsnit"/>
        <w:numPr>
          <w:ilvl w:val="0"/>
          <w:numId w:val="24"/>
        </w:numPr>
        <w:autoSpaceDE w:val="0"/>
        <w:autoSpaceDN w:val="0"/>
        <w:adjustRightInd w:val="0"/>
        <w:spacing w:after="0"/>
        <w:jc w:val="both"/>
        <w:rPr>
          <w:rFonts w:ascii="Garamond" w:hAnsi="Garamond" w:cs="Arial"/>
          <w:sz w:val="24"/>
          <w:szCs w:val="24"/>
        </w:rPr>
      </w:pPr>
      <w:hyperlink r:id="rId18" w:history="1">
        <w:r w:rsidR="00FB7AEF" w:rsidRPr="00DF4333">
          <w:rPr>
            <w:rStyle w:val="Hyperlink"/>
            <w:rFonts w:ascii="Garamond" w:hAnsi="Garamond" w:cs="Arial"/>
            <w:sz w:val="24"/>
            <w:szCs w:val="24"/>
          </w:rPr>
          <w:t>Hromadske (TV) (Ukraine)</w:t>
        </w:r>
      </w:hyperlink>
      <w:r w:rsidR="00FB7AEF" w:rsidRPr="00DF4333">
        <w:rPr>
          <w:rFonts w:ascii="Garamond" w:hAnsi="Garamond" w:cs="Arial"/>
          <w:sz w:val="24"/>
          <w:szCs w:val="24"/>
        </w:rPr>
        <w:t xml:space="preserve"> </w:t>
      </w:r>
    </w:p>
    <w:p w:rsidR="00FB7AEF" w:rsidRPr="00DF4333" w:rsidRDefault="001A7E55" w:rsidP="00FB7AEF">
      <w:pPr>
        <w:pStyle w:val="Listeafsnit"/>
        <w:numPr>
          <w:ilvl w:val="0"/>
          <w:numId w:val="24"/>
        </w:numPr>
        <w:autoSpaceDE w:val="0"/>
        <w:autoSpaceDN w:val="0"/>
        <w:adjustRightInd w:val="0"/>
        <w:spacing w:after="0"/>
        <w:jc w:val="both"/>
        <w:rPr>
          <w:rFonts w:ascii="Garamond" w:hAnsi="Garamond" w:cs="Arial"/>
          <w:sz w:val="24"/>
          <w:szCs w:val="24"/>
        </w:rPr>
      </w:pPr>
      <w:hyperlink r:id="rId19" w:history="1">
        <w:r w:rsidR="00FB7AEF" w:rsidRPr="00DF4333">
          <w:rPr>
            <w:rStyle w:val="Hyperlink"/>
            <w:rFonts w:ascii="Garamond" w:hAnsi="Garamond" w:cs="Arial"/>
            <w:sz w:val="24"/>
            <w:szCs w:val="24"/>
          </w:rPr>
          <w:t>Detector Media (Ukraine)</w:t>
        </w:r>
      </w:hyperlink>
      <w:r w:rsidR="00FB7AEF" w:rsidRPr="00DF4333">
        <w:rPr>
          <w:rFonts w:ascii="Garamond" w:hAnsi="Garamond" w:cs="Arial"/>
          <w:sz w:val="24"/>
          <w:szCs w:val="24"/>
        </w:rPr>
        <w:t xml:space="preserve"> </w:t>
      </w:r>
    </w:p>
    <w:p w:rsidR="00FB7AEF" w:rsidRPr="00DF4333" w:rsidRDefault="001A7E55" w:rsidP="00FB7AEF">
      <w:pPr>
        <w:pStyle w:val="Listeafsnit"/>
        <w:numPr>
          <w:ilvl w:val="0"/>
          <w:numId w:val="24"/>
        </w:numPr>
        <w:autoSpaceDE w:val="0"/>
        <w:autoSpaceDN w:val="0"/>
        <w:adjustRightInd w:val="0"/>
        <w:spacing w:after="0"/>
        <w:jc w:val="both"/>
        <w:rPr>
          <w:rFonts w:ascii="Garamond" w:hAnsi="Garamond" w:cs="Arial"/>
          <w:sz w:val="24"/>
          <w:szCs w:val="24"/>
          <w:lang w:val="en-US"/>
        </w:rPr>
      </w:pPr>
      <w:hyperlink r:id="rId20" w:history="1">
        <w:r w:rsidR="00FB7AEF" w:rsidRPr="00DF4333">
          <w:rPr>
            <w:rStyle w:val="Hyperlink"/>
            <w:rFonts w:ascii="Garamond" w:hAnsi="Garamond"/>
            <w:sz w:val="24"/>
            <w:szCs w:val="24"/>
            <w:lang w:val="en-US"/>
          </w:rPr>
          <w:t>IMS ’Upload – connecting new media talents to their audiences</w:t>
        </w:r>
        <w:r w:rsidR="00FB7AEF" w:rsidRPr="00DF4333">
          <w:rPr>
            <w:rStyle w:val="Hyperlink"/>
            <w:rFonts w:ascii="Garamond" w:hAnsi="Garamond" w:cs="Arial"/>
            <w:sz w:val="24"/>
            <w:szCs w:val="24"/>
            <w:lang w:val="en-US"/>
          </w:rPr>
          <w:t xml:space="preserve">’ </w:t>
        </w:r>
        <w:r w:rsidR="00FB7AEF" w:rsidRPr="00DF4333">
          <w:rPr>
            <w:rStyle w:val="Hyperlink"/>
            <w:rFonts w:ascii="Garamond" w:hAnsi="Garamond"/>
            <w:sz w:val="24"/>
            <w:szCs w:val="24"/>
            <w:lang w:val="en-US"/>
          </w:rPr>
          <w:t>(Ukraine)</w:t>
        </w:r>
      </w:hyperlink>
    </w:p>
    <w:p w:rsidR="00FB7AEF" w:rsidRPr="003D4BCA" w:rsidRDefault="001A7E55" w:rsidP="00FB7AEF">
      <w:pPr>
        <w:pStyle w:val="Listeafsnit"/>
        <w:numPr>
          <w:ilvl w:val="0"/>
          <w:numId w:val="24"/>
        </w:numPr>
        <w:autoSpaceDE w:val="0"/>
        <w:autoSpaceDN w:val="0"/>
        <w:adjustRightInd w:val="0"/>
        <w:spacing w:after="0"/>
        <w:jc w:val="both"/>
        <w:rPr>
          <w:rStyle w:val="Hyperlink"/>
          <w:rFonts w:ascii="Garamond" w:hAnsi="Garamond" w:cs="Arial"/>
          <w:color w:val="auto"/>
          <w:sz w:val="24"/>
          <w:szCs w:val="24"/>
          <w:u w:val="none"/>
        </w:rPr>
      </w:pPr>
      <w:hyperlink r:id="rId21" w:history="1">
        <w:r w:rsidR="00FB7AEF" w:rsidRPr="00DF4333">
          <w:rPr>
            <w:rStyle w:val="Hyperlink"/>
            <w:rFonts w:ascii="Garamond" w:hAnsi="Garamond" w:cs="Arial"/>
            <w:sz w:val="24"/>
            <w:szCs w:val="24"/>
          </w:rPr>
          <w:t>Europe Foundation. Støtte til civilsamfund og frie medier (Georgien)</w:t>
        </w:r>
      </w:hyperlink>
    </w:p>
    <w:p w:rsidR="00FB7AEF" w:rsidRPr="003D4BCA" w:rsidRDefault="001A7E55" w:rsidP="00FB7AEF">
      <w:pPr>
        <w:pStyle w:val="Listeafsnit"/>
        <w:numPr>
          <w:ilvl w:val="0"/>
          <w:numId w:val="24"/>
        </w:numPr>
        <w:autoSpaceDE w:val="0"/>
        <w:autoSpaceDN w:val="0"/>
        <w:adjustRightInd w:val="0"/>
        <w:spacing w:after="0"/>
        <w:jc w:val="both"/>
        <w:rPr>
          <w:rFonts w:ascii="Garamond" w:hAnsi="Garamond" w:cs="Arial"/>
          <w:sz w:val="24"/>
          <w:szCs w:val="24"/>
          <w:lang w:val="en-US"/>
        </w:rPr>
      </w:pPr>
      <w:hyperlink r:id="rId22" w:history="1">
        <w:r w:rsidR="00FB7AEF" w:rsidRPr="003D4BCA">
          <w:rPr>
            <w:rStyle w:val="Hyperlink"/>
            <w:rFonts w:ascii="Garamond" w:hAnsi="Garamond" w:cs="Arial"/>
            <w:sz w:val="24"/>
            <w:szCs w:val="24"/>
            <w:lang w:val="en-US"/>
          </w:rPr>
          <w:t>EUACI – European Anti-Corruption I</w:t>
        </w:r>
        <w:r w:rsidR="00FB7AEF" w:rsidRPr="002A5CB9">
          <w:rPr>
            <w:rStyle w:val="Hyperlink"/>
            <w:rFonts w:ascii="Garamond" w:hAnsi="Garamond" w:cs="Arial"/>
            <w:sz w:val="24"/>
            <w:szCs w:val="24"/>
            <w:lang w:val="en-US"/>
          </w:rPr>
          <w:t>nitiative (Ukraine)</w:t>
        </w:r>
      </w:hyperlink>
      <w:r w:rsidR="00FB7AEF" w:rsidRPr="003D4BCA">
        <w:rPr>
          <w:rStyle w:val="Hyperlink"/>
          <w:rFonts w:ascii="Garamond" w:hAnsi="Garamond" w:cs="Arial"/>
          <w:sz w:val="24"/>
          <w:szCs w:val="24"/>
          <w:u w:val="none"/>
          <w:lang w:val="en-US"/>
        </w:rPr>
        <w:t xml:space="preserve"> </w:t>
      </w:r>
      <w:hyperlink r:id="rId23" w:history="1">
        <w:r w:rsidR="00FB7AEF" w:rsidRPr="002A5CB9">
          <w:rPr>
            <w:rStyle w:val="Hyperlink"/>
            <w:rFonts w:ascii="Garamond" w:hAnsi="Garamond" w:cs="Arial"/>
            <w:sz w:val="24"/>
            <w:szCs w:val="24"/>
            <w:lang w:val="en-US"/>
          </w:rPr>
          <w:t>(Link til Open-Aid)</w:t>
        </w:r>
      </w:hyperlink>
    </w:p>
    <w:p w:rsidR="00FB7AEF" w:rsidRPr="003D4BCA" w:rsidRDefault="00FB7AEF" w:rsidP="00FB7AEF">
      <w:pPr>
        <w:autoSpaceDE w:val="0"/>
        <w:autoSpaceDN w:val="0"/>
        <w:adjustRightInd w:val="0"/>
        <w:spacing w:after="0"/>
        <w:jc w:val="both"/>
        <w:rPr>
          <w:rFonts w:ascii="Garamond" w:hAnsi="Garamond" w:cs="Arial"/>
          <w:sz w:val="24"/>
          <w:szCs w:val="24"/>
          <w:lang w:val="en-US"/>
        </w:rPr>
      </w:pPr>
    </w:p>
    <w:p w:rsidR="00FB7AEF" w:rsidRPr="00DF4333" w:rsidRDefault="00FB7AEF" w:rsidP="00FB7AEF">
      <w:pPr>
        <w:pStyle w:val="Listeafsnit"/>
        <w:numPr>
          <w:ilvl w:val="0"/>
          <w:numId w:val="22"/>
        </w:numPr>
        <w:autoSpaceDE w:val="0"/>
        <w:autoSpaceDN w:val="0"/>
        <w:adjustRightInd w:val="0"/>
        <w:spacing w:after="0"/>
        <w:jc w:val="both"/>
        <w:rPr>
          <w:rFonts w:ascii="Garamond" w:hAnsi="Garamond" w:cs="Arial"/>
          <w:sz w:val="24"/>
          <w:szCs w:val="24"/>
        </w:rPr>
      </w:pPr>
      <w:r w:rsidRPr="00DF4333">
        <w:rPr>
          <w:rFonts w:ascii="Garamond" w:hAnsi="Garamond" w:cs="Arial"/>
          <w:sz w:val="24"/>
          <w:szCs w:val="24"/>
        </w:rPr>
        <w:t>Civilsamfundssamarbejde og regional indsatser</w:t>
      </w:r>
    </w:p>
    <w:p w:rsidR="00FB7AEF" w:rsidRPr="00DF4333" w:rsidRDefault="00FB7AEF" w:rsidP="00FB7AEF">
      <w:pPr>
        <w:autoSpaceDE w:val="0"/>
        <w:autoSpaceDN w:val="0"/>
        <w:adjustRightInd w:val="0"/>
        <w:spacing w:after="0"/>
        <w:jc w:val="both"/>
        <w:rPr>
          <w:rFonts w:ascii="Garamond" w:hAnsi="Garamond" w:cs="Arial"/>
          <w:sz w:val="24"/>
          <w:szCs w:val="24"/>
        </w:rPr>
      </w:pPr>
    </w:p>
    <w:p w:rsidR="00FB7AEF" w:rsidRPr="00DF4333" w:rsidRDefault="00FB7AEF" w:rsidP="00FB7AEF">
      <w:pPr>
        <w:pStyle w:val="Listeafsnit"/>
        <w:numPr>
          <w:ilvl w:val="0"/>
          <w:numId w:val="25"/>
        </w:numPr>
        <w:autoSpaceDE w:val="0"/>
        <w:autoSpaceDN w:val="0"/>
        <w:adjustRightInd w:val="0"/>
        <w:spacing w:after="0"/>
        <w:jc w:val="both"/>
        <w:rPr>
          <w:rFonts w:ascii="Garamond" w:hAnsi="Garamond" w:cs="Arial"/>
          <w:sz w:val="24"/>
          <w:szCs w:val="24"/>
        </w:rPr>
      </w:pPr>
      <w:r w:rsidRPr="00DF4333">
        <w:rPr>
          <w:rFonts w:ascii="Garamond" w:hAnsi="Garamond" w:cs="Arial"/>
          <w:sz w:val="24"/>
          <w:szCs w:val="24"/>
        </w:rPr>
        <w:t xml:space="preserve">Bevillinger gennem SPA partnere og </w:t>
      </w:r>
      <w:hyperlink r:id="rId24" w:history="1">
        <w:r w:rsidRPr="00DF4333">
          <w:rPr>
            <w:rStyle w:val="Hyperlink"/>
            <w:rFonts w:ascii="Garamond" w:hAnsi="Garamond" w:cs="Arial"/>
            <w:sz w:val="24"/>
            <w:szCs w:val="24"/>
          </w:rPr>
          <w:t>CISU bevillinger</w:t>
        </w:r>
      </w:hyperlink>
    </w:p>
    <w:p w:rsidR="007F33FA" w:rsidRPr="00F02BA5" w:rsidRDefault="00FB7AEF" w:rsidP="00F02BA5">
      <w:pPr>
        <w:pStyle w:val="Listeafsnit"/>
        <w:rPr>
          <w:lang w:val="en-US"/>
        </w:rPr>
      </w:pPr>
      <w:r w:rsidRPr="00DF4333">
        <w:rPr>
          <w:rFonts w:ascii="Garamond" w:hAnsi="Garamond" w:cs="Arial"/>
          <w:sz w:val="24"/>
          <w:szCs w:val="24"/>
        </w:rPr>
        <w:t xml:space="preserve">Aktiviteter under </w:t>
      </w:r>
      <w:hyperlink r:id="rId25" w:history="1">
        <w:r w:rsidRPr="00DF4333">
          <w:rPr>
            <w:rStyle w:val="Hyperlink"/>
            <w:rFonts w:ascii="Garamond" w:hAnsi="Garamond" w:cs="Arial"/>
            <w:sz w:val="24"/>
            <w:szCs w:val="24"/>
          </w:rPr>
          <w:t>Den Ny Demokratifond</w:t>
        </w:r>
      </w:hyperlink>
      <w:r w:rsidRPr="00DF4333">
        <w:rPr>
          <w:rFonts w:ascii="Garamond" w:hAnsi="Garamond" w:cs="Arial"/>
          <w:sz w:val="24"/>
          <w:szCs w:val="24"/>
        </w:rPr>
        <w:t xml:space="preserve"> </w:t>
      </w:r>
    </w:p>
    <w:sectPr w:rsidR="007F33FA" w:rsidRPr="00F02BA5">
      <w:headerReference w:type="default" r:id="rId26"/>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CAA474" w16cid:durableId="22F88722"/>
  <w16cid:commentId w16cid:paraId="0FF151F8" w16cid:durableId="22F88723"/>
  <w16cid:commentId w16cid:paraId="7A19CFA2" w16cid:durableId="22F88724"/>
  <w16cid:commentId w16cid:paraId="37E248C6" w16cid:durableId="22F88725"/>
  <w16cid:commentId w16cid:paraId="7F0E97D0" w16cid:durableId="22F887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E55" w:rsidRDefault="001A7E55" w:rsidP="00324BC4">
      <w:pPr>
        <w:spacing w:after="0" w:line="240" w:lineRule="auto"/>
      </w:pPr>
      <w:r>
        <w:separator/>
      </w:r>
    </w:p>
  </w:endnote>
  <w:endnote w:type="continuationSeparator" w:id="0">
    <w:p w:rsidR="001A7E55" w:rsidRDefault="001A7E55" w:rsidP="00324BC4">
      <w:pPr>
        <w:spacing w:after="0" w:line="240" w:lineRule="auto"/>
      </w:pPr>
      <w:r>
        <w:continuationSeparator/>
      </w:r>
    </w:p>
  </w:endnote>
  <w:endnote w:type="continuationNotice" w:id="1">
    <w:p w:rsidR="001A7E55" w:rsidRDefault="001A7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iplomacy Office Bold">
    <w:panose1 w:val="00000800000000000000"/>
    <w:charset w:val="00"/>
    <w:family w:val="auto"/>
    <w:pitch w:val="variable"/>
    <w:sig w:usb0="00000003" w:usb1="00000000" w:usb2="00000000" w:usb3="00000000" w:csb0="00000001" w:csb1="00000000"/>
  </w:font>
  <w:font w:name="Noto Sans">
    <w:altName w:val="Noto Sans"/>
    <w:charset w:val="00"/>
    <w:family w:val="swiss"/>
    <w:pitch w:val="variable"/>
    <w:sig w:usb0="E00002FF" w:usb1="4000001F" w:usb2="08000029" w:usb3="00000000" w:csb0="00000001" w:csb1="00000000"/>
  </w:font>
  <w:font w:name="Metro Serif Light">
    <w:altName w:val="Cambria"/>
    <w:panose1 w:val="00000000000000000000"/>
    <w:charset w:val="00"/>
    <w:family w:val="roman"/>
    <w:notTrueType/>
    <w:pitch w:val="default"/>
    <w:sig w:usb0="00000003" w:usb1="00000000" w:usb2="00000000" w:usb3="00000000" w:csb0="00000001" w:csb1="00000000"/>
  </w:font>
  <w:font w:name="Noto Serif">
    <w:panose1 w:val="02020502060505020204"/>
    <w:charset w:val="00"/>
    <w:family w:val="roman"/>
    <w:pitch w:val="variable"/>
    <w:sig w:usb0="E00002FF" w:usb1="4000001F" w:usb2="08000029" w:usb3="00000000" w:csb0="00000001" w:csb1="00000000"/>
  </w:font>
  <w:font w:name="Segoe UI Light">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E55" w:rsidRDefault="001A7E55" w:rsidP="00324BC4">
      <w:pPr>
        <w:spacing w:after="0" w:line="240" w:lineRule="auto"/>
      </w:pPr>
      <w:r>
        <w:separator/>
      </w:r>
    </w:p>
  </w:footnote>
  <w:footnote w:type="continuationSeparator" w:id="0">
    <w:p w:rsidR="001A7E55" w:rsidRDefault="001A7E55" w:rsidP="00324BC4">
      <w:pPr>
        <w:spacing w:after="0" w:line="240" w:lineRule="auto"/>
      </w:pPr>
      <w:r>
        <w:continuationSeparator/>
      </w:r>
    </w:p>
  </w:footnote>
  <w:footnote w:type="continuationNotice" w:id="1">
    <w:p w:rsidR="001A7E55" w:rsidRDefault="001A7E55">
      <w:pPr>
        <w:spacing w:after="0" w:line="240" w:lineRule="auto"/>
      </w:pPr>
    </w:p>
  </w:footnote>
  <w:footnote w:id="2">
    <w:p w:rsidR="00706C31" w:rsidRPr="0019247C" w:rsidRDefault="00706C31" w:rsidP="005C20B7">
      <w:pPr>
        <w:pStyle w:val="Default"/>
        <w:rPr>
          <w:rFonts w:ascii="Garamond" w:hAnsi="Garamond" w:cs="Arial"/>
          <w:bCs/>
          <w:sz w:val="20"/>
          <w:szCs w:val="20"/>
          <w:lang w:val="da-DK"/>
        </w:rPr>
      </w:pPr>
      <w:r w:rsidRPr="00E848A7">
        <w:rPr>
          <w:rStyle w:val="Fodnotehenvisning"/>
          <w:rFonts w:ascii="Garamond" w:hAnsi="Garamond"/>
          <w:sz w:val="20"/>
          <w:szCs w:val="20"/>
        </w:rPr>
        <w:footnoteRef/>
      </w:r>
      <w:r w:rsidRPr="0019247C">
        <w:rPr>
          <w:rFonts w:ascii="Garamond" w:hAnsi="Garamond"/>
          <w:sz w:val="20"/>
          <w:szCs w:val="20"/>
          <w:lang w:val="da-DK"/>
        </w:rPr>
        <w:t xml:space="preserve"> </w:t>
      </w:r>
      <w:r w:rsidRPr="0019247C">
        <w:rPr>
          <w:rFonts w:ascii="Garamond" w:hAnsi="Garamond" w:cs="Arial"/>
          <w:sz w:val="20"/>
          <w:szCs w:val="20"/>
          <w:lang w:val="da-DK"/>
        </w:rPr>
        <w:t>Se: ’Den Strategiske Ramme”</w:t>
      </w:r>
      <w:r w:rsidRPr="0019247C">
        <w:rPr>
          <w:rFonts w:ascii="Garamond" w:hAnsi="Garamond" w:cs="Arial"/>
          <w:bCs/>
          <w:sz w:val="20"/>
          <w:szCs w:val="20"/>
          <w:lang w:val="da-DK"/>
        </w:rPr>
        <w:t xml:space="preserve">: </w:t>
      </w:r>
      <w:hyperlink r:id="rId1" w:history="1">
        <w:r w:rsidRPr="0019247C">
          <w:rPr>
            <w:rStyle w:val="Hyperlink"/>
            <w:rFonts w:ascii="Garamond" w:hAnsi="Garamond" w:cs="Arial"/>
            <w:bCs/>
            <w:sz w:val="20"/>
            <w:szCs w:val="20"/>
            <w:lang w:val="da-DK"/>
          </w:rPr>
          <w:t>https://ukraine.um.dk/da/danida/naboskabsprogrammet/</w:t>
        </w:r>
      </w:hyperlink>
      <w:r w:rsidRPr="00B71BC4">
        <w:rPr>
          <w:rStyle w:val="Hyperlink"/>
          <w:rFonts w:ascii="Garamond" w:hAnsi="Garamond" w:cs="Arial"/>
          <w:bCs/>
          <w:sz w:val="20"/>
          <w:szCs w:val="20"/>
          <w:lang w:val="da-DK"/>
        </w:rPr>
        <w:t xml:space="preserve"> </w:t>
      </w:r>
    </w:p>
    <w:p w:rsidR="00706C31" w:rsidRDefault="00706C31" w:rsidP="005C20B7">
      <w:pPr>
        <w:pStyle w:val="Default"/>
        <w:rPr>
          <w:rFonts w:ascii="Garamond" w:hAnsi="Garamond"/>
          <w:sz w:val="20"/>
          <w:szCs w:val="20"/>
          <w:lang w:val="da-DK"/>
        </w:rPr>
      </w:pPr>
    </w:p>
    <w:p w:rsidR="00706C31" w:rsidRDefault="00706C31" w:rsidP="005C20B7">
      <w:pPr>
        <w:pStyle w:val="Default"/>
        <w:rPr>
          <w:rFonts w:ascii="Garamond" w:hAnsi="Garamond"/>
          <w:sz w:val="20"/>
          <w:szCs w:val="20"/>
          <w:lang w:val="da-DK"/>
        </w:rPr>
      </w:pPr>
    </w:p>
    <w:p w:rsidR="00706C31" w:rsidRDefault="00706C31" w:rsidP="005C20B7">
      <w:pPr>
        <w:pStyle w:val="Default"/>
        <w:rPr>
          <w:rFonts w:ascii="Garamond" w:hAnsi="Garamond"/>
          <w:sz w:val="20"/>
          <w:szCs w:val="20"/>
          <w:lang w:val="da-DK"/>
        </w:rPr>
      </w:pPr>
    </w:p>
    <w:p w:rsidR="00706C31" w:rsidRDefault="00706C31" w:rsidP="005C20B7">
      <w:pPr>
        <w:pStyle w:val="Default"/>
        <w:rPr>
          <w:rFonts w:ascii="Garamond" w:hAnsi="Garamond"/>
          <w:sz w:val="20"/>
          <w:szCs w:val="20"/>
          <w:lang w:val="da-DK"/>
        </w:rPr>
      </w:pPr>
    </w:p>
    <w:p w:rsidR="00706C31" w:rsidRPr="0019247C" w:rsidRDefault="00706C31" w:rsidP="005C20B7">
      <w:pPr>
        <w:pStyle w:val="Default"/>
        <w:rPr>
          <w:rFonts w:ascii="Garamond" w:hAnsi="Garamond"/>
          <w:sz w:val="20"/>
          <w:szCs w:val="20"/>
          <w:lang w:val="da-DK"/>
        </w:rPr>
      </w:pPr>
    </w:p>
  </w:footnote>
  <w:footnote w:id="3">
    <w:p w:rsidR="00706C31" w:rsidRPr="007F33FA" w:rsidRDefault="00706C31" w:rsidP="00BD3F13">
      <w:pPr>
        <w:pStyle w:val="Fodnotetekst"/>
      </w:pPr>
      <w:r>
        <w:rPr>
          <w:rStyle w:val="Fodnotehenvisning"/>
        </w:rPr>
        <w:footnoteRef/>
      </w:r>
      <w:r w:rsidRPr="00A406D2">
        <w:rPr>
          <w:lang w:val="en-US"/>
        </w:rPr>
        <w:t xml:space="preserve"> </w:t>
      </w:r>
      <w:r w:rsidRPr="00A406D2">
        <w:rPr>
          <w:rFonts w:ascii="Garamond" w:hAnsi="Garamond"/>
          <w:lang w:val="en-US"/>
        </w:rPr>
        <w:t>‘</w:t>
      </w:r>
      <w:r w:rsidRPr="00A406D2">
        <w:rPr>
          <w:rFonts w:ascii="Garamond" w:hAnsi="Garamond"/>
          <w:i/>
          <w:lang w:val="en-US"/>
        </w:rPr>
        <w:t>Ukraine’s system of crony capitalism. The challenge of dismantling ‘systema’’.</w:t>
      </w:r>
      <w:r>
        <w:rPr>
          <w:rFonts w:ascii="Garamond" w:hAnsi="Garamond"/>
          <w:i/>
          <w:lang w:val="en-US"/>
        </w:rPr>
        <w:t xml:space="preserve"> </w:t>
      </w:r>
      <w:r w:rsidRPr="007F33FA">
        <w:rPr>
          <w:rFonts w:ascii="Garamond" w:hAnsi="Garamond"/>
        </w:rPr>
        <w:t>John Lough, Chatham House, Juli 2021</w:t>
      </w:r>
    </w:p>
  </w:footnote>
  <w:footnote w:id="4">
    <w:p w:rsidR="00706C31" w:rsidRPr="00E848A7" w:rsidRDefault="00706C31" w:rsidP="005C20B7">
      <w:pPr>
        <w:rPr>
          <w:rFonts w:ascii="Garamond" w:hAnsi="Garamond"/>
        </w:rPr>
      </w:pPr>
      <w:r w:rsidRPr="00E848A7">
        <w:rPr>
          <w:rStyle w:val="Fodnotehenvisning"/>
          <w:rFonts w:ascii="Garamond" w:hAnsi="Garamond"/>
        </w:rPr>
        <w:footnoteRef/>
      </w:r>
      <w:r w:rsidRPr="00E848A7">
        <w:rPr>
          <w:rFonts w:ascii="Garamond" w:hAnsi="Garamond"/>
        </w:rPr>
        <w:t xml:space="preserve"> Naboskabsprogrammet er designet med 2 tematiske </w:t>
      </w:r>
      <w:r>
        <w:rPr>
          <w:rFonts w:ascii="Garamond" w:hAnsi="Garamond"/>
        </w:rPr>
        <w:t xml:space="preserve">programmer: 1) at fremme menneskerettigheder og demokrati, samt 2) at styrke bæredygtig inklusiv økonomisk vækst og der </w:t>
      </w:r>
      <w:r w:rsidRPr="00702439">
        <w:rPr>
          <w:rFonts w:ascii="Garamond" w:hAnsi="Garamond"/>
        </w:rPr>
        <w:t xml:space="preserve">er etableret en række </w:t>
      </w:r>
      <w:r w:rsidRPr="00E848A7">
        <w:rPr>
          <w:rFonts w:ascii="Garamond" w:hAnsi="Garamond"/>
        </w:rPr>
        <w:t xml:space="preserve">stærke delprogrammer i Ukraine og Georgien, </w:t>
      </w:r>
      <w:r>
        <w:rPr>
          <w:rFonts w:ascii="Garamond" w:hAnsi="Garamond"/>
        </w:rPr>
        <w:t>som</w:t>
      </w:r>
      <w:r w:rsidRPr="00E848A7">
        <w:rPr>
          <w:rFonts w:ascii="Garamond" w:hAnsi="Garamond"/>
        </w:rPr>
        <w:t xml:space="preserve"> bliver implementeret af stærke internationale organisationer (UNDP, UN-Women, ILO, CoE og EU m.fl.). Ved denne implementeringsmodalitet har man sikret en tæt monitorering fra de internationale partnere, der har stærke landerepræsentationer. Herved har man imidlertid samtidig miste</w:t>
      </w:r>
      <w:r>
        <w:rPr>
          <w:rFonts w:ascii="Garamond" w:hAnsi="Garamond"/>
        </w:rPr>
        <w:t>t</w:t>
      </w:r>
      <w:r w:rsidRPr="00E848A7">
        <w:rPr>
          <w:rFonts w:ascii="Garamond" w:hAnsi="Garamond"/>
        </w:rPr>
        <w:t xml:space="preserve"> muligheden for at bringe de mange danske civilsamfundsorganisationer</w:t>
      </w:r>
      <w:r>
        <w:rPr>
          <w:rFonts w:ascii="Garamond" w:hAnsi="Garamond"/>
        </w:rPr>
        <w:t>,</w:t>
      </w:r>
      <w:r w:rsidRPr="00E848A7">
        <w:rPr>
          <w:rFonts w:ascii="Garamond" w:hAnsi="Garamond"/>
        </w:rPr>
        <w:t xml:space="preserve"> som har omfattende erfaringer i regionen</w:t>
      </w:r>
      <w:r>
        <w:rPr>
          <w:rFonts w:ascii="Garamond" w:hAnsi="Garamond"/>
        </w:rPr>
        <w:t>,</w:t>
      </w:r>
      <w:r w:rsidRPr="00E848A7">
        <w:rPr>
          <w:rFonts w:ascii="Garamond" w:hAnsi="Garamond"/>
        </w:rPr>
        <w:t xml:space="preserve"> i spil og man har ikke bidraget til Naboskabsprogrammets andet langsigtede målsætning om at skabe samarbejdsrelation mellem danske og naboskabspartnere, der rækker ud over de konkret</w:t>
      </w:r>
      <w:r>
        <w:rPr>
          <w:rFonts w:ascii="Garamond" w:hAnsi="Garamond"/>
        </w:rPr>
        <w:t>e</w:t>
      </w:r>
      <w:r w:rsidRPr="00E848A7">
        <w:rPr>
          <w:rFonts w:ascii="Garamond" w:hAnsi="Garamond"/>
        </w:rPr>
        <w:t xml:space="preserve"> bistandsprojekter (</w:t>
      </w:r>
      <w:r>
        <w:rPr>
          <w:rFonts w:ascii="Garamond" w:hAnsi="Garamond"/>
        </w:rPr>
        <w:t>påpeget af ’Mid-term review’ af Naboskabsprogrammet 2019)</w:t>
      </w:r>
      <w:r w:rsidRPr="00E848A7">
        <w:rPr>
          <w:rFonts w:ascii="Garamond" w:hAnsi="Garamond"/>
        </w:rPr>
        <w:t xml:space="preserve">. </w:t>
      </w:r>
    </w:p>
    <w:p w:rsidR="00706C31" w:rsidRPr="00E848A7" w:rsidRDefault="00706C31" w:rsidP="005C20B7">
      <w:pPr>
        <w:rPr>
          <w:rFonts w:ascii="Garamond" w:hAnsi="Garamond"/>
        </w:rPr>
      </w:pPr>
      <w:r>
        <w:rPr>
          <w:rFonts w:ascii="Garamond" w:hAnsi="Garamond"/>
        </w:rPr>
        <w:t>Geografisk fokuserer</w:t>
      </w:r>
      <w:r w:rsidRPr="00E848A7">
        <w:rPr>
          <w:rFonts w:ascii="Garamond" w:hAnsi="Garamond"/>
        </w:rPr>
        <w:t xml:space="preserve"> Naboskabsprogrammet </w:t>
      </w:r>
      <w:r>
        <w:rPr>
          <w:rFonts w:ascii="Garamond" w:hAnsi="Garamond"/>
        </w:rPr>
        <w:t>aktuelt</w:t>
      </w:r>
      <w:r w:rsidRPr="00E848A7">
        <w:rPr>
          <w:rFonts w:ascii="Garamond" w:hAnsi="Garamond"/>
        </w:rPr>
        <w:t xml:space="preserve"> </w:t>
      </w:r>
      <w:r>
        <w:rPr>
          <w:rFonts w:ascii="Garamond" w:hAnsi="Garamond"/>
        </w:rPr>
        <w:t>på de to af de seks n</w:t>
      </w:r>
      <w:r w:rsidRPr="00E848A7">
        <w:rPr>
          <w:rFonts w:ascii="Garamond" w:hAnsi="Garamond"/>
        </w:rPr>
        <w:t>aboskabslande</w:t>
      </w:r>
      <w:r>
        <w:rPr>
          <w:rFonts w:ascii="Garamond" w:hAnsi="Garamond"/>
        </w:rPr>
        <w:t>,</w:t>
      </w:r>
      <w:r w:rsidRPr="00E848A7">
        <w:rPr>
          <w:rFonts w:ascii="Garamond" w:hAnsi="Garamond"/>
        </w:rPr>
        <w:t xml:space="preserve"> der </w:t>
      </w:r>
      <w:r>
        <w:rPr>
          <w:rFonts w:ascii="Garamond" w:hAnsi="Garamond"/>
        </w:rPr>
        <w:t>i 2017 var</w:t>
      </w:r>
      <w:r w:rsidRPr="00E848A7">
        <w:rPr>
          <w:rFonts w:ascii="Garamond" w:hAnsi="Garamond"/>
        </w:rPr>
        <w:t xml:space="preserve"> længst fremme i forhold til en demokratisk udvikling</w:t>
      </w:r>
      <w:r>
        <w:rPr>
          <w:rFonts w:ascii="Garamond" w:hAnsi="Garamond"/>
        </w:rPr>
        <w:t xml:space="preserve"> -</w:t>
      </w:r>
      <w:r w:rsidRPr="00E848A7">
        <w:rPr>
          <w:rFonts w:ascii="Garamond" w:hAnsi="Garamond"/>
        </w:rPr>
        <w:t xml:space="preserve"> Ukraine og Georgien. </w:t>
      </w:r>
    </w:p>
    <w:p w:rsidR="00706C31" w:rsidRPr="00CF13DB" w:rsidRDefault="00706C31" w:rsidP="005C20B7">
      <w:pPr>
        <w:pStyle w:val="Fodnotetekst"/>
      </w:pPr>
    </w:p>
  </w:footnote>
  <w:footnote w:id="5">
    <w:p w:rsidR="00706C31" w:rsidRPr="007F33FA" w:rsidRDefault="00706C31">
      <w:pPr>
        <w:pStyle w:val="Fodnotetekst"/>
        <w:rPr>
          <w:lang w:val="en-GB"/>
        </w:rPr>
      </w:pPr>
      <w:r>
        <w:rPr>
          <w:rStyle w:val="Fodnotehenvisning"/>
        </w:rPr>
        <w:footnoteRef/>
      </w:r>
      <w:r w:rsidRPr="00A406D2">
        <w:rPr>
          <w:lang w:val="en-US"/>
        </w:rPr>
        <w:t xml:space="preserve"> </w:t>
      </w:r>
      <w:r w:rsidRPr="00A406D2">
        <w:rPr>
          <w:rFonts w:ascii="Garamond" w:hAnsi="Garamond"/>
          <w:lang w:val="en-US"/>
        </w:rPr>
        <w:t>Jævnfør: ‘</w:t>
      </w:r>
      <w:r w:rsidRPr="00A406D2">
        <w:rPr>
          <w:rFonts w:ascii="Garamond" w:hAnsi="Garamond"/>
          <w:i/>
          <w:lang w:val="en-US"/>
        </w:rPr>
        <w:t xml:space="preserve">Ukraine’s system of crony capitalism. The challenge of dismantling ‘systema’’. </w:t>
      </w:r>
      <w:r w:rsidRPr="00A406D2">
        <w:rPr>
          <w:rFonts w:ascii="Garamond" w:hAnsi="Garamond"/>
          <w:lang w:val="en-US"/>
        </w:rPr>
        <w:t>John Lough, Chatham House, Juli 2021</w:t>
      </w:r>
    </w:p>
  </w:footnote>
  <w:footnote w:id="6">
    <w:p w:rsidR="00706C31" w:rsidRDefault="00706C31" w:rsidP="00FB7AEF">
      <w:pPr>
        <w:pStyle w:val="NormalWeb"/>
        <w:rPr>
          <w:rFonts w:ascii="Segoe UI Light" w:hAnsi="Segoe UI Light" w:cs="Segoe UI Light"/>
          <w:color w:val="363636"/>
          <w:sz w:val="28"/>
          <w:szCs w:val="28"/>
          <w:lang w:val="en-US"/>
        </w:rPr>
      </w:pPr>
      <w:r>
        <w:rPr>
          <w:rStyle w:val="Fodnotehenvisning"/>
        </w:rPr>
        <w:footnoteRef/>
      </w:r>
      <w:r w:rsidRPr="00FB7AEF">
        <w:rPr>
          <w:lang w:val="en-US"/>
        </w:rPr>
        <w:t xml:space="preserve"> </w:t>
      </w:r>
      <w:r>
        <w:rPr>
          <w:rFonts w:ascii="Segoe UI Light" w:hAnsi="Segoe UI Light" w:cs="Segoe UI Light"/>
          <w:color w:val="363636"/>
          <w:sz w:val="28"/>
          <w:szCs w:val="28"/>
          <w:lang w:val="en-US"/>
        </w:rPr>
        <w:t>“</w:t>
      </w:r>
      <w:hyperlink r:id="rId2" w:history="1">
        <w:r w:rsidRPr="00FB7AEF">
          <w:rPr>
            <w:rStyle w:val="Hyperlink"/>
            <w:rFonts w:ascii="Segoe UI Light" w:hAnsi="Segoe UI Light" w:cs="Segoe UI Light"/>
            <w:sz w:val="20"/>
            <w:szCs w:val="20"/>
            <w:lang w:val="en-US"/>
          </w:rPr>
          <w:t>HOW WE PROCESS PERSONAL INFORMATION</w:t>
        </w:r>
      </w:hyperlink>
      <w:r w:rsidRPr="00FB7AEF">
        <w:rPr>
          <w:rFonts w:ascii="Segoe UI Light" w:hAnsi="Segoe UI Light" w:cs="Segoe UI Light"/>
          <w:color w:val="363636"/>
          <w:sz w:val="20"/>
          <w:szCs w:val="20"/>
          <w:lang w:val="en-US"/>
        </w:rPr>
        <w:t>”</w:t>
      </w:r>
    </w:p>
    <w:p w:rsidR="00706C31" w:rsidRPr="00FB7AEF" w:rsidRDefault="00706C31">
      <w:pPr>
        <w:pStyle w:val="Fodnote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280659"/>
      <w:docPartObj>
        <w:docPartGallery w:val="Page Numbers (Top of Page)"/>
        <w:docPartUnique/>
      </w:docPartObj>
    </w:sdtPr>
    <w:sdtEndPr/>
    <w:sdtContent>
      <w:p w:rsidR="00706C31" w:rsidRDefault="00706C31">
        <w:pPr>
          <w:pStyle w:val="Sidehoved"/>
          <w:jc w:val="center"/>
        </w:pPr>
        <w:r>
          <w:fldChar w:fldCharType="begin"/>
        </w:r>
        <w:r>
          <w:instrText>PAGE   \* MERGEFORMAT</w:instrText>
        </w:r>
        <w:r>
          <w:fldChar w:fldCharType="separate"/>
        </w:r>
        <w:r w:rsidR="00A30B88">
          <w:rPr>
            <w:noProof/>
          </w:rPr>
          <w:t>7</w:t>
        </w:r>
        <w:r>
          <w:fldChar w:fldCharType="end"/>
        </w:r>
      </w:p>
    </w:sdtContent>
  </w:sdt>
  <w:p w:rsidR="00706C31" w:rsidRDefault="00706C3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E47"/>
    <w:multiLevelType w:val="hybridMultilevel"/>
    <w:tmpl w:val="E3C227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F478EA"/>
    <w:multiLevelType w:val="hybridMultilevel"/>
    <w:tmpl w:val="1A103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475321"/>
    <w:multiLevelType w:val="hybridMultilevel"/>
    <w:tmpl w:val="DFF69E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D3D7CAF"/>
    <w:multiLevelType w:val="hybridMultilevel"/>
    <w:tmpl w:val="2CA08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5C473D"/>
    <w:multiLevelType w:val="hybridMultilevel"/>
    <w:tmpl w:val="7A4650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2025C7"/>
    <w:multiLevelType w:val="hybridMultilevel"/>
    <w:tmpl w:val="00FE7882"/>
    <w:lvl w:ilvl="0" w:tplc="04060001">
      <w:start w:val="1"/>
      <w:numFmt w:val="bullet"/>
      <w:lvlText w:val=""/>
      <w:lvlJc w:val="left"/>
      <w:pPr>
        <w:ind w:left="720" w:hanging="360"/>
      </w:pPr>
      <w:rPr>
        <w:rFonts w:ascii="Symbol" w:hAnsi="Symbol"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07F189F"/>
    <w:multiLevelType w:val="hybridMultilevel"/>
    <w:tmpl w:val="79A63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AA6B07"/>
    <w:multiLevelType w:val="hybridMultilevel"/>
    <w:tmpl w:val="8E584BDE"/>
    <w:lvl w:ilvl="0" w:tplc="13027FFA">
      <w:start w:val="1"/>
      <w:numFmt w:val="bullet"/>
      <w:lvlText w:val=""/>
      <w:lvlJc w:val="left"/>
      <w:pPr>
        <w:tabs>
          <w:tab w:val="num" w:pos="720"/>
        </w:tabs>
        <w:ind w:left="720" w:hanging="360"/>
      </w:pPr>
      <w:rPr>
        <w:rFonts w:ascii="Wingdings" w:hAnsi="Wingdings" w:hint="default"/>
      </w:rPr>
    </w:lvl>
    <w:lvl w:ilvl="1" w:tplc="2F486194" w:tentative="1">
      <w:start w:val="1"/>
      <w:numFmt w:val="bullet"/>
      <w:lvlText w:val=""/>
      <w:lvlJc w:val="left"/>
      <w:pPr>
        <w:tabs>
          <w:tab w:val="num" w:pos="1440"/>
        </w:tabs>
        <w:ind w:left="1440" w:hanging="360"/>
      </w:pPr>
      <w:rPr>
        <w:rFonts w:ascii="Wingdings" w:hAnsi="Wingdings" w:hint="default"/>
      </w:rPr>
    </w:lvl>
    <w:lvl w:ilvl="2" w:tplc="D8A4C852" w:tentative="1">
      <w:start w:val="1"/>
      <w:numFmt w:val="bullet"/>
      <w:lvlText w:val=""/>
      <w:lvlJc w:val="left"/>
      <w:pPr>
        <w:tabs>
          <w:tab w:val="num" w:pos="2160"/>
        </w:tabs>
        <w:ind w:left="2160" w:hanging="360"/>
      </w:pPr>
      <w:rPr>
        <w:rFonts w:ascii="Wingdings" w:hAnsi="Wingdings" w:hint="default"/>
      </w:rPr>
    </w:lvl>
    <w:lvl w:ilvl="3" w:tplc="6772E6DA" w:tentative="1">
      <w:start w:val="1"/>
      <w:numFmt w:val="bullet"/>
      <w:lvlText w:val=""/>
      <w:lvlJc w:val="left"/>
      <w:pPr>
        <w:tabs>
          <w:tab w:val="num" w:pos="2880"/>
        </w:tabs>
        <w:ind w:left="2880" w:hanging="360"/>
      </w:pPr>
      <w:rPr>
        <w:rFonts w:ascii="Wingdings" w:hAnsi="Wingdings" w:hint="default"/>
      </w:rPr>
    </w:lvl>
    <w:lvl w:ilvl="4" w:tplc="D34C8DD4" w:tentative="1">
      <w:start w:val="1"/>
      <w:numFmt w:val="bullet"/>
      <w:lvlText w:val=""/>
      <w:lvlJc w:val="left"/>
      <w:pPr>
        <w:tabs>
          <w:tab w:val="num" w:pos="3600"/>
        </w:tabs>
        <w:ind w:left="3600" w:hanging="360"/>
      </w:pPr>
      <w:rPr>
        <w:rFonts w:ascii="Wingdings" w:hAnsi="Wingdings" w:hint="default"/>
      </w:rPr>
    </w:lvl>
    <w:lvl w:ilvl="5" w:tplc="65144352" w:tentative="1">
      <w:start w:val="1"/>
      <w:numFmt w:val="bullet"/>
      <w:lvlText w:val=""/>
      <w:lvlJc w:val="left"/>
      <w:pPr>
        <w:tabs>
          <w:tab w:val="num" w:pos="4320"/>
        </w:tabs>
        <w:ind w:left="4320" w:hanging="360"/>
      </w:pPr>
      <w:rPr>
        <w:rFonts w:ascii="Wingdings" w:hAnsi="Wingdings" w:hint="default"/>
      </w:rPr>
    </w:lvl>
    <w:lvl w:ilvl="6" w:tplc="F084BF5A" w:tentative="1">
      <w:start w:val="1"/>
      <w:numFmt w:val="bullet"/>
      <w:lvlText w:val=""/>
      <w:lvlJc w:val="left"/>
      <w:pPr>
        <w:tabs>
          <w:tab w:val="num" w:pos="5040"/>
        </w:tabs>
        <w:ind w:left="5040" w:hanging="360"/>
      </w:pPr>
      <w:rPr>
        <w:rFonts w:ascii="Wingdings" w:hAnsi="Wingdings" w:hint="default"/>
      </w:rPr>
    </w:lvl>
    <w:lvl w:ilvl="7" w:tplc="8564ACFE" w:tentative="1">
      <w:start w:val="1"/>
      <w:numFmt w:val="bullet"/>
      <w:lvlText w:val=""/>
      <w:lvlJc w:val="left"/>
      <w:pPr>
        <w:tabs>
          <w:tab w:val="num" w:pos="5760"/>
        </w:tabs>
        <w:ind w:left="5760" w:hanging="360"/>
      </w:pPr>
      <w:rPr>
        <w:rFonts w:ascii="Wingdings" w:hAnsi="Wingdings" w:hint="default"/>
      </w:rPr>
    </w:lvl>
    <w:lvl w:ilvl="8" w:tplc="3A1C8D6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57135"/>
    <w:multiLevelType w:val="hybridMultilevel"/>
    <w:tmpl w:val="60761F4E"/>
    <w:lvl w:ilvl="0" w:tplc="DA0CAF22">
      <w:start w:val="3"/>
      <w:numFmt w:val="bullet"/>
      <w:lvlText w:val="-"/>
      <w:lvlJc w:val="left"/>
      <w:pPr>
        <w:ind w:left="720" w:hanging="360"/>
      </w:pPr>
      <w:rPr>
        <w:rFonts w:ascii="Garamond" w:eastAsiaTheme="minorHAnsi" w:hAnsi="Garamond"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2845C7E"/>
    <w:multiLevelType w:val="hybridMultilevel"/>
    <w:tmpl w:val="3C2494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0F1A1E"/>
    <w:multiLevelType w:val="hybridMultilevel"/>
    <w:tmpl w:val="8D6855A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91707A3"/>
    <w:multiLevelType w:val="multilevel"/>
    <w:tmpl w:val="5B8C8E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A117841"/>
    <w:multiLevelType w:val="multilevel"/>
    <w:tmpl w:val="3384D7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6E4901"/>
    <w:multiLevelType w:val="hybridMultilevel"/>
    <w:tmpl w:val="D26AC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C0D2654"/>
    <w:multiLevelType w:val="hybridMultilevel"/>
    <w:tmpl w:val="5718A2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17102B4"/>
    <w:multiLevelType w:val="hybridMultilevel"/>
    <w:tmpl w:val="B9C42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637E5D"/>
    <w:multiLevelType w:val="hybridMultilevel"/>
    <w:tmpl w:val="F384C83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8694B3A"/>
    <w:multiLevelType w:val="hybridMultilevel"/>
    <w:tmpl w:val="7E7E2C8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C2107A2"/>
    <w:multiLevelType w:val="hybridMultilevel"/>
    <w:tmpl w:val="E46E089A"/>
    <w:lvl w:ilvl="0" w:tplc="803856AC">
      <w:start w:val="12"/>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5673C70"/>
    <w:multiLevelType w:val="hybridMultilevel"/>
    <w:tmpl w:val="C05C3EB6"/>
    <w:lvl w:ilvl="0" w:tplc="04060013">
      <w:start w:val="1"/>
      <w:numFmt w:val="upperRoman"/>
      <w:lvlText w:val="%1."/>
      <w:lvlJc w:val="righ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9B56122"/>
    <w:multiLevelType w:val="hybridMultilevel"/>
    <w:tmpl w:val="2BC6A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1043B4A"/>
    <w:multiLevelType w:val="multilevel"/>
    <w:tmpl w:val="08A643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516D0C3B"/>
    <w:multiLevelType w:val="hybridMultilevel"/>
    <w:tmpl w:val="7604D9E4"/>
    <w:lvl w:ilvl="0" w:tplc="803856AC">
      <w:start w:val="12"/>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F15C7C"/>
    <w:multiLevelType w:val="hybridMultilevel"/>
    <w:tmpl w:val="B5B6B68C"/>
    <w:lvl w:ilvl="0" w:tplc="2A88EB20">
      <w:numFmt w:val="bullet"/>
      <w:lvlText w:val="-"/>
      <w:lvlJc w:val="left"/>
      <w:pPr>
        <w:ind w:left="720" w:hanging="360"/>
      </w:pPr>
      <w:rPr>
        <w:rFonts w:ascii="Garamond" w:eastAsia="Arial Unicode MS" w:hAnsi="Garamond" w:cs="Arial Unicode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23047DB"/>
    <w:multiLevelType w:val="hybridMultilevel"/>
    <w:tmpl w:val="24DC55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B4849"/>
    <w:multiLevelType w:val="hybridMultilevel"/>
    <w:tmpl w:val="527832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54B02FBD"/>
    <w:multiLevelType w:val="hybridMultilevel"/>
    <w:tmpl w:val="479471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54D40EC6"/>
    <w:multiLevelType w:val="hybridMultilevel"/>
    <w:tmpl w:val="08002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2ED5F12"/>
    <w:multiLevelType w:val="hybridMultilevel"/>
    <w:tmpl w:val="F0965C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A3428C5"/>
    <w:multiLevelType w:val="hybridMultilevel"/>
    <w:tmpl w:val="9CDE8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CDA459C"/>
    <w:multiLevelType w:val="hybridMultilevel"/>
    <w:tmpl w:val="5DE8E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0C92CC3"/>
    <w:multiLevelType w:val="hybridMultilevel"/>
    <w:tmpl w:val="F87AE8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16805F0"/>
    <w:multiLevelType w:val="hybridMultilevel"/>
    <w:tmpl w:val="400A1F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6D464D3"/>
    <w:multiLevelType w:val="hybridMultilevel"/>
    <w:tmpl w:val="74C29E9E"/>
    <w:lvl w:ilvl="0" w:tplc="04060001">
      <w:start w:val="1"/>
      <w:numFmt w:val="bullet"/>
      <w:lvlText w:val=""/>
      <w:lvlJc w:val="left"/>
      <w:pPr>
        <w:ind w:left="720" w:hanging="360"/>
      </w:pPr>
      <w:rPr>
        <w:rFonts w:ascii="Symbol" w:hAnsi="Symbol"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15:restartNumberingAfterBreak="0">
    <w:nsid w:val="7AE86DB8"/>
    <w:multiLevelType w:val="hybridMultilevel"/>
    <w:tmpl w:val="89748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C30176F"/>
    <w:multiLevelType w:val="hybridMultilevel"/>
    <w:tmpl w:val="BF40A04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6" w15:restartNumberingAfterBreak="0">
    <w:nsid w:val="7D5274CD"/>
    <w:multiLevelType w:val="hybridMultilevel"/>
    <w:tmpl w:val="F906176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F34499B"/>
    <w:multiLevelType w:val="hybridMultilevel"/>
    <w:tmpl w:val="680E722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15:restartNumberingAfterBreak="0">
    <w:nsid w:val="7F344D51"/>
    <w:multiLevelType w:val="hybridMultilevel"/>
    <w:tmpl w:val="E43092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5"/>
  </w:num>
  <w:num w:numId="2">
    <w:abstractNumId w:val="22"/>
  </w:num>
  <w:num w:numId="3">
    <w:abstractNumId w:val="0"/>
  </w:num>
  <w:num w:numId="4">
    <w:abstractNumId w:val="23"/>
  </w:num>
  <w:num w:numId="5">
    <w:abstractNumId w:val="17"/>
  </w:num>
  <w:num w:numId="6">
    <w:abstractNumId w:val="3"/>
  </w:num>
  <w:num w:numId="7">
    <w:abstractNumId w:val="8"/>
  </w:num>
  <w:num w:numId="8">
    <w:abstractNumId w:val="2"/>
  </w:num>
  <w:num w:numId="9">
    <w:abstractNumId w:val="21"/>
  </w:num>
  <w:num w:numId="10">
    <w:abstractNumId w:val="36"/>
  </w:num>
  <w:num w:numId="11">
    <w:abstractNumId w:val="11"/>
  </w:num>
  <w:num w:numId="12">
    <w:abstractNumId w:val="19"/>
  </w:num>
  <w:num w:numId="13">
    <w:abstractNumId w:val="33"/>
  </w:num>
  <w:num w:numId="14">
    <w:abstractNumId w:val="5"/>
  </w:num>
  <w:num w:numId="15">
    <w:abstractNumId w:val="29"/>
  </w:num>
  <w:num w:numId="16">
    <w:abstractNumId w:val="30"/>
  </w:num>
  <w:num w:numId="17">
    <w:abstractNumId w:val="7"/>
  </w:num>
  <w:num w:numId="18">
    <w:abstractNumId w:val="15"/>
  </w:num>
  <w:num w:numId="19">
    <w:abstractNumId w:val="35"/>
  </w:num>
  <w:num w:numId="20">
    <w:abstractNumId w:val="16"/>
  </w:num>
  <w:num w:numId="21">
    <w:abstractNumId w:val="10"/>
  </w:num>
  <w:num w:numId="22">
    <w:abstractNumId w:val="37"/>
  </w:num>
  <w:num w:numId="23">
    <w:abstractNumId w:val="34"/>
  </w:num>
  <w:num w:numId="24">
    <w:abstractNumId w:val="20"/>
  </w:num>
  <w:num w:numId="25">
    <w:abstractNumId w:val="27"/>
  </w:num>
  <w:num w:numId="26">
    <w:abstractNumId w:val="28"/>
  </w:num>
  <w:num w:numId="27">
    <w:abstractNumId w:val="12"/>
  </w:num>
  <w:num w:numId="28">
    <w:abstractNumId w:val="18"/>
  </w:num>
  <w:num w:numId="29">
    <w:abstractNumId w:val="38"/>
  </w:num>
  <w:num w:numId="30">
    <w:abstractNumId w:val="13"/>
  </w:num>
  <w:num w:numId="31">
    <w:abstractNumId w:val="4"/>
  </w:num>
  <w:num w:numId="32">
    <w:abstractNumId w:val="26"/>
  </w:num>
  <w:num w:numId="33">
    <w:abstractNumId w:val="24"/>
  </w:num>
  <w:num w:numId="34">
    <w:abstractNumId w:val="32"/>
  </w:num>
  <w:num w:numId="35">
    <w:abstractNumId w:val="9"/>
  </w:num>
  <w:num w:numId="36">
    <w:abstractNumId w:val="1"/>
  </w:num>
  <w:num w:numId="37">
    <w:abstractNumId w:val="14"/>
  </w:num>
  <w:num w:numId="38">
    <w:abstractNumId w:val="3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A6"/>
    <w:rsid w:val="000224E0"/>
    <w:rsid w:val="00024F5F"/>
    <w:rsid w:val="00037755"/>
    <w:rsid w:val="00043EF7"/>
    <w:rsid w:val="00045B14"/>
    <w:rsid w:val="00046A96"/>
    <w:rsid w:val="00074705"/>
    <w:rsid w:val="00080569"/>
    <w:rsid w:val="000809D3"/>
    <w:rsid w:val="00080E52"/>
    <w:rsid w:val="00086322"/>
    <w:rsid w:val="000971BE"/>
    <w:rsid w:val="000A07F1"/>
    <w:rsid w:val="000A12A2"/>
    <w:rsid w:val="000A6AED"/>
    <w:rsid w:val="000A7847"/>
    <w:rsid w:val="000D6D73"/>
    <w:rsid w:val="000E1146"/>
    <w:rsid w:val="000E4B97"/>
    <w:rsid w:val="000F0594"/>
    <w:rsid w:val="000F48BD"/>
    <w:rsid w:val="000F78D0"/>
    <w:rsid w:val="00107241"/>
    <w:rsid w:val="00113CB4"/>
    <w:rsid w:val="00121E6C"/>
    <w:rsid w:val="0012374A"/>
    <w:rsid w:val="00126CD9"/>
    <w:rsid w:val="0013034C"/>
    <w:rsid w:val="00134A07"/>
    <w:rsid w:val="00135925"/>
    <w:rsid w:val="00136688"/>
    <w:rsid w:val="00142975"/>
    <w:rsid w:val="0014360B"/>
    <w:rsid w:val="0014554D"/>
    <w:rsid w:val="001458C7"/>
    <w:rsid w:val="001503F7"/>
    <w:rsid w:val="00170CD7"/>
    <w:rsid w:val="00177307"/>
    <w:rsid w:val="0019247C"/>
    <w:rsid w:val="00196E4D"/>
    <w:rsid w:val="001A17E2"/>
    <w:rsid w:val="001A7E55"/>
    <w:rsid w:val="001C10B3"/>
    <w:rsid w:val="001C3AB2"/>
    <w:rsid w:val="001D7912"/>
    <w:rsid w:val="00215F07"/>
    <w:rsid w:val="00223ACD"/>
    <w:rsid w:val="00227D2A"/>
    <w:rsid w:val="00230796"/>
    <w:rsid w:val="00242F25"/>
    <w:rsid w:val="0024316F"/>
    <w:rsid w:val="00243D8A"/>
    <w:rsid w:val="002469BA"/>
    <w:rsid w:val="002510DF"/>
    <w:rsid w:val="00252DFA"/>
    <w:rsid w:val="0025375E"/>
    <w:rsid w:val="00260037"/>
    <w:rsid w:val="00266D3E"/>
    <w:rsid w:val="00281A07"/>
    <w:rsid w:val="00281DC5"/>
    <w:rsid w:val="00282CC3"/>
    <w:rsid w:val="00286AEE"/>
    <w:rsid w:val="00292164"/>
    <w:rsid w:val="00293820"/>
    <w:rsid w:val="00293CDF"/>
    <w:rsid w:val="002A2F28"/>
    <w:rsid w:val="002A3798"/>
    <w:rsid w:val="002A5B9F"/>
    <w:rsid w:val="002C1AA0"/>
    <w:rsid w:val="002C573C"/>
    <w:rsid w:val="002C6212"/>
    <w:rsid w:val="002E0708"/>
    <w:rsid w:val="002E226E"/>
    <w:rsid w:val="002E7C9C"/>
    <w:rsid w:val="003072C3"/>
    <w:rsid w:val="00311D53"/>
    <w:rsid w:val="00314EDA"/>
    <w:rsid w:val="003155D6"/>
    <w:rsid w:val="00324BC4"/>
    <w:rsid w:val="003455F0"/>
    <w:rsid w:val="00345866"/>
    <w:rsid w:val="003519ED"/>
    <w:rsid w:val="00355EBB"/>
    <w:rsid w:val="003622C3"/>
    <w:rsid w:val="003678D1"/>
    <w:rsid w:val="003910CF"/>
    <w:rsid w:val="003B7790"/>
    <w:rsid w:val="003D4D71"/>
    <w:rsid w:val="003D4E4C"/>
    <w:rsid w:val="003E364D"/>
    <w:rsid w:val="003E721A"/>
    <w:rsid w:val="003F1E25"/>
    <w:rsid w:val="003F4464"/>
    <w:rsid w:val="003F7C35"/>
    <w:rsid w:val="004006F0"/>
    <w:rsid w:val="00402916"/>
    <w:rsid w:val="00403F30"/>
    <w:rsid w:val="004140D5"/>
    <w:rsid w:val="004147F0"/>
    <w:rsid w:val="004179F8"/>
    <w:rsid w:val="00420654"/>
    <w:rsid w:val="00424EDA"/>
    <w:rsid w:val="00430B90"/>
    <w:rsid w:val="00440A61"/>
    <w:rsid w:val="00456CC1"/>
    <w:rsid w:val="004637FE"/>
    <w:rsid w:val="00464F21"/>
    <w:rsid w:val="00467E34"/>
    <w:rsid w:val="004712B7"/>
    <w:rsid w:val="0047224B"/>
    <w:rsid w:val="004917E6"/>
    <w:rsid w:val="004978FD"/>
    <w:rsid w:val="004A191F"/>
    <w:rsid w:val="004A3E25"/>
    <w:rsid w:val="004A416E"/>
    <w:rsid w:val="004A5E8E"/>
    <w:rsid w:val="004B0C92"/>
    <w:rsid w:val="004B3B65"/>
    <w:rsid w:val="004C2377"/>
    <w:rsid w:val="004C4190"/>
    <w:rsid w:val="004E58DC"/>
    <w:rsid w:val="004F2539"/>
    <w:rsid w:val="0050774E"/>
    <w:rsid w:val="005246BE"/>
    <w:rsid w:val="005315A5"/>
    <w:rsid w:val="0053387F"/>
    <w:rsid w:val="00535E00"/>
    <w:rsid w:val="0054319D"/>
    <w:rsid w:val="005434EA"/>
    <w:rsid w:val="00550EB3"/>
    <w:rsid w:val="00550F40"/>
    <w:rsid w:val="0055263A"/>
    <w:rsid w:val="00567CE8"/>
    <w:rsid w:val="0057174C"/>
    <w:rsid w:val="005968DD"/>
    <w:rsid w:val="00597D46"/>
    <w:rsid w:val="005C20B7"/>
    <w:rsid w:val="005C36B9"/>
    <w:rsid w:val="005D4805"/>
    <w:rsid w:val="005D7757"/>
    <w:rsid w:val="005E4E3E"/>
    <w:rsid w:val="005F3C4E"/>
    <w:rsid w:val="00603175"/>
    <w:rsid w:val="006033CF"/>
    <w:rsid w:val="00604EF1"/>
    <w:rsid w:val="006111C4"/>
    <w:rsid w:val="0061418D"/>
    <w:rsid w:val="00627A9A"/>
    <w:rsid w:val="00635B7D"/>
    <w:rsid w:val="00637770"/>
    <w:rsid w:val="00637783"/>
    <w:rsid w:val="006435EF"/>
    <w:rsid w:val="00661F33"/>
    <w:rsid w:val="006632B3"/>
    <w:rsid w:val="0067325C"/>
    <w:rsid w:val="00677009"/>
    <w:rsid w:val="00680E9C"/>
    <w:rsid w:val="006908BF"/>
    <w:rsid w:val="00692063"/>
    <w:rsid w:val="0069716C"/>
    <w:rsid w:val="0069787B"/>
    <w:rsid w:val="006B778C"/>
    <w:rsid w:val="006C7F97"/>
    <w:rsid w:val="006D3F27"/>
    <w:rsid w:val="006E2B86"/>
    <w:rsid w:val="006E6845"/>
    <w:rsid w:val="006F6EBB"/>
    <w:rsid w:val="007007C1"/>
    <w:rsid w:val="00702439"/>
    <w:rsid w:val="007069DA"/>
    <w:rsid w:val="00706C31"/>
    <w:rsid w:val="00710D85"/>
    <w:rsid w:val="00714A62"/>
    <w:rsid w:val="00715B4D"/>
    <w:rsid w:val="00715F32"/>
    <w:rsid w:val="00735BD5"/>
    <w:rsid w:val="0074158E"/>
    <w:rsid w:val="007417E6"/>
    <w:rsid w:val="0075474C"/>
    <w:rsid w:val="00760F48"/>
    <w:rsid w:val="007645D3"/>
    <w:rsid w:val="0076576B"/>
    <w:rsid w:val="00775230"/>
    <w:rsid w:val="007847A3"/>
    <w:rsid w:val="0079231E"/>
    <w:rsid w:val="007A20C3"/>
    <w:rsid w:val="007A34A6"/>
    <w:rsid w:val="007A5749"/>
    <w:rsid w:val="007A58A3"/>
    <w:rsid w:val="007B1698"/>
    <w:rsid w:val="007B194A"/>
    <w:rsid w:val="007B1D61"/>
    <w:rsid w:val="007B5271"/>
    <w:rsid w:val="007C750F"/>
    <w:rsid w:val="007D079A"/>
    <w:rsid w:val="007D2987"/>
    <w:rsid w:val="007D3C6C"/>
    <w:rsid w:val="007D5C00"/>
    <w:rsid w:val="007D7748"/>
    <w:rsid w:val="007E197F"/>
    <w:rsid w:val="007E1BB8"/>
    <w:rsid w:val="007E76DB"/>
    <w:rsid w:val="007F3097"/>
    <w:rsid w:val="007F33FA"/>
    <w:rsid w:val="00806AE5"/>
    <w:rsid w:val="008100F7"/>
    <w:rsid w:val="0082125A"/>
    <w:rsid w:val="0082244C"/>
    <w:rsid w:val="00834A80"/>
    <w:rsid w:val="00834E27"/>
    <w:rsid w:val="00843F08"/>
    <w:rsid w:val="0084469D"/>
    <w:rsid w:val="00844C56"/>
    <w:rsid w:val="00854926"/>
    <w:rsid w:val="00854D6A"/>
    <w:rsid w:val="0087385E"/>
    <w:rsid w:val="0088168E"/>
    <w:rsid w:val="008819AC"/>
    <w:rsid w:val="00891229"/>
    <w:rsid w:val="0089637A"/>
    <w:rsid w:val="008970AB"/>
    <w:rsid w:val="008A575E"/>
    <w:rsid w:val="008A6724"/>
    <w:rsid w:val="008B3611"/>
    <w:rsid w:val="008C6889"/>
    <w:rsid w:val="008D1161"/>
    <w:rsid w:val="008E26CD"/>
    <w:rsid w:val="008E7D36"/>
    <w:rsid w:val="008F0DBE"/>
    <w:rsid w:val="008F26A4"/>
    <w:rsid w:val="008F3E68"/>
    <w:rsid w:val="009012CC"/>
    <w:rsid w:val="00915A9E"/>
    <w:rsid w:val="009201BC"/>
    <w:rsid w:val="00933F97"/>
    <w:rsid w:val="009343A4"/>
    <w:rsid w:val="0094116D"/>
    <w:rsid w:val="00951EFA"/>
    <w:rsid w:val="00982750"/>
    <w:rsid w:val="00984A9E"/>
    <w:rsid w:val="00990D13"/>
    <w:rsid w:val="009911B1"/>
    <w:rsid w:val="009945BF"/>
    <w:rsid w:val="00995E67"/>
    <w:rsid w:val="009978B2"/>
    <w:rsid w:val="009A1848"/>
    <w:rsid w:val="009A4DB2"/>
    <w:rsid w:val="009B2EB3"/>
    <w:rsid w:val="009B6C87"/>
    <w:rsid w:val="009B70A0"/>
    <w:rsid w:val="009B7E57"/>
    <w:rsid w:val="009C2A78"/>
    <w:rsid w:val="009C6987"/>
    <w:rsid w:val="009E3859"/>
    <w:rsid w:val="009F40D0"/>
    <w:rsid w:val="009F45CB"/>
    <w:rsid w:val="00A152F5"/>
    <w:rsid w:val="00A26939"/>
    <w:rsid w:val="00A30B88"/>
    <w:rsid w:val="00A406D2"/>
    <w:rsid w:val="00A45707"/>
    <w:rsid w:val="00A6173C"/>
    <w:rsid w:val="00A62849"/>
    <w:rsid w:val="00A70D4B"/>
    <w:rsid w:val="00A80876"/>
    <w:rsid w:val="00A815BF"/>
    <w:rsid w:val="00A86CD8"/>
    <w:rsid w:val="00A91ACA"/>
    <w:rsid w:val="00AB7C08"/>
    <w:rsid w:val="00AC2861"/>
    <w:rsid w:val="00AC34DE"/>
    <w:rsid w:val="00AC361A"/>
    <w:rsid w:val="00AD23CF"/>
    <w:rsid w:val="00AD34CD"/>
    <w:rsid w:val="00AD5756"/>
    <w:rsid w:val="00AE6DB0"/>
    <w:rsid w:val="00AF5AE0"/>
    <w:rsid w:val="00AF6C20"/>
    <w:rsid w:val="00B055EF"/>
    <w:rsid w:val="00B07930"/>
    <w:rsid w:val="00B100CA"/>
    <w:rsid w:val="00B112EC"/>
    <w:rsid w:val="00B15C2A"/>
    <w:rsid w:val="00B22583"/>
    <w:rsid w:val="00B301A5"/>
    <w:rsid w:val="00B30875"/>
    <w:rsid w:val="00B32DD6"/>
    <w:rsid w:val="00B33F1E"/>
    <w:rsid w:val="00B35AA6"/>
    <w:rsid w:val="00B5257C"/>
    <w:rsid w:val="00B61F9E"/>
    <w:rsid w:val="00B71BC4"/>
    <w:rsid w:val="00B750E8"/>
    <w:rsid w:val="00BA3A07"/>
    <w:rsid w:val="00BA5811"/>
    <w:rsid w:val="00BA731F"/>
    <w:rsid w:val="00BB22BC"/>
    <w:rsid w:val="00BB291E"/>
    <w:rsid w:val="00BD05AB"/>
    <w:rsid w:val="00BD3F13"/>
    <w:rsid w:val="00BE3D00"/>
    <w:rsid w:val="00BE3D13"/>
    <w:rsid w:val="00C0436A"/>
    <w:rsid w:val="00C07935"/>
    <w:rsid w:val="00C114D1"/>
    <w:rsid w:val="00C1168D"/>
    <w:rsid w:val="00C11ED6"/>
    <w:rsid w:val="00C226DB"/>
    <w:rsid w:val="00C25A48"/>
    <w:rsid w:val="00C26910"/>
    <w:rsid w:val="00C27431"/>
    <w:rsid w:val="00C36E96"/>
    <w:rsid w:val="00C478CE"/>
    <w:rsid w:val="00C555D1"/>
    <w:rsid w:val="00C56F13"/>
    <w:rsid w:val="00C6266D"/>
    <w:rsid w:val="00C6300C"/>
    <w:rsid w:val="00C67F8C"/>
    <w:rsid w:val="00C7059E"/>
    <w:rsid w:val="00C8066A"/>
    <w:rsid w:val="00C84B49"/>
    <w:rsid w:val="00C9046F"/>
    <w:rsid w:val="00C9087F"/>
    <w:rsid w:val="00C978FE"/>
    <w:rsid w:val="00CA4B66"/>
    <w:rsid w:val="00CB1FCA"/>
    <w:rsid w:val="00CB410A"/>
    <w:rsid w:val="00CC466D"/>
    <w:rsid w:val="00CD1C13"/>
    <w:rsid w:val="00CD436A"/>
    <w:rsid w:val="00CE1F23"/>
    <w:rsid w:val="00CF13DB"/>
    <w:rsid w:val="00CF3AA8"/>
    <w:rsid w:val="00CF428A"/>
    <w:rsid w:val="00CF4BA8"/>
    <w:rsid w:val="00CF5D04"/>
    <w:rsid w:val="00D15076"/>
    <w:rsid w:val="00D20D7C"/>
    <w:rsid w:val="00D22FFD"/>
    <w:rsid w:val="00D302DF"/>
    <w:rsid w:val="00D35761"/>
    <w:rsid w:val="00D3688A"/>
    <w:rsid w:val="00D4009C"/>
    <w:rsid w:val="00D420A9"/>
    <w:rsid w:val="00D5270E"/>
    <w:rsid w:val="00D52D39"/>
    <w:rsid w:val="00D5760E"/>
    <w:rsid w:val="00D6141E"/>
    <w:rsid w:val="00D629B7"/>
    <w:rsid w:val="00D631F1"/>
    <w:rsid w:val="00D65A8C"/>
    <w:rsid w:val="00D70F09"/>
    <w:rsid w:val="00D7291C"/>
    <w:rsid w:val="00D81C47"/>
    <w:rsid w:val="00D8273D"/>
    <w:rsid w:val="00D955C1"/>
    <w:rsid w:val="00D96E07"/>
    <w:rsid w:val="00DA304E"/>
    <w:rsid w:val="00DC1264"/>
    <w:rsid w:val="00DE00BA"/>
    <w:rsid w:val="00DE168B"/>
    <w:rsid w:val="00DE4E17"/>
    <w:rsid w:val="00DF139C"/>
    <w:rsid w:val="00DF5258"/>
    <w:rsid w:val="00DF66FB"/>
    <w:rsid w:val="00E13383"/>
    <w:rsid w:val="00E134E8"/>
    <w:rsid w:val="00E34536"/>
    <w:rsid w:val="00E35836"/>
    <w:rsid w:val="00E649F3"/>
    <w:rsid w:val="00E6592C"/>
    <w:rsid w:val="00E65B7A"/>
    <w:rsid w:val="00E75888"/>
    <w:rsid w:val="00E811CB"/>
    <w:rsid w:val="00E848A7"/>
    <w:rsid w:val="00E85DAC"/>
    <w:rsid w:val="00E902F9"/>
    <w:rsid w:val="00EA2284"/>
    <w:rsid w:val="00EA396C"/>
    <w:rsid w:val="00EB103A"/>
    <w:rsid w:val="00EB10CF"/>
    <w:rsid w:val="00EB1EAE"/>
    <w:rsid w:val="00EB5CD2"/>
    <w:rsid w:val="00EC0467"/>
    <w:rsid w:val="00EC1178"/>
    <w:rsid w:val="00EC4E0E"/>
    <w:rsid w:val="00ED04C5"/>
    <w:rsid w:val="00ED58BC"/>
    <w:rsid w:val="00EE0591"/>
    <w:rsid w:val="00EE3A12"/>
    <w:rsid w:val="00EF4417"/>
    <w:rsid w:val="00F02BA5"/>
    <w:rsid w:val="00F10074"/>
    <w:rsid w:val="00F12417"/>
    <w:rsid w:val="00F1417B"/>
    <w:rsid w:val="00F174F8"/>
    <w:rsid w:val="00F23BFC"/>
    <w:rsid w:val="00F2553A"/>
    <w:rsid w:val="00F27E15"/>
    <w:rsid w:val="00F31E9C"/>
    <w:rsid w:val="00F37E68"/>
    <w:rsid w:val="00F52B8B"/>
    <w:rsid w:val="00F573A0"/>
    <w:rsid w:val="00F61556"/>
    <w:rsid w:val="00F61991"/>
    <w:rsid w:val="00F66C3B"/>
    <w:rsid w:val="00F77F46"/>
    <w:rsid w:val="00F91422"/>
    <w:rsid w:val="00F91B12"/>
    <w:rsid w:val="00F951CC"/>
    <w:rsid w:val="00F96737"/>
    <w:rsid w:val="00FA2E42"/>
    <w:rsid w:val="00FA37DB"/>
    <w:rsid w:val="00FB06EC"/>
    <w:rsid w:val="00FB0C99"/>
    <w:rsid w:val="00FB2FE7"/>
    <w:rsid w:val="00FB3B36"/>
    <w:rsid w:val="00FB7AEF"/>
    <w:rsid w:val="00FC5596"/>
    <w:rsid w:val="00FD54BD"/>
    <w:rsid w:val="00FD72D7"/>
    <w:rsid w:val="00FF05F4"/>
    <w:rsid w:val="00FF4FA0"/>
    <w:rsid w:val="00FF68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9BA7"/>
  <w15:chartTrackingRefBased/>
  <w15:docId w15:val="{7223C777-63E2-41C2-A96A-A00EF8A1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Intet">
    <w:name w:val="Intet"/>
    <w:basedOn w:val="Standardskrifttypeiafsnit"/>
    <w:rsid w:val="00B35AA6"/>
  </w:style>
  <w:style w:type="paragraph" w:styleId="Brdtekst">
    <w:name w:val="Body Text"/>
    <w:link w:val="BrdtekstTegn"/>
    <w:rsid w:val="00B35AA6"/>
    <w:pPr>
      <w:pBdr>
        <w:top w:val="nil"/>
        <w:left w:val="nil"/>
        <w:bottom w:val="nil"/>
        <w:right w:val="nil"/>
        <w:between w:val="nil"/>
        <w:bar w:val="nil"/>
      </w:pBdr>
    </w:pPr>
    <w:rPr>
      <w:rFonts w:eastAsia="Arial Unicode MS" w:cs="Arial Unicode MS"/>
      <w:color w:val="000000"/>
      <w:u w:color="000000"/>
      <w:bdr w:val="nil"/>
      <w:lang w:eastAsia="da-DK"/>
    </w:rPr>
  </w:style>
  <w:style w:type="character" w:customStyle="1" w:styleId="BrdtekstTegn">
    <w:name w:val="Brødtekst Tegn"/>
    <w:basedOn w:val="Standardskrifttypeiafsnit"/>
    <w:link w:val="Brdtekst"/>
    <w:rsid w:val="00B35AA6"/>
    <w:rPr>
      <w:rFonts w:eastAsia="Arial Unicode MS" w:cs="Arial Unicode MS"/>
      <w:color w:val="000000"/>
      <w:u w:color="000000"/>
      <w:bdr w:val="nil"/>
      <w:lang w:eastAsia="da-DK"/>
    </w:rPr>
  </w:style>
  <w:style w:type="paragraph" w:styleId="Markeringsbobletekst">
    <w:name w:val="Balloon Text"/>
    <w:basedOn w:val="Normal"/>
    <w:link w:val="MarkeringsbobletekstTegn"/>
    <w:uiPriority w:val="99"/>
    <w:semiHidden/>
    <w:unhideWhenUsed/>
    <w:rsid w:val="00B5257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257C"/>
    <w:rPr>
      <w:rFonts w:ascii="Segoe UI" w:hAnsi="Segoe UI" w:cs="Segoe UI"/>
      <w:sz w:val="18"/>
      <w:szCs w:val="18"/>
    </w:rPr>
  </w:style>
  <w:style w:type="paragraph" w:styleId="Listeafsnit">
    <w:name w:val="List Paragraph"/>
    <w:aliases w:val="List Paragraph (numbered (a)),Lapis Bulleted List,paragraph,normal,Normal2,Normal3,Normal4,Normal5,Normal6,Normal7,Bullets,References,Liste 1,List Paragraph nowy,Numbered List Paragraph,Medium Grid 1 - Accent 21,ReferencesCxSpLast,Dot pt"/>
    <w:basedOn w:val="Normal"/>
    <w:link w:val="ListeafsnitTegn"/>
    <w:uiPriority w:val="34"/>
    <w:qFormat/>
    <w:rsid w:val="00464F21"/>
    <w:pPr>
      <w:ind w:left="720"/>
      <w:contextualSpacing/>
    </w:pPr>
  </w:style>
  <w:style w:type="table" w:styleId="Tabel-Gitter">
    <w:name w:val="Table Grid"/>
    <w:basedOn w:val="Tabel-Normal"/>
    <w:uiPriority w:val="59"/>
    <w:rsid w:val="00E8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11CB"/>
    <w:pPr>
      <w:spacing w:before="100" w:beforeAutospacing="1" w:after="100" w:afterAutospacing="1" w:line="240" w:lineRule="auto"/>
    </w:pPr>
    <w:rPr>
      <w:rFonts w:ascii="Times New Roman" w:hAnsi="Times New Roman" w:cs="Times New Roman"/>
      <w:sz w:val="24"/>
      <w:szCs w:val="24"/>
      <w:lang w:eastAsia="da-DK"/>
    </w:rPr>
  </w:style>
  <w:style w:type="paragraph" w:customStyle="1" w:styleId="Default">
    <w:name w:val="Default"/>
    <w:rsid w:val="00324BC4"/>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Standardskrifttypeiafsnit"/>
    <w:uiPriority w:val="99"/>
    <w:unhideWhenUsed/>
    <w:rsid w:val="00324BC4"/>
    <w:rPr>
      <w:color w:val="0000FF" w:themeColor="hyperlink"/>
      <w:u w:val="single"/>
    </w:rPr>
  </w:style>
  <w:style w:type="character" w:styleId="Kommentarhenvisning">
    <w:name w:val="annotation reference"/>
    <w:basedOn w:val="Standardskrifttypeiafsnit"/>
    <w:uiPriority w:val="99"/>
    <w:semiHidden/>
    <w:unhideWhenUsed/>
    <w:rsid w:val="00324BC4"/>
    <w:rPr>
      <w:sz w:val="16"/>
      <w:szCs w:val="16"/>
    </w:rPr>
  </w:style>
  <w:style w:type="paragraph" w:styleId="Kommentartekst">
    <w:name w:val="annotation text"/>
    <w:basedOn w:val="Normal"/>
    <w:link w:val="KommentartekstTegn"/>
    <w:uiPriority w:val="99"/>
    <w:semiHidden/>
    <w:unhideWhenUsed/>
    <w:rsid w:val="00324BC4"/>
    <w:pPr>
      <w:spacing w:line="240" w:lineRule="auto"/>
    </w:pPr>
  </w:style>
  <w:style w:type="character" w:customStyle="1" w:styleId="KommentartekstTegn">
    <w:name w:val="Kommentartekst Tegn"/>
    <w:basedOn w:val="Standardskrifttypeiafsnit"/>
    <w:link w:val="Kommentartekst"/>
    <w:uiPriority w:val="99"/>
    <w:semiHidden/>
    <w:rsid w:val="00324BC4"/>
  </w:style>
  <w:style w:type="character" w:customStyle="1" w:styleId="ListeafsnitTegn">
    <w:name w:val="Listeafsnit Tegn"/>
    <w:aliases w:val="List Paragraph (numbered (a)) Tegn,Lapis Bulleted List Tegn,paragraph Tegn,normal Tegn,Normal2 Tegn,Normal3 Tegn,Normal4 Tegn,Normal5 Tegn,Normal6 Tegn,Normal7 Tegn,Bullets Tegn,References Tegn,Liste 1 Tegn,List Paragraph nowy Tegn"/>
    <w:link w:val="Listeafsnit"/>
    <w:uiPriority w:val="34"/>
    <w:rsid w:val="00324BC4"/>
  </w:style>
  <w:style w:type="character" w:styleId="Fodnotehenvisning">
    <w:name w:val="footnote reference"/>
    <w:basedOn w:val="Standardskrifttypeiafsnit"/>
    <w:uiPriority w:val="99"/>
    <w:semiHidden/>
    <w:unhideWhenUsed/>
    <w:rsid w:val="00324BC4"/>
    <w:rPr>
      <w:vertAlign w:val="superscript"/>
    </w:rPr>
  </w:style>
  <w:style w:type="paragraph" w:styleId="Fodnotetekst">
    <w:name w:val="footnote text"/>
    <w:basedOn w:val="Normal"/>
    <w:link w:val="FodnotetekstTegn"/>
    <w:semiHidden/>
    <w:unhideWhenUsed/>
    <w:rsid w:val="00424EDA"/>
    <w:pPr>
      <w:spacing w:after="0" w:line="240" w:lineRule="auto"/>
    </w:pPr>
  </w:style>
  <w:style w:type="character" w:customStyle="1" w:styleId="FodnotetekstTegn">
    <w:name w:val="Fodnotetekst Tegn"/>
    <w:basedOn w:val="Standardskrifttypeiafsnit"/>
    <w:link w:val="Fodnotetekst"/>
    <w:semiHidden/>
    <w:rsid w:val="00424EDA"/>
  </w:style>
  <w:style w:type="character" w:styleId="BesgtLink">
    <w:name w:val="FollowedHyperlink"/>
    <w:basedOn w:val="Standardskrifttypeiafsnit"/>
    <w:uiPriority w:val="99"/>
    <w:semiHidden/>
    <w:unhideWhenUsed/>
    <w:rsid w:val="00424EDA"/>
    <w:rPr>
      <w:color w:val="800080" w:themeColor="followedHyperlink"/>
      <w:u w:val="single"/>
    </w:rPr>
  </w:style>
  <w:style w:type="paragraph" w:styleId="Kommentaremne">
    <w:name w:val="annotation subject"/>
    <w:basedOn w:val="Kommentartekst"/>
    <w:next w:val="Kommentartekst"/>
    <w:link w:val="KommentaremneTegn"/>
    <w:uiPriority w:val="99"/>
    <w:semiHidden/>
    <w:unhideWhenUsed/>
    <w:rsid w:val="00FA37DB"/>
    <w:rPr>
      <w:b/>
      <w:bCs/>
    </w:rPr>
  </w:style>
  <w:style w:type="character" w:customStyle="1" w:styleId="KommentaremneTegn">
    <w:name w:val="Kommentaremne Tegn"/>
    <w:basedOn w:val="KommentartekstTegn"/>
    <w:link w:val="Kommentaremne"/>
    <w:uiPriority w:val="99"/>
    <w:semiHidden/>
    <w:rsid w:val="00FA37DB"/>
    <w:rPr>
      <w:b/>
      <w:bCs/>
    </w:rPr>
  </w:style>
  <w:style w:type="paragraph" w:styleId="Sidehoved">
    <w:name w:val="header"/>
    <w:basedOn w:val="Normal"/>
    <w:link w:val="SidehovedTegn"/>
    <w:uiPriority w:val="99"/>
    <w:unhideWhenUsed/>
    <w:rsid w:val="00933F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3F97"/>
  </w:style>
  <w:style w:type="paragraph" w:styleId="Sidefod">
    <w:name w:val="footer"/>
    <w:basedOn w:val="Normal"/>
    <w:link w:val="SidefodTegn"/>
    <w:uiPriority w:val="99"/>
    <w:unhideWhenUsed/>
    <w:rsid w:val="00933F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3F97"/>
  </w:style>
  <w:style w:type="paragraph" w:styleId="Brdtekst2">
    <w:name w:val="Body Text 2"/>
    <w:basedOn w:val="Normal"/>
    <w:link w:val="Brdtekst2Tegn"/>
    <w:uiPriority w:val="99"/>
    <w:semiHidden/>
    <w:unhideWhenUsed/>
    <w:rsid w:val="00FB3B36"/>
    <w:pPr>
      <w:spacing w:after="120" w:line="480" w:lineRule="auto"/>
    </w:pPr>
  </w:style>
  <w:style w:type="character" w:customStyle="1" w:styleId="Brdtekst2Tegn">
    <w:name w:val="Brødtekst 2 Tegn"/>
    <w:basedOn w:val="Standardskrifttypeiafsnit"/>
    <w:link w:val="Brdtekst2"/>
    <w:uiPriority w:val="99"/>
    <w:semiHidden/>
    <w:rsid w:val="00FB3B36"/>
  </w:style>
  <w:style w:type="paragraph" w:styleId="Ingenafstand">
    <w:name w:val="No Spacing"/>
    <w:uiPriority w:val="1"/>
    <w:qFormat/>
    <w:rsid w:val="00FB3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9421">
      <w:bodyDiv w:val="1"/>
      <w:marLeft w:val="0"/>
      <w:marRight w:val="0"/>
      <w:marTop w:val="0"/>
      <w:marBottom w:val="0"/>
      <w:divBdr>
        <w:top w:val="none" w:sz="0" w:space="0" w:color="auto"/>
        <w:left w:val="none" w:sz="0" w:space="0" w:color="auto"/>
        <w:bottom w:val="none" w:sz="0" w:space="0" w:color="auto"/>
        <w:right w:val="none" w:sz="0" w:space="0" w:color="auto"/>
      </w:divBdr>
    </w:div>
    <w:div w:id="213270842">
      <w:bodyDiv w:val="1"/>
      <w:marLeft w:val="0"/>
      <w:marRight w:val="0"/>
      <w:marTop w:val="0"/>
      <w:marBottom w:val="0"/>
      <w:divBdr>
        <w:top w:val="none" w:sz="0" w:space="0" w:color="auto"/>
        <w:left w:val="none" w:sz="0" w:space="0" w:color="auto"/>
        <w:bottom w:val="none" w:sz="0" w:space="0" w:color="auto"/>
        <w:right w:val="none" w:sz="0" w:space="0" w:color="auto"/>
      </w:divBdr>
    </w:div>
    <w:div w:id="622618069">
      <w:bodyDiv w:val="1"/>
      <w:marLeft w:val="0"/>
      <w:marRight w:val="0"/>
      <w:marTop w:val="0"/>
      <w:marBottom w:val="0"/>
      <w:divBdr>
        <w:top w:val="none" w:sz="0" w:space="0" w:color="auto"/>
        <w:left w:val="none" w:sz="0" w:space="0" w:color="auto"/>
        <w:bottom w:val="none" w:sz="0" w:space="0" w:color="auto"/>
        <w:right w:val="none" w:sz="0" w:space="0" w:color="auto"/>
      </w:divBdr>
      <w:divsChild>
        <w:div w:id="1897739952">
          <w:marLeft w:val="360"/>
          <w:marRight w:val="0"/>
          <w:marTop w:val="170"/>
          <w:marBottom w:val="0"/>
          <w:divBdr>
            <w:top w:val="none" w:sz="0" w:space="0" w:color="auto"/>
            <w:left w:val="none" w:sz="0" w:space="0" w:color="auto"/>
            <w:bottom w:val="none" w:sz="0" w:space="0" w:color="auto"/>
            <w:right w:val="none" w:sz="0" w:space="0" w:color="auto"/>
          </w:divBdr>
        </w:div>
      </w:divsChild>
    </w:div>
    <w:div w:id="1337074044">
      <w:bodyDiv w:val="1"/>
      <w:marLeft w:val="0"/>
      <w:marRight w:val="0"/>
      <w:marTop w:val="0"/>
      <w:marBottom w:val="0"/>
      <w:divBdr>
        <w:top w:val="none" w:sz="0" w:space="0" w:color="auto"/>
        <w:left w:val="none" w:sz="0" w:space="0" w:color="auto"/>
        <w:bottom w:val="none" w:sz="0" w:space="0" w:color="auto"/>
        <w:right w:val="none" w:sz="0" w:space="0" w:color="auto"/>
      </w:divBdr>
    </w:div>
    <w:div w:id="1465080716">
      <w:bodyDiv w:val="1"/>
      <w:marLeft w:val="0"/>
      <w:marRight w:val="0"/>
      <w:marTop w:val="0"/>
      <w:marBottom w:val="0"/>
      <w:divBdr>
        <w:top w:val="none" w:sz="0" w:space="0" w:color="auto"/>
        <w:left w:val="none" w:sz="0" w:space="0" w:color="auto"/>
        <w:bottom w:val="none" w:sz="0" w:space="0" w:color="auto"/>
        <w:right w:val="none" w:sz="0" w:space="0" w:color="auto"/>
      </w:divBdr>
    </w:div>
    <w:div w:id="20598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nstud@um.dk" TargetMode="External"/><Relationship Id="rId13" Type="http://schemas.openxmlformats.org/officeDocument/2006/relationships/hyperlink" Target="mailto:mogblo@um.dk" TargetMode="External"/><Relationship Id="rId18" Type="http://schemas.openxmlformats.org/officeDocument/2006/relationships/hyperlink" Target="https://openaid.um.dk/da/Projects/DK-1-26855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openaid.um.dk/da/projects/DK-1-266200" TargetMode="External"/><Relationship Id="rId7" Type="http://schemas.openxmlformats.org/officeDocument/2006/relationships/endnotes" Target="endnotes.xml"/><Relationship Id="rId12" Type="http://schemas.openxmlformats.org/officeDocument/2006/relationships/hyperlink" Target="mailto:eun@dk.um" TargetMode="External"/><Relationship Id="rId17" Type="http://schemas.openxmlformats.org/officeDocument/2006/relationships/hyperlink" Target="https://openaid.um.dk/da/projects/DK-1-271652" TargetMode="External"/><Relationship Id="rId25" Type="http://schemas.openxmlformats.org/officeDocument/2006/relationships/hyperlink" Target="https://um.dk/da/danida/samarbejspartnere/civ-org/stoetteform/puljeordninger/den-ny-demokratifond/" TargetMode="External"/><Relationship Id="rId2" Type="http://schemas.openxmlformats.org/officeDocument/2006/relationships/numbering" Target="numbering.xml"/><Relationship Id="rId16" Type="http://schemas.openxmlformats.org/officeDocument/2006/relationships/hyperlink" Target="https://openaid.um.dk/da/projects/DK-1-271685" TargetMode="External"/><Relationship Id="rId20" Type="http://schemas.openxmlformats.org/officeDocument/2006/relationships/hyperlink" Target="https://openaid.um.dk/da/projects/DK-1-2859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dk/da/danida/samarbejspartnere/civ-org/stoetteform/tematiske-ngo-runder/ngo-call-for-proposals/" TargetMode="External"/><Relationship Id="rId24" Type="http://schemas.openxmlformats.org/officeDocument/2006/relationships/hyperlink" Target="https://landeprofiler.cisu.dk/"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um.dk/da/danida/samarbejspartnere/civ-org/adm-ret/tilskudsforvaltning/enkeltprojekter/" TargetMode="External"/><Relationship Id="rId23" Type="http://schemas.openxmlformats.org/officeDocument/2006/relationships/hyperlink" Target="https://openaid.um.dk/en/projects/DK-1-282651" TargetMode="External"/><Relationship Id="rId28" Type="http://schemas.openxmlformats.org/officeDocument/2006/relationships/theme" Target="theme/theme1.xml"/><Relationship Id="rId10" Type="http://schemas.openxmlformats.org/officeDocument/2006/relationships/hyperlink" Target="mailto:EUN@UM.DK" TargetMode="External"/><Relationship Id="rId19" Type="http://schemas.openxmlformats.org/officeDocument/2006/relationships/hyperlink" Target="https://openaid.um.dk/da/projects/DK-1-268559" TargetMode="External"/><Relationship Id="rId4" Type="http://schemas.openxmlformats.org/officeDocument/2006/relationships/settings" Target="settings.xml"/><Relationship Id="rId9" Type="http://schemas.openxmlformats.org/officeDocument/2006/relationships/hyperlink" Target="https://um.dk/da/danida/samarbejspartnere/civ-org/stoetteform/tematiske-ngo-runder/ngo-call-for-proposals/" TargetMode="External"/><Relationship Id="rId14" Type="http://schemas.openxmlformats.org/officeDocument/2006/relationships/hyperlink" Target="mailto:vibmor@um.dk" TargetMode="External"/><Relationship Id="rId22" Type="http://schemas.openxmlformats.org/officeDocument/2006/relationships/hyperlink" Target="https://euaci.e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m.dk/da/om-os/kontakt/udenrigsministeriets-privatlivspolitik" TargetMode="External"/><Relationship Id="rId1" Type="http://schemas.openxmlformats.org/officeDocument/2006/relationships/hyperlink" Target="https://ukraine.um.dk/da/danida/naboskabsprogramme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0AC1F-6424-4425-AA04-F02D89A8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3303</Words>
  <Characters>20153</Characters>
  <Application>Microsoft Office Word</Application>
  <DocSecurity>0</DocSecurity>
  <Lines>167</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Blom</dc:creator>
  <cp:keywords/>
  <dc:description/>
  <cp:lastModifiedBy>Anja Danka Madsen</cp:lastModifiedBy>
  <cp:revision>2</cp:revision>
  <cp:lastPrinted>2021-09-14T12:25:00Z</cp:lastPrinted>
  <dcterms:created xsi:type="dcterms:W3CDTF">2021-09-29T09:13:00Z</dcterms:created>
  <dcterms:modified xsi:type="dcterms:W3CDTF">2021-09-29T09:13:00Z</dcterms:modified>
</cp:coreProperties>
</file>