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F7" w:rsidRPr="008F12F7" w:rsidRDefault="008F12F7" w:rsidP="008F12F7">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bookmarkStart w:id="0" w:name="_Toc195273374"/>
      <w:r w:rsidRPr="008F12F7">
        <w:rPr>
          <w:rFonts w:asciiTheme="majorHAnsi" w:eastAsiaTheme="majorEastAsia" w:hAnsiTheme="majorHAnsi" w:cstheme="majorBidi"/>
          <w:bCs/>
          <w:sz w:val="44"/>
          <w:szCs w:val="44"/>
        </w:rPr>
        <w:t xml:space="preserve">DANIDA </w:t>
      </w:r>
      <w:r w:rsidR="00ED6806">
        <w:rPr>
          <w:rFonts w:asciiTheme="majorHAnsi" w:eastAsiaTheme="majorEastAsia" w:hAnsiTheme="majorHAnsi" w:cstheme="majorBidi"/>
          <w:bCs/>
          <w:sz w:val="44"/>
          <w:szCs w:val="44"/>
        </w:rPr>
        <w:t xml:space="preserve">INNOVATION &amp; </w:t>
      </w:r>
      <w:r w:rsidRPr="008F12F7">
        <w:rPr>
          <w:rFonts w:asciiTheme="majorHAnsi" w:eastAsiaTheme="majorEastAsia" w:hAnsiTheme="majorHAnsi" w:cstheme="majorBidi"/>
          <w:bCs/>
          <w:sz w:val="44"/>
          <w:szCs w:val="44"/>
        </w:rPr>
        <w:t>BUSINESS EXPLORER</w:t>
      </w:r>
    </w:p>
    <w:p w:rsidR="008F12F7" w:rsidRPr="008F12F7" w:rsidRDefault="008F12F7" w:rsidP="008F12F7">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r>
        <w:rPr>
          <w:rFonts w:asciiTheme="majorHAnsi" w:eastAsiaTheme="majorEastAsia" w:hAnsiTheme="majorHAnsi" w:cstheme="majorBidi"/>
          <w:bCs/>
          <w:sz w:val="44"/>
          <w:szCs w:val="44"/>
        </w:rPr>
        <w:t>AUDITOR’S REPORT</w:t>
      </w: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0C76AA" w:rsidRPr="000C76AA" w:rsidRDefault="000C76AA" w:rsidP="000C76AA">
      <w:pPr>
        <w:keepNext/>
        <w:keepLines/>
        <w:tabs>
          <w:tab w:val="clear" w:pos="0"/>
          <w:tab w:val="clear" w:pos="567"/>
          <w:tab w:val="clear" w:pos="8902"/>
        </w:tabs>
        <w:spacing w:line="276" w:lineRule="auto"/>
        <w:jc w:val="left"/>
        <w:outlineLvl w:val="0"/>
        <w:rPr>
          <w:rFonts w:ascii="Garamond" w:hAnsi="Garamond"/>
          <w:sz w:val="26"/>
          <w:szCs w:val="26"/>
        </w:rPr>
      </w:pPr>
      <w:r w:rsidRPr="000C76AA">
        <w:rPr>
          <w:rFonts w:ascii="Garamond" w:hAnsi="Garamond"/>
          <w:sz w:val="26"/>
          <w:szCs w:val="26"/>
        </w:rPr>
        <w:t>Ministry of Foreign Affairs</w:t>
      </w:r>
    </w:p>
    <w:p w:rsidR="000C76AA" w:rsidRPr="000C76AA" w:rsidRDefault="00226180" w:rsidP="000C76AA">
      <w:pPr>
        <w:keepNext/>
        <w:keepLines/>
        <w:tabs>
          <w:tab w:val="clear" w:pos="0"/>
          <w:tab w:val="clear" w:pos="567"/>
          <w:tab w:val="clear" w:pos="8902"/>
        </w:tabs>
        <w:spacing w:line="276" w:lineRule="auto"/>
        <w:jc w:val="left"/>
        <w:outlineLvl w:val="0"/>
        <w:rPr>
          <w:rFonts w:ascii="Garamond" w:hAnsi="Garamond"/>
          <w:sz w:val="26"/>
          <w:szCs w:val="26"/>
        </w:rPr>
      </w:pPr>
      <w:r>
        <w:rPr>
          <w:rFonts w:ascii="Garamond" w:hAnsi="Garamond"/>
          <w:sz w:val="26"/>
          <w:szCs w:val="26"/>
        </w:rPr>
        <w:t>2022</w:t>
      </w: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775E85" w:rsidRDefault="008F12F7" w:rsidP="00775E85">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r w:rsidRPr="008F12F7">
        <w:rPr>
          <w:rFonts w:asciiTheme="majorHAnsi" w:eastAsiaTheme="majorEastAsia" w:hAnsiTheme="majorHAnsi" w:cstheme="majorBidi"/>
          <w:bCs/>
          <w:sz w:val="44"/>
          <w:szCs w:val="44"/>
        </w:rPr>
        <w:lastRenderedPageBreak/>
        <w:t>Introduction</w:t>
      </w:r>
      <w:bookmarkEnd w:id="0"/>
    </w:p>
    <w:p w:rsidR="003915FA" w:rsidRPr="00775E85" w:rsidRDefault="003915FA" w:rsidP="00775E85">
      <w:pPr>
        <w:keepNext/>
        <w:keepLines/>
        <w:tabs>
          <w:tab w:val="clear" w:pos="0"/>
          <w:tab w:val="clear" w:pos="567"/>
          <w:tab w:val="clear" w:pos="8902"/>
        </w:tabs>
        <w:spacing w:line="276" w:lineRule="auto"/>
        <w:jc w:val="left"/>
        <w:outlineLvl w:val="0"/>
        <w:rPr>
          <w:rFonts w:asciiTheme="majorHAnsi" w:eastAsiaTheme="majorEastAsia" w:hAnsiTheme="majorHAnsi" w:cstheme="majorBidi"/>
          <w:bCs/>
          <w:sz w:val="44"/>
          <w:szCs w:val="44"/>
        </w:rPr>
      </w:pPr>
      <w:r w:rsidRPr="00775E85">
        <w:rPr>
          <w:rFonts w:ascii="Garamond" w:hAnsi="Garamond"/>
          <w:sz w:val="26"/>
          <w:szCs w:val="26"/>
        </w:rPr>
        <w:t xml:space="preserve">Independent Auditor's Report of factual findings regarding the accounts settlement of expenses eligible for support under </w:t>
      </w:r>
      <w:proofErr w:type="spellStart"/>
      <w:r w:rsidR="00775E85">
        <w:rPr>
          <w:rFonts w:ascii="Garamond" w:hAnsi="Garamond"/>
          <w:sz w:val="26"/>
          <w:szCs w:val="26"/>
        </w:rPr>
        <w:t>Danida</w:t>
      </w:r>
      <w:proofErr w:type="spellEnd"/>
      <w:r w:rsidR="00775E85">
        <w:rPr>
          <w:rFonts w:ascii="Garamond" w:hAnsi="Garamond"/>
          <w:sz w:val="26"/>
          <w:szCs w:val="26"/>
        </w:rPr>
        <w:t xml:space="preserve"> </w:t>
      </w:r>
      <w:r w:rsidR="00ED6806">
        <w:rPr>
          <w:rFonts w:ascii="Garamond" w:hAnsi="Garamond"/>
          <w:sz w:val="26"/>
          <w:szCs w:val="26"/>
        </w:rPr>
        <w:t xml:space="preserve">Innovation &amp; </w:t>
      </w:r>
      <w:r w:rsidR="00775E85">
        <w:rPr>
          <w:rFonts w:ascii="Garamond" w:hAnsi="Garamond"/>
          <w:sz w:val="26"/>
          <w:szCs w:val="26"/>
        </w:rPr>
        <w:t xml:space="preserve">Business Explorer </w:t>
      </w:r>
      <w:r w:rsidR="00775E85" w:rsidRPr="00775E85">
        <w:rPr>
          <w:rFonts w:ascii="Garamond" w:hAnsi="Garamond"/>
          <w:sz w:val="26"/>
          <w:szCs w:val="26"/>
        </w:rPr>
        <w:t>must be submitted to the Ministry of Foreign Affairs</w:t>
      </w:r>
      <w:r w:rsidR="000C76AA">
        <w:rPr>
          <w:rFonts w:ascii="Garamond" w:hAnsi="Garamond"/>
          <w:sz w:val="26"/>
          <w:szCs w:val="26"/>
        </w:rPr>
        <w:t xml:space="preserve"> of Denmark</w:t>
      </w:r>
      <w:r w:rsidR="00775E85" w:rsidRPr="00775E85">
        <w:rPr>
          <w:rFonts w:ascii="Garamond" w:hAnsi="Garamond"/>
          <w:sz w:val="26"/>
          <w:szCs w:val="26"/>
        </w:rPr>
        <w:t xml:space="preserve"> together with the </w:t>
      </w:r>
      <w:r w:rsidR="000C76AA">
        <w:rPr>
          <w:rFonts w:ascii="Garamond" w:hAnsi="Garamond"/>
          <w:sz w:val="26"/>
          <w:szCs w:val="26"/>
        </w:rPr>
        <w:t>R</w:t>
      </w:r>
      <w:r w:rsidR="00775E85" w:rsidRPr="00775E85">
        <w:rPr>
          <w:rFonts w:ascii="Garamond" w:hAnsi="Garamond"/>
          <w:sz w:val="26"/>
          <w:szCs w:val="26"/>
        </w:rPr>
        <w:t xml:space="preserve">equest for </w:t>
      </w:r>
      <w:r w:rsidR="000C76AA">
        <w:rPr>
          <w:rFonts w:ascii="Garamond" w:hAnsi="Garamond"/>
          <w:sz w:val="26"/>
          <w:szCs w:val="26"/>
        </w:rPr>
        <w:t>D</w:t>
      </w:r>
      <w:r w:rsidR="00775E85" w:rsidRPr="00775E85">
        <w:rPr>
          <w:rFonts w:ascii="Garamond" w:hAnsi="Garamond"/>
          <w:sz w:val="26"/>
          <w:szCs w:val="26"/>
        </w:rPr>
        <w:t xml:space="preserve">isbursement of support and </w:t>
      </w:r>
      <w:r w:rsidR="00775E85">
        <w:rPr>
          <w:rFonts w:ascii="Garamond" w:hAnsi="Garamond"/>
          <w:sz w:val="26"/>
          <w:szCs w:val="26"/>
        </w:rPr>
        <w:t xml:space="preserve">the </w:t>
      </w:r>
      <w:r w:rsidR="00775E85" w:rsidRPr="00775E85">
        <w:rPr>
          <w:rFonts w:ascii="Garamond" w:hAnsi="Garamond"/>
          <w:sz w:val="26"/>
          <w:szCs w:val="26"/>
        </w:rPr>
        <w:t>Completion Form</w:t>
      </w:r>
      <w:r w:rsidR="00775E85">
        <w:rPr>
          <w:rFonts w:ascii="Garamond" w:hAnsi="Garamond"/>
          <w:sz w:val="26"/>
          <w:szCs w:val="26"/>
        </w:rPr>
        <w:t xml:space="preserve">. </w:t>
      </w:r>
    </w:p>
    <w:p w:rsidR="003915FA" w:rsidRDefault="003915FA" w:rsidP="003915FA">
      <w:pPr>
        <w:rPr>
          <w:rFonts w:ascii="Garamond" w:hAnsi="Garamond"/>
          <w:sz w:val="26"/>
          <w:szCs w:val="26"/>
        </w:rPr>
      </w:pPr>
    </w:p>
    <w:p w:rsidR="00775E85" w:rsidRDefault="00A74521" w:rsidP="003915FA">
      <w:pPr>
        <w:rPr>
          <w:rFonts w:ascii="Garamond" w:hAnsi="Garamond"/>
          <w:sz w:val="26"/>
          <w:szCs w:val="26"/>
        </w:rPr>
      </w:pPr>
      <w:r>
        <w:rPr>
          <w:rFonts w:ascii="Garamond" w:hAnsi="Garamond"/>
          <w:sz w:val="26"/>
          <w:szCs w:val="26"/>
        </w:rPr>
        <w:t>The report must be prepared on the auditor’s letterhead using the mandatory format and content as outlined below. The report must be addressed to the Danish company and to the Ministry of Foreign Affairs</w:t>
      </w:r>
      <w:r w:rsidR="000C76AA">
        <w:rPr>
          <w:rFonts w:ascii="Garamond" w:hAnsi="Garamond"/>
          <w:sz w:val="26"/>
          <w:szCs w:val="26"/>
        </w:rPr>
        <w:t xml:space="preserve"> of Denmark</w:t>
      </w:r>
      <w:r>
        <w:rPr>
          <w:rFonts w:ascii="Garamond" w:hAnsi="Garamond"/>
          <w:sz w:val="26"/>
          <w:szCs w:val="26"/>
        </w:rPr>
        <w:t xml:space="preserve">. </w:t>
      </w:r>
    </w:p>
    <w:p w:rsidR="00A74521" w:rsidRDefault="00A74521" w:rsidP="003915FA">
      <w:pPr>
        <w:rPr>
          <w:rFonts w:ascii="Garamond" w:hAnsi="Garamond"/>
          <w:sz w:val="26"/>
          <w:szCs w:val="26"/>
        </w:rPr>
      </w:pPr>
    </w:p>
    <w:p w:rsidR="002D0126" w:rsidRDefault="006E4B61" w:rsidP="006E4B61">
      <w:pPr>
        <w:rPr>
          <w:rFonts w:ascii="Garamond" w:hAnsi="Garamond"/>
          <w:sz w:val="26"/>
          <w:szCs w:val="26"/>
        </w:rPr>
      </w:pPr>
      <w:r w:rsidRPr="00E9401C">
        <w:rPr>
          <w:rFonts w:ascii="Garamond" w:hAnsi="Garamond"/>
          <w:sz w:val="26"/>
          <w:szCs w:val="26"/>
        </w:rPr>
        <w:t>For information please contact</w:t>
      </w:r>
      <w:r w:rsidR="002D0126">
        <w:rPr>
          <w:rFonts w:ascii="Garamond" w:hAnsi="Garamond"/>
          <w:sz w:val="26"/>
          <w:szCs w:val="26"/>
        </w:rPr>
        <w:t>:</w:t>
      </w:r>
    </w:p>
    <w:p w:rsidR="006E4B61" w:rsidRPr="00E9401C" w:rsidRDefault="006E4B61" w:rsidP="006E4B61">
      <w:pPr>
        <w:rPr>
          <w:rFonts w:ascii="Garamond" w:hAnsi="Garamond"/>
          <w:sz w:val="26"/>
          <w:szCs w:val="26"/>
        </w:rPr>
      </w:pPr>
      <w:r w:rsidRPr="00E9401C">
        <w:rPr>
          <w:rFonts w:ascii="Garamond" w:hAnsi="Garamond"/>
          <w:sz w:val="26"/>
          <w:szCs w:val="26"/>
        </w:rPr>
        <w:t xml:space="preserve"> </w:t>
      </w:r>
    </w:p>
    <w:p w:rsidR="006E4B61" w:rsidRPr="00E9401C" w:rsidRDefault="006E4B61" w:rsidP="006E4B61">
      <w:pPr>
        <w:ind w:left="1304"/>
        <w:rPr>
          <w:rFonts w:ascii="Garamond" w:hAnsi="Garamond"/>
          <w:sz w:val="26"/>
          <w:szCs w:val="26"/>
        </w:rPr>
      </w:pPr>
      <w:r w:rsidRPr="00E9401C">
        <w:rPr>
          <w:rFonts w:ascii="Garamond" w:hAnsi="Garamond"/>
          <w:sz w:val="26"/>
          <w:szCs w:val="26"/>
        </w:rPr>
        <w:t>Ministry of Foreign Affairs of Denmark</w:t>
      </w:r>
    </w:p>
    <w:p w:rsidR="006E4B61" w:rsidRPr="00E9401C" w:rsidRDefault="006E4B61" w:rsidP="006E4B61">
      <w:pPr>
        <w:ind w:left="1304"/>
        <w:rPr>
          <w:rFonts w:ascii="Garamond" w:hAnsi="Garamond"/>
          <w:sz w:val="26"/>
          <w:szCs w:val="26"/>
        </w:rPr>
      </w:pPr>
      <w:r w:rsidRPr="00E9401C">
        <w:rPr>
          <w:rFonts w:ascii="Garamond" w:hAnsi="Garamond"/>
          <w:sz w:val="26"/>
          <w:szCs w:val="26"/>
        </w:rPr>
        <w:t>Department for Gr</w:t>
      </w:r>
      <w:r w:rsidR="00ED6806">
        <w:rPr>
          <w:rFonts w:ascii="Garamond" w:hAnsi="Garamond"/>
          <w:sz w:val="26"/>
          <w:szCs w:val="26"/>
        </w:rPr>
        <w:t>een Diplomacy</w:t>
      </w:r>
      <w:r w:rsidR="00C41E4A">
        <w:rPr>
          <w:rFonts w:ascii="Garamond" w:hAnsi="Garamond"/>
          <w:sz w:val="26"/>
          <w:szCs w:val="26"/>
        </w:rPr>
        <w:t xml:space="preserve"> &amp; Climate</w:t>
      </w:r>
      <w:r>
        <w:rPr>
          <w:rFonts w:ascii="Garamond" w:hAnsi="Garamond"/>
          <w:sz w:val="26"/>
          <w:szCs w:val="26"/>
        </w:rPr>
        <w:t xml:space="preserve"> (</w:t>
      </w:r>
      <w:r w:rsidR="00ED6806">
        <w:rPr>
          <w:rFonts w:ascii="Garamond" w:hAnsi="Garamond"/>
          <w:sz w:val="26"/>
          <w:szCs w:val="26"/>
        </w:rPr>
        <w:t>GD</w:t>
      </w:r>
      <w:r w:rsidR="00C41E4A">
        <w:rPr>
          <w:rFonts w:ascii="Garamond" w:hAnsi="Garamond"/>
          <w:sz w:val="26"/>
          <w:szCs w:val="26"/>
        </w:rPr>
        <w:t>K</w:t>
      </w:r>
      <w:r>
        <w:rPr>
          <w:rFonts w:ascii="Garamond" w:hAnsi="Garamond"/>
          <w:sz w:val="26"/>
          <w:szCs w:val="26"/>
        </w:rPr>
        <w:t>)</w:t>
      </w:r>
    </w:p>
    <w:p w:rsidR="006E4B61" w:rsidRPr="002D0126" w:rsidRDefault="006E4B61" w:rsidP="006E4B61">
      <w:pPr>
        <w:ind w:left="1304"/>
        <w:rPr>
          <w:rFonts w:ascii="Garamond" w:hAnsi="Garamond"/>
          <w:sz w:val="26"/>
          <w:szCs w:val="26"/>
          <w:lang w:val="en-US"/>
        </w:rPr>
      </w:pPr>
      <w:proofErr w:type="spellStart"/>
      <w:r w:rsidRPr="002D0126">
        <w:rPr>
          <w:rFonts w:ascii="Garamond" w:hAnsi="Garamond"/>
          <w:sz w:val="26"/>
          <w:szCs w:val="26"/>
          <w:lang w:val="en-US"/>
        </w:rPr>
        <w:t>Asiatisk</w:t>
      </w:r>
      <w:proofErr w:type="spellEnd"/>
      <w:r w:rsidRPr="002D0126">
        <w:rPr>
          <w:rFonts w:ascii="Garamond" w:hAnsi="Garamond"/>
          <w:sz w:val="26"/>
          <w:szCs w:val="26"/>
          <w:lang w:val="en-US"/>
        </w:rPr>
        <w:t xml:space="preserve"> </w:t>
      </w:r>
      <w:proofErr w:type="spellStart"/>
      <w:r w:rsidRPr="002D0126">
        <w:rPr>
          <w:rFonts w:ascii="Garamond" w:hAnsi="Garamond"/>
          <w:sz w:val="26"/>
          <w:szCs w:val="26"/>
          <w:lang w:val="en-US"/>
        </w:rPr>
        <w:t>Plads</w:t>
      </w:r>
      <w:proofErr w:type="spellEnd"/>
      <w:r w:rsidRPr="002D0126">
        <w:rPr>
          <w:rFonts w:ascii="Garamond" w:hAnsi="Garamond"/>
          <w:sz w:val="26"/>
          <w:szCs w:val="26"/>
          <w:lang w:val="en-US"/>
        </w:rPr>
        <w:t xml:space="preserve"> 2</w:t>
      </w:r>
    </w:p>
    <w:p w:rsidR="006E4B61" w:rsidRPr="002D0126" w:rsidRDefault="006E4B61" w:rsidP="006E4B61">
      <w:pPr>
        <w:ind w:left="1304"/>
        <w:rPr>
          <w:rFonts w:ascii="Garamond" w:hAnsi="Garamond"/>
          <w:sz w:val="26"/>
          <w:szCs w:val="26"/>
          <w:lang w:val="en-US"/>
        </w:rPr>
      </w:pPr>
      <w:r w:rsidRPr="002D0126">
        <w:rPr>
          <w:rFonts w:ascii="Garamond" w:hAnsi="Garamond"/>
          <w:sz w:val="26"/>
          <w:szCs w:val="26"/>
          <w:lang w:val="en-US"/>
        </w:rPr>
        <w:t xml:space="preserve">1448 Copenhagen </w:t>
      </w:r>
    </w:p>
    <w:p w:rsidR="006E4B61" w:rsidRPr="002D0126" w:rsidRDefault="006E4B61" w:rsidP="006E4B61">
      <w:pPr>
        <w:ind w:left="1304"/>
        <w:rPr>
          <w:rFonts w:ascii="Garamond" w:hAnsi="Garamond"/>
          <w:sz w:val="26"/>
          <w:szCs w:val="26"/>
          <w:lang w:val="en-US"/>
        </w:rPr>
      </w:pPr>
      <w:r w:rsidRPr="002D0126">
        <w:rPr>
          <w:rFonts w:ascii="Garamond" w:hAnsi="Garamond"/>
          <w:sz w:val="26"/>
          <w:szCs w:val="26"/>
          <w:lang w:val="en-US"/>
        </w:rPr>
        <w:t>Denmark</w:t>
      </w:r>
    </w:p>
    <w:p w:rsidR="006E4B61" w:rsidRPr="002D0126" w:rsidRDefault="00226180" w:rsidP="006E4B61">
      <w:pPr>
        <w:ind w:left="1304"/>
        <w:rPr>
          <w:rFonts w:ascii="Garamond" w:hAnsi="Garamond"/>
          <w:sz w:val="26"/>
          <w:szCs w:val="26"/>
          <w:lang w:val="en-US"/>
        </w:rPr>
      </w:pPr>
      <w:hyperlink r:id="rId5" w:history="1"/>
      <w:r w:rsidR="00C41E4A">
        <w:rPr>
          <w:rStyle w:val="Hyperlink"/>
          <w:rFonts w:ascii="Garamond" w:hAnsi="Garamond"/>
          <w:sz w:val="26"/>
          <w:szCs w:val="26"/>
          <w:lang w:val="en-US"/>
        </w:rPr>
        <w:t>gdk</w:t>
      </w:r>
      <w:r w:rsidR="002D0126" w:rsidRPr="008D07B1">
        <w:rPr>
          <w:rStyle w:val="Hyperlink"/>
          <w:rFonts w:ascii="Garamond" w:hAnsi="Garamond"/>
          <w:sz w:val="26"/>
          <w:szCs w:val="26"/>
          <w:lang w:val="en-US"/>
        </w:rPr>
        <w:t>@um.dk</w:t>
      </w:r>
    </w:p>
    <w:p w:rsidR="006E4B61" w:rsidRPr="002D0126" w:rsidRDefault="006E4B61" w:rsidP="006E4B61">
      <w:pPr>
        <w:rPr>
          <w:rFonts w:ascii="Garamond" w:hAnsi="Garamond"/>
          <w:sz w:val="26"/>
          <w:szCs w:val="26"/>
          <w:lang w:val="en-US"/>
        </w:rPr>
      </w:pPr>
      <w:r w:rsidRPr="002D0126">
        <w:rPr>
          <w:rFonts w:ascii="Garamond" w:hAnsi="Garamond"/>
          <w:sz w:val="26"/>
          <w:szCs w:val="26"/>
          <w:lang w:val="en-US"/>
        </w:rPr>
        <w:tab/>
      </w:r>
    </w:p>
    <w:p w:rsidR="006E4B61" w:rsidRPr="00E9401C" w:rsidRDefault="006E4B61" w:rsidP="006E4B61">
      <w:pPr>
        <w:tabs>
          <w:tab w:val="left" w:pos="142"/>
        </w:tabs>
        <w:rPr>
          <w:rFonts w:ascii="Garamond" w:hAnsi="Garamond"/>
          <w:sz w:val="26"/>
          <w:szCs w:val="26"/>
        </w:rPr>
      </w:pPr>
      <w:r w:rsidRPr="00E9401C">
        <w:rPr>
          <w:rFonts w:ascii="Garamond" w:hAnsi="Garamond"/>
          <w:sz w:val="26"/>
          <w:szCs w:val="26"/>
        </w:rPr>
        <w:t xml:space="preserve">The Guidelines can be downloaded from this </w:t>
      </w:r>
      <w:hyperlink r:id="rId6" w:history="1">
        <w:r w:rsidRPr="00E71ED6">
          <w:rPr>
            <w:rStyle w:val="Hyperlink"/>
            <w:rFonts w:ascii="Garamond" w:hAnsi="Garamond"/>
            <w:sz w:val="26"/>
            <w:szCs w:val="26"/>
          </w:rPr>
          <w:t>link</w:t>
        </w:r>
      </w:hyperlink>
      <w:r w:rsidRPr="00E9401C">
        <w:rPr>
          <w:rFonts w:ascii="Garamond" w:hAnsi="Garamond"/>
          <w:sz w:val="26"/>
          <w:szCs w:val="26"/>
        </w:rPr>
        <w:t xml:space="preserve">.  </w:t>
      </w:r>
    </w:p>
    <w:p w:rsidR="006E4B61" w:rsidRDefault="006E4B61" w:rsidP="003915FA">
      <w:pPr>
        <w:rPr>
          <w:rFonts w:ascii="Garamond" w:hAnsi="Garamond"/>
          <w:sz w:val="26"/>
          <w:szCs w:val="26"/>
        </w:rPr>
      </w:pPr>
    </w:p>
    <w:p w:rsidR="00A74521" w:rsidRPr="00775E85" w:rsidRDefault="00A74521" w:rsidP="00A74521">
      <w:pPr>
        <w:pBdr>
          <w:bottom w:val="single" w:sz="4" w:space="1" w:color="auto"/>
        </w:pBdr>
        <w:rPr>
          <w:rFonts w:ascii="Garamond" w:hAnsi="Garamond"/>
          <w:sz w:val="26"/>
          <w:szCs w:val="26"/>
        </w:rPr>
      </w:pPr>
    </w:p>
    <w:p w:rsidR="006E4B61" w:rsidRDefault="006E4B61">
      <w:pPr>
        <w:tabs>
          <w:tab w:val="clear" w:pos="0"/>
          <w:tab w:val="clear" w:pos="567"/>
          <w:tab w:val="clear" w:pos="8902"/>
        </w:tabs>
        <w:spacing w:after="200" w:line="276" w:lineRule="auto"/>
        <w:jc w:val="left"/>
        <w:rPr>
          <w:rFonts w:ascii="Garamond" w:hAnsi="Garamond"/>
          <w:sz w:val="26"/>
          <w:szCs w:val="26"/>
        </w:rPr>
      </w:pPr>
      <w:r>
        <w:rPr>
          <w:rFonts w:ascii="Garamond" w:hAnsi="Garamond"/>
          <w:sz w:val="26"/>
          <w:szCs w:val="26"/>
        </w:rPr>
        <w:br w:type="page"/>
      </w:r>
    </w:p>
    <w:p w:rsidR="001B0723" w:rsidRPr="005E76C1" w:rsidRDefault="001B0723" w:rsidP="001B0723">
      <w:pPr>
        <w:rPr>
          <w:rFonts w:ascii="Garamond" w:hAnsi="Garamond"/>
          <w:b/>
          <w:sz w:val="26"/>
          <w:szCs w:val="26"/>
        </w:rPr>
      </w:pPr>
      <w:r w:rsidRPr="005E76C1">
        <w:rPr>
          <w:rFonts w:ascii="Garamond" w:hAnsi="Garamond"/>
          <w:b/>
          <w:sz w:val="26"/>
          <w:szCs w:val="26"/>
        </w:rPr>
        <w:lastRenderedPageBreak/>
        <w:t xml:space="preserve">Danida Reference No. </w:t>
      </w:r>
      <w:r w:rsidR="00DF4920">
        <w:rPr>
          <w:rFonts w:ascii="Garamond" w:hAnsi="Garamond"/>
          <w:b/>
          <w:sz w:val="26"/>
          <w:szCs w:val="26"/>
        </w:rPr>
        <w:t>20</w:t>
      </w:r>
      <w:r w:rsidR="00226180">
        <w:rPr>
          <w:rFonts w:ascii="Garamond" w:hAnsi="Garamond"/>
          <w:b/>
          <w:sz w:val="26"/>
          <w:szCs w:val="26"/>
        </w:rPr>
        <w:t>22</w:t>
      </w:r>
      <w:r w:rsidRPr="00E71ED6">
        <w:rPr>
          <w:rFonts w:ascii="Garamond" w:hAnsi="Garamond"/>
          <w:b/>
          <w:sz w:val="26"/>
          <w:szCs w:val="26"/>
        </w:rPr>
        <w:t xml:space="preserve"> – </w:t>
      </w:r>
      <w:proofErr w:type="spellStart"/>
      <w:r w:rsidRPr="00E71ED6">
        <w:rPr>
          <w:rFonts w:ascii="Garamond" w:hAnsi="Garamond"/>
          <w:b/>
          <w:sz w:val="26"/>
          <w:szCs w:val="26"/>
        </w:rPr>
        <w:t>xxxx</w:t>
      </w:r>
      <w:proofErr w:type="spellEnd"/>
      <w:r w:rsidRPr="005E76C1">
        <w:rPr>
          <w:rFonts w:ascii="Garamond" w:hAnsi="Garamond"/>
          <w:b/>
          <w:sz w:val="26"/>
          <w:szCs w:val="26"/>
        </w:rPr>
        <w:t xml:space="preserve"> </w:t>
      </w:r>
    </w:p>
    <w:p w:rsidR="001B0723" w:rsidRPr="00775E85" w:rsidRDefault="001B0723" w:rsidP="001B0723">
      <w:pPr>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 xml:space="preserve">To </w:t>
      </w:r>
      <w:r w:rsidRPr="005E76C1">
        <w:rPr>
          <w:rFonts w:ascii="Garamond" w:hAnsi="Garamond"/>
          <w:b/>
          <w:sz w:val="26"/>
          <w:szCs w:val="26"/>
        </w:rPr>
        <w:t>&lt;insert the name of the client who engaged the auditor&gt;</w:t>
      </w:r>
      <w:r w:rsidRPr="005E76C1">
        <w:rPr>
          <w:rFonts w:ascii="Garamond" w:hAnsi="Garamond"/>
          <w:sz w:val="26"/>
          <w:szCs w:val="26"/>
        </w:rPr>
        <w:t xml:space="preserve"> and to the Ministry of Foreign Affairs of Denmark</w:t>
      </w:r>
    </w:p>
    <w:p w:rsidR="001B0723" w:rsidRPr="00775E85" w:rsidRDefault="001B0723" w:rsidP="001B0723">
      <w:pPr>
        <w:jc w:val="left"/>
        <w:rPr>
          <w:rFonts w:ascii="Garamond" w:hAnsi="Garamond"/>
          <w:sz w:val="26"/>
          <w:szCs w:val="26"/>
        </w:rPr>
      </w:pPr>
    </w:p>
    <w:p w:rsidR="001B0723" w:rsidRPr="005E76C1" w:rsidRDefault="001B0723" w:rsidP="001B0723">
      <w:pPr>
        <w:tabs>
          <w:tab w:val="clear" w:pos="0"/>
          <w:tab w:val="clear" w:pos="567"/>
          <w:tab w:val="left" w:pos="-1843"/>
        </w:tabs>
        <w:jc w:val="left"/>
        <w:rPr>
          <w:rFonts w:ascii="Garamond" w:hAnsi="Garamond"/>
          <w:sz w:val="26"/>
          <w:szCs w:val="26"/>
        </w:rPr>
      </w:pPr>
      <w:r w:rsidRPr="005E76C1">
        <w:rPr>
          <w:rFonts w:ascii="Garamond" w:hAnsi="Garamond"/>
          <w:sz w:val="26"/>
          <w:szCs w:val="26"/>
        </w:rPr>
        <w:t xml:space="preserve">We have performed the procedures agreed-upon with </w:t>
      </w:r>
      <w:r w:rsidRPr="005E76C1">
        <w:rPr>
          <w:rFonts w:ascii="Garamond" w:hAnsi="Garamond"/>
          <w:b/>
          <w:sz w:val="26"/>
          <w:szCs w:val="26"/>
        </w:rPr>
        <w:t>&lt;insert the name of the client who engaged the auditor&gt;</w:t>
      </w:r>
      <w:r w:rsidRPr="005E76C1">
        <w:rPr>
          <w:rFonts w:ascii="Garamond" w:hAnsi="Garamond"/>
          <w:sz w:val="26"/>
          <w:szCs w:val="26"/>
        </w:rPr>
        <w:t xml:space="preserve"> and enumerated below with respect to the accompanying request for disbursement under the </w:t>
      </w:r>
      <w:proofErr w:type="spellStart"/>
      <w:r w:rsidRPr="005E76C1">
        <w:rPr>
          <w:rFonts w:ascii="Garamond" w:hAnsi="Garamond"/>
          <w:sz w:val="26"/>
          <w:szCs w:val="26"/>
        </w:rPr>
        <w:t>Danida</w:t>
      </w:r>
      <w:proofErr w:type="spellEnd"/>
      <w:r w:rsidRPr="005E76C1">
        <w:rPr>
          <w:rFonts w:ascii="Garamond" w:hAnsi="Garamond"/>
          <w:sz w:val="26"/>
          <w:szCs w:val="26"/>
        </w:rPr>
        <w:t xml:space="preserve"> </w:t>
      </w:r>
      <w:r w:rsidR="00447D1A">
        <w:rPr>
          <w:rFonts w:ascii="Garamond" w:hAnsi="Garamond"/>
          <w:sz w:val="26"/>
          <w:szCs w:val="26"/>
        </w:rPr>
        <w:t xml:space="preserve">Innovation &amp; </w:t>
      </w:r>
      <w:r w:rsidRPr="005E76C1">
        <w:rPr>
          <w:rFonts w:ascii="Garamond" w:hAnsi="Garamond"/>
          <w:sz w:val="26"/>
          <w:szCs w:val="26"/>
        </w:rPr>
        <w:t xml:space="preserve">Business Explorer Programme for the </w:t>
      </w:r>
      <w:proofErr w:type="gramStart"/>
      <w:r w:rsidRPr="005E76C1">
        <w:rPr>
          <w:rFonts w:ascii="Garamond" w:hAnsi="Garamond"/>
          <w:sz w:val="26"/>
          <w:szCs w:val="26"/>
        </w:rPr>
        <w:t xml:space="preserve">period  </w:t>
      </w:r>
      <w:r w:rsidRPr="005E76C1">
        <w:rPr>
          <w:rFonts w:ascii="Garamond" w:hAnsi="Garamond"/>
          <w:b/>
          <w:sz w:val="26"/>
          <w:szCs w:val="26"/>
        </w:rPr>
        <w:t>&lt;</w:t>
      </w:r>
      <w:proofErr w:type="gramEnd"/>
      <w:r w:rsidRPr="005E76C1">
        <w:rPr>
          <w:rFonts w:ascii="Garamond" w:hAnsi="Garamond"/>
          <w:b/>
          <w:sz w:val="26"/>
          <w:szCs w:val="26"/>
        </w:rPr>
        <w:t xml:space="preserve">insert date&gt; </w:t>
      </w:r>
      <w:r w:rsidRPr="005E76C1">
        <w:rPr>
          <w:rFonts w:ascii="Garamond" w:hAnsi="Garamond"/>
          <w:sz w:val="26"/>
          <w:szCs w:val="26"/>
        </w:rPr>
        <w:t xml:space="preserve"> to  </w:t>
      </w:r>
      <w:r w:rsidRPr="005E76C1">
        <w:rPr>
          <w:rFonts w:ascii="Garamond" w:hAnsi="Garamond"/>
          <w:b/>
          <w:sz w:val="26"/>
          <w:szCs w:val="26"/>
        </w:rPr>
        <w:t xml:space="preserve">&lt;insert date&gt;  </w:t>
      </w:r>
      <w:r w:rsidRPr="005E76C1">
        <w:rPr>
          <w:rFonts w:ascii="Garamond" w:hAnsi="Garamond"/>
          <w:sz w:val="26"/>
          <w:szCs w:val="26"/>
        </w:rPr>
        <w:t xml:space="preserve">showing a total settlement </w:t>
      </w:r>
      <w:r w:rsidR="00DF4920">
        <w:rPr>
          <w:rFonts w:ascii="Garamond" w:hAnsi="Garamond"/>
          <w:sz w:val="26"/>
          <w:szCs w:val="26"/>
        </w:rPr>
        <w:t xml:space="preserve">(must equal the amount for disbursement by the Ministry of Foreign Affairs) </w:t>
      </w:r>
      <w:r w:rsidRPr="005E76C1">
        <w:rPr>
          <w:rFonts w:ascii="Garamond" w:hAnsi="Garamond"/>
          <w:sz w:val="26"/>
          <w:szCs w:val="26"/>
        </w:rPr>
        <w:t xml:space="preserve">of DKK </w:t>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t xml:space="preserve">_____________________ . </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Our engagement was undertaken in</w:t>
      </w:r>
      <w:bookmarkStart w:id="1" w:name="_GoBack"/>
      <w:bookmarkEnd w:id="1"/>
      <w:r w:rsidRPr="005E76C1">
        <w:rPr>
          <w:rFonts w:ascii="Garamond" w:hAnsi="Garamond"/>
          <w:sz w:val="26"/>
          <w:szCs w:val="26"/>
        </w:rPr>
        <w:t xml:space="preserve"> accordance with the International Audit Standard No. 4400: Engagements to perform agreed-upon procedures regarding financial information. The procedures were performed solely to assist you in evaluating if the request for reimbursement specified above has been prepared in accordance with the Ministry of Foreign Affair’s commitment dated </w:t>
      </w:r>
      <w:r w:rsidRPr="005E76C1">
        <w:rPr>
          <w:rFonts w:ascii="Garamond" w:hAnsi="Garamond"/>
          <w:b/>
          <w:sz w:val="26"/>
          <w:szCs w:val="26"/>
        </w:rPr>
        <w:t>&lt;insert date&gt;</w:t>
      </w:r>
      <w:r w:rsidRPr="005E76C1">
        <w:rPr>
          <w:rFonts w:ascii="Garamond" w:hAnsi="Garamond"/>
          <w:sz w:val="26"/>
          <w:szCs w:val="26"/>
        </w:rPr>
        <w:t xml:space="preserve"> and the terms and conditions governing financial support, and are summarized as follows: </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i/>
          <w:sz w:val="26"/>
          <w:szCs w:val="26"/>
        </w:rPr>
      </w:pPr>
      <w:r w:rsidRPr="005E76C1">
        <w:rPr>
          <w:rFonts w:ascii="Garamond" w:hAnsi="Garamond"/>
          <w:i/>
          <w:sz w:val="26"/>
          <w:szCs w:val="26"/>
        </w:rPr>
        <w:t xml:space="preserve">We have:  </w:t>
      </w:r>
    </w:p>
    <w:p w:rsidR="001B0723" w:rsidRPr="005E76C1" w:rsidRDefault="001B0723" w:rsidP="001B0723">
      <w:pPr>
        <w:pStyle w:val="Listeafsnit"/>
        <w:numPr>
          <w:ilvl w:val="0"/>
          <w:numId w:val="8"/>
        </w:numPr>
        <w:tabs>
          <w:tab w:val="clear" w:pos="0"/>
          <w:tab w:val="left" w:pos="-108"/>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 xml:space="preserve">Obtained the: </w:t>
      </w:r>
    </w:p>
    <w:p w:rsidR="001B0723" w:rsidRPr="005E76C1" w:rsidRDefault="001B0723" w:rsidP="001B0723">
      <w:pPr>
        <w:pStyle w:val="Listeafsnit"/>
        <w:numPr>
          <w:ilvl w:val="1"/>
          <w:numId w:val="8"/>
        </w:numPr>
        <w:tabs>
          <w:tab w:val="clear" w:pos="0"/>
          <w:tab w:val="clear" w:pos="567"/>
          <w:tab w:val="left" w:pos="-108"/>
          <w:tab w:val="left" w:pos="624"/>
        </w:tabs>
        <w:jc w:val="left"/>
        <w:rPr>
          <w:rFonts w:ascii="Garamond" w:hAnsi="Garamond"/>
          <w:sz w:val="26"/>
          <w:szCs w:val="26"/>
        </w:rPr>
      </w:pPr>
      <w:r w:rsidRPr="005E76C1">
        <w:rPr>
          <w:rFonts w:ascii="Garamond" w:hAnsi="Garamond"/>
          <w:sz w:val="26"/>
          <w:szCs w:val="26"/>
        </w:rPr>
        <w:t>Client’s application as approved by the Ministry of Foreign Affairs</w:t>
      </w:r>
    </w:p>
    <w:p w:rsidR="001B0723" w:rsidRPr="005E76C1" w:rsidRDefault="001B0723" w:rsidP="001B0723">
      <w:pPr>
        <w:pStyle w:val="Listeafsnit"/>
        <w:numPr>
          <w:ilvl w:val="1"/>
          <w:numId w:val="8"/>
        </w:numPr>
        <w:tabs>
          <w:tab w:val="clear" w:pos="0"/>
          <w:tab w:val="clear" w:pos="567"/>
          <w:tab w:val="left" w:pos="-108"/>
          <w:tab w:val="left" w:pos="624"/>
        </w:tabs>
        <w:jc w:val="left"/>
        <w:rPr>
          <w:rFonts w:ascii="Garamond" w:hAnsi="Garamond"/>
          <w:sz w:val="26"/>
          <w:szCs w:val="26"/>
        </w:rPr>
      </w:pPr>
      <w:r w:rsidRPr="005E76C1">
        <w:rPr>
          <w:rFonts w:ascii="Garamond" w:hAnsi="Garamond"/>
          <w:sz w:val="26"/>
          <w:szCs w:val="26"/>
        </w:rPr>
        <w:t xml:space="preserve">Ministry of Foreign Affair’s commitment letter, </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Request for Disbursement, </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Completion Report,</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Invoice(s) from external consultants </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Signed time sheets for Client’s personnel </w:t>
      </w:r>
    </w:p>
    <w:p w:rsidR="001B0723" w:rsidRPr="005E76C1" w:rsidRDefault="001B0723" w:rsidP="001B0723">
      <w:pPr>
        <w:pStyle w:val="Listeafsnit"/>
        <w:numPr>
          <w:ilvl w:val="0"/>
          <w:numId w:val="8"/>
        </w:numPr>
        <w:tabs>
          <w:tab w:val="clear" w:pos="0"/>
          <w:tab w:val="clear" w:pos="567"/>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 xml:space="preserve">Compared the </w:t>
      </w:r>
      <w:proofErr w:type="spellStart"/>
      <w:r w:rsidR="00F16C3A">
        <w:rPr>
          <w:rFonts w:ascii="Garamond" w:hAnsi="Garamond"/>
          <w:sz w:val="26"/>
          <w:szCs w:val="26"/>
        </w:rPr>
        <w:t>Danida</w:t>
      </w:r>
      <w:proofErr w:type="spellEnd"/>
      <w:r w:rsidR="00F16C3A" w:rsidRPr="005E76C1">
        <w:rPr>
          <w:rFonts w:ascii="Garamond" w:hAnsi="Garamond"/>
          <w:sz w:val="26"/>
          <w:szCs w:val="26"/>
        </w:rPr>
        <w:t xml:space="preserve"> </w:t>
      </w:r>
      <w:r w:rsidRPr="005E76C1">
        <w:rPr>
          <w:rFonts w:ascii="Garamond" w:hAnsi="Garamond"/>
          <w:sz w:val="26"/>
          <w:szCs w:val="26"/>
        </w:rPr>
        <w:t xml:space="preserve">file reference number in the commitment to that of the Request for Disbursement. </w:t>
      </w:r>
    </w:p>
    <w:p w:rsidR="001B0723" w:rsidRPr="005E76C1" w:rsidRDefault="001B0723" w:rsidP="001B0723">
      <w:pPr>
        <w:pStyle w:val="Listeafsnit"/>
        <w:numPr>
          <w:ilvl w:val="0"/>
          <w:numId w:val="8"/>
        </w:numPr>
        <w:tabs>
          <w:tab w:val="clear" w:pos="0"/>
          <w:tab w:val="clear" w:pos="567"/>
          <w:tab w:val="clear" w:pos="8902"/>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Checked that budget granted according to the commitment letter equals what is stated in the request for reimbursement.</w:t>
      </w:r>
    </w:p>
    <w:p w:rsidR="001B0723" w:rsidRPr="005E76C1" w:rsidRDefault="001B0723" w:rsidP="001B0723">
      <w:pPr>
        <w:pStyle w:val="Listeafsnit"/>
        <w:numPr>
          <w:ilvl w:val="0"/>
          <w:numId w:val="8"/>
        </w:numPr>
        <w:tabs>
          <w:tab w:val="clear" w:pos="567"/>
        </w:tabs>
        <w:jc w:val="left"/>
        <w:rPr>
          <w:rFonts w:ascii="Garamond" w:hAnsi="Garamond"/>
          <w:sz w:val="26"/>
          <w:szCs w:val="26"/>
        </w:rPr>
      </w:pPr>
      <w:r w:rsidRPr="005E76C1">
        <w:rPr>
          <w:rFonts w:ascii="Garamond" w:hAnsi="Garamond"/>
          <w:sz w:val="26"/>
          <w:szCs w:val="26"/>
        </w:rPr>
        <w:t xml:space="preserve">Checked that all the mandatory data fields of the reimbursement form are filled in and that the mandatory disclosures are enclosed, including original invoices regarding consultancy assistance, if applicable. </w:t>
      </w:r>
    </w:p>
    <w:p w:rsidR="001B0723" w:rsidRPr="005E76C1" w:rsidRDefault="001B0723" w:rsidP="001B0723">
      <w:pPr>
        <w:pStyle w:val="Listeafsnit"/>
        <w:numPr>
          <w:ilvl w:val="0"/>
          <w:numId w:val="8"/>
        </w:numPr>
        <w:tabs>
          <w:tab w:val="clear" w:pos="0"/>
          <w:tab w:val="clear" w:pos="567"/>
        </w:tabs>
        <w:jc w:val="left"/>
        <w:rPr>
          <w:rFonts w:ascii="Garamond" w:hAnsi="Garamond"/>
          <w:sz w:val="26"/>
          <w:szCs w:val="26"/>
        </w:rPr>
      </w:pPr>
      <w:r w:rsidRPr="005E76C1">
        <w:rPr>
          <w:rFonts w:ascii="Garamond" w:hAnsi="Garamond"/>
          <w:sz w:val="26"/>
          <w:szCs w:val="26"/>
        </w:rPr>
        <w:t xml:space="preserve">Checked that the reimbursement form has been signed by persons authorized to sign for the companies to which the grant has been assigned. </w:t>
      </w:r>
    </w:p>
    <w:p w:rsidR="001B0723" w:rsidRPr="005E76C1" w:rsidRDefault="001B0723" w:rsidP="001B0723">
      <w:pPr>
        <w:pStyle w:val="Listeafsnit"/>
        <w:numPr>
          <w:ilvl w:val="0"/>
          <w:numId w:val="8"/>
        </w:numPr>
        <w:tabs>
          <w:tab w:val="clear" w:pos="0"/>
          <w:tab w:val="clear" w:pos="567"/>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Obtained a confirmation from the company to the effect that the study has been completed at the time of request for reimbursement.</w:t>
      </w:r>
    </w:p>
    <w:p w:rsidR="001B0723" w:rsidRPr="005E76C1" w:rsidRDefault="001B0723" w:rsidP="001B0723">
      <w:pPr>
        <w:pStyle w:val="Listeafsnit"/>
        <w:numPr>
          <w:ilvl w:val="0"/>
          <w:numId w:val="8"/>
        </w:numPr>
        <w:tabs>
          <w:tab w:val="clear" w:pos="0"/>
          <w:tab w:val="clear" w:pos="567"/>
          <w:tab w:val="left" w:pos="546"/>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Checked that the request for disbursement is submitted no later than 3 months after the completion of the study.</w:t>
      </w:r>
    </w:p>
    <w:p w:rsidR="001B0723" w:rsidRPr="005E76C1" w:rsidRDefault="001B0723" w:rsidP="001B0723">
      <w:pPr>
        <w:pStyle w:val="Listeafsnit"/>
        <w:numPr>
          <w:ilvl w:val="0"/>
          <w:numId w:val="8"/>
        </w:numPr>
        <w:tabs>
          <w:tab w:val="clear" w:pos="0"/>
          <w:tab w:val="clear" w:pos="567"/>
          <w:tab w:val="left" w:pos="546"/>
        </w:tabs>
        <w:jc w:val="left"/>
        <w:rPr>
          <w:rFonts w:ascii="Garamond" w:hAnsi="Garamond"/>
          <w:sz w:val="26"/>
          <w:szCs w:val="26"/>
        </w:rPr>
      </w:pPr>
      <w:r w:rsidRPr="005E76C1">
        <w:rPr>
          <w:rFonts w:ascii="Garamond" w:hAnsi="Garamond"/>
          <w:sz w:val="26"/>
          <w:szCs w:val="26"/>
        </w:rPr>
        <w:t xml:space="preserve">  Recounted the data, including the balance sheet, enclosed in the reimbursement form. Check that the total reimbursement amount applied for is 50% of the total expenses enclosed for study and a maximum of DKK 500,000, for consultancy fees a maximum of 20 % of the total amount claimed</w:t>
      </w:r>
      <w:r w:rsidR="005C7ECD">
        <w:rPr>
          <w:rFonts w:ascii="Garamond" w:hAnsi="Garamond"/>
          <w:sz w:val="26"/>
          <w:szCs w:val="26"/>
        </w:rPr>
        <w:t>,</w:t>
      </w:r>
      <w:r w:rsidR="00E46CA9">
        <w:rPr>
          <w:rFonts w:ascii="Garamond" w:hAnsi="Garamond"/>
          <w:sz w:val="26"/>
          <w:szCs w:val="26"/>
        </w:rPr>
        <w:t xml:space="preserve"> </w:t>
      </w:r>
      <w:r w:rsidR="00447D1A">
        <w:rPr>
          <w:rFonts w:ascii="Garamond" w:hAnsi="Garamond"/>
          <w:sz w:val="26"/>
          <w:szCs w:val="26"/>
        </w:rPr>
        <w:t xml:space="preserve">for </w:t>
      </w:r>
      <w:r w:rsidR="005C7ECD">
        <w:rPr>
          <w:rFonts w:ascii="Garamond" w:hAnsi="Garamond"/>
          <w:sz w:val="26"/>
          <w:szCs w:val="26"/>
        </w:rPr>
        <w:t>demonstration, t</w:t>
      </w:r>
      <w:r w:rsidR="00447D1A">
        <w:rPr>
          <w:rFonts w:ascii="Garamond" w:hAnsi="Garamond"/>
          <w:sz w:val="26"/>
          <w:szCs w:val="26"/>
        </w:rPr>
        <w:t>est</w:t>
      </w:r>
      <w:r w:rsidR="005C7ECD">
        <w:rPr>
          <w:rFonts w:ascii="Garamond" w:hAnsi="Garamond"/>
          <w:sz w:val="26"/>
          <w:szCs w:val="26"/>
        </w:rPr>
        <w:t>s and</w:t>
      </w:r>
      <w:r w:rsidR="00447D1A">
        <w:rPr>
          <w:rFonts w:ascii="Garamond" w:hAnsi="Garamond"/>
          <w:sz w:val="26"/>
          <w:szCs w:val="26"/>
        </w:rPr>
        <w:t xml:space="preserve"> workshop</w:t>
      </w:r>
      <w:r w:rsidR="005C7ECD">
        <w:rPr>
          <w:rFonts w:ascii="Garamond" w:hAnsi="Garamond"/>
          <w:sz w:val="26"/>
          <w:szCs w:val="26"/>
        </w:rPr>
        <w:t>s</w:t>
      </w:r>
      <w:r w:rsidR="00447D1A">
        <w:rPr>
          <w:rFonts w:ascii="Garamond" w:hAnsi="Garamond"/>
          <w:sz w:val="26"/>
          <w:szCs w:val="26"/>
        </w:rPr>
        <w:t xml:space="preserve"> a maximum of 20 % of</w:t>
      </w:r>
      <w:r w:rsidR="00E46CA9">
        <w:rPr>
          <w:rFonts w:ascii="Garamond" w:hAnsi="Garamond"/>
          <w:sz w:val="26"/>
          <w:szCs w:val="26"/>
        </w:rPr>
        <w:t xml:space="preserve"> the total amount claimed.</w:t>
      </w:r>
    </w:p>
    <w:p w:rsidR="001B0723" w:rsidRPr="004D42AA" w:rsidRDefault="001B0723" w:rsidP="003B73B0">
      <w:pPr>
        <w:pStyle w:val="Listeafsnit"/>
        <w:numPr>
          <w:ilvl w:val="0"/>
          <w:numId w:val="8"/>
        </w:numPr>
        <w:tabs>
          <w:tab w:val="clear" w:pos="0"/>
          <w:tab w:val="clear" w:pos="567"/>
          <w:tab w:val="left" w:pos="572"/>
        </w:tabs>
        <w:jc w:val="left"/>
        <w:rPr>
          <w:rFonts w:ascii="Garamond" w:hAnsi="Garamond"/>
          <w:sz w:val="26"/>
          <w:szCs w:val="26"/>
        </w:rPr>
      </w:pPr>
      <w:r w:rsidRPr="004D42AA">
        <w:rPr>
          <w:rFonts w:ascii="Garamond" w:hAnsi="Garamond"/>
          <w:sz w:val="26"/>
          <w:szCs w:val="26"/>
        </w:rPr>
        <w:lastRenderedPageBreak/>
        <w:t>Reconciled the applied fees, i.e. hourly rates – to consultants and to employees to the</w:t>
      </w:r>
      <w:r w:rsidR="004D42AA">
        <w:rPr>
          <w:rFonts w:ascii="Garamond" w:hAnsi="Garamond"/>
          <w:sz w:val="26"/>
          <w:szCs w:val="26"/>
        </w:rPr>
        <w:t xml:space="preserve"> r</w:t>
      </w:r>
      <w:r w:rsidRPr="004D42AA">
        <w:rPr>
          <w:rFonts w:ascii="Garamond" w:hAnsi="Garamond"/>
          <w:sz w:val="26"/>
          <w:szCs w:val="26"/>
        </w:rPr>
        <w:t xml:space="preserve">ates stated in the </w:t>
      </w:r>
      <w:proofErr w:type="spellStart"/>
      <w:r w:rsidRPr="004D42AA">
        <w:rPr>
          <w:rFonts w:ascii="Garamond" w:hAnsi="Garamond"/>
          <w:sz w:val="26"/>
          <w:szCs w:val="26"/>
        </w:rPr>
        <w:t>Danida</w:t>
      </w:r>
      <w:proofErr w:type="spellEnd"/>
      <w:r w:rsidRPr="004D42AA">
        <w:rPr>
          <w:rFonts w:ascii="Garamond" w:hAnsi="Garamond"/>
          <w:sz w:val="26"/>
          <w:szCs w:val="26"/>
        </w:rPr>
        <w:t xml:space="preserve"> </w:t>
      </w:r>
      <w:r w:rsidR="00E46CA9" w:rsidRPr="004D42AA">
        <w:rPr>
          <w:rFonts w:ascii="Garamond" w:hAnsi="Garamond"/>
          <w:sz w:val="26"/>
          <w:szCs w:val="26"/>
        </w:rPr>
        <w:t xml:space="preserve">Innovation &amp; </w:t>
      </w:r>
      <w:r w:rsidRPr="004D42AA">
        <w:rPr>
          <w:rFonts w:ascii="Garamond" w:hAnsi="Garamond"/>
          <w:sz w:val="26"/>
          <w:szCs w:val="26"/>
        </w:rPr>
        <w:t>Business Explorer Guidelines. Checked all (100%) consultancy fees are reconciled to invoices.</w:t>
      </w:r>
      <w:r w:rsidR="0041393C" w:rsidRPr="0041393C">
        <w:t xml:space="preserve"> </w:t>
      </w:r>
      <w:r w:rsidR="0041393C" w:rsidRPr="004D42AA">
        <w:rPr>
          <w:rFonts w:ascii="Garamond" w:hAnsi="Garamond"/>
          <w:sz w:val="26"/>
          <w:szCs w:val="26"/>
        </w:rPr>
        <w:t xml:space="preserve">Checked all (100%) expenses used for </w:t>
      </w:r>
      <w:r w:rsidR="005C7ECD" w:rsidRPr="004D42AA">
        <w:rPr>
          <w:rFonts w:ascii="Garamond" w:hAnsi="Garamond"/>
          <w:sz w:val="26"/>
          <w:szCs w:val="26"/>
        </w:rPr>
        <w:t>demonstrations/</w:t>
      </w:r>
      <w:r w:rsidR="0041393C" w:rsidRPr="004D42AA">
        <w:rPr>
          <w:rFonts w:ascii="Garamond" w:hAnsi="Garamond"/>
          <w:sz w:val="26"/>
          <w:szCs w:val="26"/>
        </w:rPr>
        <w:t>test</w:t>
      </w:r>
      <w:r w:rsidR="005C7ECD" w:rsidRPr="004D42AA">
        <w:rPr>
          <w:rFonts w:ascii="Garamond" w:hAnsi="Garamond"/>
          <w:sz w:val="26"/>
          <w:szCs w:val="26"/>
        </w:rPr>
        <w:t>s</w:t>
      </w:r>
      <w:r w:rsidR="0041393C" w:rsidRPr="004D42AA">
        <w:rPr>
          <w:rFonts w:ascii="Garamond" w:hAnsi="Garamond"/>
          <w:sz w:val="26"/>
          <w:szCs w:val="26"/>
        </w:rPr>
        <w:t>/workshops are reconciled to invoices.</w:t>
      </w:r>
    </w:p>
    <w:p w:rsidR="001B0723" w:rsidRPr="005E76C1" w:rsidRDefault="001B0723" w:rsidP="001B0723">
      <w:pPr>
        <w:pStyle w:val="Listeafsnit"/>
        <w:numPr>
          <w:ilvl w:val="0"/>
          <w:numId w:val="8"/>
        </w:numPr>
        <w:tabs>
          <w:tab w:val="clear" w:pos="0"/>
          <w:tab w:val="clear" w:pos="567"/>
          <w:tab w:val="clear" w:pos="8902"/>
          <w:tab w:val="left" w:pos="572"/>
        </w:tabs>
        <w:jc w:val="left"/>
        <w:rPr>
          <w:rFonts w:ascii="Garamond" w:hAnsi="Garamond"/>
          <w:sz w:val="26"/>
          <w:szCs w:val="26"/>
        </w:rPr>
      </w:pPr>
      <w:r w:rsidRPr="005E76C1">
        <w:rPr>
          <w:rFonts w:ascii="Garamond" w:hAnsi="Garamond"/>
          <w:sz w:val="26"/>
          <w:szCs w:val="26"/>
        </w:rPr>
        <w:t>Obtained a specification of all (100%) international air travel expenses have been verified, cf. procedures described above.</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We report our findings below:</w:t>
      </w:r>
    </w:p>
    <w:p w:rsidR="001B0723" w:rsidRPr="00775E85" w:rsidRDefault="001B0723" w:rsidP="001B0723">
      <w:pPr>
        <w:jc w:val="left"/>
        <w:rPr>
          <w:rFonts w:ascii="Garamond" w:hAnsi="Garamond"/>
          <w:sz w:val="26"/>
          <w:szCs w:val="26"/>
        </w:rPr>
      </w:pPr>
    </w:p>
    <w:p w:rsidR="001B0723" w:rsidRPr="005E76C1" w:rsidRDefault="001B0723" w:rsidP="001B0723">
      <w:pPr>
        <w:pStyle w:val="Listeafsnit"/>
        <w:numPr>
          <w:ilvl w:val="0"/>
          <w:numId w:val="9"/>
        </w:numPr>
        <w:jc w:val="left"/>
        <w:rPr>
          <w:rFonts w:ascii="Garamond" w:hAnsi="Garamond"/>
          <w:b/>
          <w:sz w:val="26"/>
          <w:szCs w:val="26"/>
        </w:rPr>
      </w:pPr>
      <w:r w:rsidRPr="005E76C1">
        <w:rPr>
          <w:rFonts w:ascii="Garamond" w:hAnsi="Garamond"/>
          <w:sz w:val="26"/>
          <w:szCs w:val="26"/>
        </w:rPr>
        <w:t xml:space="preserve">With respect to item 1 we found </w:t>
      </w:r>
      <w:r w:rsidRPr="005E76C1">
        <w:rPr>
          <w:rFonts w:ascii="Garamond" w:hAnsi="Garamond"/>
          <w:b/>
          <w:sz w:val="26"/>
          <w:szCs w:val="26"/>
        </w:rPr>
        <w:t>&lt;Insert a description of the actual findings including sufficient details of errors and exceptions found&gt;</w:t>
      </w:r>
    </w:p>
    <w:p w:rsidR="001B0723" w:rsidRPr="005E76C1" w:rsidRDefault="001B0723" w:rsidP="001B0723">
      <w:pPr>
        <w:pStyle w:val="Listeafsnit"/>
        <w:numPr>
          <w:ilvl w:val="0"/>
          <w:numId w:val="9"/>
        </w:numPr>
        <w:jc w:val="left"/>
        <w:rPr>
          <w:rFonts w:ascii="Garamond" w:hAnsi="Garamond"/>
          <w:b/>
          <w:sz w:val="26"/>
          <w:szCs w:val="26"/>
        </w:rPr>
      </w:pPr>
      <w:r w:rsidRPr="005E76C1">
        <w:rPr>
          <w:rFonts w:ascii="Garamond" w:hAnsi="Garamond"/>
          <w:sz w:val="26"/>
          <w:szCs w:val="26"/>
        </w:rPr>
        <w:t xml:space="preserve">With respect to item 2 we found </w:t>
      </w:r>
      <w:r w:rsidRPr="005E76C1">
        <w:rPr>
          <w:rFonts w:ascii="Garamond" w:hAnsi="Garamond"/>
          <w:b/>
          <w:sz w:val="26"/>
          <w:szCs w:val="26"/>
        </w:rPr>
        <w:t>&lt;Insert a description of the actual findings including sufficient details of errors and exceptions found&gt;</w:t>
      </w:r>
    </w:p>
    <w:p w:rsidR="001B0723" w:rsidRPr="005E76C1" w:rsidRDefault="001B0723" w:rsidP="001B0723">
      <w:pPr>
        <w:pStyle w:val="Listeafsnit"/>
        <w:numPr>
          <w:ilvl w:val="0"/>
          <w:numId w:val="9"/>
        </w:numPr>
        <w:jc w:val="left"/>
        <w:rPr>
          <w:rFonts w:ascii="Garamond" w:hAnsi="Garamond"/>
          <w:sz w:val="26"/>
          <w:szCs w:val="26"/>
        </w:rPr>
      </w:pPr>
      <w:r w:rsidRPr="005E76C1">
        <w:rPr>
          <w:rFonts w:ascii="Garamond" w:hAnsi="Garamond"/>
          <w:sz w:val="26"/>
          <w:szCs w:val="26"/>
        </w:rPr>
        <w:t xml:space="preserve">With respect to item 3 we found there </w:t>
      </w:r>
      <w:r w:rsidRPr="005E76C1">
        <w:rPr>
          <w:rFonts w:ascii="Garamond" w:hAnsi="Garamond"/>
          <w:b/>
          <w:sz w:val="26"/>
          <w:szCs w:val="26"/>
        </w:rPr>
        <w:t>&lt;Insert a description of the actual findings including sufficient details of errors and exceptions found&gt;</w:t>
      </w:r>
    </w:p>
    <w:p w:rsidR="001B0723" w:rsidRPr="005E76C1" w:rsidRDefault="001B0723" w:rsidP="001B0723">
      <w:pPr>
        <w:pStyle w:val="Listeafsnit"/>
        <w:numPr>
          <w:ilvl w:val="0"/>
          <w:numId w:val="9"/>
        </w:numPr>
        <w:jc w:val="left"/>
        <w:rPr>
          <w:rFonts w:ascii="Garamond" w:hAnsi="Garamond"/>
          <w:sz w:val="26"/>
          <w:szCs w:val="26"/>
        </w:rPr>
      </w:pPr>
      <w:proofErr w:type="spellStart"/>
      <w:proofErr w:type="gramStart"/>
      <w:r w:rsidRPr="005E76C1">
        <w:rPr>
          <w:rFonts w:ascii="Garamond" w:hAnsi="Garamond"/>
          <w:sz w:val="26"/>
          <w:szCs w:val="26"/>
        </w:rPr>
        <w:t>etc</w:t>
      </w:r>
      <w:proofErr w:type="spellEnd"/>
      <w:proofErr w:type="gramEnd"/>
      <w:r w:rsidRPr="005E76C1">
        <w:rPr>
          <w:rFonts w:ascii="Garamond" w:hAnsi="Garamond"/>
          <w:sz w:val="26"/>
          <w:szCs w:val="26"/>
        </w:rPr>
        <w:t xml:space="preserve">, e.g. a description of the auditor's factual findings including sufficient details of errors and exceptions found for all the listed, specific procedures performed. </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Because the above procedures do not constitute either an audit or a review made in accordance with International Standards on Auditing or International Standards on Review Engagements, we do not express any assurance on the accompanying request for reimbursement of expenses eligible for support specified above. Had we performed additional procedures or had we performed an audit or review of the request for reimbursement in accordance with International Standards on Auditing or International Standards on Review Engagements, other matters might have come to our attention that would have been reported to you.</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 xml:space="preserve">This report relates only to the accompanying request for disbursement eligible for support specified above and does not extend to any financial statements of </w:t>
      </w:r>
      <w:r w:rsidRPr="005E76C1">
        <w:rPr>
          <w:rFonts w:ascii="Garamond" w:hAnsi="Garamond"/>
          <w:b/>
          <w:sz w:val="26"/>
          <w:szCs w:val="26"/>
        </w:rPr>
        <w:t>&lt;insert the name of the client who engaged the auditor&gt;</w:t>
      </w:r>
      <w:r w:rsidRPr="005E76C1">
        <w:rPr>
          <w:rFonts w:ascii="Garamond" w:hAnsi="Garamond"/>
          <w:sz w:val="26"/>
          <w:szCs w:val="26"/>
        </w:rPr>
        <w:t xml:space="preserve"> taken as a whole.</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AUDITOR</w:t>
      </w:r>
    </w:p>
    <w:p w:rsidR="001B0723" w:rsidRPr="005E76C1" w:rsidRDefault="001B0723" w:rsidP="001B0723">
      <w:pPr>
        <w:jc w:val="left"/>
        <w:rPr>
          <w:rFonts w:ascii="Garamond" w:hAnsi="Garamond"/>
          <w:sz w:val="26"/>
          <w:szCs w:val="26"/>
        </w:rPr>
      </w:pPr>
      <w:r w:rsidRPr="005E76C1">
        <w:rPr>
          <w:rFonts w:ascii="Garamond" w:hAnsi="Garamond"/>
          <w:sz w:val="26"/>
          <w:szCs w:val="26"/>
        </w:rPr>
        <w:t>(Company stamp and signature)</w:t>
      </w:r>
    </w:p>
    <w:p w:rsidR="001B0723" w:rsidRPr="005E76C1" w:rsidRDefault="001B0723" w:rsidP="001B0723">
      <w:pPr>
        <w:jc w:val="left"/>
        <w:rPr>
          <w:rFonts w:ascii="Garamond" w:hAnsi="Garamond"/>
          <w:sz w:val="26"/>
          <w:szCs w:val="26"/>
        </w:rPr>
      </w:pPr>
      <w:r w:rsidRPr="005E76C1">
        <w:rPr>
          <w:rFonts w:ascii="Garamond" w:hAnsi="Garamond"/>
          <w:sz w:val="26"/>
          <w:szCs w:val="26"/>
        </w:rPr>
        <w:t>Date</w:t>
      </w:r>
    </w:p>
    <w:p w:rsidR="001B0723" w:rsidRPr="005E76C1" w:rsidRDefault="001B0723" w:rsidP="001B0723">
      <w:pPr>
        <w:jc w:val="left"/>
        <w:rPr>
          <w:rFonts w:ascii="Garamond" w:hAnsi="Garamond"/>
          <w:sz w:val="26"/>
          <w:szCs w:val="26"/>
        </w:rPr>
      </w:pPr>
      <w:r w:rsidRPr="005E76C1">
        <w:rPr>
          <w:rFonts w:ascii="Garamond" w:hAnsi="Garamond"/>
          <w:sz w:val="26"/>
          <w:szCs w:val="26"/>
        </w:rPr>
        <w:t>Address</w:t>
      </w:r>
    </w:p>
    <w:p w:rsidR="001B0723" w:rsidRPr="00775E85" w:rsidRDefault="001B0723" w:rsidP="001B0723">
      <w:pPr>
        <w:rPr>
          <w:rFonts w:ascii="Garamond" w:hAnsi="Garamond"/>
          <w:sz w:val="26"/>
          <w:szCs w:val="26"/>
        </w:rPr>
      </w:pPr>
    </w:p>
    <w:p w:rsidR="001B0723" w:rsidRDefault="001B0723" w:rsidP="001B0723"/>
    <w:p w:rsidR="003915FA" w:rsidRPr="00775E85" w:rsidRDefault="003915FA">
      <w:pPr>
        <w:rPr>
          <w:rFonts w:ascii="Garamond" w:hAnsi="Garamond"/>
          <w:sz w:val="26"/>
          <w:szCs w:val="26"/>
        </w:rPr>
      </w:pPr>
    </w:p>
    <w:sectPr w:rsidR="003915FA" w:rsidRPr="00775E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51E"/>
    <w:multiLevelType w:val="hybridMultilevel"/>
    <w:tmpl w:val="B6569F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314BBC"/>
    <w:multiLevelType w:val="hybridMultilevel"/>
    <w:tmpl w:val="781E732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BD0673"/>
    <w:multiLevelType w:val="hybridMultilevel"/>
    <w:tmpl w:val="3C4467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A72D17"/>
    <w:multiLevelType w:val="hybridMultilevel"/>
    <w:tmpl w:val="347A87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5700C4"/>
    <w:multiLevelType w:val="hybridMultilevel"/>
    <w:tmpl w:val="9A46DFE2"/>
    <w:lvl w:ilvl="0" w:tplc="14320FF0">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287"/>
        </w:tabs>
        <w:ind w:left="1287" w:hanging="567"/>
      </w:pPr>
      <w:rPr>
        <w:rFonts w:ascii="Symbol" w:hAnsi="Symbol" w:hint="default"/>
        <w:sz w:val="20"/>
        <w:u w:color="0E1C90"/>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731171"/>
    <w:multiLevelType w:val="hybridMultilevel"/>
    <w:tmpl w:val="7AA205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7">
      <w:start w:val="1"/>
      <w:numFmt w:val="lowerLetter"/>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9523043"/>
    <w:multiLevelType w:val="hybridMultilevel"/>
    <w:tmpl w:val="7D80FC8E"/>
    <w:lvl w:ilvl="0" w:tplc="4E9AFBDE">
      <w:start w:val="1"/>
      <w:numFmt w:val="lowerLetter"/>
      <w:lvlText w:val="%1)"/>
      <w:lvlJc w:val="left"/>
      <w:pPr>
        <w:tabs>
          <w:tab w:val="num" w:pos="570"/>
        </w:tabs>
        <w:ind w:left="570" w:hanging="57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7" w15:restartNumberingAfterBreak="0">
    <w:nsid w:val="6C2F0DE9"/>
    <w:multiLevelType w:val="hybridMultilevel"/>
    <w:tmpl w:val="C0A630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44C5584"/>
    <w:multiLevelType w:val="hybridMultilevel"/>
    <w:tmpl w:val="770A16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FA"/>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C76AA"/>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723"/>
    <w:rsid w:val="001B077A"/>
    <w:rsid w:val="001B08A9"/>
    <w:rsid w:val="001B0B83"/>
    <w:rsid w:val="001B0EA3"/>
    <w:rsid w:val="001B10F5"/>
    <w:rsid w:val="001B1183"/>
    <w:rsid w:val="001B198D"/>
    <w:rsid w:val="001B1A08"/>
    <w:rsid w:val="001B1A30"/>
    <w:rsid w:val="001B24DF"/>
    <w:rsid w:val="001B2B51"/>
    <w:rsid w:val="001B2CD0"/>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5CA3"/>
    <w:rsid w:val="00226180"/>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87736"/>
    <w:rsid w:val="002906B2"/>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126"/>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4EDE"/>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0937"/>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C9F"/>
    <w:rsid w:val="0038551A"/>
    <w:rsid w:val="00385AE4"/>
    <w:rsid w:val="00385F2A"/>
    <w:rsid w:val="00386632"/>
    <w:rsid w:val="003871BA"/>
    <w:rsid w:val="003915F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93C"/>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85F"/>
    <w:rsid w:val="00445922"/>
    <w:rsid w:val="00445B50"/>
    <w:rsid w:val="0044652E"/>
    <w:rsid w:val="00446E7F"/>
    <w:rsid w:val="00447D1A"/>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42A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C7ECD"/>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2D70"/>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4B61"/>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E85"/>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ABC"/>
    <w:rsid w:val="007C1E91"/>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07B1"/>
    <w:rsid w:val="008D41EA"/>
    <w:rsid w:val="008D49F0"/>
    <w:rsid w:val="008D4F0B"/>
    <w:rsid w:val="008D510F"/>
    <w:rsid w:val="008D581A"/>
    <w:rsid w:val="008D6F8F"/>
    <w:rsid w:val="008D766B"/>
    <w:rsid w:val="008E0132"/>
    <w:rsid w:val="008E0247"/>
    <w:rsid w:val="008E146D"/>
    <w:rsid w:val="008E1CEE"/>
    <w:rsid w:val="008E1EC4"/>
    <w:rsid w:val="008E2FE7"/>
    <w:rsid w:val="008E4EAB"/>
    <w:rsid w:val="008E5CD9"/>
    <w:rsid w:val="008E6B32"/>
    <w:rsid w:val="008E6D4E"/>
    <w:rsid w:val="008E7177"/>
    <w:rsid w:val="008E7C0C"/>
    <w:rsid w:val="008E7CF7"/>
    <w:rsid w:val="008F016D"/>
    <w:rsid w:val="008F01CB"/>
    <w:rsid w:val="008F0D36"/>
    <w:rsid w:val="008F1101"/>
    <w:rsid w:val="008F12F7"/>
    <w:rsid w:val="008F14FE"/>
    <w:rsid w:val="008F15BB"/>
    <w:rsid w:val="008F1E8E"/>
    <w:rsid w:val="008F30A7"/>
    <w:rsid w:val="008F3B1A"/>
    <w:rsid w:val="008F3ED8"/>
    <w:rsid w:val="008F42CC"/>
    <w:rsid w:val="008F4747"/>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330A"/>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FED"/>
    <w:rsid w:val="00A7320B"/>
    <w:rsid w:val="00A73362"/>
    <w:rsid w:val="00A73677"/>
    <w:rsid w:val="00A73FCA"/>
    <w:rsid w:val="00A74521"/>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C69A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E12"/>
    <w:rsid w:val="00B10EF9"/>
    <w:rsid w:val="00B11DFA"/>
    <w:rsid w:val="00B124C3"/>
    <w:rsid w:val="00B12924"/>
    <w:rsid w:val="00B13CDC"/>
    <w:rsid w:val="00B13EDC"/>
    <w:rsid w:val="00B157A7"/>
    <w:rsid w:val="00B163EA"/>
    <w:rsid w:val="00B175BF"/>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8AB"/>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74"/>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D7C5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1E4A"/>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499"/>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6FA9"/>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920"/>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1CF"/>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46CA9"/>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1ED6"/>
    <w:rsid w:val="00E72091"/>
    <w:rsid w:val="00E72D1D"/>
    <w:rsid w:val="00E739FA"/>
    <w:rsid w:val="00E73BF8"/>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6806"/>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C3A"/>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6FD"/>
  <w15:docId w15:val="{6EE4337D-BBFA-49DF-9010-D53842E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FA"/>
    <w:pPr>
      <w:tabs>
        <w:tab w:val="left" w:pos="0"/>
        <w:tab w:val="left" w:pos="567"/>
        <w:tab w:val="decimal" w:pos="8902"/>
      </w:tabs>
      <w:spacing w:after="0" w:line="240" w:lineRule="atLeast"/>
      <w:jc w:val="both"/>
    </w:pPr>
    <w:rPr>
      <w:rFonts w:ascii="Times New Roman" w:eastAsia="Times New Roman" w:hAnsi="Times New Roman" w:cs="Times New Roman"/>
      <w:sz w:val="22"/>
      <w:lang w:val="en-GB"/>
    </w:rPr>
  </w:style>
  <w:style w:type="paragraph" w:styleId="Overskrift1">
    <w:name w:val="heading 1"/>
    <w:aliases w:val="Regnskaber,Heading"/>
    <w:basedOn w:val="Normal"/>
    <w:next w:val="Normal"/>
    <w:link w:val="Overskrift1Tegn"/>
    <w:qFormat/>
    <w:rsid w:val="003915FA"/>
    <w:pPr>
      <w:keepNext/>
      <w:jc w:val="left"/>
      <w:outlineLvl w:val="0"/>
    </w:pPr>
    <w:rPr>
      <w:b/>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3915FA"/>
    <w:rPr>
      <w:rFonts w:ascii="Times New Roman" w:eastAsia="Times New Roman" w:hAnsi="Times New Roman" w:cs="Times New Roman"/>
      <w:b/>
      <w:sz w:val="30"/>
      <w:lang w:val="en-GB"/>
    </w:rPr>
  </w:style>
  <w:style w:type="paragraph" w:styleId="Markeringsbobletekst">
    <w:name w:val="Balloon Text"/>
    <w:basedOn w:val="Normal"/>
    <w:link w:val="MarkeringsbobletekstTegn"/>
    <w:uiPriority w:val="99"/>
    <w:semiHidden/>
    <w:unhideWhenUsed/>
    <w:rsid w:val="001B07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077A"/>
    <w:rPr>
      <w:rFonts w:ascii="Tahoma" w:eastAsia="Times New Roman" w:hAnsi="Tahoma" w:cs="Tahoma"/>
      <w:sz w:val="16"/>
      <w:szCs w:val="16"/>
      <w:lang w:val="en-GB"/>
    </w:rPr>
  </w:style>
  <w:style w:type="paragraph" w:styleId="Listeafsnit">
    <w:name w:val="List Paragraph"/>
    <w:basedOn w:val="Normal"/>
    <w:uiPriority w:val="34"/>
    <w:qFormat/>
    <w:rsid w:val="00225CA3"/>
    <w:pPr>
      <w:ind w:left="720"/>
      <w:contextualSpacing/>
    </w:pPr>
  </w:style>
  <w:style w:type="character" w:styleId="Hyperlink">
    <w:name w:val="Hyperlink"/>
    <w:basedOn w:val="Standardskrifttypeiafsnit"/>
    <w:uiPriority w:val="99"/>
    <w:unhideWhenUsed/>
    <w:rsid w:val="006E4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dk/en/danida-en/sustainable%20growth/partnerships/danida-innovation-and-business-explorer/"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4736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Rasmus Kristiansen</cp:lastModifiedBy>
  <cp:revision>2</cp:revision>
  <cp:lastPrinted>2019-12-06T14:23:00Z</cp:lastPrinted>
  <dcterms:created xsi:type="dcterms:W3CDTF">2022-04-08T09:40:00Z</dcterms:created>
  <dcterms:modified xsi:type="dcterms:W3CDTF">2022-04-08T09:40:00Z</dcterms:modified>
</cp:coreProperties>
</file>