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85"/>
        <w:gridCol w:w="4202"/>
        <w:gridCol w:w="4441"/>
      </w:tblGrid>
      <w:tr w:rsidR="006D2E46" w14:paraId="2A07E390" w14:textId="77777777" w:rsidTr="001E08CD">
        <w:tc>
          <w:tcPr>
            <w:tcW w:w="985" w:type="dxa"/>
            <w:shd w:val="clear" w:color="auto" w:fill="BFBFBF" w:themeFill="background1" w:themeFillShade="BF"/>
          </w:tcPr>
          <w:p w14:paraId="6DE1D109" w14:textId="4501F127" w:rsidR="004558BB" w:rsidRDefault="004558BB">
            <w:r>
              <w:t>#</w:t>
            </w:r>
          </w:p>
        </w:tc>
        <w:tc>
          <w:tcPr>
            <w:tcW w:w="4202" w:type="dxa"/>
            <w:shd w:val="clear" w:color="auto" w:fill="BFBFBF" w:themeFill="background1" w:themeFillShade="BF"/>
          </w:tcPr>
          <w:p w14:paraId="0B1D432E" w14:textId="0CE29A42" w:rsidR="004558BB" w:rsidRDefault="004558BB">
            <w:proofErr w:type="spellStart"/>
            <w:r>
              <w:t>Question</w:t>
            </w:r>
            <w:proofErr w:type="spellEnd"/>
          </w:p>
        </w:tc>
        <w:tc>
          <w:tcPr>
            <w:tcW w:w="4441" w:type="dxa"/>
            <w:shd w:val="clear" w:color="auto" w:fill="BFBFBF" w:themeFill="background1" w:themeFillShade="BF"/>
          </w:tcPr>
          <w:p w14:paraId="7CA6E764" w14:textId="26028D84" w:rsidR="004558BB" w:rsidRDefault="004558BB">
            <w:proofErr w:type="spellStart"/>
            <w:r>
              <w:t>Answer</w:t>
            </w:r>
            <w:proofErr w:type="spellEnd"/>
          </w:p>
        </w:tc>
      </w:tr>
      <w:tr w:rsidR="00A96BB9" w14:paraId="56073BA0" w14:textId="77777777" w:rsidTr="00A96BB9">
        <w:tc>
          <w:tcPr>
            <w:tcW w:w="9628" w:type="dxa"/>
            <w:gridSpan w:val="3"/>
            <w:shd w:val="clear" w:color="auto" w:fill="D6E3BC" w:themeFill="accent3" w:themeFillTint="66"/>
          </w:tcPr>
          <w:p w14:paraId="615A088F" w14:textId="59236FF2" w:rsidR="00A96BB9" w:rsidRDefault="00A96BB9" w:rsidP="00A96BB9">
            <w:pPr>
              <w:jc w:val="center"/>
            </w:pPr>
            <w:r w:rsidRPr="005E3ACB">
              <w:rPr>
                <w:rFonts w:eastAsia="Times New Roman"/>
                <w:sz w:val="16"/>
                <w:szCs w:val="16"/>
                <w:lang w:val="en-GB"/>
              </w:rPr>
              <w:t>Applicant eligibility and capacity</w:t>
            </w:r>
          </w:p>
        </w:tc>
      </w:tr>
      <w:tr w:rsidR="00814F0B" w:rsidRPr="00814F0B" w14:paraId="4931E86D" w14:textId="77777777" w:rsidTr="001E08CD">
        <w:tc>
          <w:tcPr>
            <w:tcW w:w="985" w:type="dxa"/>
          </w:tcPr>
          <w:p w14:paraId="738DBC0B" w14:textId="79B845A1" w:rsidR="00814F0B" w:rsidRPr="006D2E46" w:rsidRDefault="008F3B3C">
            <w:pPr>
              <w:rPr>
                <w:rFonts w:eastAsia="Times New Roman"/>
                <w:sz w:val="16"/>
                <w:szCs w:val="16"/>
                <w:lang w:val="en-GB"/>
              </w:rPr>
            </w:pPr>
            <w:r>
              <w:rPr>
                <w:rFonts w:eastAsia="Times New Roman"/>
                <w:sz w:val="16"/>
                <w:szCs w:val="16"/>
                <w:lang w:val="en-GB"/>
              </w:rPr>
              <w:t>1</w:t>
            </w:r>
          </w:p>
        </w:tc>
        <w:tc>
          <w:tcPr>
            <w:tcW w:w="4202" w:type="dxa"/>
          </w:tcPr>
          <w:p w14:paraId="1F73E6E3" w14:textId="40018189" w:rsidR="00814F0B" w:rsidRPr="00A96BB9" w:rsidRDefault="00814F0B" w:rsidP="00A96BB9">
            <w:pPr>
              <w:rPr>
                <w:rFonts w:eastAsia="Times New Roman"/>
                <w:sz w:val="16"/>
                <w:szCs w:val="16"/>
                <w:lang w:val="en-GB"/>
              </w:rPr>
            </w:pPr>
            <w:r w:rsidRPr="00814F0B">
              <w:rPr>
                <w:rFonts w:eastAsia="Times New Roman"/>
                <w:sz w:val="16"/>
                <w:szCs w:val="16"/>
                <w:lang w:val="en-GB"/>
              </w:rPr>
              <w:t>The timing of the submission differs between the website (13.00) and the information note (16.00), which is the correct?</w:t>
            </w:r>
          </w:p>
        </w:tc>
        <w:tc>
          <w:tcPr>
            <w:tcW w:w="4441" w:type="dxa"/>
          </w:tcPr>
          <w:p w14:paraId="3C6D53BA" w14:textId="79F5073A" w:rsidR="00814F0B" w:rsidRPr="00A96BB9" w:rsidRDefault="008540AF" w:rsidP="00A96BB9">
            <w:pPr>
              <w:rPr>
                <w:rFonts w:eastAsia="Times New Roman"/>
                <w:sz w:val="16"/>
                <w:szCs w:val="16"/>
                <w:lang w:val="en-GB"/>
              </w:rPr>
            </w:pPr>
            <w:r>
              <w:rPr>
                <w:rFonts w:eastAsia="Times New Roman"/>
                <w:sz w:val="16"/>
                <w:szCs w:val="16"/>
                <w:lang w:val="en-GB"/>
              </w:rPr>
              <w:t>16:00</w:t>
            </w:r>
          </w:p>
        </w:tc>
      </w:tr>
      <w:tr w:rsidR="00814F0B" w:rsidRPr="00F553A8" w14:paraId="6193E976" w14:textId="77777777" w:rsidTr="001E08CD">
        <w:tc>
          <w:tcPr>
            <w:tcW w:w="985" w:type="dxa"/>
          </w:tcPr>
          <w:p w14:paraId="6E8560BC" w14:textId="2D542E8C" w:rsidR="00814F0B" w:rsidRPr="006D2E46" w:rsidRDefault="008F3B3C">
            <w:pPr>
              <w:rPr>
                <w:rFonts w:eastAsia="Times New Roman"/>
                <w:sz w:val="16"/>
                <w:szCs w:val="16"/>
                <w:lang w:val="en-GB"/>
              </w:rPr>
            </w:pPr>
            <w:r>
              <w:rPr>
                <w:rFonts w:eastAsia="Times New Roman"/>
                <w:sz w:val="16"/>
                <w:szCs w:val="16"/>
                <w:lang w:val="en-GB"/>
              </w:rPr>
              <w:t>2</w:t>
            </w:r>
          </w:p>
        </w:tc>
        <w:tc>
          <w:tcPr>
            <w:tcW w:w="4202" w:type="dxa"/>
          </w:tcPr>
          <w:p w14:paraId="0DDD0C5A" w14:textId="67624517" w:rsidR="00814F0B" w:rsidRPr="00A96BB9" w:rsidRDefault="00814F0B" w:rsidP="00A96BB9">
            <w:pPr>
              <w:rPr>
                <w:rFonts w:eastAsia="Times New Roman"/>
                <w:sz w:val="16"/>
                <w:szCs w:val="16"/>
                <w:lang w:val="en-GB"/>
              </w:rPr>
            </w:pPr>
            <w:r w:rsidRPr="00814F0B">
              <w:rPr>
                <w:rFonts w:eastAsia="Times New Roman"/>
                <w:sz w:val="16"/>
                <w:szCs w:val="16"/>
                <w:lang w:val="en-GB"/>
              </w:rPr>
              <w:t>On page 10 is says: “Documentation that clearly confirms that the application meets the eligibility criteria should be provided separately. Is this in an extra annex to be produced, or how should additional information be shared?</w:t>
            </w:r>
          </w:p>
        </w:tc>
        <w:tc>
          <w:tcPr>
            <w:tcW w:w="4441" w:type="dxa"/>
          </w:tcPr>
          <w:p w14:paraId="742F9C81" w14:textId="6DBF4CB7" w:rsidR="00814F0B" w:rsidRPr="00A96BB9" w:rsidRDefault="008540AF" w:rsidP="00A96BB9">
            <w:pPr>
              <w:rPr>
                <w:rFonts w:eastAsia="Times New Roman"/>
                <w:sz w:val="16"/>
                <w:szCs w:val="16"/>
                <w:lang w:val="en-GB"/>
              </w:rPr>
            </w:pPr>
            <w:r>
              <w:rPr>
                <w:rFonts w:eastAsia="Times New Roman"/>
                <w:sz w:val="16"/>
                <w:szCs w:val="16"/>
                <w:lang w:val="en-GB"/>
              </w:rPr>
              <w:t>There is no specific format for this documentation</w:t>
            </w:r>
          </w:p>
        </w:tc>
      </w:tr>
      <w:tr w:rsidR="008540AF" w:rsidRPr="00F553A8" w14:paraId="4E144D6F" w14:textId="77777777" w:rsidTr="001E08CD">
        <w:tc>
          <w:tcPr>
            <w:tcW w:w="985" w:type="dxa"/>
          </w:tcPr>
          <w:p w14:paraId="50D646BD" w14:textId="118A6A7B" w:rsidR="008540AF" w:rsidRPr="006D2E46" w:rsidRDefault="008F3B3C" w:rsidP="008540AF">
            <w:pPr>
              <w:rPr>
                <w:rFonts w:eastAsia="Times New Roman"/>
                <w:sz w:val="16"/>
                <w:szCs w:val="16"/>
                <w:lang w:val="en-GB"/>
              </w:rPr>
            </w:pPr>
            <w:r>
              <w:rPr>
                <w:rFonts w:eastAsia="Times New Roman"/>
                <w:sz w:val="16"/>
                <w:szCs w:val="16"/>
                <w:lang w:val="en-GB"/>
              </w:rPr>
              <w:t>3</w:t>
            </w:r>
          </w:p>
        </w:tc>
        <w:tc>
          <w:tcPr>
            <w:tcW w:w="4202" w:type="dxa"/>
          </w:tcPr>
          <w:p w14:paraId="4764939B" w14:textId="6CC0D060" w:rsidR="008540AF" w:rsidRPr="00A96BB9" w:rsidRDefault="008540AF" w:rsidP="008540AF">
            <w:pPr>
              <w:rPr>
                <w:rFonts w:eastAsia="Times New Roman"/>
                <w:sz w:val="16"/>
                <w:szCs w:val="16"/>
                <w:lang w:val="en-GB"/>
              </w:rPr>
            </w:pPr>
            <w:r w:rsidRPr="00814F0B">
              <w:rPr>
                <w:rFonts w:eastAsia="Times New Roman"/>
                <w:sz w:val="16"/>
                <w:szCs w:val="16"/>
                <w:lang w:val="en-GB"/>
              </w:rPr>
              <w:t>Within the eligibility criteria, should the points surrounding demonstrating a comprehensive understanding, or prior experience, be shown through evidence such as documentation in annexes?</w:t>
            </w:r>
          </w:p>
        </w:tc>
        <w:tc>
          <w:tcPr>
            <w:tcW w:w="4441" w:type="dxa"/>
          </w:tcPr>
          <w:p w14:paraId="787F7E11" w14:textId="67317026" w:rsidR="008540AF" w:rsidRPr="00A96BB9" w:rsidRDefault="008540AF" w:rsidP="008540AF">
            <w:pPr>
              <w:rPr>
                <w:rFonts w:eastAsia="Times New Roman"/>
                <w:sz w:val="16"/>
                <w:szCs w:val="16"/>
                <w:lang w:val="en-GB"/>
              </w:rPr>
            </w:pPr>
            <w:r>
              <w:rPr>
                <w:rFonts w:eastAsia="Times New Roman"/>
                <w:sz w:val="16"/>
                <w:szCs w:val="16"/>
                <w:lang w:val="en-GB"/>
              </w:rPr>
              <w:t>There is no specific format for this documentation</w:t>
            </w:r>
          </w:p>
        </w:tc>
      </w:tr>
      <w:tr w:rsidR="008540AF" w:rsidRPr="00814F0B" w14:paraId="00E21794" w14:textId="77777777" w:rsidTr="001E08CD">
        <w:tc>
          <w:tcPr>
            <w:tcW w:w="985" w:type="dxa"/>
          </w:tcPr>
          <w:p w14:paraId="5230C7E7" w14:textId="0623BE50" w:rsidR="008540AF" w:rsidRPr="006D2E46" w:rsidRDefault="008F3B3C" w:rsidP="008540AF">
            <w:pPr>
              <w:rPr>
                <w:rFonts w:eastAsia="Times New Roman"/>
                <w:sz w:val="16"/>
                <w:szCs w:val="16"/>
                <w:lang w:val="en-GB"/>
              </w:rPr>
            </w:pPr>
            <w:r>
              <w:rPr>
                <w:rFonts w:eastAsia="Times New Roman"/>
                <w:sz w:val="16"/>
                <w:szCs w:val="16"/>
                <w:lang w:val="en-GB"/>
              </w:rPr>
              <w:t>4</w:t>
            </w:r>
          </w:p>
        </w:tc>
        <w:tc>
          <w:tcPr>
            <w:tcW w:w="4202" w:type="dxa"/>
          </w:tcPr>
          <w:p w14:paraId="3471C95A" w14:textId="243903E5" w:rsidR="008540AF" w:rsidRPr="00A96BB9" w:rsidRDefault="008540AF" w:rsidP="008540AF">
            <w:pPr>
              <w:rPr>
                <w:rFonts w:eastAsia="Times New Roman"/>
                <w:sz w:val="16"/>
                <w:szCs w:val="16"/>
                <w:lang w:val="en-GB"/>
              </w:rPr>
            </w:pPr>
            <w:r w:rsidRPr="00814F0B">
              <w:rPr>
                <w:rFonts w:eastAsia="Times New Roman"/>
                <w:sz w:val="16"/>
                <w:szCs w:val="16"/>
                <w:lang w:val="en-GB"/>
              </w:rPr>
              <w:t xml:space="preserve">Are we allowed to submit more annexes, </w:t>
            </w:r>
            <w:proofErr w:type="gramStart"/>
            <w:r w:rsidRPr="00814F0B">
              <w:rPr>
                <w:rFonts w:eastAsia="Times New Roman"/>
                <w:sz w:val="16"/>
                <w:szCs w:val="16"/>
                <w:lang w:val="en-GB"/>
              </w:rPr>
              <w:t>e.g.</w:t>
            </w:r>
            <w:proofErr w:type="gramEnd"/>
            <w:r w:rsidRPr="00814F0B">
              <w:rPr>
                <w:rFonts w:eastAsia="Times New Roman"/>
                <w:sz w:val="16"/>
                <w:szCs w:val="16"/>
                <w:lang w:val="en-GB"/>
              </w:rPr>
              <w:t xml:space="preserve"> theory of change as a diagram, and the mentioned coordination map and other annexes we find relevant?</w:t>
            </w:r>
          </w:p>
        </w:tc>
        <w:tc>
          <w:tcPr>
            <w:tcW w:w="4441" w:type="dxa"/>
          </w:tcPr>
          <w:p w14:paraId="0C4652C5" w14:textId="02DF041E" w:rsidR="008540AF" w:rsidRPr="00A96BB9" w:rsidRDefault="008540AF" w:rsidP="008540AF">
            <w:pPr>
              <w:rPr>
                <w:rFonts w:eastAsia="Times New Roman"/>
                <w:sz w:val="16"/>
                <w:szCs w:val="16"/>
                <w:lang w:val="en-GB"/>
              </w:rPr>
            </w:pPr>
            <w:r>
              <w:rPr>
                <w:rFonts w:eastAsia="Times New Roman"/>
                <w:sz w:val="16"/>
                <w:szCs w:val="16"/>
                <w:lang w:val="en-GB"/>
              </w:rPr>
              <w:t>Yes</w:t>
            </w:r>
          </w:p>
        </w:tc>
      </w:tr>
      <w:tr w:rsidR="008540AF" w:rsidRPr="00F553A8" w14:paraId="23B34F6E" w14:textId="77777777" w:rsidTr="001E08CD">
        <w:tc>
          <w:tcPr>
            <w:tcW w:w="985" w:type="dxa"/>
          </w:tcPr>
          <w:p w14:paraId="678744CC" w14:textId="2448BD6F" w:rsidR="008540AF" w:rsidRPr="006D2E46" w:rsidRDefault="008F3B3C" w:rsidP="008540AF">
            <w:pPr>
              <w:rPr>
                <w:rFonts w:eastAsia="Times New Roman"/>
                <w:sz w:val="16"/>
                <w:szCs w:val="16"/>
                <w:lang w:val="en-GB"/>
              </w:rPr>
            </w:pPr>
            <w:r>
              <w:rPr>
                <w:rFonts w:eastAsia="Times New Roman"/>
                <w:sz w:val="16"/>
                <w:szCs w:val="16"/>
                <w:lang w:val="en-GB"/>
              </w:rPr>
              <w:t>5</w:t>
            </w:r>
          </w:p>
        </w:tc>
        <w:tc>
          <w:tcPr>
            <w:tcW w:w="4202" w:type="dxa"/>
          </w:tcPr>
          <w:p w14:paraId="4B6731EE" w14:textId="3A5734EB" w:rsidR="008540AF" w:rsidRPr="00A96BB9" w:rsidRDefault="008540AF" w:rsidP="008540AF">
            <w:pPr>
              <w:rPr>
                <w:rFonts w:eastAsia="Times New Roman"/>
                <w:sz w:val="16"/>
                <w:szCs w:val="16"/>
                <w:lang w:val="en-GB"/>
              </w:rPr>
            </w:pPr>
            <w:r w:rsidRPr="00814F0B">
              <w:rPr>
                <w:rFonts w:eastAsia="Times New Roman"/>
                <w:sz w:val="16"/>
                <w:szCs w:val="16"/>
                <w:lang w:val="en-GB"/>
              </w:rPr>
              <w:t>Do you expect that we add an annex detailing how the proposed project meets the Rio Markers and what % of the budget is considered financing climate outcomes?</w:t>
            </w:r>
          </w:p>
        </w:tc>
        <w:tc>
          <w:tcPr>
            <w:tcW w:w="4441" w:type="dxa"/>
          </w:tcPr>
          <w:p w14:paraId="50F35FE9" w14:textId="037B6EEF" w:rsidR="008540AF" w:rsidRPr="00A96BB9" w:rsidRDefault="008540AF" w:rsidP="008540AF">
            <w:pPr>
              <w:rPr>
                <w:rFonts w:eastAsia="Times New Roman"/>
                <w:sz w:val="16"/>
                <w:szCs w:val="16"/>
                <w:lang w:val="en-GB"/>
              </w:rPr>
            </w:pPr>
            <w:r>
              <w:rPr>
                <w:rFonts w:eastAsia="Times New Roman"/>
                <w:sz w:val="16"/>
                <w:szCs w:val="16"/>
                <w:lang w:val="en-GB"/>
              </w:rPr>
              <w:t>No, that is not required</w:t>
            </w:r>
            <w:r w:rsidR="003B72F6">
              <w:rPr>
                <w:rFonts w:eastAsia="Times New Roman"/>
                <w:sz w:val="16"/>
                <w:szCs w:val="16"/>
                <w:lang w:val="en-GB"/>
              </w:rPr>
              <w:t>.</w:t>
            </w:r>
            <w:r>
              <w:rPr>
                <w:rFonts w:eastAsia="Times New Roman"/>
                <w:sz w:val="16"/>
                <w:szCs w:val="16"/>
                <w:lang w:val="en-GB"/>
              </w:rPr>
              <w:t xml:space="preserve"> </w:t>
            </w:r>
            <w:r w:rsidR="003B72F6">
              <w:rPr>
                <w:rFonts w:eastAsia="Times New Roman"/>
                <w:sz w:val="16"/>
                <w:szCs w:val="16"/>
                <w:lang w:val="en-GB"/>
              </w:rPr>
              <w:t>I</w:t>
            </w:r>
            <w:r>
              <w:rPr>
                <w:rFonts w:eastAsia="Times New Roman"/>
                <w:sz w:val="16"/>
                <w:szCs w:val="16"/>
                <w:lang w:val="en-GB"/>
              </w:rPr>
              <w:t>t is</w:t>
            </w:r>
            <w:r w:rsidR="003B72F6">
              <w:rPr>
                <w:rFonts w:eastAsia="Times New Roman"/>
                <w:sz w:val="16"/>
                <w:szCs w:val="16"/>
                <w:lang w:val="en-GB"/>
              </w:rPr>
              <w:t>, however,</w:t>
            </w:r>
            <w:r>
              <w:rPr>
                <w:rFonts w:eastAsia="Times New Roman"/>
                <w:sz w:val="16"/>
                <w:szCs w:val="16"/>
                <w:lang w:val="en-GB"/>
              </w:rPr>
              <w:t xml:space="preserve"> important to </w:t>
            </w:r>
            <w:r w:rsidR="003B72F6">
              <w:rPr>
                <w:rFonts w:eastAsia="Times New Roman"/>
                <w:sz w:val="16"/>
                <w:szCs w:val="16"/>
                <w:lang w:val="en-GB"/>
              </w:rPr>
              <w:t>take it into consideration in the project proposal.</w:t>
            </w:r>
          </w:p>
        </w:tc>
      </w:tr>
      <w:tr w:rsidR="008540AF" w:rsidRPr="00F553A8" w14:paraId="3B3C1694" w14:textId="77777777" w:rsidTr="001E08CD">
        <w:tc>
          <w:tcPr>
            <w:tcW w:w="985" w:type="dxa"/>
          </w:tcPr>
          <w:p w14:paraId="0BB1C516" w14:textId="05F3CF2C" w:rsidR="008540AF" w:rsidRPr="006D2E46" w:rsidRDefault="008F3B3C" w:rsidP="008540AF">
            <w:pPr>
              <w:rPr>
                <w:rFonts w:eastAsia="Times New Roman"/>
                <w:sz w:val="16"/>
                <w:szCs w:val="16"/>
                <w:lang w:val="en-GB"/>
              </w:rPr>
            </w:pPr>
            <w:r>
              <w:rPr>
                <w:rFonts w:eastAsia="Times New Roman"/>
                <w:sz w:val="16"/>
                <w:szCs w:val="16"/>
                <w:lang w:val="en-GB"/>
              </w:rPr>
              <w:t>6</w:t>
            </w:r>
          </w:p>
        </w:tc>
        <w:tc>
          <w:tcPr>
            <w:tcW w:w="4202" w:type="dxa"/>
          </w:tcPr>
          <w:p w14:paraId="1469952A" w14:textId="315B75CE" w:rsidR="008540AF" w:rsidRPr="00A96BB9" w:rsidRDefault="008540AF" w:rsidP="008540AF">
            <w:pPr>
              <w:rPr>
                <w:rFonts w:eastAsia="Times New Roman"/>
                <w:sz w:val="16"/>
                <w:szCs w:val="16"/>
                <w:lang w:val="en-GB"/>
              </w:rPr>
            </w:pPr>
            <w:r w:rsidRPr="00A96BB9">
              <w:rPr>
                <w:rFonts w:eastAsia="Times New Roman"/>
                <w:sz w:val="16"/>
                <w:szCs w:val="16"/>
                <w:lang w:val="en-GB"/>
              </w:rPr>
              <w:t xml:space="preserve">Is there a minimum annual turnover, equity or other financial capacity threshold for the lead applicant, for example relative to the amount applied for? If so, can the combined financial capacity of consortium members be taken into account?  </w:t>
            </w:r>
          </w:p>
          <w:p w14:paraId="3DE29231" w14:textId="77777777" w:rsidR="008540AF" w:rsidRPr="00A96BB9" w:rsidRDefault="008540AF" w:rsidP="008540AF">
            <w:pPr>
              <w:rPr>
                <w:sz w:val="16"/>
                <w:szCs w:val="16"/>
                <w:lang w:val="en-GB"/>
              </w:rPr>
            </w:pPr>
          </w:p>
        </w:tc>
        <w:tc>
          <w:tcPr>
            <w:tcW w:w="4441" w:type="dxa"/>
          </w:tcPr>
          <w:p w14:paraId="4DEE3751" w14:textId="19F409F0" w:rsidR="008540AF" w:rsidRPr="00A96BB9" w:rsidRDefault="008540AF" w:rsidP="008540AF">
            <w:pPr>
              <w:rPr>
                <w:rFonts w:eastAsia="Times New Roman"/>
                <w:sz w:val="16"/>
                <w:szCs w:val="16"/>
                <w:lang w:val="en-GB"/>
              </w:rPr>
            </w:pPr>
            <w:r w:rsidRPr="00A96BB9">
              <w:rPr>
                <w:rFonts w:eastAsia="Times New Roman"/>
                <w:sz w:val="16"/>
                <w:szCs w:val="16"/>
                <w:lang w:val="en-GB"/>
              </w:rPr>
              <w:t>No fixed minimum annual turnover, equity requirement or grant-to-turnover ratio is specified</w:t>
            </w:r>
            <w:r>
              <w:rPr>
                <w:rFonts w:eastAsia="Times New Roman"/>
                <w:sz w:val="16"/>
                <w:szCs w:val="16"/>
                <w:lang w:val="en-GB"/>
              </w:rPr>
              <w:t>.</w:t>
            </w:r>
            <w:r w:rsidRPr="00A96BB9">
              <w:rPr>
                <w:rFonts w:eastAsia="Times New Roman"/>
                <w:sz w:val="16"/>
                <w:szCs w:val="16"/>
                <w:lang w:val="en-GB"/>
              </w:rPr>
              <w:t xml:space="preserve"> Financial capacity will be assessed in relation to the size, responsibilities and risks of the proposed engagement. The consortium’s resources and division of responsibilities may demonstrate its overall capacity, but cannot substitute for the lead applicant’s own </w:t>
            </w:r>
            <w:r>
              <w:rPr>
                <w:rFonts w:eastAsia="Times New Roman"/>
                <w:sz w:val="16"/>
                <w:szCs w:val="16"/>
                <w:lang w:val="en-GB"/>
              </w:rPr>
              <w:t xml:space="preserve">capacity. </w:t>
            </w:r>
            <w:r w:rsidRPr="00A96BB9">
              <w:rPr>
                <w:rFonts w:eastAsia="Times New Roman"/>
                <w:sz w:val="16"/>
                <w:szCs w:val="16"/>
                <w:lang w:val="en-GB"/>
              </w:rPr>
              <w:t xml:space="preserve"> </w:t>
            </w:r>
          </w:p>
          <w:p w14:paraId="380F3A4B" w14:textId="77777777" w:rsidR="008540AF" w:rsidRPr="00A96BB9" w:rsidRDefault="008540AF" w:rsidP="008540AF">
            <w:pPr>
              <w:rPr>
                <w:rFonts w:eastAsia="Times New Roman"/>
                <w:sz w:val="16"/>
                <w:szCs w:val="16"/>
                <w:lang w:val="en-GB"/>
              </w:rPr>
            </w:pPr>
          </w:p>
        </w:tc>
      </w:tr>
      <w:tr w:rsidR="008540AF" w:rsidRPr="00F553A8" w14:paraId="04F5CEC7" w14:textId="77777777" w:rsidTr="001E08CD">
        <w:tc>
          <w:tcPr>
            <w:tcW w:w="985" w:type="dxa"/>
          </w:tcPr>
          <w:p w14:paraId="2925F7A5" w14:textId="755F6EF2" w:rsidR="008540AF" w:rsidRPr="006D2E46" w:rsidRDefault="008F3B3C" w:rsidP="008540AF">
            <w:pPr>
              <w:rPr>
                <w:rFonts w:eastAsia="Times New Roman"/>
                <w:sz w:val="16"/>
                <w:szCs w:val="16"/>
                <w:lang w:val="en-GB"/>
              </w:rPr>
            </w:pPr>
            <w:r>
              <w:rPr>
                <w:rFonts w:eastAsia="Times New Roman"/>
                <w:sz w:val="16"/>
                <w:szCs w:val="16"/>
                <w:lang w:val="en-GB"/>
              </w:rPr>
              <w:t>7</w:t>
            </w:r>
          </w:p>
        </w:tc>
        <w:tc>
          <w:tcPr>
            <w:tcW w:w="4202" w:type="dxa"/>
          </w:tcPr>
          <w:p w14:paraId="309A4497" w14:textId="35C924C6" w:rsidR="008540AF" w:rsidRPr="00431EF4" w:rsidRDefault="008540AF" w:rsidP="008540AF">
            <w:pPr>
              <w:rPr>
                <w:rFonts w:eastAsia="Times New Roman"/>
                <w:sz w:val="16"/>
                <w:szCs w:val="16"/>
                <w:lang w:val="en-GB"/>
              </w:rPr>
            </w:pPr>
            <w:r w:rsidRPr="00A96BB9">
              <w:rPr>
                <w:rFonts w:eastAsia="Times New Roman"/>
                <w:sz w:val="16"/>
                <w:szCs w:val="16"/>
                <w:lang w:val="en-GB"/>
              </w:rPr>
              <w:t>Will a lower level of administrative costs be taken into account in the assessment of cost-efficiency under sub-criterion 4.1 (p. 9)?</w:t>
            </w:r>
          </w:p>
        </w:tc>
        <w:tc>
          <w:tcPr>
            <w:tcW w:w="4441" w:type="dxa"/>
          </w:tcPr>
          <w:p w14:paraId="294631EB" w14:textId="0F1A946C" w:rsidR="008540AF" w:rsidRPr="003B72F6" w:rsidRDefault="003B72F6" w:rsidP="008540AF">
            <w:pPr>
              <w:rPr>
                <w:rFonts w:eastAsia="Times New Roman"/>
                <w:sz w:val="16"/>
                <w:szCs w:val="16"/>
                <w:lang w:val="en-GB"/>
              </w:rPr>
            </w:pPr>
            <w:r w:rsidRPr="003B72F6">
              <w:rPr>
                <w:rFonts w:eastAsia="Times New Roman"/>
                <w:sz w:val="16"/>
                <w:szCs w:val="16"/>
                <w:lang w:val="en-GB"/>
              </w:rPr>
              <w:t>Administrative costs will be considered as part of the overall assessment of cost-efficiency. However, lower administrative costs will not automatically result in a higher score</w:t>
            </w:r>
            <w:r w:rsidR="008F3B3C">
              <w:rPr>
                <w:rFonts w:eastAsia="Times New Roman"/>
                <w:sz w:val="16"/>
                <w:szCs w:val="16"/>
                <w:lang w:val="en-GB"/>
              </w:rPr>
              <w:t>.</w:t>
            </w:r>
            <w:r w:rsidRPr="003B72F6">
              <w:rPr>
                <w:rFonts w:eastAsia="Times New Roman"/>
                <w:sz w:val="16"/>
                <w:szCs w:val="16"/>
                <w:lang w:val="en-GB"/>
              </w:rPr>
              <w:t xml:space="preserve"> </w:t>
            </w:r>
            <w:r w:rsidR="008F3B3C">
              <w:rPr>
                <w:rFonts w:eastAsia="Times New Roman"/>
                <w:sz w:val="16"/>
                <w:szCs w:val="16"/>
                <w:lang w:val="en-GB"/>
              </w:rPr>
              <w:t>T</w:t>
            </w:r>
            <w:r w:rsidRPr="003B72F6">
              <w:rPr>
                <w:rFonts w:eastAsia="Times New Roman"/>
                <w:sz w:val="16"/>
                <w:szCs w:val="16"/>
                <w:lang w:val="en-GB"/>
              </w:rPr>
              <w:t>he assessment will also consider whether the proposed budget is realistic and sufficient to deliver the expected results</w:t>
            </w:r>
          </w:p>
        </w:tc>
      </w:tr>
      <w:tr w:rsidR="008540AF" w:rsidRPr="00F553A8" w14:paraId="3F79C0B9" w14:textId="77777777" w:rsidTr="001E08CD">
        <w:tc>
          <w:tcPr>
            <w:tcW w:w="985" w:type="dxa"/>
          </w:tcPr>
          <w:p w14:paraId="2E421ABC" w14:textId="6930414F" w:rsidR="008540AF" w:rsidRPr="006D2E46" w:rsidRDefault="008F3B3C" w:rsidP="008540AF">
            <w:pPr>
              <w:rPr>
                <w:rFonts w:eastAsia="Times New Roman"/>
                <w:sz w:val="16"/>
                <w:szCs w:val="16"/>
                <w:lang w:val="en-GB"/>
              </w:rPr>
            </w:pPr>
            <w:r>
              <w:rPr>
                <w:rFonts w:eastAsia="Times New Roman"/>
                <w:sz w:val="16"/>
                <w:szCs w:val="16"/>
                <w:lang w:val="en-GB"/>
              </w:rPr>
              <w:t>8</w:t>
            </w:r>
          </w:p>
        </w:tc>
        <w:tc>
          <w:tcPr>
            <w:tcW w:w="4202" w:type="dxa"/>
          </w:tcPr>
          <w:p w14:paraId="2BA6CF82" w14:textId="76C53347" w:rsidR="008540AF" w:rsidRPr="00053804" w:rsidRDefault="008540AF" w:rsidP="008540AF">
            <w:pPr>
              <w:rPr>
                <w:rFonts w:eastAsia="Times New Roman"/>
                <w:sz w:val="16"/>
                <w:szCs w:val="16"/>
                <w:lang w:val="en-GB"/>
              </w:rPr>
            </w:pPr>
            <w:r>
              <w:rPr>
                <w:rFonts w:eastAsia="Times New Roman"/>
                <w:sz w:val="16"/>
                <w:szCs w:val="16"/>
                <w:lang w:val="en-GB"/>
              </w:rPr>
              <w:t>Request for c</w:t>
            </w:r>
            <w:r w:rsidRPr="00053804">
              <w:rPr>
                <w:rFonts w:eastAsia="Times New Roman"/>
                <w:sz w:val="16"/>
                <w:szCs w:val="16"/>
                <w:lang w:val="en-GB"/>
              </w:rPr>
              <w:t>larity regarding the following eligibility criteria: "For-profit entities can be part of the consortium if they have a development-oriented purpose and do not act as economic operators in the specific context of the proposal, but they cannot be the lead applicant." </w:t>
            </w:r>
          </w:p>
          <w:p w14:paraId="39736D9E" w14:textId="77777777" w:rsidR="008540AF" w:rsidRPr="00053804" w:rsidRDefault="008540AF" w:rsidP="008540AF">
            <w:pPr>
              <w:rPr>
                <w:rFonts w:eastAsia="Times New Roman"/>
                <w:sz w:val="16"/>
                <w:szCs w:val="16"/>
                <w:lang w:val="en-GB"/>
              </w:rPr>
            </w:pPr>
          </w:p>
          <w:p w14:paraId="1C411381" w14:textId="77777777" w:rsidR="008540AF" w:rsidRPr="00053804" w:rsidRDefault="008540AF" w:rsidP="008540AF">
            <w:pPr>
              <w:rPr>
                <w:rFonts w:eastAsia="Times New Roman"/>
                <w:sz w:val="16"/>
                <w:szCs w:val="16"/>
                <w:lang w:val="en-GB"/>
              </w:rPr>
            </w:pPr>
            <w:r w:rsidRPr="00E803B5">
              <w:rPr>
                <w:rFonts w:eastAsia="Times New Roman"/>
                <w:sz w:val="16"/>
                <w:szCs w:val="16"/>
                <w:lang w:val="en-GB"/>
              </w:rPr>
              <w:t>Could you provide some additional guidance on how this should be interpreted?</w:t>
            </w:r>
            <w:r w:rsidRPr="00053804">
              <w:rPr>
                <w:rFonts w:eastAsia="Times New Roman"/>
                <w:sz w:val="16"/>
                <w:szCs w:val="16"/>
                <w:lang w:val="en-GB"/>
              </w:rPr>
              <w:t xml:space="preserve"> For instance, can for-profit entities receive funding (</w:t>
            </w:r>
            <w:proofErr w:type="gramStart"/>
            <w:r w:rsidRPr="00053804">
              <w:rPr>
                <w:rFonts w:eastAsia="Times New Roman"/>
                <w:sz w:val="16"/>
                <w:szCs w:val="16"/>
                <w:lang w:val="en-GB"/>
              </w:rPr>
              <w:t>i.e.</w:t>
            </w:r>
            <w:proofErr w:type="gramEnd"/>
            <w:r w:rsidRPr="00053804">
              <w:rPr>
                <w:rFonts w:eastAsia="Times New Roman"/>
                <w:sz w:val="16"/>
                <w:szCs w:val="16"/>
                <w:lang w:val="en-GB"/>
              </w:rPr>
              <w:t xml:space="preserve"> be a budget owner for specific budget lines) from this allocation? And can they be pre-defined and named as a consortium partner, on the basis of a Partnership agreement/MoU rather than a procurement process? </w:t>
            </w:r>
          </w:p>
          <w:p w14:paraId="390866C1" w14:textId="77777777" w:rsidR="008540AF" w:rsidRPr="00A96BB9" w:rsidRDefault="008540AF" w:rsidP="008540AF">
            <w:pPr>
              <w:rPr>
                <w:rFonts w:eastAsia="Times New Roman"/>
                <w:sz w:val="16"/>
                <w:szCs w:val="16"/>
                <w:lang w:val="en-GB"/>
              </w:rPr>
            </w:pPr>
          </w:p>
        </w:tc>
        <w:tc>
          <w:tcPr>
            <w:tcW w:w="4441" w:type="dxa"/>
          </w:tcPr>
          <w:p w14:paraId="51E26012" w14:textId="755494FF" w:rsidR="003B72F6" w:rsidRDefault="003B72F6" w:rsidP="003B72F6">
            <w:pPr>
              <w:rPr>
                <w:rFonts w:eastAsia="Times New Roman"/>
                <w:sz w:val="16"/>
                <w:szCs w:val="16"/>
                <w:lang w:val="en-GB"/>
              </w:rPr>
            </w:pPr>
            <w:r w:rsidRPr="003B72F6">
              <w:rPr>
                <w:rFonts w:eastAsia="Times New Roman"/>
                <w:sz w:val="16"/>
                <w:szCs w:val="16"/>
                <w:lang w:val="en-GB"/>
              </w:rPr>
              <w:t xml:space="preserve">For-profit entities may be named as consortium partners </w:t>
            </w:r>
            <w:r w:rsidR="00E35652">
              <w:rPr>
                <w:rFonts w:eastAsia="Times New Roman"/>
                <w:sz w:val="16"/>
                <w:szCs w:val="16"/>
                <w:lang w:val="en-GB"/>
              </w:rPr>
              <w:t xml:space="preserve">based on a partnership agreement </w:t>
            </w:r>
            <w:r w:rsidRPr="003B72F6">
              <w:rPr>
                <w:rFonts w:eastAsia="Times New Roman"/>
                <w:sz w:val="16"/>
                <w:szCs w:val="16"/>
                <w:lang w:val="en-GB"/>
              </w:rPr>
              <w:t>and receive grant funding for eligible costs associated with their role in implementing the project, provided that their participation has a development-oriented purpose and they do not act as commercial suppliers of goods or services in the context of the proposal.</w:t>
            </w:r>
          </w:p>
          <w:p w14:paraId="23A81910" w14:textId="77777777" w:rsidR="008F3B3C" w:rsidRPr="003B72F6" w:rsidRDefault="008F3B3C" w:rsidP="003B72F6">
            <w:pPr>
              <w:rPr>
                <w:rFonts w:eastAsia="Times New Roman"/>
                <w:sz w:val="16"/>
                <w:szCs w:val="16"/>
                <w:lang w:val="en-GB"/>
              </w:rPr>
            </w:pPr>
          </w:p>
          <w:p w14:paraId="125AC665" w14:textId="77777777" w:rsidR="008540AF" w:rsidRPr="00A96BB9" w:rsidRDefault="008540AF" w:rsidP="008F3B3C">
            <w:pPr>
              <w:rPr>
                <w:rFonts w:eastAsia="Times New Roman"/>
                <w:sz w:val="16"/>
                <w:szCs w:val="16"/>
                <w:lang w:val="en-GB"/>
              </w:rPr>
            </w:pPr>
          </w:p>
        </w:tc>
      </w:tr>
      <w:tr w:rsidR="008540AF" w:rsidRPr="00F553A8" w14:paraId="76A230D5" w14:textId="77777777" w:rsidTr="001E08CD">
        <w:tc>
          <w:tcPr>
            <w:tcW w:w="985" w:type="dxa"/>
          </w:tcPr>
          <w:p w14:paraId="4D17581F" w14:textId="7B46563A" w:rsidR="008540AF" w:rsidRPr="006D2E46" w:rsidRDefault="008F3B3C" w:rsidP="008540AF">
            <w:pPr>
              <w:rPr>
                <w:rFonts w:eastAsia="Times New Roman"/>
                <w:sz w:val="16"/>
                <w:szCs w:val="16"/>
                <w:lang w:val="en-GB"/>
              </w:rPr>
            </w:pPr>
            <w:r>
              <w:rPr>
                <w:rFonts w:eastAsia="Times New Roman"/>
                <w:sz w:val="16"/>
                <w:szCs w:val="16"/>
                <w:lang w:val="en-GB"/>
              </w:rPr>
              <w:t>9</w:t>
            </w:r>
          </w:p>
        </w:tc>
        <w:tc>
          <w:tcPr>
            <w:tcW w:w="4202" w:type="dxa"/>
          </w:tcPr>
          <w:p w14:paraId="62C9F627" w14:textId="3E95F536" w:rsidR="008540AF" w:rsidRPr="00053804" w:rsidRDefault="003B72F6" w:rsidP="008540AF">
            <w:pPr>
              <w:pStyle w:val="gmail-isselectedend"/>
              <w:rPr>
                <w:rFonts w:ascii="Verdana" w:eastAsia="Times New Roman" w:hAnsi="Verdana" w:cstheme="minorBidi"/>
                <w:sz w:val="16"/>
                <w:szCs w:val="16"/>
                <w:lang w:eastAsia="en-US"/>
              </w:rPr>
            </w:pPr>
            <w:r>
              <w:rPr>
                <w:rFonts w:ascii="Verdana" w:eastAsia="Times New Roman" w:hAnsi="Verdana" w:cstheme="minorBidi"/>
                <w:sz w:val="16"/>
                <w:szCs w:val="16"/>
                <w:lang w:eastAsia="en-US"/>
              </w:rPr>
              <w:t xml:space="preserve">Is </w:t>
            </w:r>
            <w:r w:rsidR="008540AF" w:rsidRPr="00053804">
              <w:rPr>
                <w:rFonts w:ascii="Verdana" w:eastAsia="Times New Roman" w:hAnsi="Verdana" w:cstheme="minorBidi"/>
                <w:sz w:val="16"/>
                <w:szCs w:val="16"/>
                <w:lang w:eastAsia="en-US"/>
              </w:rPr>
              <w:t>there is a similar funding mechanism or institution that considers proposals from civil society organisations working on water and water governance</w:t>
            </w:r>
            <w:r w:rsidR="005722B4">
              <w:rPr>
                <w:rFonts w:ascii="Verdana" w:eastAsia="Times New Roman" w:hAnsi="Verdana" w:cstheme="minorBidi"/>
                <w:sz w:val="16"/>
                <w:szCs w:val="16"/>
                <w:lang w:eastAsia="en-US"/>
              </w:rPr>
              <w:t>?</w:t>
            </w:r>
          </w:p>
          <w:p w14:paraId="139C76BB" w14:textId="77777777" w:rsidR="008540AF" w:rsidRDefault="008540AF" w:rsidP="008540AF">
            <w:pPr>
              <w:rPr>
                <w:rFonts w:eastAsia="Times New Roman"/>
                <w:sz w:val="16"/>
                <w:szCs w:val="16"/>
                <w:lang w:val="en-GB"/>
              </w:rPr>
            </w:pPr>
          </w:p>
        </w:tc>
        <w:tc>
          <w:tcPr>
            <w:tcW w:w="4441" w:type="dxa"/>
          </w:tcPr>
          <w:p w14:paraId="748392C3" w14:textId="5EDFF140" w:rsidR="008540AF" w:rsidRPr="00A96BB9" w:rsidRDefault="008F3B3C" w:rsidP="008540AF">
            <w:pPr>
              <w:rPr>
                <w:rFonts w:eastAsia="Times New Roman"/>
                <w:sz w:val="16"/>
                <w:szCs w:val="16"/>
                <w:lang w:val="en-GB"/>
              </w:rPr>
            </w:pPr>
            <w:r>
              <w:rPr>
                <w:rFonts w:eastAsia="Times New Roman"/>
                <w:sz w:val="16"/>
                <w:szCs w:val="16"/>
                <w:lang w:val="en-GB"/>
              </w:rPr>
              <w:t xml:space="preserve">Denmark just launched a number of </w:t>
            </w:r>
            <w:r w:rsidR="000541F2">
              <w:rPr>
                <w:rFonts w:eastAsia="Times New Roman"/>
                <w:sz w:val="16"/>
                <w:szCs w:val="16"/>
                <w:lang w:val="en-GB"/>
              </w:rPr>
              <w:t xml:space="preserve">business </w:t>
            </w:r>
            <w:r>
              <w:rPr>
                <w:rFonts w:eastAsia="Times New Roman"/>
                <w:sz w:val="16"/>
                <w:szCs w:val="16"/>
                <w:lang w:val="en-GB"/>
              </w:rPr>
              <w:t xml:space="preserve">instruments that could be relevant. Read more here: </w:t>
            </w:r>
            <w:hyperlink r:id="rId5" w:history="1">
              <w:r w:rsidR="00C9440D" w:rsidRPr="00C9440D">
                <w:rPr>
                  <w:rFonts w:eastAsia="Times New Roman"/>
                  <w:sz w:val="16"/>
                  <w:szCs w:val="16"/>
                  <w:u w:val="single"/>
                  <w:lang w:val="en-GB"/>
                </w:rPr>
                <w:t>One Stop Shop for Financing Emerging &amp; Developing Markets</w:t>
              </w:r>
            </w:hyperlink>
          </w:p>
        </w:tc>
      </w:tr>
      <w:tr w:rsidR="008540AF" w:rsidRPr="00F553A8" w14:paraId="0989E798" w14:textId="77777777" w:rsidTr="001E08CD">
        <w:tc>
          <w:tcPr>
            <w:tcW w:w="985" w:type="dxa"/>
          </w:tcPr>
          <w:p w14:paraId="0B3B029C" w14:textId="0A78A690" w:rsidR="008540AF" w:rsidRPr="006D2E46" w:rsidRDefault="008F3B3C" w:rsidP="008540AF">
            <w:pPr>
              <w:rPr>
                <w:rFonts w:eastAsia="Times New Roman"/>
                <w:sz w:val="16"/>
                <w:szCs w:val="16"/>
                <w:lang w:val="en-GB"/>
              </w:rPr>
            </w:pPr>
            <w:r>
              <w:rPr>
                <w:rFonts w:eastAsia="Times New Roman"/>
                <w:sz w:val="16"/>
                <w:szCs w:val="16"/>
                <w:lang w:val="en-GB"/>
              </w:rPr>
              <w:t>10</w:t>
            </w:r>
          </w:p>
        </w:tc>
        <w:tc>
          <w:tcPr>
            <w:tcW w:w="4202" w:type="dxa"/>
          </w:tcPr>
          <w:p w14:paraId="7AB412E2" w14:textId="0B703F9A" w:rsidR="008540AF" w:rsidRPr="006D2E46" w:rsidRDefault="008540AF" w:rsidP="008540AF">
            <w:pPr>
              <w:rPr>
                <w:rFonts w:eastAsia="Times New Roman"/>
                <w:sz w:val="16"/>
                <w:szCs w:val="16"/>
                <w:lang w:val="en-GB"/>
              </w:rPr>
            </w:pPr>
            <w:r w:rsidRPr="00E803B5">
              <w:rPr>
                <w:rFonts w:eastAsia="Times New Roman"/>
                <w:sz w:val="16"/>
                <w:szCs w:val="16"/>
                <w:lang w:val="en-GB"/>
              </w:rPr>
              <w:t>Can an entity established less than one year ago take part as lead applicant or as co-applicant? If so, what alternative documentation is accepted (</w:t>
            </w:r>
            <w:proofErr w:type="gramStart"/>
            <w:r w:rsidRPr="00E803B5">
              <w:rPr>
                <w:rFonts w:eastAsia="Times New Roman"/>
                <w:sz w:val="16"/>
                <w:szCs w:val="16"/>
                <w:lang w:val="en-GB"/>
              </w:rPr>
              <w:t>e.g.</w:t>
            </w:r>
            <w:proofErr w:type="gramEnd"/>
            <w:r w:rsidRPr="00E803B5">
              <w:rPr>
                <w:rFonts w:eastAsia="Times New Roman"/>
                <w:sz w:val="16"/>
                <w:szCs w:val="16"/>
                <w:lang w:val="en-GB"/>
              </w:rPr>
              <w:t xml:space="preserve"> opening balance, parent or owner guarantees, CVs and track record of key staff)?</w:t>
            </w:r>
          </w:p>
          <w:p w14:paraId="71DFE227" w14:textId="77777777" w:rsidR="008540AF" w:rsidRPr="006D2E46" w:rsidRDefault="008540AF" w:rsidP="008540AF">
            <w:pPr>
              <w:rPr>
                <w:lang w:val="en-GB"/>
              </w:rPr>
            </w:pPr>
          </w:p>
        </w:tc>
        <w:tc>
          <w:tcPr>
            <w:tcW w:w="4441" w:type="dxa"/>
          </w:tcPr>
          <w:p w14:paraId="519B4C65" w14:textId="7521F883" w:rsidR="008540AF" w:rsidRPr="00122B93" w:rsidRDefault="008540AF" w:rsidP="008540AF">
            <w:pPr>
              <w:rPr>
                <w:rFonts w:eastAsia="Times New Roman"/>
                <w:sz w:val="16"/>
                <w:szCs w:val="16"/>
                <w:lang w:val="en-GB"/>
              </w:rPr>
            </w:pPr>
            <w:r>
              <w:rPr>
                <w:rFonts w:eastAsia="Times New Roman"/>
                <w:sz w:val="16"/>
                <w:szCs w:val="16"/>
                <w:lang w:val="en-GB"/>
              </w:rPr>
              <w:t>Entities</w:t>
            </w:r>
            <w:r w:rsidRPr="00122B93">
              <w:rPr>
                <w:rFonts w:eastAsia="Times New Roman"/>
                <w:sz w:val="16"/>
                <w:szCs w:val="16"/>
                <w:lang w:val="en-GB"/>
              </w:rPr>
              <w:t xml:space="preserve"> may submit alternative documentation. This may include an opening balance sheet, available financial statements, an operating budget and evidence of available financing or documented financial support where relevant. CVs and the relevant track record of key staff may be submitted </w:t>
            </w:r>
            <w:r w:rsidRPr="00122B93">
              <w:rPr>
                <w:rFonts w:eastAsia="Times New Roman"/>
                <w:sz w:val="16"/>
                <w:szCs w:val="16"/>
                <w:lang w:val="en-GB"/>
              </w:rPr>
              <w:lastRenderedPageBreak/>
              <w:t>to demonstrate professional and operational capacity</w:t>
            </w:r>
            <w:r>
              <w:rPr>
                <w:rFonts w:eastAsia="Times New Roman"/>
                <w:sz w:val="16"/>
                <w:szCs w:val="16"/>
                <w:lang w:val="en-GB"/>
              </w:rPr>
              <w:t>.</w:t>
            </w:r>
            <w:r w:rsidRPr="00122B93">
              <w:rPr>
                <w:rFonts w:eastAsia="Times New Roman"/>
                <w:sz w:val="16"/>
                <w:szCs w:val="16"/>
                <w:lang w:val="en-GB"/>
              </w:rPr>
              <w:t xml:space="preserve"> </w:t>
            </w:r>
          </w:p>
          <w:p w14:paraId="4DCE9E60" w14:textId="77777777" w:rsidR="008540AF" w:rsidRPr="00122B93" w:rsidRDefault="008540AF" w:rsidP="008540AF">
            <w:pPr>
              <w:rPr>
                <w:rFonts w:eastAsia="Times New Roman"/>
                <w:sz w:val="16"/>
                <w:szCs w:val="16"/>
                <w:lang w:val="en-GB"/>
              </w:rPr>
            </w:pPr>
            <w:r w:rsidRPr="00122B93">
              <w:rPr>
                <w:rFonts w:eastAsia="Times New Roman"/>
                <w:sz w:val="16"/>
                <w:szCs w:val="16"/>
                <w:lang w:val="en-GB"/>
              </w:rPr>
              <w:t>The MFA will assess whether the documentation adequately demonstrates capacity to fulfil the proposed role and may request additional information during the final eligibility assessment.</w:t>
            </w:r>
          </w:p>
          <w:p w14:paraId="34F3D6F3" w14:textId="77777777" w:rsidR="008540AF" w:rsidRPr="006D2E46" w:rsidRDefault="008540AF" w:rsidP="008540AF">
            <w:pPr>
              <w:rPr>
                <w:lang w:val="en-GB"/>
              </w:rPr>
            </w:pPr>
          </w:p>
        </w:tc>
      </w:tr>
      <w:tr w:rsidR="008540AF" w:rsidRPr="00F553A8" w14:paraId="69304A90" w14:textId="77777777" w:rsidTr="001E08CD">
        <w:tc>
          <w:tcPr>
            <w:tcW w:w="985" w:type="dxa"/>
          </w:tcPr>
          <w:p w14:paraId="0A86785B" w14:textId="6EA9827A" w:rsidR="008540AF" w:rsidRPr="006D2E46" w:rsidRDefault="008F3B3C" w:rsidP="008540AF">
            <w:pPr>
              <w:rPr>
                <w:rFonts w:eastAsia="Times New Roman"/>
                <w:sz w:val="16"/>
                <w:szCs w:val="16"/>
                <w:lang w:val="en-GB"/>
              </w:rPr>
            </w:pPr>
            <w:r>
              <w:rPr>
                <w:rFonts w:eastAsia="Times New Roman"/>
                <w:sz w:val="16"/>
                <w:szCs w:val="16"/>
                <w:lang w:val="en-GB"/>
              </w:rPr>
              <w:lastRenderedPageBreak/>
              <w:t>11</w:t>
            </w:r>
          </w:p>
        </w:tc>
        <w:tc>
          <w:tcPr>
            <w:tcW w:w="4202" w:type="dxa"/>
          </w:tcPr>
          <w:p w14:paraId="465621DD" w14:textId="19ECEA4B" w:rsidR="008540AF" w:rsidRPr="006D2E46" w:rsidRDefault="008540AF" w:rsidP="008540AF">
            <w:pPr>
              <w:rPr>
                <w:rFonts w:eastAsia="Times New Roman"/>
                <w:sz w:val="16"/>
                <w:szCs w:val="16"/>
                <w:lang w:val="en-GB"/>
              </w:rPr>
            </w:pPr>
            <w:r w:rsidRPr="006D2E46">
              <w:rPr>
                <w:rFonts w:eastAsia="Times New Roman"/>
                <w:sz w:val="16"/>
                <w:szCs w:val="16"/>
                <w:lang w:val="en-GB"/>
              </w:rPr>
              <w:t>Could you further explain the second eligibility criteria on “consortium members not acting as economic operators in the specific context of the proposal?</w:t>
            </w:r>
            <w:r w:rsidR="00431EF4">
              <w:rPr>
                <w:rFonts w:eastAsia="Times New Roman"/>
                <w:sz w:val="16"/>
                <w:szCs w:val="16"/>
                <w:lang w:val="en-GB"/>
              </w:rPr>
              <w:t>”</w:t>
            </w:r>
            <w:r w:rsidRPr="006D2E46">
              <w:rPr>
                <w:rFonts w:eastAsia="Times New Roman"/>
                <w:sz w:val="16"/>
                <w:szCs w:val="16"/>
                <w:lang w:val="en-GB"/>
              </w:rPr>
              <w:t xml:space="preserve"> How do you define acting as economic operators versus facilitating or participating in a demonstration project? For example, would a Danish consulting company or a Danish tech company receiving budget from the grant to deliver services or products for a demonstration project be ineligible to be part of our consortium?</w:t>
            </w:r>
          </w:p>
          <w:p w14:paraId="715DF306" w14:textId="3159E087" w:rsidR="008540AF" w:rsidRPr="006D2E46" w:rsidRDefault="008540AF" w:rsidP="008540AF">
            <w:pPr>
              <w:rPr>
                <w:rFonts w:eastAsia="Times New Roman"/>
                <w:sz w:val="16"/>
                <w:szCs w:val="16"/>
                <w:lang w:val="en-GB"/>
              </w:rPr>
            </w:pPr>
          </w:p>
          <w:p w14:paraId="63C3EF22" w14:textId="77777777" w:rsidR="008540AF" w:rsidRPr="006D2E46" w:rsidRDefault="008540AF" w:rsidP="008F3B3C">
            <w:pPr>
              <w:rPr>
                <w:rFonts w:eastAsia="Times New Roman"/>
                <w:sz w:val="16"/>
                <w:szCs w:val="16"/>
                <w:lang w:val="en-GB"/>
              </w:rPr>
            </w:pPr>
          </w:p>
        </w:tc>
        <w:tc>
          <w:tcPr>
            <w:tcW w:w="4441" w:type="dxa"/>
          </w:tcPr>
          <w:p w14:paraId="640E3E07" w14:textId="242C9976" w:rsidR="008540AF" w:rsidRPr="00747D8A" w:rsidRDefault="008540AF" w:rsidP="008540AF">
            <w:pPr>
              <w:rPr>
                <w:rFonts w:eastAsia="Times New Roman"/>
                <w:sz w:val="16"/>
                <w:szCs w:val="16"/>
                <w:lang w:val="en-GB"/>
              </w:rPr>
            </w:pPr>
            <w:r w:rsidRPr="00B7531C">
              <w:rPr>
                <w:rFonts w:eastAsia="Times New Roman"/>
                <w:sz w:val="16"/>
                <w:szCs w:val="16"/>
                <w:lang w:val="en-GB"/>
              </w:rPr>
              <w:t>The proposal should distinguish between consortium partners implementing grant-funded activities and companies</w:t>
            </w:r>
            <w:r w:rsidR="00E35652">
              <w:rPr>
                <w:rFonts w:eastAsia="Times New Roman"/>
                <w:sz w:val="16"/>
                <w:szCs w:val="16"/>
                <w:lang w:val="en-GB"/>
              </w:rPr>
              <w:t xml:space="preserve">/economic operators </w:t>
            </w:r>
            <w:r w:rsidRPr="00B7531C">
              <w:rPr>
                <w:rFonts w:eastAsia="Times New Roman"/>
                <w:sz w:val="16"/>
                <w:szCs w:val="16"/>
                <w:lang w:val="en-GB"/>
              </w:rPr>
              <w:t>supplying goods or services commercially</w:t>
            </w:r>
            <w:r w:rsidR="00E35652">
              <w:rPr>
                <w:rFonts w:eastAsia="Times New Roman"/>
                <w:sz w:val="16"/>
                <w:szCs w:val="16"/>
                <w:lang w:val="en-GB"/>
              </w:rPr>
              <w:t xml:space="preserve">. </w:t>
            </w:r>
            <w:r w:rsidR="00E35652" w:rsidRPr="008342BD">
              <w:rPr>
                <w:rFonts w:eastAsia="Times New Roman"/>
                <w:sz w:val="16"/>
                <w:szCs w:val="16"/>
                <w:lang w:val="en-GB"/>
              </w:rPr>
              <w:t>An economic operator</w:t>
            </w:r>
            <w:r w:rsidR="00E35652">
              <w:rPr>
                <w:rFonts w:eastAsia="Times New Roman"/>
                <w:sz w:val="16"/>
                <w:szCs w:val="16"/>
                <w:lang w:val="en-GB"/>
              </w:rPr>
              <w:t xml:space="preserve"> </w:t>
            </w:r>
            <w:r w:rsidR="00E35652" w:rsidRPr="008342BD">
              <w:rPr>
                <w:rFonts w:eastAsia="Times New Roman"/>
                <w:sz w:val="16"/>
                <w:szCs w:val="16"/>
                <w:lang w:val="en-GB"/>
              </w:rPr>
              <w:t xml:space="preserve">supplies goods or services to the project on a commercial basis. Such </w:t>
            </w:r>
            <w:r w:rsidR="00E35652">
              <w:rPr>
                <w:rFonts w:eastAsia="Times New Roman"/>
                <w:sz w:val="16"/>
                <w:szCs w:val="16"/>
                <w:lang w:val="en-GB"/>
              </w:rPr>
              <w:t>services</w:t>
            </w:r>
            <w:r w:rsidR="00E35652" w:rsidRPr="008342BD">
              <w:rPr>
                <w:rFonts w:eastAsia="Times New Roman"/>
                <w:sz w:val="16"/>
                <w:szCs w:val="16"/>
                <w:lang w:val="en-GB"/>
              </w:rPr>
              <w:t xml:space="preserve"> are subject to the applicable procurement rules and cannot be exempted from those rules by including the supplier in the consortium.</w:t>
            </w:r>
            <w:r>
              <w:rPr>
                <w:rFonts w:eastAsia="Times New Roman"/>
                <w:sz w:val="16"/>
                <w:szCs w:val="16"/>
                <w:lang w:val="en-GB"/>
              </w:rPr>
              <w:t xml:space="preserve"> </w:t>
            </w:r>
          </w:p>
          <w:p w14:paraId="23C4832F" w14:textId="116E882F" w:rsidR="008540AF" w:rsidRPr="00B7531C" w:rsidRDefault="008540AF" w:rsidP="008540AF">
            <w:pPr>
              <w:rPr>
                <w:rFonts w:eastAsia="Times New Roman"/>
                <w:sz w:val="16"/>
                <w:szCs w:val="16"/>
                <w:lang w:val="en-GB"/>
              </w:rPr>
            </w:pPr>
          </w:p>
          <w:p w14:paraId="6EB9CE67" w14:textId="77777777" w:rsidR="008540AF" w:rsidRPr="006D2E46" w:rsidRDefault="008540AF" w:rsidP="00012B8E">
            <w:pPr>
              <w:rPr>
                <w:rFonts w:eastAsia="Times New Roman"/>
                <w:sz w:val="16"/>
                <w:szCs w:val="16"/>
                <w:lang w:val="en-GB"/>
              </w:rPr>
            </w:pPr>
          </w:p>
        </w:tc>
      </w:tr>
      <w:tr w:rsidR="008F3B3C" w:rsidRPr="00F553A8" w14:paraId="214E239D" w14:textId="77777777" w:rsidTr="001E08CD">
        <w:tc>
          <w:tcPr>
            <w:tcW w:w="985" w:type="dxa"/>
          </w:tcPr>
          <w:p w14:paraId="45912649" w14:textId="1BF231E3" w:rsidR="008F3B3C" w:rsidRPr="006D2E46" w:rsidRDefault="008F3B3C" w:rsidP="008540AF">
            <w:pPr>
              <w:rPr>
                <w:rFonts w:eastAsia="Times New Roman"/>
                <w:sz w:val="16"/>
                <w:szCs w:val="16"/>
                <w:lang w:val="en-GB"/>
              </w:rPr>
            </w:pPr>
            <w:r>
              <w:rPr>
                <w:rFonts w:eastAsia="Times New Roman"/>
                <w:sz w:val="16"/>
                <w:szCs w:val="16"/>
                <w:lang w:val="en-GB"/>
              </w:rPr>
              <w:t>12</w:t>
            </w:r>
          </w:p>
        </w:tc>
        <w:tc>
          <w:tcPr>
            <w:tcW w:w="4202" w:type="dxa"/>
          </w:tcPr>
          <w:p w14:paraId="6C76A5C5" w14:textId="5A2F35A7" w:rsidR="008F3B3C" w:rsidRDefault="008F3B3C" w:rsidP="008540AF">
            <w:pPr>
              <w:rPr>
                <w:rFonts w:eastAsia="Times New Roman"/>
                <w:sz w:val="16"/>
                <w:szCs w:val="16"/>
                <w:lang w:val="en-GB"/>
              </w:rPr>
            </w:pPr>
            <w:r w:rsidRPr="006D2E46">
              <w:rPr>
                <w:rFonts w:eastAsia="Times New Roman"/>
                <w:sz w:val="16"/>
                <w:szCs w:val="16"/>
                <w:lang w:val="en-GB"/>
              </w:rPr>
              <w:t>Is a non-profit business and employer organisation eligible as a Lead Applicant</w:t>
            </w:r>
            <w:r>
              <w:rPr>
                <w:rFonts w:eastAsia="Times New Roman"/>
                <w:sz w:val="16"/>
                <w:szCs w:val="16"/>
                <w:lang w:val="en-GB"/>
              </w:rPr>
              <w:t>?</w:t>
            </w:r>
          </w:p>
        </w:tc>
        <w:tc>
          <w:tcPr>
            <w:tcW w:w="4441" w:type="dxa"/>
          </w:tcPr>
          <w:p w14:paraId="1EC25BF2" w14:textId="711FE906" w:rsidR="008F3B3C" w:rsidRPr="008F3B3C" w:rsidRDefault="008F3B3C" w:rsidP="008540AF">
            <w:pPr>
              <w:rPr>
                <w:rFonts w:eastAsia="Times New Roman"/>
                <w:sz w:val="16"/>
                <w:szCs w:val="16"/>
                <w:lang w:val="en-GB"/>
              </w:rPr>
            </w:pPr>
            <w:r w:rsidRPr="00012B8E">
              <w:rPr>
                <w:rFonts w:eastAsia="Times New Roman"/>
                <w:sz w:val="16"/>
                <w:szCs w:val="16"/>
                <w:lang w:val="en-GB"/>
              </w:rPr>
              <w:t>A</w:t>
            </w:r>
            <w:r w:rsidR="00012B8E" w:rsidRPr="00012B8E">
              <w:rPr>
                <w:rFonts w:eastAsia="Times New Roman"/>
                <w:sz w:val="16"/>
                <w:szCs w:val="16"/>
                <w:lang w:val="en-GB"/>
              </w:rPr>
              <w:t xml:space="preserve">ny organisation </w:t>
            </w:r>
            <w:r w:rsidRPr="00012B8E">
              <w:rPr>
                <w:rFonts w:eastAsia="Times New Roman"/>
                <w:sz w:val="16"/>
                <w:szCs w:val="16"/>
                <w:lang w:val="en-GB"/>
              </w:rPr>
              <w:t xml:space="preserve">may act as </w:t>
            </w:r>
            <w:r w:rsidR="00012B8E">
              <w:rPr>
                <w:rFonts w:eastAsia="Times New Roman"/>
                <w:sz w:val="16"/>
                <w:szCs w:val="16"/>
                <w:lang w:val="en-GB"/>
              </w:rPr>
              <w:t>l</w:t>
            </w:r>
            <w:r w:rsidRPr="00012B8E">
              <w:rPr>
                <w:rFonts w:eastAsia="Times New Roman"/>
                <w:sz w:val="16"/>
                <w:szCs w:val="16"/>
                <w:lang w:val="en-GB"/>
              </w:rPr>
              <w:t xml:space="preserve">ead </w:t>
            </w:r>
            <w:r w:rsidR="00012B8E">
              <w:rPr>
                <w:rFonts w:eastAsia="Times New Roman"/>
                <w:sz w:val="16"/>
                <w:szCs w:val="16"/>
                <w:lang w:val="en-GB"/>
              </w:rPr>
              <w:t>a</w:t>
            </w:r>
            <w:r w:rsidRPr="00012B8E">
              <w:rPr>
                <w:rFonts w:eastAsia="Times New Roman"/>
                <w:sz w:val="16"/>
                <w:szCs w:val="16"/>
                <w:lang w:val="en-GB"/>
              </w:rPr>
              <w:t>pplicant, provided it meets all eligibility requirements set out in the Call for Proposals.</w:t>
            </w:r>
          </w:p>
        </w:tc>
      </w:tr>
      <w:tr w:rsidR="008F3B3C" w:rsidRPr="00F553A8" w14:paraId="27776983" w14:textId="77777777" w:rsidTr="001E08CD">
        <w:tc>
          <w:tcPr>
            <w:tcW w:w="985" w:type="dxa"/>
          </w:tcPr>
          <w:p w14:paraId="2D21DC40" w14:textId="396C5A6E" w:rsidR="008F3B3C" w:rsidRPr="006D2E46" w:rsidRDefault="008F3B3C" w:rsidP="008540AF">
            <w:pPr>
              <w:rPr>
                <w:rFonts w:eastAsia="Times New Roman"/>
                <w:sz w:val="16"/>
                <w:szCs w:val="16"/>
                <w:lang w:val="en-GB"/>
              </w:rPr>
            </w:pPr>
            <w:r>
              <w:rPr>
                <w:rFonts w:eastAsia="Times New Roman"/>
                <w:sz w:val="16"/>
                <w:szCs w:val="16"/>
                <w:lang w:val="en-GB"/>
              </w:rPr>
              <w:t>13</w:t>
            </w:r>
          </w:p>
        </w:tc>
        <w:tc>
          <w:tcPr>
            <w:tcW w:w="4202" w:type="dxa"/>
          </w:tcPr>
          <w:p w14:paraId="2EA28BC8" w14:textId="602A39C8" w:rsidR="008F3B3C" w:rsidRPr="006D2E46" w:rsidRDefault="008F3B3C" w:rsidP="008F3B3C">
            <w:pPr>
              <w:rPr>
                <w:rFonts w:eastAsia="Times New Roman"/>
                <w:sz w:val="16"/>
                <w:szCs w:val="16"/>
                <w:lang w:val="en-GB"/>
              </w:rPr>
            </w:pPr>
            <w:r w:rsidRPr="006D2E46">
              <w:rPr>
                <w:rFonts w:eastAsia="Times New Roman"/>
                <w:sz w:val="16"/>
                <w:szCs w:val="16"/>
                <w:lang w:val="en-GB"/>
              </w:rPr>
              <w:t>Can partners be in multiple consortia?</w:t>
            </w:r>
          </w:p>
          <w:p w14:paraId="070B3D2C" w14:textId="77777777" w:rsidR="008F3B3C" w:rsidRDefault="008F3B3C" w:rsidP="008540AF">
            <w:pPr>
              <w:rPr>
                <w:rFonts w:eastAsia="Times New Roman"/>
                <w:sz w:val="16"/>
                <w:szCs w:val="16"/>
                <w:lang w:val="en-GB"/>
              </w:rPr>
            </w:pPr>
          </w:p>
        </w:tc>
        <w:tc>
          <w:tcPr>
            <w:tcW w:w="4441" w:type="dxa"/>
          </w:tcPr>
          <w:p w14:paraId="5536841F" w14:textId="77B2ECE8" w:rsidR="008F3B3C" w:rsidRPr="00012B8E" w:rsidRDefault="00012B8E" w:rsidP="008540AF">
            <w:pPr>
              <w:rPr>
                <w:rFonts w:eastAsia="Times New Roman"/>
                <w:sz w:val="16"/>
                <w:szCs w:val="16"/>
                <w:lang w:val="en-GB"/>
              </w:rPr>
            </w:pPr>
            <w:r w:rsidRPr="00012B8E">
              <w:rPr>
                <w:rFonts w:eastAsia="Times New Roman"/>
                <w:sz w:val="16"/>
                <w:szCs w:val="16"/>
                <w:lang w:val="en-GB"/>
              </w:rPr>
              <w:t>The Lead Applicant may participate in only one consortium. Other partners may participate in multiple</w:t>
            </w:r>
            <w:r>
              <w:rPr>
                <w:rFonts w:eastAsia="Times New Roman"/>
                <w:sz w:val="16"/>
                <w:szCs w:val="16"/>
                <w:lang w:val="en-GB"/>
              </w:rPr>
              <w:t>.</w:t>
            </w:r>
          </w:p>
        </w:tc>
      </w:tr>
      <w:tr w:rsidR="008F3B3C" w:rsidRPr="00F553A8" w14:paraId="2270EE20" w14:textId="77777777" w:rsidTr="001E08CD">
        <w:tc>
          <w:tcPr>
            <w:tcW w:w="985" w:type="dxa"/>
          </w:tcPr>
          <w:p w14:paraId="77FD0DB1" w14:textId="08246A19" w:rsidR="008F3B3C" w:rsidRPr="006D2E46" w:rsidRDefault="008F3B3C" w:rsidP="008540AF">
            <w:pPr>
              <w:rPr>
                <w:rFonts w:eastAsia="Times New Roman"/>
                <w:sz w:val="16"/>
                <w:szCs w:val="16"/>
                <w:lang w:val="en-GB"/>
              </w:rPr>
            </w:pPr>
            <w:r>
              <w:rPr>
                <w:rFonts w:eastAsia="Times New Roman"/>
                <w:sz w:val="16"/>
                <w:szCs w:val="16"/>
                <w:lang w:val="en-GB"/>
              </w:rPr>
              <w:t>14</w:t>
            </w:r>
          </w:p>
        </w:tc>
        <w:tc>
          <w:tcPr>
            <w:tcW w:w="4202" w:type="dxa"/>
          </w:tcPr>
          <w:p w14:paraId="27DBE987" w14:textId="4EF79FFF" w:rsidR="008F3B3C" w:rsidRPr="006D2E46" w:rsidRDefault="008F3B3C" w:rsidP="008F3B3C">
            <w:pPr>
              <w:rPr>
                <w:rFonts w:eastAsia="Times New Roman"/>
                <w:sz w:val="16"/>
                <w:szCs w:val="16"/>
                <w:lang w:val="en-GB"/>
              </w:rPr>
            </w:pPr>
            <w:r w:rsidRPr="006D2E46">
              <w:rPr>
                <w:rFonts w:eastAsia="Times New Roman"/>
                <w:sz w:val="16"/>
                <w:szCs w:val="16"/>
                <w:lang w:val="en-GB"/>
              </w:rPr>
              <w:t>What is meant by “affiliated entity(</w:t>
            </w:r>
            <w:proofErr w:type="spellStart"/>
            <w:r w:rsidRPr="006D2E46">
              <w:rPr>
                <w:rFonts w:eastAsia="Times New Roman"/>
                <w:sz w:val="16"/>
                <w:szCs w:val="16"/>
                <w:lang w:val="en-GB"/>
              </w:rPr>
              <w:t>ies</w:t>
            </w:r>
            <w:proofErr w:type="spellEnd"/>
            <w:r w:rsidRPr="006D2E46">
              <w:rPr>
                <w:rFonts w:eastAsia="Times New Roman"/>
                <w:sz w:val="16"/>
                <w:szCs w:val="16"/>
                <w:lang w:val="en-GB"/>
              </w:rPr>
              <w:t>) (Lead applicant declaration), “sub-grantees and “national/local partners (Annex 1D)? And do all of them need to be a part of Annex 1F (background information on applicant(s))?</w:t>
            </w:r>
          </w:p>
          <w:p w14:paraId="4203280D" w14:textId="77777777" w:rsidR="008F3B3C" w:rsidRDefault="008F3B3C" w:rsidP="008540AF">
            <w:pPr>
              <w:rPr>
                <w:rFonts w:eastAsia="Times New Roman"/>
                <w:sz w:val="16"/>
                <w:szCs w:val="16"/>
                <w:lang w:val="en-GB"/>
              </w:rPr>
            </w:pPr>
          </w:p>
        </w:tc>
        <w:tc>
          <w:tcPr>
            <w:tcW w:w="4441" w:type="dxa"/>
          </w:tcPr>
          <w:p w14:paraId="040460CF" w14:textId="3CB25B36" w:rsidR="00012B8E" w:rsidRPr="006D2E46" w:rsidRDefault="00012B8E" w:rsidP="00012B8E">
            <w:pPr>
              <w:rPr>
                <w:rFonts w:eastAsia="Times New Roman"/>
                <w:sz w:val="16"/>
                <w:szCs w:val="16"/>
                <w:lang w:val="en-GB"/>
              </w:rPr>
            </w:pPr>
            <w:r w:rsidRPr="006D2E46">
              <w:rPr>
                <w:rFonts w:eastAsia="Times New Roman"/>
                <w:sz w:val="16"/>
                <w:szCs w:val="16"/>
                <w:lang w:val="en-GB"/>
              </w:rPr>
              <w:t>Applicants should identify the relationship and any proposed funded rol</w:t>
            </w:r>
            <w:r>
              <w:rPr>
                <w:rFonts w:eastAsia="Times New Roman"/>
                <w:sz w:val="16"/>
                <w:szCs w:val="16"/>
                <w:lang w:val="en-GB"/>
              </w:rPr>
              <w:t>e including affiliated entities and sub-grantees</w:t>
            </w:r>
            <w:r w:rsidRPr="006D2E46">
              <w:rPr>
                <w:rFonts w:eastAsia="Times New Roman"/>
                <w:sz w:val="16"/>
                <w:szCs w:val="16"/>
                <w:lang w:val="en-GB"/>
              </w:rPr>
              <w:t>.</w:t>
            </w:r>
            <w:r w:rsidR="002B209C">
              <w:rPr>
                <w:rFonts w:eastAsia="Times New Roman"/>
                <w:sz w:val="16"/>
                <w:szCs w:val="16"/>
                <w:lang w:val="en-GB"/>
              </w:rPr>
              <w:t xml:space="preserve"> Annex 1F should only include </w:t>
            </w:r>
            <w:r w:rsidR="008342BD">
              <w:rPr>
                <w:rFonts w:eastAsia="Times New Roman"/>
                <w:sz w:val="16"/>
                <w:szCs w:val="16"/>
                <w:lang w:val="en-GB"/>
              </w:rPr>
              <w:t>background information for applicants and co-applicants (members of the consortium).</w:t>
            </w:r>
            <w:r w:rsidR="002B209C">
              <w:rPr>
                <w:rFonts w:eastAsia="Times New Roman"/>
                <w:sz w:val="16"/>
                <w:szCs w:val="16"/>
                <w:lang w:val="en-GB"/>
              </w:rPr>
              <w:t xml:space="preserve"> </w:t>
            </w:r>
          </w:p>
          <w:p w14:paraId="0E24522B" w14:textId="77777777" w:rsidR="008F3B3C" w:rsidRPr="00B7531C" w:rsidRDefault="008F3B3C" w:rsidP="008540AF">
            <w:pPr>
              <w:rPr>
                <w:rFonts w:eastAsia="Times New Roman"/>
                <w:sz w:val="16"/>
                <w:szCs w:val="16"/>
                <w:lang w:val="en-GB"/>
              </w:rPr>
            </w:pPr>
          </w:p>
        </w:tc>
      </w:tr>
      <w:tr w:rsidR="008F3B3C" w:rsidRPr="00F553A8" w14:paraId="44B0B975" w14:textId="77777777" w:rsidTr="001E08CD">
        <w:tc>
          <w:tcPr>
            <w:tcW w:w="985" w:type="dxa"/>
          </w:tcPr>
          <w:p w14:paraId="202FA150" w14:textId="401FC9C2" w:rsidR="008F3B3C" w:rsidRPr="006D2E46" w:rsidRDefault="008F3B3C" w:rsidP="008540AF">
            <w:pPr>
              <w:rPr>
                <w:rFonts w:eastAsia="Times New Roman"/>
                <w:sz w:val="16"/>
                <w:szCs w:val="16"/>
                <w:lang w:val="en-GB"/>
              </w:rPr>
            </w:pPr>
            <w:r>
              <w:rPr>
                <w:rFonts w:eastAsia="Times New Roman"/>
                <w:sz w:val="16"/>
                <w:szCs w:val="16"/>
                <w:lang w:val="en-GB"/>
              </w:rPr>
              <w:t>15</w:t>
            </w:r>
          </w:p>
        </w:tc>
        <w:tc>
          <w:tcPr>
            <w:tcW w:w="4202" w:type="dxa"/>
          </w:tcPr>
          <w:p w14:paraId="588176D2" w14:textId="0CC1DA86" w:rsidR="008F3B3C" w:rsidRPr="006D2E46" w:rsidRDefault="008F3B3C" w:rsidP="008F3B3C">
            <w:pPr>
              <w:rPr>
                <w:rFonts w:eastAsia="Times New Roman"/>
                <w:sz w:val="16"/>
                <w:szCs w:val="16"/>
                <w:lang w:val="en-GB"/>
              </w:rPr>
            </w:pPr>
            <w:r w:rsidRPr="006D2E46">
              <w:rPr>
                <w:rFonts w:eastAsia="Times New Roman"/>
                <w:sz w:val="16"/>
                <w:szCs w:val="16"/>
                <w:lang w:val="en-GB"/>
              </w:rPr>
              <w:t>Can the Lead Applicant both manage the facility and be responsible for private-sector mobilisation (</w:t>
            </w:r>
            <w:proofErr w:type="spellStart"/>
            <w:r w:rsidRPr="006D2E46">
              <w:rPr>
                <w:rFonts w:eastAsia="Times New Roman"/>
                <w:sz w:val="16"/>
                <w:szCs w:val="16"/>
                <w:lang w:val="en-GB"/>
              </w:rPr>
              <w:t>e.g</w:t>
            </w:r>
            <w:proofErr w:type="spellEnd"/>
            <w:r w:rsidRPr="006D2E46">
              <w:rPr>
                <w:rFonts w:eastAsia="Times New Roman"/>
                <w:sz w:val="16"/>
                <w:szCs w:val="16"/>
                <w:lang w:val="en-GB"/>
              </w:rPr>
              <w:t xml:space="preserve"> tenders for Danish companies to provide services for demonstration projects), and which conflict-of-interest/procurement safeguards does UM expect in that case?</w:t>
            </w:r>
          </w:p>
          <w:p w14:paraId="5E4C455D" w14:textId="77777777" w:rsidR="008F3B3C" w:rsidRDefault="008F3B3C" w:rsidP="008540AF">
            <w:pPr>
              <w:rPr>
                <w:rFonts w:eastAsia="Times New Roman"/>
                <w:sz w:val="16"/>
                <w:szCs w:val="16"/>
                <w:lang w:val="en-GB"/>
              </w:rPr>
            </w:pPr>
          </w:p>
        </w:tc>
        <w:tc>
          <w:tcPr>
            <w:tcW w:w="4441" w:type="dxa"/>
          </w:tcPr>
          <w:p w14:paraId="02248351" w14:textId="77777777" w:rsidR="00012B8E" w:rsidRPr="00747D8A" w:rsidRDefault="00012B8E" w:rsidP="00012B8E">
            <w:pPr>
              <w:rPr>
                <w:rFonts w:eastAsia="Times New Roman"/>
                <w:sz w:val="16"/>
                <w:szCs w:val="16"/>
                <w:lang w:val="en-GB"/>
              </w:rPr>
            </w:pPr>
            <w:r w:rsidRPr="00747D8A">
              <w:rPr>
                <w:rFonts w:eastAsia="Times New Roman"/>
                <w:sz w:val="16"/>
                <w:szCs w:val="16"/>
                <w:lang w:val="en-GB"/>
              </w:rPr>
              <w:t>The Lead Applicant may combine management of the Facility with responsibility for private-sector mobilisation, including organising procurement of services or equipment for demonstration projects, provided that these functions comply with the applicable MFA guidelines and grant conditions.</w:t>
            </w:r>
          </w:p>
          <w:p w14:paraId="2F0DEFAE" w14:textId="77777777" w:rsidR="008F3B3C" w:rsidRPr="00B7531C" w:rsidRDefault="008F3B3C" w:rsidP="008540AF">
            <w:pPr>
              <w:rPr>
                <w:rFonts w:eastAsia="Times New Roman"/>
                <w:sz w:val="16"/>
                <w:szCs w:val="16"/>
                <w:lang w:val="en-GB"/>
              </w:rPr>
            </w:pPr>
          </w:p>
        </w:tc>
      </w:tr>
      <w:tr w:rsidR="008540AF" w:rsidRPr="002E734F" w14:paraId="730B30F2" w14:textId="77777777" w:rsidTr="001E08CD">
        <w:tc>
          <w:tcPr>
            <w:tcW w:w="985" w:type="dxa"/>
          </w:tcPr>
          <w:p w14:paraId="6AFCF710" w14:textId="35FC9606" w:rsidR="008540AF" w:rsidRPr="006D2E46" w:rsidRDefault="008F3B3C" w:rsidP="008540AF">
            <w:pPr>
              <w:rPr>
                <w:rFonts w:eastAsia="Times New Roman"/>
                <w:sz w:val="16"/>
                <w:szCs w:val="16"/>
                <w:lang w:val="en-GB"/>
              </w:rPr>
            </w:pPr>
            <w:r>
              <w:rPr>
                <w:rFonts w:eastAsia="Times New Roman"/>
                <w:sz w:val="16"/>
                <w:szCs w:val="16"/>
                <w:lang w:val="en-GB"/>
              </w:rPr>
              <w:t>16</w:t>
            </w:r>
          </w:p>
        </w:tc>
        <w:tc>
          <w:tcPr>
            <w:tcW w:w="4202" w:type="dxa"/>
          </w:tcPr>
          <w:p w14:paraId="0F61B1DF" w14:textId="77777777" w:rsidR="008540AF" w:rsidRPr="006C3C94" w:rsidRDefault="008540AF" w:rsidP="008540AF">
            <w:pPr>
              <w:rPr>
                <w:rFonts w:eastAsia="Times New Roman"/>
                <w:sz w:val="16"/>
                <w:szCs w:val="16"/>
                <w:lang w:val="en-GB"/>
              </w:rPr>
            </w:pPr>
            <w:r w:rsidRPr="006C3C94">
              <w:rPr>
                <w:rFonts w:eastAsia="Times New Roman"/>
                <w:sz w:val="16"/>
                <w:szCs w:val="16"/>
                <w:lang w:val="en-GB"/>
              </w:rPr>
              <w:t>Section 3 (p. 6) states that for-profit entities may join the consortium "if they have a development-oriented purpose and do not act as economic operators in the specific context of the proposal". What does this mean in practice? Can a for-profit consortium member be paid under the grant for technical services, advisory work or equipment for a demonstration project? Or must such goods and services be procured competitively from parties outside the consortium (cf. Annex 2 on eligible costs)?</w:t>
            </w:r>
          </w:p>
          <w:p w14:paraId="059F23B7" w14:textId="77777777" w:rsidR="008540AF" w:rsidRDefault="008540AF" w:rsidP="008540AF">
            <w:pPr>
              <w:rPr>
                <w:rFonts w:eastAsia="Times New Roman"/>
                <w:sz w:val="16"/>
                <w:szCs w:val="16"/>
                <w:lang w:val="en-GB"/>
              </w:rPr>
            </w:pPr>
          </w:p>
        </w:tc>
        <w:tc>
          <w:tcPr>
            <w:tcW w:w="4441" w:type="dxa"/>
          </w:tcPr>
          <w:p w14:paraId="4529E38B" w14:textId="5D96A8D4" w:rsidR="008540AF" w:rsidRPr="00B7531C" w:rsidRDefault="008540AF" w:rsidP="008540AF">
            <w:pPr>
              <w:rPr>
                <w:rFonts w:eastAsia="Times New Roman"/>
                <w:sz w:val="16"/>
                <w:szCs w:val="16"/>
                <w:lang w:val="en-GB"/>
              </w:rPr>
            </w:pPr>
            <w:r>
              <w:rPr>
                <w:rFonts w:eastAsia="Times New Roman"/>
                <w:sz w:val="16"/>
                <w:szCs w:val="16"/>
                <w:lang w:val="en-GB"/>
              </w:rPr>
              <w:t xml:space="preserve">See answer to question </w:t>
            </w:r>
            <w:r w:rsidR="00012B8E">
              <w:rPr>
                <w:rFonts w:eastAsia="Times New Roman"/>
                <w:sz w:val="16"/>
                <w:szCs w:val="16"/>
                <w:lang w:val="en-GB"/>
              </w:rPr>
              <w:t>8</w:t>
            </w:r>
          </w:p>
        </w:tc>
      </w:tr>
      <w:tr w:rsidR="005722B4" w:rsidRPr="00F553A8" w14:paraId="2A2F9465" w14:textId="77777777" w:rsidTr="001E08CD">
        <w:tc>
          <w:tcPr>
            <w:tcW w:w="985" w:type="dxa"/>
          </w:tcPr>
          <w:p w14:paraId="46226BF4" w14:textId="4D6A93BF" w:rsidR="005722B4" w:rsidRDefault="00933047" w:rsidP="008540AF">
            <w:pPr>
              <w:rPr>
                <w:rFonts w:eastAsia="Times New Roman"/>
                <w:sz w:val="16"/>
                <w:szCs w:val="16"/>
                <w:lang w:val="en-GB"/>
              </w:rPr>
            </w:pPr>
            <w:r>
              <w:rPr>
                <w:rFonts w:eastAsia="Times New Roman"/>
                <w:sz w:val="16"/>
                <w:szCs w:val="16"/>
                <w:lang w:val="en-GB"/>
              </w:rPr>
              <w:t>17</w:t>
            </w:r>
          </w:p>
        </w:tc>
        <w:tc>
          <w:tcPr>
            <w:tcW w:w="4202" w:type="dxa"/>
          </w:tcPr>
          <w:p w14:paraId="04CB887E" w14:textId="7B174C2E" w:rsidR="005722B4" w:rsidRPr="008342BD" w:rsidRDefault="005722B4" w:rsidP="008342BD">
            <w:pPr>
              <w:rPr>
                <w:rFonts w:eastAsia="Times New Roman"/>
                <w:sz w:val="16"/>
                <w:szCs w:val="16"/>
                <w:lang w:val="en-GB"/>
              </w:rPr>
            </w:pPr>
            <w:r w:rsidRPr="008342BD">
              <w:rPr>
                <w:rFonts w:eastAsia="Times New Roman"/>
                <w:sz w:val="16"/>
                <w:szCs w:val="16"/>
                <w:lang w:val="en-GB"/>
              </w:rPr>
              <w:t>Are UN organizations (not-for-profit) ineligible as lead applicant due to being inter-governmental? If ineligible as lead applicant, may UN agencies be eligible as partners in a consortium under another lead applicant?</w:t>
            </w:r>
          </w:p>
          <w:p w14:paraId="73B26925" w14:textId="0F400040" w:rsidR="005722B4" w:rsidRPr="008342BD" w:rsidRDefault="005722B4" w:rsidP="008342BD">
            <w:pPr>
              <w:pStyle w:val="ListParagraph"/>
              <w:contextualSpacing w:val="0"/>
              <w:rPr>
                <w:rFonts w:eastAsia="Times New Roman"/>
                <w:sz w:val="16"/>
                <w:szCs w:val="16"/>
                <w:lang w:val="en-GB"/>
              </w:rPr>
            </w:pPr>
          </w:p>
          <w:p w14:paraId="3194552B" w14:textId="77777777" w:rsidR="005722B4" w:rsidRPr="006C3C94" w:rsidRDefault="005722B4" w:rsidP="008540AF">
            <w:pPr>
              <w:rPr>
                <w:rFonts w:eastAsia="Times New Roman"/>
                <w:sz w:val="16"/>
                <w:szCs w:val="16"/>
                <w:lang w:val="en-GB"/>
              </w:rPr>
            </w:pPr>
          </w:p>
        </w:tc>
        <w:tc>
          <w:tcPr>
            <w:tcW w:w="4441" w:type="dxa"/>
          </w:tcPr>
          <w:p w14:paraId="2294312F" w14:textId="7F5F887D" w:rsidR="005722B4" w:rsidRPr="0018411E" w:rsidRDefault="0018411E" w:rsidP="008540AF">
            <w:pPr>
              <w:rPr>
                <w:rFonts w:eastAsia="Times New Roman"/>
                <w:sz w:val="16"/>
                <w:szCs w:val="16"/>
                <w:lang w:val="en-GB"/>
              </w:rPr>
            </w:pPr>
            <w:r w:rsidRPr="0018411E">
              <w:rPr>
                <w:rFonts w:eastAsia="Times New Roman"/>
                <w:sz w:val="16"/>
                <w:szCs w:val="16"/>
                <w:lang w:val="en-GB"/>
              </w:rPr>
              <w:t>UN organisations are intergovernmental organisations and are therefore not eligible as Lead Applicants under this Call for Proposals</w:t>
            </w:r>
            <w:r>
              <w:rPr>
                <w:rFonts w:eastAsia="Times New Roman"/>
                <w:sz w:val="16"/>
                <w:szCs w:val="16"/>
                <w:lang w:val="en-GB"/>
              </w:rPr>
              <w:t xml:space="preserve">. </w:t>
            </w:r>
            <w:r w:rsidRPr="0018411E">
              <w:rPr>
                <w:rFonts w:eastAsia="Times New Roman"/>
                <w:sz w:val="16"/>
                <w:szCs w:val="16"/>
                <w:lang w:val="en-GB"/>
              </w:rPr>
              <w:t>They may, however, participate as consortium partners under an eligible Lead Applicant</w:t>
            </w:r>
            <w:r>
              <w:rPr>
                <w:rFonts w:eastAsia="Times New Roman"/>
                <w:sz w:val="16"/>
                <w:szCs w:val="16"/>
                <w:lang w:val="en-GB"/>
              </w:rPr>
              <w:t>.</w:t>
            </w:r>
          </w:p>
        </w:tc>
      </w:tr>
      <w:tr w:rsidR="008540AF" w14:paraId="10E3F511" w14:textId="77777777" w:rsidTr="007053B6">
        <w:tc>
          <w:tcPr>
            <w:tcW w:w="9628" w:type="dxa"/>
            <w:gridSpan w:val="3"/>
            <w:shd w:val="clear" w:color="auto" w:fill="D6E3BC" w:themeFill="accent3" w:themeFillTint="66"/>
          </w:tcPr>
          <w:p w14:paraId="3882E6FB" w14:textId="4A11E99C" w:rsidR="008540AF" w:rsidRPr="001F25DD" w:rsidRDefault="008540AF" w:rsidP="008540AF">
            <w:pPr>
              <w:jc w:val="center"/>
              <w:rPr>
                <w:rFonts w:eastAsia="Times New Roman"/>
                <w:sz w:val="16"/>
                <w:szCs w:val="16"/>
                <w:lang w:val="en-GB"/>
              </w:rPr>
            </w:pPr>
            <w:r w:rsidRPr="001F25DD">
              <w:rPr>
                <w:rFonts w:eastAsia="Times New Roman"/>
                <w:sz w:val="16"/>
                <w:szCs w:val="16"/>
                <w:lang w:val="en-GB"/>
              </w:rPr>
              <w:t>Thematic scope and scale</w:t>
            </w:r>
          </w:p>
        </w:tc>
      </w:tr>
      <w:tr w:rsidR="008540AF" w:rsidRPr="00F553A8" w14:paraId="586EA100" w14:textId="77777777" w:rsidTr="001E08CD">
        <w:tc>
          <w:tcPr>
            <w:tcW w:w="985" w:type="dxa"/>
          </w:tcPr>
          <w:p w14:paraId="143D4467" w14:textId="3BABCAB5" w:rsidR="008540AF" w:rsidRPr="001F25DD" w:rsidRDefault="00933047" w:rsidP="008540AF">
            <w:pPr>
              <w:rPr>
                <w:rFonts w:eastAsia="Times New Roman"/>
                <w:sz w:val="16"/>
                <w:szCs w:val="16"/>
                <w:lang w:val="en-GB"/>
              </w:rPr>
            </w:pPr>
            <w:r>
              <w:rPr>
                <w:rFonts w:eastAsia="Times New Roman"/>
                <w:sz w:val="16"/>
                <w:szCs w:val="16"/>
                <w:lang w:val="en-GB"/>
              </w:rPr>
              <w:t>18</w:t>
            </w:r>
          </w:p>
        </w:tc>
        <w:tc>
          <w:tcPr>
            <w:tcW w:w="4202" w:type="dxa"/>
          </w:tcPr>
          <w:p w14:paraId="04F07524" w14:textId="6C449C08" w:rsidR="008540AF" w:rsidRPr="001E08CD" w:rsidRDefault="008540AF" w:rsidP="008540AF">
            <w:pPr>
              <w:rPr>
                <w:rFonts w:eastAsia="Times New Roman"/>
                <w:sz w:val="16"/>
                <w:szCs w:val="16"/>
                <w:lang w:val="en-GB"/>
              </w:rPr>
            </w:pPr>
            <w:r w:rsidRPr="001E08CD">
              <w:rPr>
                <w:rFonts w:eastAsia="Times New Roman"/>
                <w:sz w:val="16"/>
                <w:szCs w:val="16"/>
                <w:lang w:val="en-GB"/>
              </w:rPr>
              <w:t>Are demonstration projects on hygiene and sanitation products that are not delivered through water or sanitation utilities (specifically menstrual health products) within the scope of AWIF? Or is the call limited to water and sanitation service delivery linked to utilities, and not menstrual health which typically falls under WASH?</w:t>
            </w:r>
          </w:p>
          <w:p w14:paraId="0D75D1E0" w14:textId="77777777" w:rsidR="008540AF" w:rsidRPr="007053B6" w:rsidRDefault="008540AF" w:rsidP="008540AF">
            <w:pPr>
              <w:rPr>
                <w:rFonts w:eastAsia="Times New Roman"/>
                <w:sz w:val="16"/>
                <w:szCs w:val="16"/>
                <w:lang w:val="en-GB"/>
              </w:rPr>
            </w:pPr>
          </w:p>
        </w:tc>
        <w:tc>
          <w:tcPr>
            <w:tcW w:w="4441" w:type="dxa"/>
          </w:tcPr>
          <w:p w14:paraId="165AD4B7" w14:textId="498F444F" w:rsidR="008540AF" w:rsidRPr="007053B6" w:rsidRDefault="008540AF" w:rsidP="008540AF">
            <w:pPr>
              <w:pStyle w:val="NormalWeb"/>
              <w:rPr>
                <w:sz w:val="16"/>
                <w:szCs w:val="16"/>
              </w:rPr>
            </w:pPr>
            <w:r w:rsidRPr="007053B6">
              <w:rPr>
                <w:rFonts w:ascii="Verdana" w:hAnsi="Verdana" w:cstheme="minorBidi"/>
                <w:sz w:val="16"/>
                <w:szCs w:val="16"/>
                <w:lang w:eastAsia="en-US"/>
              </w:rPr>
              <w:t xml:space="preserve">Gender equality and inclusion </w:t>
            </w:r>
            <w:r>
              <w:rPr>
                <w:rFonts w:ascii="Verdana" w:hAnsi="Verdana" w:cstheme="minorBidi"/>
                <w:sz w:val="16"/>
                <w:szCs w:val="16"/>
                <w:lang w:eastAsia="en-US"/>
              </w:rPr>
              <w:t>are</w:t>
            </w:r>
            <w:r w:rsidRPr="007053B6">
              <w:rPr>
                <w:rFonts w:ascii="Verdana" w:hAnsi="Verdana" w:cstheme="minorBidi"/>
                <w:sz w:val="16"/>
                <w:szCs w:val="16"/>
                <w:lang w:eastAsia="en-US"/>
              </w:rPr>
              <w:t xml:space="preserve"> relevant cross-cutting considerations in projects addressing the Facility’s water-sector objectives.</w:t>
            </w:r>
            <w:r>
              <w:rPr>
                <w:rFonts w:ascii="Verdana" w:hAnsi="Verdana" w:cstheme="minorBidi"/>
                <w:sz w:val="16"/>
                <w:szCs w:val="16"/>
                <w:lang w:eastAsia="en-US"/>
              </w:rPr>
              <w:t xml:space="preserve"> But a </w:t>
            </w:r>
            <w:r w:rsidR="0018411E">
              <w:rPr>
                <w:rFonts w:ascii="Verdana" w:hAnsi="Verdana" w:cstheme="minorBidi"/>
                <w:sz w:val="16"/>
                <w:szCs w:val="16"/>
                <w:lang w:eastAsia="en-US"/>
              </w:rPr>
              <w:t>specific focus</w:t>
            </w:r>
            <w:r w:rsidRPr="007053B6">
              <w:rPr>
                <w:rFonts w:ascii="Verdana" w:hAnsi="Verdana" w:cstheme="minorBidi"/>
                <w:sz w:val="16"/>
                <w:szCs w:val="16"/>
                <w:lang w:eastAsia="en-US"/>
              </w:rPr>
              <w:t xml:space="preserve"> on menstrual health products do</w:t>
            </w:r>
            <w:r>
              <w:rPr>
                <w:rFonts w:ascii="Verdana" w:hAnsi="Verdana" w:cstheme="minorBidi"/>
                <w:sz w:val="16"/>
                <w:szCs w:val="16"/>
                <w:lang w:eastAsia="en-US"/>
              </w:rPr>
              <w:t>es</w:t>
            </w:r>
            <w:r w:rsidRPr="007053B6">
              <w:rPr>
                <w:rFonts w:ascii="Verdana" w:hAnsi="Verdana" w:cstheme="minorBidi"/>
                <w:sz w:val="16"/>
                <w:szCs w:val="16"/>
                <w:lang w:eastAsia="en-US"/>
              </w:rPr>
              <w:t xml:space="preserve"> not address the focus areas and </w:t>
            </w:r>
            <w:r>
              <w:rPr>
                <w:rFonts w:ascii="Verdana" w:hAnsi="Verdana" w:cstheme="minorBidi"/>
                <w:sz w:val="16"/>
                <w:szCs w:val="16"/>
                <w:lang w:eastAsia="en-US"/>
              </w:rPr>
              <w:t>is</w:t>
            </w:r>
            <w:r w:rsidRPr="007053B6">
              <w:rPr>
                <w:rFonts w:ascii="Verdana" w:hAnsi="Verdana" w:cstheme="minorBidi"/>
                <w:sz w:val="16"/>
                <w:szCs w:val="16"/>
                <w:lang w:eastAsia="en-US"/>
              </w:rPr>
              <w:t xml:space="preserve"> therefore outside the intended scope of the Facility.</w:t>
            </w:r>
            <w:r>
              <w:rPr>
                <w:sz w:val="16"/>
                <w:szCs w:val="16"/>
              </w:rPr>
              <w:t xml:space="preserve"> </w:t>
            </w:r>
          </w:p>
          <w:p w14:paraId="7C014986" w14:textId="77777777" w:rsidR="008540AF" w:rsidRPr="007053B6" w:rsidRDefault="008540AF" w:rsidP="008540AF">
            <w:pPr>
              <w:rPr>
                <w:rFonts w:eastAsia="Times New Roman"/>
                <w:sz w:val="16"/>
                <w:szCs w:val="16"/>
                <w:lang w:val="en-GB"/>
              </w:rPr>
            </w:pPr>
          </w:p>
        </w:tc>
      </w:tr>
      <w:tr w:rsidR="008540AF" w:rsidRPr="00F553A8" w14:paraId="2C126AAB" w14:textId="77777777" w:rsidTr="001E08CD">
        <w:tc>
          <w:tcPr>
            <w:tcW w:w="985" w:type="dxa"/>
          </w:tcPr>
          <w:p w14:paraId="272358A4" w14:textId="49134560" w:rsidR="008540AF" w:rsidRPr="001F25DD" w:rsidRDefault="008F3B3C" w:rsidP="008540AF">
            <w:pPr>
              <w:rPr>
                <w:rFonts w:eastAsia="Times New Roman"/>
                <w:sz w:val="16"/>
                <w:szCs w:val="16"/>
                <w:lang w:val="en-GB"/>
              </w:rPr>
            </w:pPr>
            <w:r>
              <w:rPr>
                <w:rFonts w:eastAsia="Times New Roman"/>
                <w:sz w:val="16"/>
                <w:szCs w:val="16"/>
                <w:lang w:val="en-GB"/>
              </w:rPr>
              <w:lastRenderedPageBreak/>
              <w:t>1</w:t>
            </w:r>
            <w:r w:rsidR="00933047">
              <w:rPr>
                <w:rFonts w:eastAsia="Times New Roman"/>
                <w:sz w:val="16"/>
                <w:szCs w:val="16"/>
                <w:lang w:val="en-GB"/>
              </w:rPr>
              <w:t>9</w:t>
            </w:r>
          </w:p>
        </w:tc>
        <w:tc>
          <w:tcPr>
            <w:tcW w:w="4202" w:type="dxa"/>
          </w:tcPr>
          <w:p w14:paraId="4A5EEE9C" w14:textId="77D7B025" w:rsidR="008540AF" w:rsidRDefault="008540AF" w:rsidP="008540AF">
            <w:pPr>
              <w:rPr>
                <w:rFonts w:eastAsia="Times New Roman"/>
                <w:sz w:val="16"/>
                <w:szCs w:val="16"/>
                <w:lang w:val="en-GB"/>
              </w:rPr>
            </w:pPr>
            <w:r w:rsidRPr="007053B6">
              <w:rPr>
                <w:rFonts w:eastAsia="Times New Roman"/>
                <w:sz w:val="16"/>
                <w:szCs w:val="16"/>
                <w:lang w:val="en-GB"/>
              </w:rPr>
              <w:t>(a) Is there a maximum size or share of the budget for capital investment (</w:t>
            </w:r>
            <w:proofErr w:type="gramStart"/>
            <w:r w:rsidRPr="007053B6">
              <w:rPr>
                <w:rFonts w:eastAsia="Times New Roman"/>
                <w:sz w:val="16"/>
                <w:szCs w:val="16"/>
                <w:lang w:val="en-GB"/>
              </w:rPr>
              <w:t>e.g.</w:t>
            </w:r>
            <w:proofErr w:type="gramEnd"/>
            <w:r w:rsidRPr="007053B6">
              <w:rPr>
                <w:rFonts w:eastAsia="Times New Roman"/>
                <w:sz w:val="16"/>
                <w:szCs w:val="16"/>
                <w:lang w:val="en-GB"/>
              </w:rPr>
              <w:t xml:space="preserve"> equipment, solar pumping systems, water meters) within a single demonstration project?</w:t>
            </w:r>
          </w:p>
          <w:p w14:paraId="288D6132" w14:textId="77777777" w:rsidR="00012B8E" w:rsidRPr="007053B6" w:rsidRDefault="00012B8E" w:rsidP="008540AF">
            <w:pPr>
              <w:rPr>
                <w:rFonts w:eastAsia="Times New Roman"/>
                <w:sz w:val="16"/>
                <w:szCs w:val="16"/>
                <w:lang w:val="en-GB"/>
              </w:rPr>
            </w:pPr>
          </w:p>
          <w:p w14:paraId="36F4ACEA" w14:textId="77777777" w:rsidR="008540AF" w:rsidRPr="007053B6" w:rsidRDefault="008540AF" w:rsidP="008540AF">
            <w:pPr>
              <w:rPr>
                <w:rFonts w:eastAsia="Times New Roman"/>
                <w:sz w:val="16"/>
                <w:szCs w:val="16"/>
                <w:lang w:val="en-GB"/>
              </w:rPr>
            </w:pPr>
            <w:r w:rsidRPr="007053B6">
              <w:rPr>
                <w:rFonts w:eastAsia="Times New Roman"/>
                <w:sz w:val="16"/>
                <w:szCs w:val="16"/>
                <w:lang w:val="en-GB"/>
              </w:rPr>
              <w:t>(b) Can private or commercial finance co-invest alongside AWIF funds in a demonstration project during the project period? If so, will this be seen positively in the evaluation?</w:t>
            </w:r>
          </w:p>
          <w:p w14:paraId="120C44AD" w14:textId="77777777" w:rsidR="008540AF" w:rsidRPr="007053B6" w:rsidRDefault="008540AF" w:rsidP="008540AF">
            <w:pPr>
              <w:rPr>
                <w:lang w:val="en-GB"/>
              </w:rPr>
            </w:pPr>
          </w:p>
        </w:tc>
        <w:tc>
          <w:tcPr>
            <w:tcW w:w="4441" w:type="dxa"/>
          </w:tcPr>
          <w:p w14:paraId="5D4DADA0" w14:textId="6F48DCEA" w:rsidR="008540AF" w:rsidRPr="00012B8E" w:rsidRDefault="00012B8E" w:rsidP="00012B8E">
            <w:pPr>
              <w:jc w:val="both"/>
              <w:rPr>
                <w:rFonts w:eastAsia="Times New Roman"/>
                <w:sz w:val="16"/>
                <w:szCs w:val="16"/>
                <w:lang w:val="en-GB"/>
              </w:rPr>
            </w:pPr>
            <w:r>
              <w:rPr>
                <w:rFonts w:eastAsia="Times New Roman"/>
                <w:sz w:val="16"/>
                <w:szCs w:val="16"/>
                <w:lang w:val="en-GB"/>
              </w:rPr>
              <w:t>a)</w:t>
            </w:r>
            <w:r w:rsidR="00C531D2">
              <w:rPr>
                <w:rFonts w:eastAsia="Times New Roman"/>
                <w:sz w:val="16"/>
                <w:szCs w:val="16"/>
                <w:lang w:val="en-GB"/>
              </w:rPr>
              <w:t xml:space="preserve"> </w:t>
            </w:r>
            <w:r w:rsidR="008540AF" w:rsidRPr="00012B8E">
              <w:rPr>
                <w:rFonts w:eastAsia="Times New Roman"/>
                <w:sz w:val="16"/>
                <w:szCs w:val="16"/>
                <w:lang w:val="en-GB"/>
              </w:rPr>
              <w:t xml:space="preserve">The requirement to allocate at least 70% of funding to pilot and demonstration implementation applies at facility level; it is not a capital investment requirement. </w:t>
            </w:r>
          </w:p>
          <w:p w14:paraId="5792553D" w14:textId="77777777" w:rsidR="00012B8E" w:rsidRDefault="00012B8E" w:rsidP="008540AF">
            <w:pPr>
              <w:rPr>
                <w:rFonts w:eastAsia="Times New Roman"/>
                <w:sz w:val="16"/>
                <w:szCs w:val="16"/>
                <w:lang w:val="en-GB"/>
              </w:rPr>
            </w:pPr>
          </w:p>
          <w:p w14:paraId="73166C31" w14:textId="77777777" w:rsidR="002D4EFD" w:rsidRDefault="00012B8E" w:rsidP="002D4EFD">
            <w:pPr>
              <w:rPr>
                <w:rFonts w:eastAsia="Times New Roman"/>
                <w:sz w:val="16"/>
                <w:szCs w:val="16"/>
                <w:lang w:val="en-GB"/>
              </w:rPr>
            </w:pPr>
            <w:r>
              <w:rPr>
                <w:rFonts w:eastAsia="Times New Roman"/>
                <w:sz w:val="16"/>
                <w:szCs w:val="16"/>
                <w:lang w:val="en-GB"/>
              </w:rPr>
              <w:t>b)</w:t>
            </w:r>
            <w:r w:rsidRPr="00012B8E">
              <w:rPr>
                <w:rFonts w:eastAsia="Times New Roman"/>
                <w:sz w:val="16"/>
                <w:szCs w:val="16"/>
                <w:lang w:val="en-GB"/>
              </w:rPr>
              <w:t xml:space="preserve"> Private or commercial finance may co-invest alongside AWIF funds in demonstration projects during the project period. Applicants are not expected to have secured additional funding at the proposal stage, but should outline an indicative model for how such co-financing could be mobilised</w:t>
            </w:r>
            <w:r>
              <w:rPr>
                <w:rFonts w:eastAsia="Times New Roman"/>
                <w:sz w:val="16"/>
                <w:szCs w:val="16"/>
                <w:lang w:val="en-GB"/>
              </w:rPr>
              <w:t>.</w:t>
            </w:r>
            <w:r w:rsidR="00DE6AB6">
              <w:rPr>
                <w:rFonts w:eastAsia="Times New Roman"/>
                <w:sz w:val="16"/>
                <w:szCs w:val="16"/>
                <w:lang w:val="en-GB"/>
              </w:rPr>
              <w:t xml:space="preserve"> The proposal shall describe the implementation model under which AWIF will operate and deliver the </w:t>
            </w:r>
            <w:proofErr w:type="spellStart"/>
            <w:r w:rsidR="00DE6AB6">
              <w:rPr>
                <w:rFonts w:eastAsia="Times New Roman"/>
                <w:sz w:val="16"/>
                <w:szCs w:val="16"/>
                <w:lang w:val="en-GB"/>
              </w:rPr>
              <w:t>ToC</w:t>
            </w:r>
            <w:proofErr w:type="spellEnd"/>
            <w:r w:rsidR="00DE6AB6">
              <w:rPr>
                <w:rFonts w:eastAsia="Times New Roman"/>
                <w:sz w:val="16"/>
                <w:szCs w:val="16"/>
                <w:lang w:val="en-GB"/>
              </w:rPr>
              <w:t xml:space="preserve"> outlined in the information note</w:t>
            </w:r>
            <w:r w:rsidR="002D4EFD">
              <w:rPr>
                <w:rFonts w:eastAsia="Times New Roman"/>
                <w:sz w:val="16"/>
                <w:szCs w:val="16"/>
                <w:lang w:val="en-GB"/>
              </w:rPr>
              <w:t xml:space="preserve"> and could include: </w:t>
            </w:r>
          </w:p>
          <w:p w14:paraId="6B842C1E" w14:textId="3E418910"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 model for identifying, selecting and supporting demonstration projects based on local demand.</w:t>
            </w:r>
          </w:p>
          <w:p w14:paraId="489D64B2" w14:textId="73340EFD"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 capacity-building strategy for participating institutions and partners.</w:t>
            </w:r>
          </w:p>
          <w:p w14:paraId="592CECC9" w14:textId="2F2FFA7F"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An approach to mobilising partnerships and co-financing.</w:t>
            </w:r>
          </w:p>
          <w:p w14:paraId="2B84B8FB" w14:textId="5EA993E8"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An approach to scaling and replicating successful solutions.</w:t>
            </w:r>
          </w:p>
          <w:p w14:paraId="1DB9467C" w14:textId="2A9C06D8" w:rsidR="002D4EFD" w:rsidRPr="002D4EFD" w:rsidRDefault="002D4EFD" w:rsidP="002D4EFD">
            <w:pPr>
              <w:rPr>
                <w:rFonts w:eastAsia="Times New Roman"/>
                <w:sz w:val="16"/>
                <w:szCs w:val="16"/>
                <w:lang w:val="en-GB"/>
              </w:rPr>
            </w:pPr>
            <w:r>
              <w:rPr>
                <w:rFonts w:eastAsia="Times New Roman"/>
                <w:sz w:val="16"/>
                <w:szCs w:val="16"/>
                <w:lang w:val="en-GB"/>
              </w:rPr>
              <w:t>-</w:t>
            </w:r>
            <w:r w:rsidRPr="002D4EFD">
              <w:rPr>
                <w:rFonts w:eastAsia="Times New Roman"/>
                <w:sz w:val="16"/>
                <w:szCs w:val="16"/>
                <w:lang w:val="en-GB"/>
              </w:rPr>
              <w:t>Indicative implementation phases and key milestones.</w:t>
            </w:r>
          </w:p>
          <w:p w14:paraId="0530FBD4" w14:textId="27AA9F2C" w:rsidR="002D4EFD" w:rsidRPr="002D4EFD" w:rsidRDefault="002D4EFD" w:rsidP="002D4EFD">
            <w:pPr>
              <w:rPr>
                <w:rFonts w:eastAsia="Times New Roman"/>
                <w:sz w:val="16"/>
                <w:szCs w:val="16"/>
                <w:lang w:val="en-GB"/>
              </w:rPr>
            </w:pPr>
            <w:r w:rsidRPr="002D4EFD">
              <w:rPr>
                <w:rFonts w:eastAsia="Times New Roman"/>
                <w:sz w:val="16"/>
                <w:szCs w:val="16"/>
                <w:lang w:val="en-GB"/>
              </w:rPr>
              <w:t xml:space="preserve">Applicants should not provide a </w:t>
            </w:r>
            <w:r>
              <w:rPr>
                <w:rFonts w:eastAsia="Times New Roman"/>
                <w:sz w:val="16"/>
                <w:szCs w:val="16"/>
                <w:lang w:val="en-GB"/>
              </w:rPr>
              <w:t xml:space="preserve">final </w:t>
            </w:r>
            <w:r w:rsidRPr="002D4EFD">
              <w:rPr>
                <w:rFonts w:eastAsia="Times New Roman"/>
                <w:sz w:val="16"/>
                <w:szCs w:val="16"/>
                <w:lang w:val="en-GB"/>
              </w:rPr>
              <w:t>list of specific demonstration projects at the proposal stage, as the proposed model for identifying and selecting such projects forms an integral part of several evaluation criteria.</w:t>
            </w:r>
          </w:p>
          <w:p w14:paraId="7BB3640E" w14:textId="0A4F4CC0" w:rsidR="002D4EFD" w:rsidRPr="00DE6AB6" w:rsidRDefault="002D4EFD" w:rsidP="008540AF">
            <w:pPr>
              <w:rPr>
                <w:rFonts w:eastAsia="Times New Roman"/>
                <w:sz w:val="16"/>
                <w:szCs w:val="16"/>
                <w:lang w:val="en-GB"/>
              </w:rPr>
            </w:pPr>
          </w:p>
        </w:tc>
      </w:tr>
      <w:tr w:rsidR="008540AF" w:rsidRPr="00F553A8" w14:paraId="5B9ADC45" w14:textId="77777777" w:rsidTr="001E08CD">
        <w:tc>
          <w:tcPr>
            <w:tcW w:w="985" w:type="dxa"/>
          </w:tcPr>
          <w:p w14:paraId="5992E614" w14:textId="78CCCA0D" w:rsidR="008540AF" w:rsidRPr="001F25DD" w:rsidRDefault="00933047" w:rsidP="008540AF">
            <w:pPr>
              <w:rPr>
                <w:rFonts w:eastAsia="Times New Roman"/>
                <w:sz w:val="16"/>
                <w:szCs w:val="16"/>
                <w:lang w:val="en-GB"/>
              </w:rPr>
            </w:pPr>
            <w:r>
              <w:rPr>
                <w:rFonts w:eastAsia="Times New Roman"/>
                <w:sz w:val="16"/>
                <w:szCs w:val="16"/>
                <w:lang w:val="en-GB"/>
              </w:rPr>
              <w:t>20</w:t>
            </w:r>
          </w:p>
        </w:tc>
        <w:tc>
          <w:tcPr>
            <w:tcW w:w="4202" w:type="dxa"/>
          </w:tcPr>
          <w:p w14:paraId="17165F96" w14:textId="2C6031CE" w:rsidR="008540AF" w:rsidRPr="003D71FE" w:rsidRDefault="008540AF" w:rsidP="008540AF">
            <w:pPr>
              <w:rPr>
                <w:rFonts w:eastAsia="Times New Roman"/>
                <w:sz w:val="16"/>
                <w:szCs w:val="16"/>
                <w:lang w:val="en-GB"/>
              </w:rPr>
            </w:pPr>
            <w:r w:rsidRPr="003D71FE">
              <w:rPr>
                <w:rFonts w:eastAsia="Times New Roman"/>
                <w:sz w:val="16"/>
                <w:szCs w:val="16"/>
                <w:lang w:val="en-GB"/>
              </w:rPr>
              <w:t>What is the definition of a large-scale investment? Is it above a certain amount?</w:t>
            </w:r>
          </w:p>
          <w:p w14:paraId="739183CD" w14:textId="77777777" w:rsidR="008540AF" w:rsidRPr="003D71FE" w:rsidRDefault="008540AF" w:rsidP="008540AF">
            <w:pPr>
              <w:rPr>
                <w:lang w:val="en-GB"/>
              </w:rPr>
            </w:pPr>
          </w:p>
        </w:tc>
        <w:tc>
          <w:tcPr>
            <w:tcW w:w="4441" w:type="dxa"/>
          </w:tcPr>
          <w:p w14:paraId="03CEF70C" w14:textId="4CCA9AE0" w:rsidR="008540AF" w:rsidRPr="003D71FE" w:rsidRDefault="008540AF" w:rsidP="008540AF">
            <w:pPr>
              <w:rPr>
                <w:rFonts w:eastAsia="Times New Roman"/>
                <w:sz w:val="16"/>
                <w:szCs w:val="16"/>
                <w:lang w:val="en-GB"/>
              </w:rPr>
            </w:pPr>
            <w:r w:rsidRPr="003D71FE">
              <w:rPr>
                <w:rFonts w:eastAsia="Times New Roman"/>
                <w:sz w:val="16"/>
                <w:szCs w:val="16"/>
                <w:lang w:val="en-GB"/>
              </w:rPr>
              <w:t>The call does not define “large-scale investments” by a fixed monetary threshold. The distinction concerns the purpose and scope of the investment: AWIF supports pilot and demonstration projects that test or demonstrate locally relevant water solutions and prepare for replication and scaling</w:t>
            </w:r>
            <w:r>
              <w:rPr>
                <w:rFonts w:eastAsia="Times New Roman"/>
                <w:sz w:val="16"/>
                <w:szCs w:val="16"/>
                <w:lang w:val="en-GB"/>
              </w:rPr>
              <w:t>.</w:t>
            </w:r>
          </w:p>
          <w:p w14:paraId="307A36F3" w14:textId="77777777" w:rsidR="008540AF" w:rsidRPr="003D71FE" w:rsidRDefault="008540AF" w:rsidP="008540AF">
            <w:pPr>
              <w:rPr>
                <w:lang w:val="en-GB"/>
              </w:rPr>
            </w:pPr>
          </w:p>
        </w:tc>
      </w:tr>
      <w:tr w:rsidR="008540AF" w:rsidRPr="00C9440D" w14:paraId="726F3AE1" w14:textId="77777777" w:rsidTr="001E08CD">
        <w:tc>
          <w:tcPr>
            <w:tcW w:w="985" w:type="dxa"/>
          </w:tcPr>
          <w:p w14:paraId="45A38FF1" w14:textId="32292FEB" w:rsidR="008540AF" w:rsidRPr="001F25DD" w:rsidRDefault="008F3B3C" w:rsidP="008540AF">
            <w:pPr>
              <w:rPr>
                <w:rFonts w:eastAsia="Times New Roman"/>
                <w:sz w:val="16"/>
                <w:szCs w:val="16"/>
                <w:lang w:val="en-GB"/>
              </w:rPr>
            </w:pPr>
            <w:r>
              <w:rPr>
                <w:rFonts w:eastAsia="Times New Roman"/>
                <w:sz w:val="16"/>
                <w:szCs w:val="16"/>
                <w:lang w:val="en-GB"/>
              </w:rPr>
              <w:t>21</w:t>
            </w:r>
          </w:p>
        </w:tc>
        <w:tc>
          <w:tcPr>
            <w:tcW w:w="4202" w:type="dxa"/>
          </w:tcPr>
          <w:p w14:paraId="35CFA40D" w14:textId="77777777" w:rsidR="008540AF" w:rsidRPr="003D71FE" w:rsidRDefault="008540AF" w:rsidP="008540AF">
            <w:pPr>
              <w:rPr>
                <w:rFonts w:eastAsia="Times New Roman"/>
                <w:sz w:val="16"/>
                <w:szCs w:val="16"/>
                <w:lang w:val="en-GB"/>
              </w:rPr>
            </w:pPr>
            <w:r w:rsidRPr="003D71FE">
              <w:rPr>
                <w:rFonts w:eastAsia="Times New Roman"/>
                <w:sz w:val="16"/>
                <w:szCs w:val="16"/>
                <w:lang w:val="en-GB"/>
              </w:rPr>
              <w:t>(a) Must every demonstration project be linked to an existing SSC project? Or is it enough to operate in an SSC country in coordination with the SSC partner institutions?</w:t>
            </w:r>
          </w:p>
          <w:p w14:paraId="79D5608F" w14:textId="77777777" w:rsidR="008540AF" w:rsidRPr="003D71FE" w:rsidRDefault="008540AF" w:rsidP="008540AF">
            <w:pPr>
              <w:rPr>
                <w:rFonts w:eastAsia="Times New Roman"/>
                <w:sz w:val="16"/>
                <w:szCs w:val="16"/>
                <w:lang w:val="en-GB"/>
              </w:rPr>
            </w:pPr>
            <w:r w:rsidRPr="003D71FE">
              <w:rPr>
                <w:rFonts w:eastAsia="Times New Roman"/>
                <w:sz w:val="16"/>
                <w:szCs w:val="16"/>
                <w:lang w:val="en-GB"/>
              </w:rPr>
              <w:t>(b) What documentation of SSC anchoring is expected at proposal stage (</w:t>
            </w:r>
            <w:proofErr w:type="gramStart"/>
            <w:r w:rsidRPr="003D71FE">
              <w:rPr>
                <w:rFonts w:eastAsia="Times New Roman"/>
                <w:sz w:val="16"/>
                <w:szCs w:val="16"/>
                <w:lang w:val="en-GB"/>
              </w:rPr>
              <w:t>e.g.</w:t>
            </w:r>
            <w:proofErr w:type="gramEnd"/>
            <w:r w:rsidRPr="003D71FE">
              <w:rPr>
                <w:rFonts w:eastAsia="Times New Roman"/>
                <w:sz w:val="16"/>
                <w:szCs w:val="16"/>
                <w:lang w:val="en-GB"/>
              </w:rPr>
              <w:t xml:space="preserve"> a letter of support from the Danish SSC authority or the partner institution)? </w:t>
            </w:r>
          </w:p>
          <w:p w14:paraId="09E645FD" w14:textId="1B058B63" w:rsidR="008540AF" w:rsidRPr="003D71FE" w:rsidRDefault="008540AF" w:rsidP="008540AF">
            <w:pPr>
              <w:rPr>
                <w:rFonts w:eastAsia="Times New Roman"/>
                <w:sz w:val="16"/>
                <w:szCs w:val="16"/>
                <w:lang w:val="en-GB"/>
              </w:rPr>
            </w:pPr>
            <w:r w:rsidRPr="003D71FE">
              <w:rPr>
                <w:rFonts w:eastAsia="Times New Roman"/>
                <w:sz w:val="16"/>
                <w:szCs w:val="16"/>
                <w:lang w:val="en-GB"/>
              </w:rPr>
              <w:t xml:space="preserve">(c) Will the Danish SSC authorities and partner institutions be available to all potential applicants on equal terms during the proposal phase? </w:t>
            </w:r>
          </w:p>
          <w:p w14:paraId="2ED5DE67" w14:textId="77777777" w:rsidR="008540AF" w:rsidRPr="003D71FE" w:rsidRDefault="008540AF" w:rsidP="008540AF">
            <w:pPr>
              <w:rPr>
                <w:rFonts w:eastAsia="Times New Roman"/>
                <w:sz w:val="16"/>
                <w:szCs w:val="16"/>
                <w:lang w:val="en-GB"/>
              </w:rPr>
            </w:pPr>
          </w:p>
        </w:tc>
        <w:tc>
          <w:tcPr>
            <w:tcW w:w="4441" w:type="dxa"/>
          </w:tcPr>
          <w:p w14:paraId="15805B43" w14:textId="342EAA11" w:rsidR="00C53E86" w:rsidRPr="00C53E86" w:rsidRDefault="00C53E86" w:rsidP="00C53E86">
            <w:pPr>
              <w:rPr>
                <w:rFonts w:eastAsia="Times New Roman"/>
                <w:sz w:val="16"/>
                <w:szCs w:val="16"/>
                <w:lang w:val="en-GB"/>
              </w:rPr>
            </w:pPr>
            <w:r>
              <w:rPr>
                <w:rFonts w:eastAsia="Times New Roman"/>
                <w:sz w:val="16"/>
                <w:szCs w:val="16"/>
                <w:lang w:val="en-GB"/>
              </w:rPr>
              <w:t>a)</w:t>
            </w:r>
            <w:r w:rsidRPr="003D71FE">
              <w:rPr>
                <w:rFonts w:eastAsia="Times New Roman"/>
                <w:sz w:val="16"/>
                <w:szCs w:val="16"/>
                <w:lang w:val="en-GB"/>
              </w:rPr>
              <w:t xml:space="preserve"> </w:t>
            </w:r>
            <w:r w:rsidR="00944CAD" w:rsidRPr="00330ADB">
              <w:rPr>
                <w:rFonts w:eastAsia="Times New Roman"/>
                <w:sz w:val="16"/>
                <w:szCs w:val="16"/>
                <w:lang w:val="en-GB"/>
              </w:rPr>
              <w:t>No, it</w:t>
            </w:r>
            <w:r w:rsidR="00944CAD">
              <w:rPr>
                <w:rFonts w:eastAsia="Times New Roman"/>
                <w:sz w:val="16"/>
                <w:szCs w:val="16"/>
                <w:lang w:val="en-GB"/>
              </w:rPr>
              <w:t xml:space="preserve"> is not a requirement that </w:t>
            </w:r>
            <w:r w:rsidR="00944CAD" w:rsidRPr="00330ADB">
              <w:rPr>
                <w:rFonts w:eastAsia="Times New Roman"/>
                <w:sz w:val="16"/>
                <w:szCs w:val="16"/>
                <w:lang w:val="en-GB"/>
              </w:rPr>
              <w:t>demonstration project</w:t>
            </w:r>
            <w:r w:rsidR="00944CAD">
              <w:rPr>
                <w:rFonts w:eastAsia="Times New Roman"/>
                <w:sz w:val="16"/>
                <w:szCs w:val="16"/>
                <w:lang w:val="en-GB"/>
              </w:rPr>
              <w:t>s</w:t>
            </w:r>
            <w:r w:rsidR="00944CAD" w:rsidRPr="00330ADB">
              <w:rPr>
                <w:rFonts w:eastAsia="Times New Roman"/>
                <w:sz w:val="16"/>
                <w:szCs w:val="16"/>
                <w:lang w:val="en-GB"/>
              </w:rPr>
              <w:t xml:space="preserve"> </w:t>
            </w:r>
            <w:r w:rsidR="00944CAD">
              <w:rPr>
                <w:rFonts w:eastAsia="Times New Roman"/>
                <w:sz w:val="16"/>
                <w:szCs w:val="16"/>
                <w:lang w:val="en-GB"/>
              </w:rPr>
              <w:t>are</w:t>
            </w:r>
            <w:r w:rsidR="00944CAD" w:rsidRPr="00330ADB">
              <w:rPr>
                <w:rFonts w:eastAsia="Times New Roman"/>
                <w:sz w:val="16"/>
                <w:szCs w:val="16"/>
                <w:lang w:val="en-GB"/>
              </w:rPr>
              <w:t xml:space="preserve"> linked to an existing SSC project</w:t>
            </w:r>
            <w:r w:rsidR="00944CAD">
              <w:rPr>
                <w:rFonts w:eastAsia="Times New Roman"/>
                <w:sz w:val="16"/>
                <w:szCs w:val="16"/>
                <w:lang w:val="en-GB"/>
              </w:rPr>
              <w:t>.</w:t>
            </w:r>
            <w:r w:rsidR="00944CAD" w:rsidRPr="00330ADB">
              <w:rPr>
                <w:rFonts w:eastAsia="Times New Roman"/>
                <w:sz w:val="16"/>
                <w:szCs w:val="16"/>
                <w:lang w:val="en-GB"/>
              </w:rPr>
              <w:t xml:space="preserve"> </w:t>
            </w:r>
            <w:r w:rsidR="00944CAD">
              <w:rPr>
                <w:rFonts w:eastAsia="Times New Roman"/>
                <w:sz w:val="16"/>
                <w:szCs w:val="16"/>
                <w:lang w:val="en-GB"/>
              </w:rPr>
              <w:t>I</w:t>
            </w:r>
            <w:r w:rsidR="00944CAD" w:rsidRPr="00330ADB">
              <w:rPr>
                <w:rFonts w:eastAsia="Times New Roman"/>
                <w:sz w:val="16"/>
                <w:szCs w:val="16"/>
                <w:lang w:val="en-GB"/>
              </w:rPr>
              <w:t xml:space="preserve">t is sufficient to operate in an SSC country </w:t>
            </w:r>
            <w:r w:rsidR="00944CAD">
              <w:rPr>
                <w:rFonts w:eastAsia="Times New Roman"/>
                <w:sz w:val="16"/>
                <w:szCs w:val="16"/>
                <w:lang w:val="en-GB"/>
              </w:rPr>
              <w:t>and coordinate</w:t>
            </w:r>
            <w:r w:rsidR="00944CAD" w:rsidRPr="00330ADB">
              <w:rPr>
                <w:rFonts w:eastAsia="Times New Roman"/>
                <w:sz w:val="16"/>
                <w:szCs w:val="16"/>
                <w:lang w:val="en-GB"/>
              </w:rPr>
              <w:t xml:space="preserve"> with SSC partner institutions.</w:t>
            </w:r>
          </w:p>
          <w:p w14:paraId="5D05D900" w14:textId="77777777" w:rsidR="00C53E86" w:rsidRDefault="00C53E86" w:rsidP="00E51B05">
            <w:pPr>
              <w:rPr>
                <w:rFonts w:eastAsia="Times New Roman"/>
                <w:sz w:val="16"/>
                <w:szCs w:val="16"/>
                <w:lang w:val="en-GB"/>
              </w:rPr>
            </w:pPr>
          </w:p>
          <w:p w14:paraId="3E74392C" w14:textId="4D9866E0" w:rsidR="00944CAD" w:rsidRPr="00E51B05" w:rsidRDefault="00C53E86" w:rsidP="00944CAD">
            <w:pPr>
              <w:rPr>
                <w:rFonts w:eastAsia="Times New Roman"/>
                <w:sz w:val="16"/>
                <w:szCs w:val="16"/>
                <w:lang w:val="en-GB"/>
              </w:rPr>
            </w:pPr>
            <w:r>
              <w:rPr>
                <w:rFonts w:eastAsia="Times New Roman"/>
                <w:sz w:val="16"/>
                <w:szCs w:val="16"/>
                <w:lang w:val="en-GB"/>
              </w:rPr>
              <w:t xml:space="preserve">b) </w:t>
            </w:r>
            <w:r w:rsidR="00944CAD">
              <w:rPr>
                <w:rFonts w:eastAsia="Times New Roman"/>
                <w:sz w:val="16"/>
                <w:szCs w:val="16"/>
                <w:lang w:val="en-GB"/>
              </w:rPr>
              <w:t>D</w:t>
            </w:r>
            <w:r w:rsidR="00944CAD" w:rsidRPr="003D71FE">
              <w:rPr>
                <w:rFonts w:eastAsia="Times New Roman"/>
                <w:sz w:val="16"/>
                <w:szCs w:val="16"/>
                <w:lang w:val="en-GB"/>
              </w:rPr>
              <w:t>ocumentation of SSC anchoring</w:t>
            </w:r>
            <w:r w:rsidR="00944CAD">
              <w:rPr>
                <w:rFonts w:eastAsia="Times New Roman"/>
                <w:sz w:val="16"/>
                <w:szCs w:val="16"/>
                <w:lang w:val="en-GB"/>
              </w:rPr>
              <w:t xml:space="preserve"> is not required at the proposal stage.</w:t>
            </w:r>
            <w:r w:rsidR="00944CAD" w:rsidRPr="00E51B05">
              <w:rPr>
                <w:rFonts w:eastAsia="Times New Roman"/>
                <w:sz w:val="16"/>
                <w:szCs w:val="16"/>
                <w:lang w:val="en-GB"/>
              </w:rPr>
              <w:t xml:space="preserve"> </w:t>
            </w:r>
            <w:r w:rsidR="00944CAD">
              <w:rPr>
                <w:rFonts w:eastAsia="Times New Roman"/>
                <w:sz w:val="16"/>
                <w:szCs w:val="16"/>
                <w:lang w:val="en-GB"/>
              </w:rPr>
              <w:t xml:space="preserve">It is important to note that specific project ideas and descriptions are not expected to be included in the proposal. The proposal must describe the implementation model under which AWIF will operate. </w:t>
            </w:r>
          </w:p>
          <w:p w14:paraId="5DC1E4B1" w14:textId="2548B52A" w:rsidR="008540AF" w:rsidRPr="00DA3466" w:rsidRDefault="00944CAD" w:rsidP="00DA3466">
            <w:pPr>
              <w:spacing w:before="100" w:beforeAutospacing="1" w:after="100" w:afterAutospacing="1"/>
              <w:rPr>
                <w:rFonts w:ascii="Times New Roman" w:eastAsia="Times New Roman" w:hAnsi="Times New Roman" w:cs="Times New Roman"/>
                <w:sz w:val="24"/>
                <w:szCs w:val="24"/>
                <w:lang w:val="en-GB" w:eastAsia="en-GB"/>
              </w:rPr>
            </w:pPr>
            <w:r>
              <w:rPr>
                <w:rFonts w:eastAsia="Times New Roman"/>
                <w:sz w:val="16"/>
                <w:szCs w:val="16"/>
                <w:lang w:val="en-GB"/>
              </w:rPr>
              <w:t>c)</w:t>
            </w:r>
            <w:r w:rsidRPr="002E734F">
              <w:rPr>
                <w:rFonts w:eastAsia="Times New Roman"/>
                <w:sz w:val="16"/>
                <w:szCs w:val="16"/>
                <w:lang w:val="en-GB"/>
              </w:rPr>
              <w:t xml:space="preserve"> The MFA cannot guarantee access to Danish SSC authorities, utilities or partner institutions during the proposal phase. Decisions on whether and how to engage with potential applicants rest with the respective institutions</w:t>
            </w:r>
            <w:r>
              <w:rPr>
                <w:rFonts w:eastAsia="Times New Roman"/>
                <w:sz w:val="16"/>
                <w:szCs w:val="16"/>
                <w:lang w:val="en-GB"/>
              </w:rPr>
              <w:t>. Detailed information about the SSC is less relevant at the proposal stage, where focus should be to describe the implementation model under which AWIF will operate</w:t>
            </w:r>
            <w:r w:rsidR="00933047">
              <w:rPr>
                <w:rFonts w:eastAsia="Times New Roman"/>
                <w:sz w:val="16"/>
                <w:szCs w:val="16"/>
                <w:lang w:val="en-GB"/>
              </w:rPr>
              <w:t xml:space="preserve"> and deliver the </w:t>
            </w:r>
            <w:proofErr w:type="spellStart"/>
            <w:r w:rsidR="00933047">
              <w:rPr>
                <w:rFonts w:eastAsia="Times New Roman"/>
                <w:sz w:val="16"/>
                <w:szCs w:val="16"/>
                <w:lang w:val="en-GB"/>
              </w:rPr>
              <w:t>ToC</w:t>
            </w:r>
            <w:proofErr w:type="spellEnd"/>
            <w:r w:rsidR="00933047">
              <w:rPr>
                <w:rFonts w:eastAsia="Times New Roman"/>
                <w:sz w:val="16"/>
                <w:szCs w:val="16"/>
                <w:lang w:val="en-GB"/>
              </w:rPr>
              <w:t xml:space="preserve"> outlined in the information note.</w:t>
            </w:r>
            <w:r w:rsidR="003F6BD3">
              <w:rPr>
                <w:rFonts w:eastAsia="Times New Roman"/>
                <w:sz w:val="16"/>
                <w:szCs w:val="16"/>
                <w:lang w:val="en-GB"/>
              </w:rPr>
              <w:t xml:space="preserve"> (</w:t>
            </w:r>
            <w:proofErr w:type="gramStart"/>
            <w:r w:rsidR="003F6BD3">
              <w:rPr>
                <w:rFonts w:eastAsia="Times New Roman"/>
                <w:sz w:val="16"/>
                <w:szCs w:val="16"/>
                <w:lang w:val="en-GB"/>
              </w:rPr>
              <w:t>see</w:t>
            </w:r>
            <w:proofErr w:type="gramEnd"/>
            <w:r w:rsidR="003F6BD3">
              <w:rPr>
                <w:rFonts w:eastAsia="Times New Roman"/>
                <w:sz w:val="16"/>
                <w:szCs w:val="16"/>
                <w:lang w:val="en-GB"/>
              </w:rPr>
              <w:t xml:space="preserve"> answer to question 19)</w:t>
            </w:r>
          </w:p>
        </w:tc>
      </w:tr>
      <w:tr w:rsidR="008540AF" w:rsidRPr="002E734F" w14:paraId="7773964C" w14:textId="77777777" w:rsidTr="001E08CD">
        <w:tc>
          <w:tcPr>
            <w:tcW w:w="985" w:type="dxa"/>
          </w:tcPr>
          <w:p w14:paraId="78D4D8B4" w14:textId="246E0A93" w:rsidR="008540AF" w:rsidRPr="001F25DD" w:rsidRDefault="008F3B3C" w:rsidP="008540AF">
            <w:pPr>
              <w:rPr>
                <w:rFonts w:eastAsia="Times New Roman"/>
                <w:sz w:val="16"/>
                <w:szCs w:val="16"/>
                <w:lang w:val="en-GB"/>
              </w:rPr>
            </w:pPr>
            <w:r>
              <w:rPr>
                <w:rFonts w:eastAsia="Times New Roman"/>
                <w:sz w:val="16"/>
                <w:szCs w:val="16"/>
                <w:lang w:val="en-GB"/>
              </w:rPr>
              <w:t>22</w:t>
            </w:r>
          </w:p>
        </w:tc>
        <w:tc>
          <w:tcPr>
            <w:tcW w:w="4202" w:type="dxa"/>
          </w:tcPr>
          <w:p w14:paraId="11BDBADD" w14:textId="6DC5E8B6" w:rsidR="008540AF" w:rsidRPr="001F25DD" w:rsidRDefault="008540AF" w:rsidP="008540AF">
            <w:pPr>
              <w:rPr>
                <w:rFonts w:eastAsia="Times New Roman"/>
                <w:sz w:val="16"/>
                <w:szCs w:val="16"/>
                <w:lang w:val="en-GB"/>
              </w:rPr>
            </w:pPr>
            <w:r w:rsidRPr="001F25DD">
              <w:rPr>
                <w:rFonts w:eastAsia="Times New Roman"/>
                <w:sz w:val="16"/>
                <w:szCs w:val="16"/>
                <w:lang w:val="en-GB"/>
              </w:rPr>
              <w:t>Does the MFA expect that all activities build explicitly on exist</w:t>
            </w:r>
            <w:r w:rsidR="00C53E86">
              <w:rPr>
                <w:rFonts w:eastAsia="Times New Roman"/>
                <w:sz w:val="16"/>
                <w:szCs w:val="16"/>
                <w:lang w:val="en-GB"/>
              </w:rPr>
              <w:t>ing</w:t>
            </w:r>
            <w:r w:rsidRPr="001F25DD">
              <w:rPr>
                <w:rFonts w:eastAsia="Times New Roman"/>
                <w:sz w:val="16"/>
                <w:szCs w:val="16"/>
                <w:lang w:val="en-GB"/>
              </w:rPr>
              <w:t xml:space="preserve"> SSC activities, case studies, or pilot schemes, in the same locations (such as cities or regions), or that the principles and knowledge generated under the SSC should be applied through new activities in new locations within SSC countries?</w:t>
            </w:r>
          </w:p>
          <w:p w14:paraId="188A630F" w14:textId="77777777" w:rsidR="008540AF" w:rsidRPr="003D71FE" w:rsidRDefault="008540AF" w:rsidP="008540AF">
            <w:pPr>
              <w:rPr>
                <w:rFonts w:eastAsia="Times New Roman"/>
                <w:sz w:val="16"/>
                <w:szCs w:val="16"/>
                <w:lang w:val="en-GB"/>
              </w:rPr>
            </w:pPr>
          </w:p>
        </w:tc>
        <w:tc>
          <w:tcPr>
            <w:tcW w:w="4441" w:type="dxa"/>
          </w:tcPr>
          <w:p w14:paraId="1006FF0F" w14:textId="483263AA" w:rsidR="008540AF" w:rsidRPr="00EE1348" w:rsidRDefault="008540AF" w:rsidP="008540AF">
            <w:pPr>
              <w:rPr>
                <w:rFonts w:eastAsia="Times New Roman"/>
                <w:sz w:val="16"/>
                <w:szCs w:val="16"/>
                <w:lang w:val="en-GB"/>
              </w:rPr>
            </w:pPr>
            <w:r>
              <w:rPr>
                <w:rFonts w:eastAsia="Times New Roman"/>
                <w:sz w:val="16"/>
                <w:szCs w:val="16"/>
                <w:lang w:val="en-GB"/>
              </w:rPr>
              <w:t xml:space="preserve">See answer to question </w:t>
            </w:r>
            <w:r w:rsidR="00C53E86">
              <w:rPr>
                <w:rFonts w:eastAsia="Times New Roman"/>
                <w:sz w:val="16"/>
                <w:szCs w:val="16"/>
                <w:lang w:val="en-GB"/>
              </w:rPr>
              <w:t>21</w:t>
            </w:r>
          </w:p>
        </w:tc>
      </w:tr>
      <w:tr w:rsidR="008540AF" w:rsidRPr="00F553A8" w14:paraId="1624134D" w14:textId="77777777" w:rsidTr="001E08CD">
        <w:tc>
          <w:tcPr>
            <w:tcW w:w="985" w:type="dxa"/>
          </w:tcPr>
          <w:p w14:paraId="3032CF1D" w14:textId="3DDC899A" w:rsidR="008540AF" w:rsidRPr="001F25DD" w:rsidRDefault="008F3B3C" w:rsidP="008540AF">
            <w:pPr>
              <w:rPr>
                <w:rFonts w:eastAsia="Times New Roman"/>
                <w:sz w:val="16"/>
                <w:szCs w:val="16"/>
                <w:lang w:val="en-GB"/>
              </w:rPr>
            </w:pPr>
            <w:r>
              <w:rPr>
                <w:rFonts w:eastAsia="Times New Roman"/>
                <w:sz w:val="16"/>
                <w:szCs w:val="16"/>
                <w:lang w:val="en-GB"/>
              </w:rPr>
              <w:lastRenderedPageBreak/>
              <w:t>23</w:t>
            </w:r>
          </w:p>
        </w:tc>
        <w:tc>
          <w:tcPr>
            <w:tcW w:w="4202" w:type="dxa"/>
          </w:tcPr>
          <w:p w14:paraId="56C718B3" w14:textId="333450D8" w:rsidR="008540AF" w:rsidRPr="002E734F" w:rsidRDefault="008540AF" w:rsidP="008540AF">
            <w:pPr>
              <w:rPr>
                <w:rFonts w:eastAsia="Times New Roman"/>
                <w:sz w:val="16"/>
                <w:szCs w:val="16"/>
                <w:lang w:val="en-GB"/>
              </w:rPr>
            </w:pPr>
            <w:r w:rsidRPr="002E734F">
              <w:rPr>
                <w:rFonts w:eastAsia="Times New Roman"/>
                <w:sz w:val="16"/>
                <w:szCs w:val="16"/>
                <w:lang w:val="en-GB"/>
              </w:rPr>
              <w:t>Where the technical proof of concept for a solution has already been established (</w:t>
            </w:r>
            <w:proofErr w:type="gramStart"/>
            <w:r w:rsidRPr="002E734F">
              <w:rPr>
                <w:rFonts w:eastAsia="Times New Roman"/>
                <w:sz w:val="16"/>
                <w:szCs w:val="16"/>
                <w:lang w:val="en-GB"/>
              </w:rPr>
              <w:t>e.g.</w:t>
            </w:r>
            <w:proofErr w:type="gramEnd"/>
            <w:r w:rsidRPr="002E734F">
              <w:rPr>
                <w:rFonts w:eastAsia="Times New Roman"/>
                <w:sz w:val="16"/>
                <w:szCs w:val="16"/>
                <w:lang w:val="en-GB"/>
              </w:rPr>
              <w:t xml:space="preserve"> through earlier SSC, E4 or other programmes), and a business and financing model (Strategic Priority 2) has already been proven, can the applicant propose more scaled investments leveraging commercial financing? If so, will this be seen positively in the evaluation? </w:t>
            </w:r>
          </w:p>
          <w:p w14:paraId="28404B4D" w14:textId="77777777" w:rsidR="008540AF" w:rsidRPr="002E734F" w:rsidRDefault="008540AF" w:rsidP="008540AF">
            <w:pPr>
              <w:rPr>
                <w:lang w:val="en-GB"/>
              </w:rPr>
            </w:pPr>
          </w:p>
        </w:tc>
        <w:tc>
          <w:tcPr>
            <w:tcW w:w="4441" w:type="dxa"/>
          </w:tcPr>
          <w:p w14:paraId="3B4B5FA9" w14:textId="70894D1A" w:rsidR="008540AF" w:rsidRPr="003B13A9" w:rsidRDefault="008540AF" w:rsidP="008540AF">
            <w:pPr>
              <w:rPr>
                <w:sz w:val="16"/>
                <w:szCs w:val="16"/>
                <w:lang w:val="en-GB"/>
              </w:rPr>
            </w:pPr>
            <w:r w:rsidRPr="003B13A9">
              <w:rPr>
                <w:sz w:val="16"/>
                <w:szCs w:val="16"/>
                <w:lang w:val="en-GB"/>
              </w:rPr>
              <w:t>Applicants may build on solutions and business or financing models already demonstrated through SSC, E4 or other programmes, and propose</w:t>
            </w:r>
            <w:r>
              <w:rPr>
                <w:sz w:val="16"/>
                <w:szCs w:val="16"/>
                <w:lang w:val="en-GB"/>
              </w:rPr>
              <w:t xml:space="preserve"> models for</w:t>
            </w:r>
            <w:r w:rsidRPr="003B13A9">
              <w:rPr>
                <w:sz w:val="16"/>
                <w:szCs w:val="16"/>
                <w:lang w:val="en-GB"/>
              </w:rPr>
              <w:t xml:space="preserve"> replication or scaling supported by commercial financing</w:t>
            </w:r>
            <w:r>
              <w:rPr>
                <w:sz w:val="16"/>
                <w:szCs w:val="16"/>
                <w:lang w:val="en-GB"/>
              </w:rPr>
              <w:t xml:space="preserve">. The </w:t>
            </w:r>
            <w:r w:rsidR="00C53E86">
              <w:rPr>
                <w:sz w:val="16"/>
                <w:szCs w:val="16"/>
                <w:lang w:val="en-GB"/>
              </w:rPr>
              <w:t xml:space="preserve">assessment </w:t>
            </w:r>
            <w:r>
              <w:rPr>
                <w:sz w:val="16"/>
                <w:szCs w:val="16"/>
                <w:lang w:val="en-GB"/>
              </w:rPr>
              <w:t xml:space="preserve">criteria outlined </w:t>
            </w:r>
            <w:r w:rsidR="00C53E86">
              <w:rPr>
                <w:sz w:val="16"/>
                <w:szCs w:val="16"/>
                <w:lang w:val="en-GB"/>
              </w:rPr>
              <w:t xml:space="preserve">in the information note </w:t>
            </w:r>
            <w:r>
              <w:rPr>
                <w:sz w:val="16"/>
                <w:szCs w:val="16"/>
                <w:lang w:val="en-GB"/>
              </w:rPr>
              <w:t xml:space="preserve">will be applied to assess the proposals. </w:t>
            </w:r>
          </w:p>
          <w:p w14:paraId="4595928D" w14:textId="77777777" w:rsidR="008540AF" w:rsidRPr="002E734F" w:rsidRDefault="008540AF" w:rsidP="008540AF">
            <w:pPr>
              <w:rPr>
                <w:lang w:val="en-GB"/>
              </w:rPr>
            </w:pPr>
          </w:p>
        </w:tc>
      </w:tr>
      <w:tr w:rsidR="008540AF" w:rsidRPr="00F553A8" w14:paraId="4725C455" w14:textId="77777777" w:rsidTr="001E08CD">
        <w:tc>
          <w:tcPr>
            <w:tcW w:w="985" w:type="dxa"/>
          </w:tcPr>
          <w:p w14:paraId="01052FEB" w14:textId="6F6465EE" w:rsidR="008540AF" w:rsidRPr="001F25DD" w:rsidRDefault="008F3B3C" w:rsidP="008540AF">
            <w:pPr>
              <w:rPr>
                <w:rFonts w:eastAsia="Times New Roman"/>
                <w:sz w:val="16"/>
                <w:szCs w:val="16"/>
                <w:lang w:val="en-GB"/>
              </w:rPr>
            </w:pPr>
            <w:r>
              <w:rPr>
                <w:rFonts w:eastAsia="Times New Roman"/>
                <w:sz w:val="16"/>
                <w:szCs w:val="16"/>
                <w:lang w:val="en-GB"/>
              </w:rPr>
              <w:t>24</w:t>
            </w:r>
          </w:p>
        </w:tc>
        <w:tc>
          <w:tcPr>
            <w:tcW w:w="4202" w:type="dxa"/>
          </w:tcPr>
          <w:p w14:paraId="616DA32F"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(a) Can replication of the proven model with additional utilities or in additional SSC countries be counted as "implementation of pilot and demonstration projects" under the 70% requirement (p. 5)?</w:t>
            </w:r>
          </w:p>
          <w:p w14:paraId="461A370A"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 xml:space="preserve">(b) Can AWIF funds be used as a catalytic component alongside commercial or concessional finance, </w:t>
            </w:r>
            <w:proofErr w:type="gramStart"/>
            <w:r w:rsidRPr="003B13A9">
              <w:rPr>
                <w:rFonts w:eastAsia="Times New Roman"/>
                <w:sz w:val="16"/>
                <w:szCs w:val="16"/>
                <w:lang w:val="en-GB"/>
              </w:rPr>
              <w:t>e.g.</w:t>
            </w:r>
            <w:proofErr w:type="gramEnd"/>
            <w:r w:rsidRPr="003B13A9">
              <w:rPr>
                <w:rFonts w:eastAsia="Times New Roman"/>
                <w:sz w:val="16"/>
                <w:szCs w:val="16"/>
                <w:lang w:val="en-GB"/>
              </w:rPr>
              <w:t xml:space="preserve"> as grant co-funding, results-based payments or first-loss/guarantee elements, provided AWIF does not finance the investment as a whole? If so, are such instruments eligible costs under Annex 2?</w:t>
            </w:r>
          </w:p>
          <w:p w14:paraId="76BE42DC" w14:textId="77777777" w:rsidR="008540AF" w:rsidRPr="003B13A9" w:rsidRDefault="008540AF" w:rsidP="008540AF">
            <w:pPr>
              <w:rPr>
                <w:rFonts w:eastAsia="Times New Roman"/>
                <w:sz w:val="16"/>
                <w:szCs w:val="16"/>
                <w:lang w:val="en-GB"/>
              </w:rPr>
            </w:pPr>
            <w:r w:rsidRPr="003B13A9">
              <w:rPr>
                <w:rFonts w:eastAsia="Times New Roman"/>
                <w:sz w:val="16"/>
                <w:szCs w:val="16"/>
                <w:lang w:val="en-GB"/>
              </w:rPr>
              <w:t>(c) Will such approaches be viewed positively in the evaluation, for example under sub-criterion 2.6 (p. 8)?</w:t>
            </w:r>
          </w:p>
          <w:p w14:paraId="3F0BEDAA" w14:textId="77777777" w:rsidR="008540AF" w:rsidRPr="003B13A9" w:rsidRDefault="008540AF" w:rsidP="008540AF">
            <w:pPr>
              <w:rPr>
                <w:lang w:val="en-GB"/>
              </w:rPr>
            </w:pPr>
          </w:p>
        </w:tc>
        <w:tc>
          <w:tcPr>
            <w:tcW w:w="4441" w:type="dxa"/>
          </w:tcPr>
          <w:p w14:paraId="4904A9BE" w14:textId="016D970A" w:rsidR="008540AF" w:rsidRDefault="00C53E86" w:rsidP="008540AF">
            <w:pPr>
              <w:rPr>
                <w:rFonts w:eastAsia="Times New Roman"/>
                <w:sz w:val="16"/>
                <w:szCs w:val="16"/>
                <w:lang w:val="en-GB"/>
              </w:rPr>
            </w:pPr>
            <w:r>
              <w:rPr>
                <w:rFonts w:eastAsia="Times New Roman"/>
                <w:sz w:val="16"/>
                <w:szCs w:val="16"/>
                <w:lang w:val="en-GB"/>
              </w:rPr>
              <w:t>a)</w:t>
            </w:r>
            <w:r w:rsidR="00C531D2">
              <w:rPr>
                <w:rFonts w:eastAsia="Times New Roman"/>
                <w:sz w:val="16"/>
                <w:szCs w:val="16"/>
                <w:lang w:val="en-GB"/>
              </w:rPr>
              <w:t xml:space="preserve"> </w:t>
            </w:r>
            <w:r w:rsidR="008540AF" w:rsidRPr="009321F7">
              <w:rPr>
                <w:rFonts w:eastAsia="Times New Roman"/>
                <w:sz w:val="16"/>
                <w:szCs w:val="16"/>
                <w:lang w:val="en-GB"/>
              </w:rPr>
              <w:t xml:space="preserve">Replication of a proven solution may count towards the 70% allocation where the activities constitute pilot or demonstration implementation within AWIF’s scope. Applicants should explain what will be demonstrated in the additional utility or country context. Routine infrastructure roll-out does not qualify because it replicates a previously demonstrated solution. </w:t>
            </w:r>
          </w:p>
          <w:p w14:paraId="45E1DC0D" w14:textId="04C3C202" w:rsidR="008540AF" w:rsidRDefault="008540AF" w:rsidP="008540AF">
            <w:pPr>
              <w:rPr>
                <w:rFonts w:eastAsia="Times New Roman"/>
                <w:sz w:val="16"/>
                <w:szCs w:val="16"/>
                <w:lang w:val="en-GB"/>
              </w:rPr>
            </w:pPr>
          </w:p>
          <w:p w14:paraId="6DA9DD87" w14:textId="7E493EAE" w:rsidR="008540AF" w:rsidRPr="009321F7" w:rsidRDefault="000958DB" w:rsidP="008540AF">
            <w:pPr>
              <w:rPr>
                <w:rFonts w:eastAsia="Times New Roman"/>
                <w:sz w:val="16"/>
                <w:szCs w:val="16"/>
                <w:lang w:val="en-GB"/>
              </w:rPr>
            </w:pPr>
            <w:r>
              <w:rPr>
                <w:rFonts w:eastAsia="Times New Roman"/>
                <w:sz w:val="16"/>
                <w:szCs w:val="16"/>
                <w:lang w:val="en-GB"/>
              </w:rPr>
              <w:t>b)</w:t>
            </w:r>
            <w:r w:rsidR="00C531D2">
              <w:rPr>
                <w:rFonts w:eastAsia="Times New Roman"/>
                <w:sz w:val="16"/>
                <w:szCs w:val="16"/>
                <w:lang w:val="en-GB"/>
              </w:rPr>
              <w:t xml:space="preserve"> </w:t>
            </w:r>
            <w:r w:rsidR="008540AF" w:rsidRPr="009321F7">
              <w:rPr>
                <w:rFonts w:eastAsia="Times New Roman"/>
                <w:sz w:val="16"/>
                <w:szCs w:val="16"/>
                <w:lang w:val="en-GB"/>
              </w:rPr>
              <w:t xml:space="preserve">AWIF </w:t>
            </w:r>
            <w:r>
              <w:rPr>
                <w:rFonts w:eastAsia="Times New Roman"/>
                <w:sz w:val="16"/>
                <w:szCs w:val="16"/>
                <w:lang w:val="en-GB"/>
              </w:rPr>
              <w:t xml:space="preserve">is a grant-based facility that </w:t>
            </w:r>
            <w:r w:rsidR="008540AF" w:rsidRPr="009321F7">
              <w:rPr>
                <w:rFonts w:eastAsia="Times New Roman"/>
                <w:sz w:val="16"/>
                <w:szCs w:val="16"/>
                <w:lang w:val="en-GB"/>
              </w:rPr>
              <w:t>may complement commercial or concessional financing by funding eligible activities that facilitate demonstration, replication and investment readiness</w:t>
            </w:r>
            <w:r w:rsidR="00944CAD">
              <w:rPr>
                <w:rFonts w:eastAsia="Times New Roman"/>
                <w:sz w:val="16"/>
                <w:szCs w:val="16"/>
                <w:lang w:val="en-GB"/>
              </w:rPr>
              <w:t xml:space="preserve"> and is within the overall objective of AWIF.</w:t>
            </w:r>
          </w:p>
          <w:p w14:paraId="64F66DB0" w14:textId="77777777" w:rsidR="008540AF" w:rsidRPr="009321F7" w:rsidRDefault="008540AF" w:rsidP="008540AF">
            <w:pPr>
              <w:rPr>
                <w:rFonts w:eastAsia="Times New Roman"/>
                <w:sz w:val="16"/>
                <w:szCs w:val="16"/>
                <w:lang w:val="en-GB"/>
              </w:rPr>
            </w:pPr>
          </w:p>
          <w:p w14:paraId="47A95B70" w14:textId="6C9060C8" w:rsidR="008540AF" w:rsidRPr="009321F7" w:rsidRDefault="000958DB" w:rsidP="008540AF">
            <w:pPr>
              <w:rPr>
                <w:rFonts w:eastAsia="Times New Roman"/>
                <w:sz w:val="16"/>
                <w:szCs w:val="16"/>
                <w:lang w:val="en-GB"/>
              </w:rPr>
            </w:pPr>
            <w:r>
              <w:rPr>
                <w:sz w:val="16"/>
                <w:szCs w:val="16"/>
                <w:lang w:val="en-GB"/>
              </w:rPr>
              <w:t>c)</w:t>
            </w:r>
            <w:r w:rsidR="00E73F9D">
              <w:rPr>
                <w:sz w:val="16"/>
                <w:szCs w:val="16"/>
                <w:lang w:val="en-GB"/>
              </w:rPr>
              <w:t xml:space="preserve"> </w:t>
            </w:r>
            <w:r w:rsidR="008540AF">
              <w:rPr>
                <w:sz w:val="16"/>
                <w:szCs w:val="16"/>
                <w:lang w:val="en-GB"/>
              </w:rPr>
              <w:t xml:space="preserve">The criteria outlined </w:t>
            </w:r>
            <w:r>
              <w:rPr>
                <w:sz w:val="16"/>
                <w:szCs w:val="16"/>
                <w:lang w:val="en-GB"/>
              </w:rPr>
              <w:t xml:space="preserve">in the information note </w:t>
            </w:r>
            <w:r w:rsidR="008540AF">
              <w:rPr>
                <w:sz w:val="16"/>
                <w:szCs w:val="16"/>
                <w:lang w:val="en-GB"/>
              </w:rPr>
              <w:t>will be applied to assess the proposals.</w:t>
            </w:r>
          </w:p>
        </w:tc>
      </w:tr>
      <w:tr w:rsidR="008540AF" w:rsidRPr="00F553A8" w14:paraId="7C9AB887" w14:textId="77777777" w:rsidTr="001E08CD">
        <w:tc>
          <w:tcPr>
            <w:tcW w:w="985" w:type="dxa"/>
          </w:tcPr>
          <w:p w14:paraId="0EE9D942" w14:textId="51E6844C" w:rsidR="008540AF" w:rsidRPr="001F25DD" w:rsidRDefault="008F3B3C" w:rsidP="008540AF">
            <w:pPr>
              <w:rPr>
                <w:rFonts w:eastAsia="Times New Roman"/>
                <w:sz w:val="16"/>
                <w:szCs w:val="16"/>
                <w:lang w:val="en-GB"/>
              </w:rPr>
            </w:pPr>
            <w:r>
              <w:rPr>
                <w:rFonts w:eastAsia="Times New Roman"/>
                <w:sz w:val="16"/>
                <w:szCs w:val="16"/>
                <w:lang w:val="en-GB"/>
              </w:rPr>
              <w:t>25</w:t>
            </w:r>
          </w:p>
        </w:tc>
        <w:tc>
          <w:tcPr>
            <w:tcW w:w="4202" w:type="dxa"/>
          </w:tcPr>
          <w:p w14:paraId="521E717A" w14:textId="1175AE7C" w:rsidR="008540AF" w:rsidRPr="009321F7" w:rsidRDefault="008540AF" w:rsidP="008540AF">
            <w:pPr>
              <w:rPr>
                <w:rFonts w:eastAsia="Times New Roman"/>
                <w:sz w:val="16"/>
                <w:szCs w:val="16"/>
                <w:lang w:val="en-GB"/>
              </w:rPr>
            </w:pPr>
            <w:r w:rsidRPr="009321F7">
              <w:rPr>
                <w:rFonts w:eastAsia="Times New Roman"/>
                <w:sz w:val="16"/>
                <w:szCs w:val="16"/>
                <w:lang w:val="en-GB"/>
              </w:rPr>
              <w:t>Will evaluators take into account (a) the share of co-financing mobilised and (b) the number of final beneficiaries reached per DKK? If so, under which sub-criteria (</w:t>
            </w:r>
            <w:proofErr w:type="gramStart"/>
            <w:r w:rsidRPr="009321F7">
              <w:rPr>
                <w:rFonts w:eastAsia="Times New Roman"/>
                <w:sz w:val="16"/>
                <w:szCs w:val="16"/>
                <w:lang w:val="en-GB"/>
              </w:rPr>
              <w:t>e.g.</w:t>
            </w:r>
            <w:proofErr w:type="gramEnd"/>
            <w:r w:rsidRPr="009321F7">
              <w:rPr>
                <w:rFonts w:eastAsia="Times New Roman"/>
                <w:sz w:val="16"/>
                <w:szCs w:val="16"/>
                <w:lang w:val="en-GB"/>
              </w:rPr>
              <w:t xml:space="preserve"> 2.3, 2.6 or 4.1)?</w:t>
            </w:r>
          </w:p>
          <w:p w14:paraId="3C406D6D" w14:textId="77777777" w:rsidR="008540AF" w:rsidRPr="00814F0B" w:rsidRDefault="008540AF" w:rsidP="008540AF">
            <w:pPr>
              <w:rPr>
                <w:lang w:val="en-GB"/>
              </w:rPr>
            </w:pPr>
          </w:p>
        </w:tc>
        <w:tc>
          <w:tcPr>
            <w:tcW w:w="4441" w:type="dxa"/>
          </w:tcPr>
          <w:p w14:paraId="63282BC9" w14:textId="50ED8756" w:rsidR="008540AF" w:rsidRPr="006C3C94" w:rsidRDefault="008540AF" w:rsidP="008540AF">
            <w:pPr>
              <w:rPr>
                <w:rFonts w:eastAsia="Times New Roman"/>
                <w:sz w:val="16"/>
                <w:szCs w:val="16"/>
                <w:lang w:val="en-GB"/>
              </w:rPr>
            </w:pPr>
            <w:r w:rsidRPr="006C3C94">
              <w:rPr>
                <w:rFonts w:eastAsia="Times New Roman"/>
                <w:sz w:val="16"/>
                <w:szCs w:val="16"/>
                <w:lang w:val="en-GB"/>
              </w:rPr>
              <w:t>Applicants are not expected to have secured co-financing at proposal stage. Rather, the proposal should present a credible approach to attracting and increasing public and private co-financing for</w:t>
            </w:r>
            <w:r>
              <w:rPr>
                <w:rFonts w:eastAsia="Times New Roman"/>
                <w:sz w:val="16"/>
                <w:szCs w:val="16"/>
                <w:lang w:val="en-GB"/>
              </w:rPr>
              <w:t xml:space="preserve"> the</w:t>
            </w:r>
            <w:r w:rsidRPr="006C3C94">
              <w:rPr>
                <w:rFonts w:eastAsia="Times New Roman"/>
                <w:sz w:val="16"/>
                <w:szCs w:val="16"/>
                <w:lang w:val="en-GB"/>
              </w:rPr>
              <w:t xml:space="preserve"> demonstration projects during</w:t>
            </w:r>
            <w:r>
              <w:rPr>
                <w:rFonts w:eastAsia="Times New Roman"/>
                <w:sz w:val="16"/>
                <w:szCs w:val="16"/>
                <w:lang w:val="en-GB"/>
              </w:rPr>
              <w:t xml:space="preserve"> the</w:t>
            </w:r>
            <w:r w:rsidRPr="006C3C94">
              <w:rPr>
                <w:rFonts w:eastAsia="Times New Roman"/>
                <w:sz w:val="16"/>
                <w:szCs w:val="16"/>
                <w:lang w:val="en-GB"/>
              </w:rPr>
              <w:t xml:space="preserve"> implementation</w:t>
            </w:r>
            <w:r>
              <w:rPr>
                <w:rFonts w:eastAsia="Times New Roman"/>
                <w:sz w:val="16"/>
                <w:szCs w:val="16"/>
                <w:lang w:val="en-GB"/>
              </w:rPr>
              <w:t xml:space="preserve"> of AWIF.</w:t>
            </w:r>
            <w:r w:rsidR="00944CAD">
              <w:rPr>
                <w:rFonts w:eastAsia="Times New Roman"/>
                <w:sz w:val="16"/>
                <w:szCs w:val="16"/>
                <w:lang w:val="en-GB"/>
              </w:rPr>
              <w:t xml:space="preserve"> To this end, it is important to note that the proposal must describe the implementation model under which AWIF will operate and not necessarily detailed project descriptions</w:t>
            </w:r>
            <w:r w:rsidR="003F6BD3">
              <w:rPr>
                <w:rFonts w:eastAsia="Times New Roman"/>
                <w:sz w:val="16"/>
                <w:szCs w:val="16"/>
                <w:lang w:val="en-GB"/>
              </w:rPr>
              <w:t xml:space="preserve"> (see answer to question 19).</w:t>
            </w:r>
          </w:p>
          <w:p w14:paraId="0EB2CE22" w14:textId="77777777" w:rsidR="008540AF" w:rsidRPr="009321F7" w:rsidRDefault="008540AF" w:rsidP="008540AF">
            <w:pPr>
              <w:rPr>
                <w:lang w:val="en-GB"/>
              </w:rPr>
            </w:pPr>
          </w:p>
        </w:tc>
      </w:tr>
      <w:tr w:rsidR="008540AF" w:rsidRPr="006C3C94" w14:paraId="5CD40B79" w14:textId="77777777" w:rsidTr="003C3DF0">
        <w:tc>
          <w:tcPr>
            <w:tcW w:w="9628" w:type="dxa"/>
            <w:gridSpan w:val="3"/>
            <w:shd w:val="clear" w:color="auto" w:fill="C2D69B" w:themeFill="accent3" w:themeFillTint="99"/>
          </w:tcPr>
          <w:p w14:paraId="4CB1D20D" w14:textId="7C2431AE" w:rsidR="008540AF" w:rsidRPr="001F25DD" w:rsidRDefault="008540AF" w:rsidP="008540AF">
            <w:pPr>
              <w:jc w:val="center"/>
              <w:rPr>
                <w:rFonts w:eastAsia="Times New Roman"/>
                <w:sz w:val="16"/>
                <w:szCs w:val="16"/>
                <w:lang w:val="en-GB"/>
              </w:rPr>
            </w:pPr>
            <w:r>
              <w:rPr>
                <w:rFonts w:eastAsia="Times New Roman"/>
                <w:sz w:val="16"/>
                <w:szCs w:val="16"/>
                <w:lang w:val="en-GB"/>
              </w:rPr>
              <w:t>General c</w:t>
            </w:r>
            <w:r w:rsidRPr="001F25DD">
              <w:rPr>
                <w:rFonts w:eastAsia="Times New Roman"/>
                <w:sz w:val="16"/>
                <w:szCs w:val="16"/>
                <w:lang w:val="en-GB"/>
              </w:rPr>
              <w:t xml:space="preserve">larifications </w:t>
            </w:r>
          </w:p>
        </w:tc>
      </w:tr>
      <w:tr w:rsidR="008540AF" w:rsidRPr="00F553A8" w14:paraId="039227A7" w14:textId="77777777" w:rsidTr="001E08CD">
        <w:tc>
          <w:tcPr>
            <w:tcW w:w="985" w:type="dxa"/>
          </w:tcPr>
          <w:p w14:paraId="4DC8F720" w14:textId="232BDD81" w:rsidR="008540AF" w:rsidRPr="001F25DD" w:rsidRDefault="008F3B3C" w:rsidP="008540AF">
            <w:pPr>
              <w:rPr>
                <w:rFonts w:eastAsia="Times New Roman"/>
                <w:sz w:val="16"/>
                <w:szCs w:val="16"/>
                <w:lang w:val="en-GB"/>
              </w:rPr>
            </w:pPr>
            <w:r>
              <w:rPr>
                <w:rFonts w:eastAsia="Times New Roman"/>
                <w:sz w:val="16"/>
                <w:szCs w:val="16"/>
                <w:lang w:val="en-GB"/>
              </w:rPr>
              <w:t>26</w:t>
            </w:r>
          </w:p>
        </w:tc>
        <w:tc>
          <w:tcPr>
            <w:tcW w:w="4202" w:type="dxa"/>
          </w:tcPr>
          <w:p w14:paraId="5AA5DACC" w14:textId="6DDBA5C2" w:rsidR="008540AF" w:rsidRPr="003C3DF0" w:rsidRDefault="008540AF" w:rsidP="008540AF">
            <w:pPr>
              <w:rPr>
                <w:rFonts w:eastAsia="Times New Roman"/>
                <w:sz w:val="16"/>
                <w:szCs w:val="16"/>
                <w:lang w:val="en-GB"/>
              </w:rPr>
            </w:pPr>
            <w:r w:rsidRPr="003C3DF0">
              <w:rPr>
                <w:rFonts w:eastAsia="Times New Roman"/>
                <w:sz w:val="16"/>
                <w:szCs w:val="16"/>
                <w:lang w:val="en-GB"/>
              </w:rPr>
              <w:t xml:space="preserve">Can the MFA kindly confirm that the Annex 5 on the </w:t>
            </w:r>
            <w:proofErr w:type="spellStart"/>
            <w:r w:rsidRPr="003C3DF0">
              <w:rPr>
                <w:rFonts w:eastAsia="Times New Roman"/>
                <w:sz w:val="16"/>
                <w:szCs w:val="16"/>
                <w:lang w:val="en-GB"/>
              </w:rPr>
              <w:t>CfP</w:t>
            </w:r>
            <w:proofErr w:type="spellEnd"/>
            <w:r w:rsidRPr="003C3DF0">
              <w:rPr>
                <w:rFonts w:eastAsia="Times New Roman"/>
                <w:sz w:val="16"/>
                <w:szCs w:val="16"/>
                <w:lang w:val="en-GB"/>
              </w:rPr>
              <w:t xml:space="preserve"> website is the same budget template as the Annex 2b on the Bilateral “General Guidelines for Financial Management</w:t>
            </w:r>
            <w:r>
              <w:rPr>
                <w:rFonts w:eastAsia="Times New Roman"/>
                <w:sz w:val="16"/>
                <w:szCs w:val="16"/>
                <w:lang w:val="en-GB"/>
              </w:rPr>
              <w:t xml:space="preserve"> </w:t>
            </w:r>
            <w:r w:rsidRPr="003C3DF0">
              <w:rPr>
                <w:rFonts w:eastAsia="Times New Roman"/>
                <w:sz w:val="16"/>
                <w:szCs w:val="16"/>
                <w:lang w:val="en-GB"/>
              </w:rPr>
              <w:t>website?</w:t>
            </w:r>
          </w:p>
          <w:p w14:paraId="31BD5C1F" w14:textId="77777777" w:rsidR="008540AF" w:rsidRPr="003C3DF0" w:rsidRDefault="008540AF" w:rsidP="008540AF">
            <w:pPr>
              <w:rPr>
                <w:rFonts w:eastAsia="Times New Roman"/>
                <w:sz w:val="16"/>
                <w:szCs w:val="16"/>
                <w:lang w:val="en-GB"/>
              </w:rPr>
            </w:pPr>
          </w:p>
        </w:tc>
        <w:tc>
          <w:tcPr>
            <w:tcW w:w="4441" w:type="dxa"/>
          </w:tcPr>
          <w:p w14:paraId="4883CE67" w14:textId="651CE7CE" w:rsidR="008540AF" w:rsidRPr="003C3DF0" w:rsidRDefault="008540AF" w:rsidP="008540AF">
            <w:pPr>
              <w:rPr>
                <w:rFonts w:eastAsia="Times New Roman"/>
                <w:sz w:val="16"/>
                <w:szCs w:val="16"/>
                <w:lang w:val="en-GB"/>
              </w:rPr>
            </w:pPr>
            <w:r w:rsidRPr="003C3DF0">
              <w:rPr>
                <w:rFonts w:eastAsia="Times New Roman"/>
                <w:sz w:val="16"/>
                <w:szCs w:val="16"/>
                <w:lang w:val="en-GB"/>
              </w:rPr>
              <w:t>Yes, it is the same</w:t>
            </w:r>
          </w:p>
        </w:tc>
      </w:tr>
      <w:tr w:rsidR="008540AF" w:rsidRPr="00F553A8" w14:paraId="74D19AE8" w14:textId="77777777" w:rsidTr="001E08CD">
        <w:tc>
          <w:tcPr>
            <w:tcW w:w="985" w:type="dxa"/>
          </w:tcPr>
          <w:p w14:paraId="1907EA2B" w14:textId="115EDDC5" w:rsidR="008540AF" w:rsidRPr="003C3DF0" w:rsidRDefault="008F3B3C" w:rsidP="008540AF">
            <w:pPr>
              <w:rPr>
                <w:rFonts w:eastAsia="Times New Roman"/>
                <w:sz w:val="16"/>
                <w:szCs w:val="16"/>
                <w:lang w:val="en-GB"/>
              </w:rPr>
            </w:pPr>
            <w:r>
              <w:rPr>
                <w:rFonts w:eastAsia="Times New Roman"/>
                <w:sz w:val="16"/>
                <w:szCs w:val="16"/>
                <w:lang w:val="en-GB"/>
              </w:rPr>
              <w:t>27</w:t>
            </w:r>
          </w:p>
        </w:tc>
        <w:tc>
          <w:tcPr>
            <w:tcW w:w="4202" w:type="dxa"/>
          </w:tcPr>
          <w:p w14:paraId="7F1E64D2" w14:textId="3F2A8474" w:rsidR="008540AF" w:rsidRPr="003C3DF0" w:rsidRDefault="008540AF" w:rsidP="008540AF">
            <w:pPr>
              <w:rPr>
                <w:rFonts w:eastAsia="Times New Roman"/>
                <w:sz w:val="16"/>
                <w:szCs w:val="16"/>
                <w:lang w:val="en-GB"/>
              </w:rPr>
            </w:pPr>
            <w:r w:rsidRPr="003C3DF0">
              <w:rPr>
                <w:rFonts w:eastAsia="Times New Roman"/>
                <w:sz w:val="16"/>
                <w:szCs w:val="16"/>
                <w:lang w:val="en-GB"/>
              </w:rPr>
              <w:t>Which annex 5 is the MFA referring to in the guidance of Annex 1 / appendix C?  </w:t>
            </w:r>
          </w:p>
          <w:p w14:paraId="5FAF2572" w14:textId="77777777" w:rsidR="008540AF" w:rsidRPr="003C3DF0" w:rsidRDefault="008540AF" w:rsidP="008540AF">
            <w:pPr>
              <w:rPr>
                <w:rFonts w:eastAsia="Times New Roman"/>
                <w:sz w:val="16"/>
                <w:szCs w:val="16"/>
                <w:lang w:val="en-GB"/>
              </w:rPr>
            </w:pPr>
          </w:p>
        </w:tc>
        <w:tc>
          <w:tcPr>
            <w:tcW w:w="4441" w:type="dxa"/>
          </w:tcPr>
          <w:p w14:paraId="6904D4B1" w14:textId="68914439" w:rsidR="008540AF" w:rsidRPr="003C3DF0" w:rsidRDefault="008540AF" w:rsidP="008540AF">
            <w:pPr>
              <w:spacing w:before="100" w:beforeAutospacing="1" w:after="100" w:afterAutospacing="1"/>
              <w:rPr>
                <w:sz w:val="16"/>
                <w:szCs w:val="16"/>
                <w:lang w:val="en-GB"/>
              </w:rPr>
            </w:pPr>
            <w:r>
              <w:rPr>
                <w:sz w:val="16"/>
                <w:szCs w:val="16"/>
                <w:lang w:val="en-GB"/>
              </w:rPr>
              <w:t>It is an omission that the</w:t>
            </w:r>
            <w:r w:rsidRPr="003C3DF0">
              <w:rPr>
                <w:sz w:val="16"/>
                <w:szCs w:val="16"/>
                <w:lang w:val="en-GB"/>
              </w:rPr>
              <w:t xml:space="preserve"> reference was included. Applicants should</w:t>
            </w:r>
            <w:r>
              <w:rPr>
                <w:sz w:val="16"/>
                <w:szCs w:val="16"/>
                <w:lang w:val="en-GB"/>
              </w:rPr>
              <w:t xml:space="preserve"> </w:t>
            </w:r>
            <w:r w:rsidRPr="003C3DF0">
              <w:rPr>
                <w:sz w:val="16"/>
                <w:szCs w:val="16"/>
                <w:lang w:val="en-GB"/>
              </w:rPr>
              <w:t>not use the internal template referred to in the note for this Call for Proposals.</w:t>
            </w:r>
          </w:p>
          <w:p w14:paraId="5D3C7E99" w14:textId="77777777" w:rsidR="008540AF" w:rsidRPr="003C3DF0" w:rsidRDefault="008540AF" w:rsidP="008540AF">
            <w:pPr>
              <w:rPr>
                <w:lang w:val="en-GB"/>
              </w:rPr>
            </w:pPr>
          </w:p>
        </w:tc>
      </w:tr>
      <w:tr w:rsidR="008540AF" w:rsidRPr="008342BD" w14:paraId="58737A38" w14:textId="77777777" w:rsidTr="001E08CD">
        <w:tc>
          <w:tcPr>
            <w:tcW w:w="985" w:type="dxa"/>
          </w:tcPr>
          <w:p w14:paraId="2830A2A1" w14:textId="2C984AE7" w:rsidR="008540AF" w:rsidRPr="001F25DD" w:rsidRDefault="008F3B3C" w:rsidP="008540AF">
            <w:pPr>
              <w:rPr>
                <w:rFonts w:eastAsia="Times New Roman"/>
                <w:sz w:val="16"/>
                <w:szCs w:val="16"/>
                <w:lang w:val="en-GB"/>
              </w:rPr>
            </w:pPr>
            <w:r>
              <w:rPr>
                <w:rFonts w:eastAsia="Times New Roman"/>
                <w:sz w:val="16"/>
                <w:szCs w:val="16"/>
                <w:lang w:val="en-GB"/>
              </w:rPr>
              <w:t>28</w:t>
            </w:r>
          </w:p>
        </w:tc>
        <w:tc>
          <w:tcPr>
            <w:tcW w:w="4202" w:type="dxa"/>
          </w:tcPr>
          <w:p w14:paraId="796B5AE7" w14:textId="01FE5862" w:rsidR="008540AF" w:rsidRPr="00E6516E" w:rsidRDefault="008540AF" w:rsidP="008540AF">
            <w:pPr>
              <w:rPr>
                <w:rFonts w:eastAsia="Times New Roman"/>
                <w:sz w:val="16"/>
                <w:szCs w:val="16"/>
                <w:lang w:val="en-GB"/>
              </w:rPr>
            </w:pPr>
            <w:r w:rsidRPr="00E6516E">
              <w:rPr>
                <w:rFonts w:eastAsia="Times New Roman"/>
                <w:sz w:val="16"/>
                <w:szCs w:val="16"/>
                <w:lang w:val="en-GB"/>
              </w:rPr>
              <w:t>Will the MFA kindly elaborate on why the AWIF grant is to be budgeted on Output/Activity-level?</w:t>
            </w:r>
          </w:p>
          <w:p w14:paraId="6CDBC723" w14:textId="77777777" w:rsidR="008540AF" w:rsidRPr="00E6516E" w:rsidRDefault="008540AF" w:rsidP="008540AF">
            <w:pPr>
              <w:rPr>
                <w:rFonts w:eastAsia="Times New Roman"/>
                <w:sz w:val="16"/>
                <w:szCs w:val="16"/>
                <w:lang w:val="en-GB"/>
              </w:rPr>
            </w:pPr>
          </w:p>
        </w:tc>
        <w:tc>
          <w:tcPr>
            <w:tcW w:w="4441" w:type="dxa"/>
          </w:tcPr>
          <w:p w14:paraId="2725B967" w14:textId="3948F1C4" w:rsidR="008540AF" w:rsidRPr="00E6516E" w:rsidRDefault="008540AF" w:rsidP="008540AF">
            <w:pPr>
              <w:rPr>
                <w:sz w:val="16"/>
                <w:szCs w:val="16"/>
                <w:lang w:val="en-GB"/>
              </w:rPr>
            </w:pPr>
            <w:r w:rsidRPr="00E6516E">
              <w:rPr>
                <w:sz w:val="16"/>
                <w:szCs w:val="16"/>
                <w:lang w:val="en-GB"/>
              </w:rPr>
              <w:t>The level of budget detail reflects the type of grant rather than its size. AWIF is a project grant governed by the MFA’s guidelines for single projects, whereas Strategic Partnership Agreements follow a different framework</w:t>
            </w:r>
            <w:r>
              <w:rPr>
                <w:sz w:val="16"/>
                <w:szCs w:val="16"/>
                <w:lang w:val="en-GB"/>
              </w:rPr>
              <w:t>.</w:t>
            </w:r>
            <w:r w:rsidR="00282092">
              <w:rPr>
                <w:sz w:val="16"/>
                <w:szCs w:val="16"/>
                <w:lang w:val="en-GB"/>
              </w:rPr>
              <w:t xml:space="preserve"> That said, applicants have the flexibility to provide budget information per outcome if it adds value to the understanding of the budget. See answer to question 3</w:t>
            </w:r>
            <w:r w:rsidR="00A8712C">
              <w:rPr>
                <w:sz w:val="16"/>
                <w:szCs w:val="16"/>
                <w:lang w:val="en-GB"/>
              </w:rPr>
              <w:t>3</w:t>
            </w:r>
            <w:r w:rsidR="00282092">
              <w:rPr>
                <w:sz w:val="16"/>
                <w:szCs w:val="16"/>
                <w:lang w:val="en-GB"/>
              </w:rPr>
              <w:t xml:space="preserve"> for more info.  </w:t>
            </w:r>
          </w:p>
          <w:p w14:paraId="467382F3" w14:textId="77777777" w:rsidR="008540AF" w:rsidRPr="003C3DF0" w:rsidRDefault="008540AF" w:rsidP="008540AF">
            <w:pPr>
              <w:rPr>
                <w:lang w:val="en-GB"/>
              </w:rPr>
            </w:pPr>
          </w:p>
        </w:tc>
      </w:tr>
      <w:tr w:rsidR="008540AF" w:rsidRPr="000958DB" w14:paraId="328427B8" w14:textId="77777777" w:rsidTr="001E08CD">
        <w:tc>
          <w:tcPr>
            <w:tcW w:w="985" w:type="dxa"/>
          </w:tcPr>
          <w:p w14:paraId="54B3361D" w14:textId="47CC9E32" w:rsidR="008540AF" w:rsidRPr="001F25DD" w:rsidRDefault="008F3B3C" w:rsidP="008540AF">
            <w:pPr>
              <w:rPr>
                <w:rFonts w:eastAsia="Times New Roman"/>
                <w:sz w:val="16"/>
                <w:szCs w:val="16"/>
                <w:lang w:val="en-GB"/>
              </w:rPr>
            </w:pPr>
            <w:r>
              <w:rPr>
                <w:rFonts w:eastAsia="Times New Roman"/>
                <w:sz w:val="16"/>
                <w:szCs w:val="16"/>
                <w:lang w:val="en-GB"/>
              </w:rPr>
              <w:t>29</w:t>
            </w:r>
          </w:p>
        </w:tc>
        <w:tc>
          <w:tcPr>
            <w:tcW w:w="4202" w:type="dxa"/>
          </w:tcPr>
          <w:p w14:paraId="21A0DD0F" w14:textId="77777777" w:rsidR="008540AF" w:rsidRPr="00E6516E" w:rsidRDefault="008540AF" w:rsidP="008540AF">
            <w:pPr>
              <w:rPr>
                <w:rFonts w:eastAsia="Times New Roman"/>
                <w:sz w:val="16"/>
                <w:szCs w:val="16"/>
                <w:lang w:val="en-GB"/>
              </w:rPr>
            </w:pPr>
            <w:r w:rsidRPr="00E6516E">
              <w:rPr>
                <w:rFonts w:eastAsia="Times New Roman"/>
                <w:sz w:val="16"/>
                <w:szCs w:val="16"/>
                <w:lang w:val="en-GB"/>
              </w:rPr>
              <w:t xml:space="preserve">For the outcome statements on page 4. Can we adapt them, so that they fit the </w:t>
            </w:r>
            <w:proofErr w:type="spellStart"/>
            <w:r w:rsidRPr="00E6516E">
              <w:rPr>
                <w:rFonts w:eastAsia="Times New Roman"/>
                <w:sz w:val="16"/>
                <w:szCs w:val="16"/>
                <w:lang w:val="en-GB"/>
              </w:rPr>
              <w:t>ToC</w:t>
            </w:r>
            <w:proofErr w:type="spellEnd"/>
            <w:r w:rsidRPr="00E6516E">
              <w:rPr>
                <w:rFonts w:eastAsia="Times New Roman"/>
                <w:sz w:val="16"/>
                <w:szCs w:val="16"/>
                <w:lang w:val="en-GB"/>
              </w:rPr>
              <w:t xml:space="preserve"> also on page 4? Can we add more outcomes, as the Appendix A: results framework states we can put max 3 outcomes, or is it expected that we stay on 2 outcomes? </w:t>
            </w:r>
          </w:p>
          <w:p w14:paraId="7A2FD7A4" w14:textId="77777777" w:rsidR="008540AF" w:rsidRPr="003C3DF0" w:rsidRDefault="008540AF" w:rsidP="008540AF">
            <w:pPr>
              <w:rPr>
                <w:lang w:val="en-GB"/>
              </w:rPr>
            </w:pPr>
          </w:p>
        </w:tc>
        <w:tc>
          <w:tcPr>
            <w:tcW w:w="4441" w:type="dxa"/>
          </w:tcPr>
          <w:p w14:paraId="68CE0D68" w14:textId="300277D5" w:rsidR="008540AF" w:rsidRPr="00E6516E" w:rsidRDefault="008540AF" w:rsidP="008540AF">
            <w:pPr>
              <w:rPr>
                <w:sz w:val="16"/>
                <w:szCs w:val="16"/>
                <w:lang w:val="en-GB"/>
              </w:rPr>
            </w:pPr>
            <w:r w:rsidRPr="00E6516E">
              <w:rPr>
                <w:sz w:val="16"/>
                <w:szCs w:val="16"/>
                <w:lang w:val="en-GB"/>
              </w:rPr>
              <w:t xml:space="preserve">Applicants may refine the wording of the two outcome statements provided that their substance </w:t>
            </w:r>
            <w:r w:rsidR="00E73F9D">
              <w:rPr>
                <w:sz w:val="16"/>
                <w:szCs w:val="16"/>
                <w:lang w:val="en-GB"/>
              </w:rPr>
              <w:t xml:space="preserve">is </w:t>
            </w:r>
            <w:r w:rsidR="000958DB">
              <w:rPr>
                <w:sz w:val="16"/>
                <w:szCs w:val="16"/>
                <w:lang w:val="en-GB"/>
              </w:rPr>
              <w:t>maintained</w:t>
            </w:r>
            <w:r w:rsidRPr="00E6516E">
              <w:rPr>
                <w:sz w:val="16"/>
                <w:szCs w:val="16"/>
                <w:lang w:val="en-GB"/>
              </w:rPr>
              <w:t>. Applicants may also propose a third outcome</w:t>
            </w:r>
            <w:r>
              <w:rPr>
                <w:sz w:val="16"/>
                <w:szCs w:val="16"/>
                <w:lang w:val="en-GB"/>
              </w:rPr>
              <w:t xml:space="preserve"> if </w:t>
            </w:r>
            <w:r w:rsidRPr="00E6516E">
              <w:rPr>
                <w:sz w:val="16"/>
                <w:szCs w:val="16"/>
                <w:lang w:val="en-GB"/>
              </w:rPr>
              <w:t>it contributes to AWIF’s objectives and is clearly justified in the Theory of Change. A third outcome is optional.</w:t>
            </w:r>
          </w:p>
          <w:p w14:paraId="18709801" w14:textId="77777777" w:rsidR="008540AF" w:rsidRPr="003C3DF0" w:rsidRDefault="008540AF" w:rsidP="008540AF">
            <w:pPr>
              <w:rPr>
                <w:lang w:val="en-GB"/>
              </w:rPr>
            </w:pPr>
          </w:p>
        </w:tc>
      </w:tr>
      <w:tr w:rsidR="008540AF" w:rsidRPr="00F553A8" w14:paraId="5F2A07F8" w14:textId="77777777" w:rsidTr="001E08CD">
        <w:tc>
          <w:tcPr>
            <w:tcW w:w="985" w:type="dxa"/>
          </w:tcPr>
          <w:p w14:paraId="12F49104" w14:textId="6BB71FB3" w:rsidR="008540AF" w:rsidRPr="001F25DD" w:rsidRDefault="008F3B3C" w:rsidP="008540AF">
            <w:pPr>
              <w:rPr>
                <w:rFonts w:eastAsia="Times New Roman"/>
                <w:sz w:val="16"/>
                <w:szCs w:val="16"/>
                <w:lang w:val="en-GB"/>
              </w:rPr>
            </w:pPr>
            <w:r>
              <w:rPr>
                <w:rFonts w:eastAsia="Times New Roman"/>
                <w:sz w:val="16"/>
                <w:szCs w:val="16"/>
                <w:lang w:val="en-GB"/>
              </w:rPr>
              <w:lastRenderedPageBreak/>
              <w:t>30</w:t>
            </w:r>
          </w:p>
        </w:tc>
        <w:tc>
          <w:tcPr>
            <w:tcW w:w="4202" w:type="dxa"/>
          </w:tcPr>
          <w:p w14:paraId="2D9C813F" w14:textId="77777777" w:rsidR="008540AF" w:rsidRPr="00037C6A" w:rsidRDefault="008540AF" w:rsidP="008540AF">
            <w:pPr>
              <w:rPr>
                <w:rFonts w:eastAsia="Times New Roman"/>
                <w:sz w:val="16"/>
                <w:szCs w:val="16"/>
                <w:lang w:val="en-GB"/>
              </w:rPr>
            </w:pPr>
            <w:r w:rsidRPr="00037C6A">
              <w:rPr>
                <w:rFonts w:eastAsia="Times New Roman"/>
                <w:sz w:val="16"/>
                <w:szCs w:val="16"/>
                <w:lang w:val="en-GB"/>
              </w:rPr>
              <w:t>Can business models also be based on SROI (social return on investment) or is it focused on financial returns only?</w:t>
            </w:r>
          </w:p>
          <w:p w14:paraId="4B6C11C1" w14:textId="77777777" w:rsidR="008540AF" w:rsidRPr="003C3DF0" w:rsidRDefault="008540AF" w:rsidP="008540AF">
            <w:pPr>
              <w:rPr>
                <w:lang w:val="en-GB"/>
              </w:rPr>
            </w:pPr>
          </w:p>
        </w:tc>
        <w:tc>
          <w:tcPr>
            <w:tcW w:w="4441" w:type="dxa"/>
          </w:tcPr>
          <w:p w14:paraId="6F72FFC3" w14:textId="7F013C58" w:rsidR="008540AF" w:rsidRPr="00037C6A" w:rsidRDefault="008540AF" w:rsidP="008540AF">
            <w:pPr>
              <w:rPr>
                <w:rFonts w:eastAsia="Times New Roman"/>
                <w:sz w:val="16"/>
                <w:szCs w:val="16"/>
                <w:lang w:val="en-GB"/>
              </w:rPr>
            </w:pPr>
            <w:r w:rsidRPr="00037C6A">
              <w:rPr>
                <w:rFonts w:eastAsia="Times New Roman"/>
                <w:sz w:val="16"/>
                <w:szCs w:val="16"/>
                <w:lang w:val="en-GB"/>
              </w:rPr>
              <w:t>The business models should be based on financial viability</w:t>
            </w:r>
            <w:r>
              <w:rPr>
                <w:rFonts w:eastAsia="Times New Roman"/>
                <w:sz w:val="16"/>
                <w:szCs w:val="16"/>
                <w:lang w:val="en-GB"/>
              </w:rPr>
              <w:t xml:space="preserve">. </w:t>
            </w:r>
            <w:r w:rsidRPr="00037C6A">
              <w:rPr>
                <w:rFonts w:eastAsia="Times New Roman"/>
                <w:sz w:val="16"/>
                <w:szCs w:val="16"/>
                <w:lang w:val="en-GB"/>
              </w:rPr>
              <w:t>Social benefits remain relevant to AWIF’s development objectives but cannot substitute for financial viability in the proposed business models.</w:t>
            </w:r>
          </w:p>
          <w:p w14:paraId="0BF20803" w14:textId="77777777" w:rsidR="008540AF" w:rsidRPr="003C3DF0" w:rsidRDefault="008540AF" w:rsidP="008540AF">
            <w:pPr>
              <w:rPr>
                <w:lang w:val="en-GB"/>
              </w:rPr>
            </w:pPr>
          </w:p>
        </w:tc>
      </w:tr>
      <w:tr w:rsidR="008540AF" w:rsidRPr="00F553A8" w14:paraId="28DC819B" w14:textId="77777777" w:rsidTr="001E08CD">
        <w:tc>
          <w:tcPr>
            <w:tcW w:w="985" w:type="dxa"/>
          </w:tcPr>
          <w:p w14:paraId="6A80ADBA" w14:textId="78629FF0" w:rsidR="008540AF" w:rsidRPr="001F25DD" w:rsidRDefault="008F3B3C" w:rsidP="008540AF">
            <w:pPr>
              <w:rPr>
                <w:rFonts w:eastAsia="Times New Roman"/>
                <w:sz w:val="16"/>
                <w:szCs w:val="16"/>
                <w:lang w:val="en-GB"/>
              </w:rPr>
            </w:pPr>
            <w:r>
              <w:rPr>
                <w:rFonts w:eastAsia="Times New Roman"/>
                <w:sz w:val="16"/>
                <w:szCs w:val="16"/>
                <w:lang w:val="en-GB"/>
              </w:rPr>
              <w:t>31</w:t>
            </w:r>
          </w:p>
        </w:tc>
        <w:tc>
          <w:tcPr>
            <w:tcW w:w="4202" w:type="dxa"/>
          </w:tcPr>
          <w:p w14:paraId="61530F3E" w14:textId="0440415E" w:rsidR="008540AF" w:rsidRPr="001F25DD" w:rsidRDefault="008540AF" w:rsidP="008540AF">
            <w:pPr>
              <w:rPr>
                <w:rFonts w:eastAsia="Times New Roman"/>
                <w:sz w:val="16"/>
                <w:szCs w:val="16"/>
                <w:lang w:val="en-GB"/>
              </w:rPr>
            </w:pPr>
            <w:r w:rsidRPr="001F25DD">
              <w:rPr>
                <w:rFonts w:eastAsia="Times New Roman"/>
                <w:sz w:val="16"/>
                <w:szCs w:val="16"/>
                <w:lang w:val="en-GB"/>
              </w:rPr>
              <w:t>Would you be able to share all current SSC project documents/results frameworks in the water sector across countries?</w:t>
            </w:r>
          </w:p>
          <w:p w14:paraId="6595A357" w14:textId="77777777" w:rsidR="008540AF" w:rsidRPr="003C3DF0" w:rsidRDefault="008540AF" w:rsidP="008540AF">
            <w:pPr>
              <w:rPr>
                <w:lang w:val="en-GB"/>
              </w:rPr>
            </w:pPr>
          </w:p>
        </w:tc>
        <w:tc>
          <w:tcPr>
            <w:tcW w:w="4441" w:type="dxa"/>
          </w:tcPr>
          <w:p w14:paraId="55AFC63F" w14:textId="3AFF6288" w:rsidR="008540AF" w:rsidRPr="00037C6A" w:rsidRDefault="008540AF" w:rsidP="008540AF">
            <w:pPr>
              <w:rPr>
                <w:rFonts w:eastAsia="Times New Roman"/>
                <w:sz w:val="16"/>
                <w:szCs w:val="16"/>
                <w:lang w:val="en-GB"/>
              </w:rPr>
            </w:pPr>
            <w:r>
              <w:rPr>
                <w:rFonts w:eastAsia="Times New Roman"/>
                <w:sz w:val="16"/>
                <w:szCs w:val="16"/>
                <w:lang w:val="en-GB"/>
              </w:rPr>
              <w:t>T</w:t>
            </w:r>
            <w:r w:rsidRPr="00037C6A">
              <w:rPr>
                <w:rFonts w:eastAsia="Times New Roman"/>
                <w:sz w:val="16"/>
                <w:szCs w:val="16"/>
                <w:lang w:val="en-GB"/>
              </w:rPr>
              <w:t>he proposal should outline a model for using SSC as a platform for piloting innovative approaches to sustainable investments, rather than present detailed activities linked to individual SSC projects.</w:t>
            </w:r>
          </w:p>
          <w:p w14:paraId="38A83A97" w14:textId="535553B3" w:rsidR="008540AF" w:rsidRPr="003C3DF0" w:rsidRDefault="008540AF" w:rsidP="008540AF">
            <w:pPr>
              <w:rPr>
                <w:lang w:val="en-GB"/>
              </w:rPr>
            </w:pPr>
          </w:p>
        </w:tc>
      </w:tr>
      <w:tr w:rsidR="008540AF" w:rsidRPr="00F553A8" w14:paraId="03424769" w14:textId="77777777" w:rsidTr="001E08CD">
        <w:tc>
          <w:tcPr>
            <w:tcW w:w="985" w:type="dxa"/>
          </w:tcPr>
          <w:p w14:paraId="2E64ED7A" w14:textId="7A2EA0D5" w:rsidR="008540AF" w:rsidRPr="001F25DD" w:rsidRDefault="008F3B3C" w:rsidP="008540AF">
            <w:pPr>
              <w:rPr>
                <w:rFonts w:eastAsia="Times New Roman"/>
                <w:sz w:val="16"/>
                <w:szCs w:val="16"/>
                <w:lang w:val="en-GB"/>
              </w:rPr>
            </w:pPr>
            <w:r>
              <w:rPr>
                <w:rFonts w:eastAsia="Times New Roman"/>
                <w:sz w:val="16"/>
                <w:szCs w:val="16"/>
                <w:lang w:val="en-GB"/>
              </w:rPr>
              <w:t>32</w:t>
            </w:r>
          </w:p>
        </w:tc>
        <w:tc>
          <w:tcPr>
            <w:tcW w:w="4202" w:type="dxa"/>
          </w:tcPr>
          <w:p w14:paraId="4013D7DC" w14:textId="77777777" w:rsidR="008540AF" w:rsidRPr="001F25DD" w:rsidRDefault="008540AF" w:rsidP="008540AF">
            <w:pPr>
              <w:rPr>
                <w:rFonts w:eastAsia="Times New Roman"/>
                <w:sz w:val="16"/>
                <w:szCs w:val="16"/>
                <w:lang w:val="en-GB"/>
              </w:rPr>
            </w:pPr>
            <w:r w:rsidRPr="001F25DD">
              <w:rPr>
                <w:rFonts w:eastAsia="Times New Roman"/>
                <w:sz w:val="16"/>
                <w:szCs w:val="16"/>
                <w:lang w:val="en-GB"/>
              </w:rPr>
              <w:t xml:space="preserve">Are </w:t>
            </w:r>
            <w:r w:rsidRPr="001A6353">
              <w:rPr>
                <w:rFonts w:eastAsia="Times New Roman"/>
                <w:sz w:val="16"/>
                <w:szCs w:val="16"/>
                <w:lang w:val="en-GB"/>
              </w:rPr>
              <w:t>we correct in assuming the E4 Innovation Bridge project has not been launched yet?</w:t>
            </w:r>
            <w:r w:rsidRPr="001F25DD">
              <w:rPr>
                <w:rFonts w:eastAsia="Times New Roman"/>
                <w:sz w:val="16"/>
                <w:szCs w:val="16"/>
                <w:lang w:val="en-GB"/>
              </w:rPr>
              <w:t xml:space="preserve"> Can you recommend how we can align our proposal with this initiative?</w:t>
            </w:r>
          </w:p>
          <w:p w14:paraId="70F736D0" w14:textId="77777777" w:rsidR="008540AF" w:rsidRPr="001F25DD" w:rsidRDefault="008540AF" w:rsidP="008540AF">
            <w:pPr>
              <w:rPr>
                <w:rFonts w:eastAsia="Times New Roman"/>
                <w:sz w:val="16"/>
                <w:szCs w:val="16"/>
                <w:lang w:val="en-GB"/>
              </w:rPr>
            </w:pPr>
          </w:p>
        </w:tc>
        <w:tc>
          <w:tcPr>
            <w:tcW w:w="4441" w:type="dxa"/>
          </w:tcPr>
          <w:p w14:paraId="56FEAD11" w14:textId="6E86ABC0" w:rsidR="008540AF" w:rsidRPr="008342BD" w:rsidRDefault="008540AF" w:rsidP="008540AF">
            <w:pPr>
              <w:rPr>
                <w:rFonts w:eastAsia="Times New Roman"/>
                <w:sz w:val="16"/>
                <w:szCs w:val="16"/>
                <w:lang w:val="en-GB"/>
              </w:rPr>
            </w:pPr>
            <w:r w:rsidRPr="001F25DD">
              <w:rPr>
                <w:rFonts w:eastAsia="Times New Roman"/>
                <w:sz w:val="16"/>
                <w:szCs w:val="16"/>
                <w:lang w:val="en-GB"/>
              </w:rPr>
              <w:t>It w</w:t>
            </w:r>
            <w:r>
              <w:rPr>
                <w:rFonts w:eastAsia="Times New Roman"/>
                <w:sz w:val="16"/>
                <w:szCs w:val="16"/>
                <w:lang w:val="en-GB"/>
              </w:rPr>
              <w:t>a</w:t>
            </w:r>
            <w:r w:rsidRPr="001F25DD">
              <w:rPr>
                <w:rFonts w:eastAsia="Times New Roman"/>
                <w:sz w:val="16"/>
                <w:szCs w:val="16"/>
                <w:lang w:val="en-GB"/>
              </w:rPr>
              <w:t>s launched 28/09/2026</w:t>
            </w:r>
            <w:r w:rsidR="000958DB">
              <w:rPr>
                <w:rFonts w:eastAsia="Times New Roman"/>
                <w:sz w:val="16"/>
                <w:szCs w:val="16"/>
                <w:lang w:val="en-GB"/>
              </w:rPr>
              <w:t xml:space="preserve"> and more information about E4 is available on </w:t>
            </w:r>
            <w:hyperlink r:id="rId6" w:history="1">
              <w:r w:rsidR="000958DB" w:rsidRPr="008342BD">
                <w:rPr>
                  <w:rFonts w:eastAsia="Times New Roman"/>
                  <w:sz w:val="16"/>
                  <w:szCs w:val="16"/>
                  <w:lang w:val="en-GB"/>
                </w:rPr>
                <w:t>www.um.dk</w:t>
              </w:r>
            </w:hyperlink>
            <w:r w:rsidR="008342BD" w:rsidRPr="008342BD">
              <w:rPr>
                <w:rFonts w:eastAsia="Times New Roman"/>
                <w:sz w:val="16"/>
                <w:szCs w:val="16"/>
                <w:lang w:val="en-GB"/>
              </w:rPr>
              <w:t>.</w:t>
            </w:r>
            <w:r w:rsidR="008342BD" w:rsidRPr="008342BD">
              <w:rPr>
                <w:sz w:val="16"/>
                <w:szCs w:val="16"/>
                <w:lang w:val="en-GB"/>
              </w:rPr>
              <w:t xml:space="preserve"> </w:t>
            </w:r>
            <w:r w:rsidR="008342BD" w:rsidRPr="008342BD">
              <w:rPr>
                <w:rFonts w:eastAsia="Times New Roman"/>
                <w:sz w:val="16"/>
                <w:szCs w:val="16"/>
                <w:lang w:val="en-GB"/>
              </w:rPr>
              <w:br/>
              <w:t>As with other Danish financing instruments and funds, relevant partners should be consulted and engaged as early as appropriate in the design of demonstration projects.</w:t>
            </w:r>
          </w:p>
        </w:tc>
      </w:tr>
      <w:tr w:rsidR="001A6353" w:rsidRPr="00F553A8" w14:paraId="4BD27249" w14:textId="77777777" w:rsidTr="001E08CD">
        <w:tc>
          <w:tcPr>
            <w:tcW w:w="985" w:type="dxa"/>
          </w:tcPr>
          <w:p w14:paraId="2257221D" w14:textId="4467BB13" w:rsidR="001A6353" w:rsidRDefault="00282092" w:rsidP="008540AF">
            <w:pPr>
              <w:rPr>
                <w:rFonts w:eastAsia="Times New Roman"/>
                <w:sz w:val="16"/>
                <w:szCs w:val="16"/>
                <w:lang w:val="en-GB"/>
              </w:rPr>
            </w:pPr>
            <w:r>
              <w:rPr>
                <w:rFonts w:eastAsia="Times New Roman"/>
                <w:sz w:val="16"/>
                <w:szCs w:val="16"/>
                <w:lang w:val="en-GB"/>
              </w:rPr>
              <w:t>3</w:t>
            </w:r>
            <w:r w:rsidR="009A4DE3">
              <w:rPr>
                <w:rFonts w:eastAsia="Times New Roman"/>
                <w:sz w:val="16"/>
                <w:szCs w:val="16"/>
                <w:lang w:val="en-GB"/>
              </w:rPr>
              <w:t>3</w:t>
            </w:r>
          </w:p>
        </w:tc>
        <w:tc>
          <w:tcPr>
            <w:tcW w:w="4202" w:type="dxa"/>
          </w:tcPr>
          <w:p w14:paraId="7E5295A7" w14:textId="551B9159" w:rsidR="001A6353" w:rsidRPr="008342BD" w:rsidRDefault="001A6353" w:rsidP="001A6353">
            <w:pPr>
              <w:rPr>
                <w:rFonts w:eastAsia="Times New Roman"/>
                <w:sz w:val="16"/>
                <w:szCs w:val="16"/>
                <w:lang w:val="en-GB"/>
              </w:rPr>
            </w:pPr>
            <w:r w:rsidRPr="008342BD">
              <w:rPr>
                <w:rFonts w:eastAsia="Times New Roman"/>
                <w:sz w:val="16"/>
                <w:szCs w:val="16"/>
                <w:lang w:val="en-GB"/>
              </w:rPr>
              <w:t xml:space="preserve">Please elaborate on how to distribute the A1, A2 and A3 etc. as cost categories in the current budget structure of the Annex 5 budget template. Or could we use a cost-category-compatible budget template </w:t>
            </w:r>
            <w:proofErr w:type="gramStart"/>
            <w:r w:rsidRPr="008342BD">
              <w:rPr>
                <w:rFonts w:eastAsia="Times New Roman"/>
                <w:sz w:val="16"/>
                <w:szCs w:val="16"/>
                <w:lang w:val="en-GB"/>
              </w:rPr>
              <w:t>e.g.</w:t>
            </w:r>
            <w:proofErr w:type="gramEnd"/>
            <w:r w:rsidRPr="008342BD">
              <w:rPr>
                <w:rFonts w:eastAsia="Times New Roman"/>
                <w:sz w:val="16"/>
                <w:szCs w:val="16"/>
                <w:lang w:val="en-GB"/>
              </w:rPr>
              <w:t xml:space="preserve"> like the Annex 3 used on Single Grants?</w:t>
            </w:r>
          </w:p>
          <w:p w14:paraId="03C4766D" w14:textId="77777777" w:rsidR="001A6353" w:rsidRPr="001F25DD" w:rsidRDefault="001A6353" w:rsidP="008540AF">
            <w:pPr>
              <w:rPr>
                <w:rFonts w:eastAsia="Times New Roman"/>
                <w:sz w:val="16"/>
                <w:szCs w:val="16"/>
                <w:lang w:val="en-GB"/>
              </w:rPr>
            </w:pPr>
          </w:p>
        </w:tc>
        <w:tc>
          <w:tcPr>
            <w:tcW w:w="4441" w:type="dxa"/>
          </w:tcPr>
          <w:p w14:paraId="22FFD671" w14:textId="0B822F09" w:rsidR="001A6353" w:rsidRPr="000D32E7" w:rsidRDefault="000D32E7" w:rsidP="008540AF">
            <w:pPr>
              <w:rPr>
                <w:rFonts w:eastAsia="Times New Roman"/>
                <w:sz w:val="16"/>
                <w:szCs w:val="16"/>
                <w:lang w:val="en-GB"/>
              </w:rPr>
            </w:pPr>
            <w:r>
              <w:rPr>
                <w:rFonts w:eastAsia="Times New Roman"/>
                <w:sz w:val="16"/>
                <w:szCs w:val="16"/>
                <w:lang w:val="en-GB"/>
              </w:rPr>
              <w:t xml:space="preserve">While the budget must be output based, the cost categories in Annex 5 are examples and can be replaced by e.g. the cost categories in annex 3 listed here: </w:t>
            </w:r>
            <w:hyperlink r:id="rId7" w:history="1">
              <w:proofErr w:type="spellStart"/>
              <w:r w:rsidRPr="000D32E7">
                <w:rPr>
                  <w:rStyle w:val="Hyperlink"/>
                  <w:sz w:val="16"/>
                  <w:szCs w:val="16"/>
                  <w:lang w:val="en-GB"/>
                </w:rPr>
                <w:t>Enkeltprojekter</w:t>
              </w:r>
              <w:proofErr w:type="spellEnd"/>
            </w:hyperlink>
            <w:r w:rsidRPr="000D32E7">
              <w:rPr>
                <w:sz w:val="16"/>
                <w:szCs w:val="16"/>
                <w:lang w:val="en-GB"/>
              </w:rPr>
              <w:t>.</w:t>
            </w:r>
            <w:r>
              <w:rPr>
                <w:sz w:val="16"/>
                <w:szCs w:val="16"/>
                <w:lang w:val="en-GB"/>
              </w:rPr>
              <w:t xml:space="preserve"> </w:t>
            </w:r>
            <w:r w:rsidRPr="000D32E7">
              <w:rPr>
                <w:lang w:val="en-GB"/>
              </w:rPr>
              <w:t xml:space="preserve"> </w:t>
            </w:r>
          </w:p>
        </w:tc>
      </w:tr>
      <w:tr w:rsidR="00F553A8" w:rsidRPr="00F553A8" w14:paraId="4EAF3DB4" w14:textId="77777777" w:rsidTr="001E08CD">
        <w:tc>
          <w:tcPr>
            <w:tcW w:w="985" w:type="dxa"/>
          </w:tcPr>
          <w:p w14:paraId="21380370" w14:textId="0C2BD8DC" w:rsidR="00F553A8" w:rsidRDefault="00F553A8" w:rsidP="008540AF">
            <w:pPr>
              <w:rPr>
                <w:rFonts w:eastAsia="Times New Roman"/>
                <w:sz w:val="16"/>
                <w:szCs w:val="16"/>
                <w:lang w:val="en-GB"/>
              </w:rPr>
            </w:pPr>
            <w:r>
              <w:rPr>
                <w:rFonts w:eastAsia="Times New Roman"/>
                <w:sz w:val="16"/>
                <w:szCs w:val="16"/>
                <w:lang w:val="en-GB"/>
              </w:rPr>
              <w:t>34</w:t>
            </w:r>
          </w:p>
        </w:tc>
        <w:tc>
          <w:tcPr>
            <w:tcW w:w="4202" w:type="dxa"/>
          </w:tcPr>
          <w:p w14:paraId="144FEEDA" w14:textId="77777777" w:rsidR="00F553A8" w:rsidRPr="00F553A8" w:rsidRDefault="00F553A8" w:rsidP="00F553A8">
            <w:pPr>
              <w:rPr>
                <w:rFonts w:eastAsia="Times New Roman"/>
                <w:sz w:val="16"/>
                <w:szCs w:val="16"/>
                <w:lang w:val="en-GB"/>
              </w:rPr>
            </w:pPr>
            <w:r w:rsidRPr="00F553A8">
              <w:rPr>
                <w:rFonts w:eastAsia="Times New Roman"/>
                <w:sz w:val="16"/>
                <w:szCs w:val="16"/>
                <w:lang w:val="en-GB"/>
              </w:rPr>
              <w:t xml:space="preserve">Can a for-profit consortium partner use an established and auditable full-cost rate methodology </w:t>
            </w:r>
            <w:proofErr w:type="gramStart"/>
            <w:r w:rsidRPr="00F553A8">
              <w:rPr>
                <w:rFonts w:eastAsia="Times New Roman"/>
                <w:sz w:val="16"/>
                <w:szCs w:val="16"/>
                <w:lang w:val="en-GB"/>
              </w:rPr>
              <w:t>covering:</w:t>
            </w:r>
            <w:proofErr w:type="gramEnd"/>
          </w:p>
          <w:p w14:paraId="598AD39F" w14:textId="5BBD77AC" w:rsidR="00F553A8" w:rsidRPr="00F553A8" w:rsidRDefault="00F553A8" w:rsidP="00F553A8">
            <w:pPr>
              <w:rPr>
                <w:rFonts w:eastAsia="Times New Roman"/>
                <w:sz w:val="16"/>
                <w:szCs w:val="16"/>
                <w:lang w:val="en-GB"/>
              </w:rPr>
            </w:pPr>
            <w:r>
              <w:rPr>
                <w:rFonts w:eastAsia="Times New Roman"/>
                <w:sz w:val="16"/>
                <w:szCs w:val="16"/>
                <w:lang w:val="en-GB"/>
              </w:rPr>
              <w:t>-</w:t>
            </w:r>
            <w:r w:rsidRPr="00F553A8">
              <w:rPr>
                <w:rFonts w:eastAsia="Times New Roman"/>
                <w:sz w:val="16"/>
                <w:szCs w:val="16"/>
                <w:lang w:val="en-GB"/>
              </w:rPr>
              <w:t>staff costs</w:t>
            </w:r>
          </w:p>
          <w:p w14:paraId="3DE55DF8" w14:textId="0EA4E12C" w:rsidR="00F553A8" w:rsidRPr="00F553A8" w:rsidRDefault="00F553A8" w:rsidP="00F553A8">
            <w:pPr>
              <w:rPr>
                <w:rFonts w:eastAsia="Times New Roman"/>
                <w:sz w:val="16"/>
                <w:szCs w:val="16"/>
                <w:lang w:val="en-GB"/>
              </w:rPr>
            </w:pPr>
            <w:r>
              <w:rPr>
                <w:rFonts w:eastAsia="Times New Roman"/>
                <w:sz w:val="16"/>
                <w:szCs w:val="16"/>
                <w:lang w:val="en-GB"/>
              </w:rPr>
              <w:t>-</w:t>
            </w:r>
            <w:r w:rsidRPr="00F553A8">
              <w:rPr>
                <w:rFonts w:eastAsia="Times New Roman"/>
                <w:sz w:val="16"/>
                <w:szCs w:val="16"/>
                <w:lang w:val="en-GB"/>
              </w:rPr>
              <w:t>organisational support costs</w:t>
            </w:r>
          </w:p>
          <w:p w14:paraId="2352B974" w14:textId="665F06BC" w:rsidR="00F553A8" w:rsidRPr="00F553A8" w:rsidRDefault="00F553A8" w:rsidP="00F553A8">
            <w:pPr>
              <w:rPr>
                <w:rFonts w:eastAsia="Times New Roman"/>
                <w:sz w:val="16"/>
                <w:szCs w:val="16"/>
                <w:lang w:val="en-GB"/>
              </w:rPr>
            </w:pPr>
            <w:r>
              <w:rPr>
                <w:rFonts w:eastAsia="Times New Roman"/>
                <w:sz w:val="16"/>
                <w:szCs w:val="16"/>
                <w:lang w:val="en-GB"/>
              </w:rPr>
              <w:t>-</w:t>
            </w:r>
            <w:r w:rsidRPr="00F553A8">
              <w:rPr>
                <w:rFonts w:eastAsia="Times New Roman"/>
                <w:sz w:val="16"/>
                <w:szCs w:val="16"/>
                <w:lang w:val="en-GB"/>
              </w:rPr>
              <w:t>overhead costs,</w:t>
            </w:r>
          </w:p>
          <w:p w14:paraId="37A1601F" w14:textId="77777777" w:rsidR="00F553A8" w:rsidRPr="00F553A8" w:rsidRDefault="00F553A8" w:rsidP="00F553A8">
            <w:pPr>
              <w:rPr>
                <w:rFonts w:eastAsia="Times New Roman"/>
                <w:sz w:val="16"/>
                <w:szCs w:val="16"/>
                <w:lang w:val="en-GB"/>
              </w:rPr>
            </w:pPr>
            <w:r w:rsidRPr="00F553A8">
              <w:rPr>
                <w:rFonts w:eastAsia="Times New Roman"/>
                <w:sz w:val="16"/>
                <w:szCs w:val="16"/>
                <w:lang w:val="en-GB"/>
              </w:rPr>
              <w:t>while remaining a grant-funded consortium partner?</w:t>
            </w:r>
          </w:p>
          <w:p w14:paraId="7CE8A465" w14:textId="77777777" w:rsidR="00F553A8" w:rsidRPr="008342BD" w:rsidRDefault="00F553A8" w:rsidP="001A6353">
            <w:pPr>
              <w:rPr>
                <w:rFonts w:eastAsia="Times New Roman"/>
                <w:sz w:val="16"/>
                <w:szCs w:val="16"/>
                <w:lang w:val="en-GB"/>
              </w:rPr>
            </w:pPr>
          </w:p>
        </w:tc>
        <w:tc>
          <w:tcPr>
            <w:tcW w:w="4441" w:type="dxa"/>
          </w:tcPr>
          <w:p w14:paraId="406B7837" w14:textId="597DF168" w:rsidR="00F553A8" w:rsidRPr="00F553A8" w:rsidRDefault="00F553A8" w:rsidP="00F553A8">
            <w:pPr>
              <w:rPr>
                <w:rFonts w:eastAsia="Times New Roman"/>
                <w:sz w:val="16"/>
                <w:szCs w:val="16"/>
                <w:lang w:val="en-GB"/>
              </w:rPr>
            </w:pPr>
            <w:r>
              <w:rPr>
                <w:rFonts w:eastAsia="Times New Roman"/>
                <w:sz w:val="16"/>
                <w:szCs w:val="16"/>
                <w:lang w:val="en-GB"/>
              </w:rPr>
              <w:t>See answer to question 33. Also, w</w:t>
            </w:r>
            <w:r w:rsidRPr="00F553A8">
              <w:rPr>
                <w:rFonts w:eastAsia="Times New Roman"/>
                <w:sz w:val="16"/>
                <w:szCs w:val="16"/>
                <w:lang w:val="en-GB"/>
              </w:rPr>
              <w:t xml:space="preserve">e operate with one consolidated line for </w:t>
            </w:r>
            <w:r>
              <w:rPr>
                <w:rFonts w:eastAsia="Times New Roman"/>
                <w:sz w:val="16"/>
                <w:szCs w:val="16"/>
                <w:lang w:val="en-GB"/>
              </w:rPr>
              <w:t>indirect/administrative</w:t>
            </w:r>
            <w:r w:rsidRPr="00F553A8">
              <w:rPr>
                <w:rFonts w:eastAsia="Times New Roman"/>
                <w:sz w:val="16"/>
                <w:szCs w:val="16"/>
                <w:lang w:val="en-GB"/>
              </w:rPr>
              <w:t xml:space="preserve"> costs that should not exceed 7%. </w:t>
            </w:r>
          </w:p>
          <w:p w14:paraId="03F7A630" w14:textId="77777777" w:rsidR="00F553A8" w:rsidRDefault="00F553A8" w:rsidP="008540AF">
            <w:pPr>
              <w:rPr>
                <w:rFonts w:eastAsia="Times New Roman"/>
                <w:sz w:val="16"/>
                <w:szCs w:val="16"/>
                <w:lang w:val="en-GB"/>
              </w:rPr>
            </w:pPr>
          </w:p>
        </w:tc>
      </w:tr>
      <w:tr w:rsidR="002C2928" w:rsidRPr="00F553A8" w14:paraId="30E6A6FB" w14:textId="77777777" w:rsidTr="001E08CD">
        <w:tc>
          <w:tcPr>
            <w:tcW w:w="985" w:type="dxa"/>
          </w:tcPr>
          <w:p w14:paraId="7F55BED8" w14:textId="01D00790" w:rsidR="002C2928" w:rsidRDefault="002C2928" w:rsidP="008540AF">
            <w:pPr>
              <w:rPr>
                <w:rFonts w:eastAsia="Times New Roman"/>
                <w:sz w:val="16"/>
                <w:szCs w:val="16"/>
                <w:lang w:val="en-GB"/>
              </w:rPr>
            </w:pPr>
            <w:r>
              <w:rPr>
                <w:rFonts w:eastAsia="Times New Roman"/>
                <w:sz w:val="16"/>
                <w:szCs w:val="16"/>
                <w:lang w:val="en-GB"/>
              </w:rPr>
              <w:t>35</w:t>
            </w:r>
          </w:p>
        </w:tc>
        <w:tc>
          <w:tcPr>
            <w:tcW w:w="4202" w:type="dxa"/>
          </w:tcPr>
          <w:p w14:paraId="178767F8" w14:textId="3B1056C9" w:rsidR="002C2928" w:rsidRPr="00F553A8" w:rsidRDefault="002C2928" w:rsidP="00F553A8">
            <w:pPr>
              <w:rPr>
                <w:rFonts w:eastAsia="Times New Roman"/>
                <w:sz w:val="16"/>
                <w:szCs w:val="16"/>
                <w:lang w:val="en-GB"/>
              </w:rPr>
            </w:pPr>
            <w:r>
              <w:rPr>
                <w:rFonts w:eastAsia="Times New Roman"/>
                <w:sz w:val="16"/>
                <w:szCs w:val="16"/>
                <w:lang w:val="en-GB"/>
              </w:rPr>
              <w:t xml:space="preserve">Are in-country </w:t>
            </w:r>
            <w:r w:rsidRPr="002C2928">
              <w:rPr>
                <w:rFonts w:eastAsia="Times New Roman"/>
                <w:sz w:val="16"/>
                <w:szCs w:val="16"/>
                <w:lang w:val="en-GB"/>
              </w:rPr>
              <w:t>project support costs to be considered as “Indirect Share Cost per output” while 7% Admin cost is overall non-auditable institutional cost recovery at Head Quarter level</w:t>
            </w:r>
            <w:r>
              <w:rPr>
                <w:rFonts w:eastAsia="Times New Roman"/>
                <w:sz w:val="16"/>
                <w:szCs w:val="16"/>
                <w:lang w:val="en-GB"/>
              </w:rPr>
              <w:t>?</w:t>
            </w:r>
          </w:p>
        </w:tc>
        <w:tc>
          <w:tcPr>
            <w:tcW w:w="4441" w:type="dxa"/>
          </w:tcPr>
          <w:p w14:paraId="5EA4C9E5" w14:textId="77777777" w:rsidR="002C2928" w:rsidRPr="002C2928" w:rsidRDefault="002C2928" w:rsidP="002C2928">
            <w:pPr>
              <w:spacing w:before="100" w:beforeAutospacing="1" w:after="100" w:afterAutospacing="1"/>
              <w:rPr>
                <w:rFonts w:eastAsia="Times New Roman"/>
                <w:sz w:val="16"/>
                <w:szCs w:val="16"/>
                <w:lang w:val="en-GB"/>
              </w:rPr>
            </w:pPr>
            <w:r w:rsidRPr="002C2928">
              <w:rPr>
                <w:rFonts w:eastAsia="Times New Roman"/>
                <w:sz w:val="16"/>
                <w:szCs w:val="16"/>
                <w:lang w:val="en-GB"/>
              </w:rPr>
              <w:t>The budget includes a separate line for indirect costs under each output and a consolidated line for total indirect costs (administrative costs). The consolidated line represents the sum of indirect costs across all outputs.</w:t>
            </w:r>
          </w:p>
          <w:p w14:paraId="40AC668B" w14:textId="362FB0F7" w:rsidR="002C2928" w:rsidRDefault="002C2928" w:rsidP="00F553A8">
            <w:pPr>
              <w:rPr>
                <w:rFonts w:eastAsia="Times New Roman"/>
                <w:sz w:val="16"/>
                <w:szCs w:val="16"/>
                <w:lang w:val="en-GB"/>
              </w:rPr>
            </w:pPr>
          </w:p>
        </w:tc>
      </w:tr>
    </w:tbl>
    <w:p w14:paraId="02224D9A" w14:textId="77777777" w:rsidR="004558BB" w:rsidRPr="003C3DF0" w:rsidRDefault="004558BB" w:rsidP="004558BB">
      <w:pPr>
        <w:rPr>
          <w:lang w:val="en-GB"/>
        </w:rPr>
      </w:pPr>
    </w:p>
    <w:p w14:paraId="183CBB77" w14:textId="77777777" w:rsidR="004558BB" w:rsidRPr="003C3DF0" w:rsidRDefault="004558BB" w:rsidP="004558BB">
      <w:pPr>
        <w:rPr>
          <w:lang w:val="en-GB"/>
        </w:rPr>
      </w:pPr>
    </w:p>
    <w:p w14:paraId="770D1044" w14:textId="77777777" w:rsidR="004558BB" w:rsidRPr="003C3DF0" w:rsidRDefault="004558BB" w:rsidP="004558BB">
      <w:pPr>
        <w:rPr>
          <w:lang w:val="en-GB"/>
        </w:rPr>
      </w:pPr>
    </w:p>
    <w:p w14:paraId="61249D4B" w14:textId="77777777" w:rsidR="004558BB" w:rsidRPr="003C3DF0" w:rsidRDefault="004558BB" w:rsidP="004558BB">
      <w:pPr>
        <w:rPr>
          <w:lang w:val="en-GB"/>
        </w:rPr>
      </w:pPr>
    </w:p>
    <w:p w14:paraId="7D5C85B6" w14:textId="77777777" w:rsidR="007D2987" w:rsidRPr="003C3DF0" w:rsidRDefault="007D2987">
      <w:pPr>
        <w:rPr>
          <w:lang w:val="en-GB"/>
        </w:rPr>
      </w:pPr>
    </w:p>
    <w:sectPr w:rsidR="007D2987" w:rsidRPr="003C3DF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FB0AB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737912"/>
    <w:multiLevelType w:val="multilevel"/>
    <w:tmpl w:val="0C52F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0678B"/>
    <w:multiLevelType w:val="hybridMultilevel"/>
    <w:tmpl w:val="276CA0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9B798E"/>
    <w:multiLevelType w:val="multilevel"/>
    <w:tmpl w:val="19D2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C513A"/>
    <w:multiLevelType w:val="multilevel"/>
    <w:tmpl w:val="C592E7A0"/>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CE66ADD"/>
    <w:multiLevelType w:val="multilevel"/>
    <w:tmpl w:val="CC767C0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EF27042"/>
    <w:multiLevelType w:val="hybridMultilevel"/>
    <w:tmpl w:val="78E6A5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9F0DE3"/>
    <w:multiLevelType w:val="hybridMultilevel"/>
    <w:tmpl w:val="33968080"/>
    <w:lvl w:ilvl="0" w:tplc="B4C2FA34">
      <w:numFmt w:val="bullet"/>
      <w:lvlText w:val="-"/>
      <w:lvlJc w:val="left"/>
      <w:pPr>
        <w:ind w:left="720" w:hanging="360"/>
      </w:pPr>
      <w:rPr>
        <w:rFonts w:ascii="Calibri" w:eastAsia="Calibr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8" w15:restartNumberingAfterBreak="0">
    <w:nsid w:val="5AC80663"/>
    <w:multiLevelType w:val="multilevel"/>
    <w:tmpl w:val="571C5AFA"/>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F2D1B9C"/>
    <w:multiLevelType w:val="multilevel"/>
    <w:tmpl w:val="B3C05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3DD5401"/>
    <w:multiLevelType w:val="hybridMultilevel"/>
    <w:tmpl w:val="E8E2C118"/>
    <w:lvl w:ilvl="0" w:tplc="50E82D0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901DC2"/>
    <w:multiLevelType w:val="multilevel"/>
    <w:tmpl w:val="A3743EF2"/>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B6E2FF8"/>
    <w:multiLevelType w:val="hybridMultilevel"/>
    <w:tmpl w:val="DA8E2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39586C"/>
    <w:multiLevelType w:val="multilevel"/>
    <w:tmpl w:val="03B23994"/>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62F3C11"/>
    <w:multiLevelType w:val="multilevel"/>
    <w:tmpl w:val="3580CA84"/>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6"/>
  </w:num>
  <w:num w:numId="10">
    <w:abstractNumId w:val="12"/>
  </w:num>
  <w:num w:numId="11">
    <w:abstractNumId w:val="10"/>
  </w:num>
  <w:num w:numId="12">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8BB"/>
    <w:rsid w:val="00012B8E"/>
    <w:rsid w:val="0003460A"/>
    <w:rsid w:val="00037C6A"/>
    <w:rsid w:val="00053804"/>
    <w:rsid w:val="000541F2"/>
    <w:rsid w:val="00092C77"/>
    <w:rsid w:val="000958DB"/>
    <w:rsid w:val="000D32E7"/>
    <w:rsid w:val="00122B93"/>
    <w:rsid w:val="0018411E"/>
    <w:rsid w:val="001A6353"/>
    <w:rsid w:val="001E08CD"/>
    <w:rsid w:val="001F25DD"/>
    <w:rsid w:val="00282092"/>
    <w:rsid w:val="002B209C"/>
    <w:rsid w:val="002B5F97"/>
    <w:rsid w:val="002C2928"/>
    <w:rsid w:val="002D4EFD"/>
    <w:rsid w:val="002E734F"/>
    <w:rsid w:val="003537FC"/>
    <w:rsid w:val="003B13A9"/>
    <w:rsid w:val="003B72F6"/>
    <w:rsid w:val="003C3DF0"/>
    <w:rsid w:val="003D71FE"/>
    <w:rsid w:val="003F6BD3"/>
    <w:rsid w:val="00431EF4"/>
    <w:rsid w:val="004558BB"/>
    <w:rsid w:val="004B492F"/>
    <w:rsid w:val="005006F0"/>
    <w:rsid w:val="005722B4"/>
    <w:rsid w:val="005C649F"/>
    <w:rsid w:val="005E3ACB"/>
    <w:rsid w:val="00605714"/>
    <w:rsid w:val="00665C8C"/>
    <w:rsid w:val="006C3C94"/>
    <w:rsid w:val="006D2E46"/>
    <w:rsid w:val="007053B6"/>
    <w:rsid w:val="0073642A"/>
    <w:rsid w:val="00747D8A"/>
    <w:rsid w:val="007B2540"/>
    <w:rsid w:val="007D2987"/>
    <w:rsid w:val="007F4E02"/>
    <w:rsid w:val="00814F0B"/>
    <w:rsid w:val="008342BD"/>
    <w:rsid w:val="008540AF"/>
    <w:rsid w:val="008F3B3C"/>
    <w:rsid w:val="009321F7"/>
    <w:rsid w:val="00933047"/>
    <w:rsid w:val="00944CAD"/>
    <w:rsid w:val="0094649E"/>
    <w:rsid w:val="009A4DE3"/>
    <w:rsid w:val="009D4FF3"/>
    <w:rsid w:val="00A8712C"/>
    <w:rsid w:val="00A96BB9"/>
    <w:rsid w:val="00B7531C"/>
    <w:rsid w:val="00BE6466"/>
    <w:rsid w:val="00C531D2"/>
    <w:rsid w:val="00C53E86"/>
    <w:rsid w:val="00C9440D"/>
    <w:rsid w:val="00D215D2"/>
    <w:rsid w:val="00DA3466"/>
    <w:rsid w:val="00DE6AB6"/>
    <w:rsid w:val="00E35652"/>
    <w:rsid w:val="00E37598"/>
    <w:rsid w:val="00E51B05"/>
    <w:rsid w:val="00E6516E"/>
    <w:rsid w:val="00E73F9D"/>
    <w:rsid w:val="00E803B5"/>
    <w:rsid w:val="00EE1348"/>
    <w:rsid w:val="00F17211"/>
    <w:rsid w:val="00F553A8"/>
    <w:rsid w:val="00FD291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535C2"/>
  <w15:chartTrackingRefBased/>
  <w15:docId w15:val="{11FBAFA4-48D6-4FB7-B6BA-31C8AF2CF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5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D2E46"/>
    <w:pPr>
      <w:numPr>
        <w:numId w:val="2"/>
      </w:numPr>
      <w:spacing w:after="140" w:line="259" w:lineRule="auto"/>
      <w:contextualSpacing/>
    </w:pPr>
    <w:rPr>
      <w:rFonts w:ascii="Calibri" w:eastAsiaTheme="minorEastAsia" w:hAnsi="Calibri"/>
      <w:sz w:val="22"/>
      <w:szCs w:val="22"/>
      <w:lang w:val="en-US"/>
    </w:rPr>
  </w:style>
  <w:style w:type="paragraph" w:styleId="NormalWeb">
    <w:name w:val="Normal (Web)"/>
    <w:basedOn w:val="Normal"/>
    <w:uiPriority w:val="99"/>
    <w:unhideWhenUsed/>
    <w:rsid w:val="00122B9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ize">
    <w:name w:val="size"/>
    <w:basedOn w:val="DefaultParagraphFont"/>
    <w:rsid w:val="002E734F"/>
  </w:style>
  <w:style w:type="character" w:styleId="Hyperlink">
    <w:name w:val="Hyperlink"/>
    <w:basedOn w:val="DefaultParagraphFont"/>
    <w:uiPriority w:val="99"/>
    <w:unhideWhenUsed/>
    <w:rsid w:val="003C3DF0"/>
    <w:rPr>
      <w:color w:val="0000FF"/>
      <w:u w:val="single"/>
    </w:rPr>
  </w:style>
  <w:style w:type="character" w:styleId="CommentReference">
    <w:name w:val="annotation reference"/>
    <w:basedOn w:val="DefaultParagraphFont"/>
    <w:uiPriority w:val="99"/>
    <w:semiHidden/>
    <w:unhideWhenUsed/>
    <w:rsid w:val="00037C6A"/>
    <w:rPr>
      <w:sz w:val="16"/>
      <w:szCs w:val="16"/>
    </w:rPr>
  </w:style>
  <w:style w:type="paragraph" w:styleId="CommentText">
    <w:name w:val="annotation text"/>
    <w:basedOn w:val="Normal"/>
    <w:link w:val="CommentTextChar"/>
    <w:uiPriority w:val="99"/>
    <w:semiHidden/>
    <w:unhideWhenUsed/>
    <w:rsid w:val="00037C6A"/>
    <w:pPr>
      <w:spacing w:line="240" w:lineRule="auto"/>
    </w:pPr>
  </w:style>
  <w:style w:type="character" w:customStyle="1" w:styleId="CommentTextChar">
    <w:name w:val="Comment Text Char"/>
    <w:basedOn w:val="DefaultParagraphFont"/>
    <w:link w:val="CommentText"/>
    <w:uiPriority w:val="99"/>
    <w:semiHidden/>
    <w:rsid w:val="00037C6A"/>
  </w:style>
  <w:style w:type="paragraph" w:styleId="CommentSubject">
    <w:name w:val="annotation subject"/>
    <w:basedOn w:val="CommentText"/>
    <w:next w:val="CommentText"/>
    <w:link w:val="CommentSubjectChar"/>
    <w:uiPriority w:val="99"/>
    <w:semiHidden/>
    <w:unhideWhenUsed/>
    <w:rsid w:val="00037C6A"/>
    <w:rPr>
      <w:b/>
      <w:bCs/>
    </w:rPr>
  </w:style>
  <w:style w:type="character" w:customStyle="1" w:styleId="CommentSubjectChar">
    <w:name w:val="Comment Subject Char"/>
    <w:basedOn w:val="CommentTextChar"/>
    <w:link w:val="CommentSubject"/>
    <w:uiPriority w:val="99"/>
    <w:semiHidden/>
    <w:rsid w:val="00037C6A"/>
    <w:rPr>
      <w:b/>
      <w:bCs/>
    </w:rPr>
  </w:style>
  <w:style w:type="paragraph" w:customStyle="1" w:styleId="gmail-isselectedend">
    <w:name w:val="gmail-isselectedend"/>
    <w:basedOn w:val="Normal"/>
    <w:rsid w:val="00053804"/>
    <w:pPr>
      <w:spacing w:before="100" w:beforeAutospacing="1" w:after="100" w:afterAutospacing="1" w:line="240" w:lineRule="auto"/>
    </w:pPr>
    <w:rPr>
      <w:rFonts w:ascii="Calibri" w:hAnsi="Calibri" w:cs="Calibri"/>
      <w:sz w:val="22"/>
      <w:szCs w:val="22"/>
      <w:lang w:val="en-GB" w:eastAsia="en-GB"/>
    </w:rPr>
  </w:style>
  <w:style w:type="paragraph" w:styleId="ListParagraph">
    <w:name w:val="List Paragraph"/>
    <w:basedOn w:val="Normal"/>
    <w:uiPriority w:val="34"/>
    <w:qFormat/>
    <w:rsid w:val="00012B8E"/>
    <w:pPr>
      <w:ind w:left="720"/>
      <w:contextualSpacing/>
    </w:pPr>
  </w:style>
  <w:style w:type="character" w:styleId="UnresolvedMention">
    <w:name w:val="Unresolved Mention"/>
    <w:basedOn w:val="DefaultParagraphFont"/>
    <w:uiPriority w:val="99"/>
    <w:semiHidden/>
    <w:unhideWhenUsed/>
    <w:rsid w:val="00095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6114">
      <w:bodyDiv w:val="1"/>
      <w:marLeft w:val="0"/>
      <w:marRight w:val="0"/>
      <w:marTop w:val="0"/>
      <w:marBottom w:val="0"/>
      <w:divBdr>
        <w:top w:val="none" w:sz="0" w:space="0" w:color="auto"/>
        <w:left w:val="none" w:sz="0" w:space="0" w:color="auto"/>
        <w:bottom w:val="none" w:sz="0" w:space="0" w:color="auto"/>
        <w:right w:val="none" w:sz="0" w:space="0" w:color="auto"/>
      </w:divBdr>
    </w:div>
    <w:div w:id="31542088">
      <w:bodyDiv w:val="1"/>
      <w:marLeft w:val="0"/>
      <w:marRight w:val="0"/>
      <w:marTop w:val="0"/>
      <w:marBottom w:val="0"/>
      <w:divBdr>
        <w:top w:val="none" w:sz="0" w:space="0" w:color="auto"/>
        <w:left w:val="none" w:sz="0" w:space="0" w:color="auto"/>
        <w:bottom w:val="none" w:sz="0" w:space="0" w:color="auto"/>
        <w:right w:val="none" w:sz="0" w:space="0" w:color="auto"/>
      </w:divBdr>
    </w:div>
    <w:div w:id="36010056">
      <w:bodyDiv w:val="1"/>
      <w:marLeft w:val="0"/>
      <w:marRight w:val="0"/>
      <w:marTop w:val="0"/>
      <w:marBottom w:val="0"/>
      <w:divBdr>
        <w:top w:val="none" w:sz="0" w:space="0" w:color="auto"/>
        <w:left w:val="none" w:sz="0" w:space="0" w:color="auto"/>
        <w:bottom w:val="none" w:sz="0" w:space="0" w:color="auto"/>
        <w:right w:val="none" w:sz="0" w:space="0" w:color="auto"/>
      </w:divBdr>
    </w:div>
    <w:div w:id="36586909">
      <w:bodyDiv w:val="1"/>
      <w:marLeft w:val="0"/>
      <w:marRight w:val="0"/>
      <w:marTop w:val="0"/>
      <w:marBottom w:val="0"/>
      <w:divBdr>
        <w:top w:val="none" w:sz="0" w:space="0" w:color="auto"/>
        <w:left w:val="none" w:sz="0" w:space="0" w:color="auto"/>
        <w:bottom w:val="none" w:sz="0" w:space="0" w:color="auto"/>
        <w:right w:val="none" w:sz="0" w:space="0" w:color="auto"/>
      </w:divBdr>
    </w:div>
    <w:div w:id="105392900">
      <w:bodyDiv w:val="1"/>
      <w:marLeft w:val="0"/>
      <w:marRight w:val="0"/>
      <w:marTop w:val="0"/>
      <w:marBottom w:val="0"/>
      <w:divBdr>
        <w:top w:val="none" w:sz="0" w:space="0" w:color="auto"/>
        <w:left w:val="none" w:sz="0" w:space="0" w:color="auto"/>
        <w:bottom w:val="none" w:sz="0" w:space="0" w:color="auto"/>
        <w:right w:val="none" w:sz="0" w:space="0" w:color="auto"/>
      </w:divBdr>
    </w:div>
    <w:div w:id="119957541">
      <w:bodyDiv w:val="1"/>
      <w:marLeft w:val="0"/>
      <w:marRight w:val="0"/>
      <w:marTop w:val="0"/>
      <w:marBottom w:val="0"/>
      <w:divBdr>
        <w:top w:val="none" w:sz="0" w:space="0" w:color="auto"/>
        <w:left w:val="none" w:sz="0" w:space="0" w:color="auto"/>
        <w:bottom w:val="none" w:sz="0" w:space="0" w:color="auto"/>
        <w:right w:val="none" w:sz="0" w:space="0" w:color="auto"/>
      </w:divBdr>
    </w:div>
    <w:div w:id="128017303">
      <w:bodyDiv w:val="1"/>
      <w:marLeft w:val="0"/>
      <w:marRight w:val="0"/>
      <w:marTop w:val="0"/>
      <w:marBottom w:val="0"/>
      <w:divBdr>
        <w:top w:val="none" w:sz="0" w:space="0" w:color="auto"/>
        <w:left w:val="none" w:sz="0" w:space="0" w:color="auto"/>
        <w:bottom w:val="none" w:sz="0" w:space="0" w:color="auto"/>
        <w:right w:val="none" w:sz="0" w:space="0" w:color="auto"/>
      </w:divBdr>
    </w:div>
    <w:div w:id="133639416">
      <w:bodyDiv w:val="1"/>
      <w:marLeft w:val="0"/>
      <w:marRight w:val="0"/>
      <w:marTop w:val="0"/>
      <w:marBottom w:val="0"/>
      <w:divBdr>
        <w:top w:val="none" w:sz="0" w:space="0" w:color="auto"/>
        <w:left w:val="none" w:sz="0" w:space="0" w:color="auto"/>
        <w:bottom w:val="none" w:sz="0" w:space="0" w:color="auto"/>
        <w:right w:val="none" w:sz="0" w:space="0" w:color="auto"/>
      </w:divBdr>
    </w:div>
    <w:div w:id="142355117">
      <w:bodyDiv w:val="1"/>
      <w:marLeft w:val="0"/>
      <w:marRight w:val="0"/>
      <w:marTop w:val="0"/>
      <w:marBottom w:val="0"/>
      <w:divBdr>
        <w:top w:val="none" w:sz="0" w:space="0" w:color="auto"/>
        <w:left w:val="none" w:sz="0" w:space="0" w:color="auto"/>
        <w:bottom w:val="none" w:sz="0" w:space="0" w:color="auto"/>
        <w:right w:val="none" w:sz="0" w:space="0" w:color="auto"/>
      </w:divBdr>
    </w:div>
    <w:div w:id="240410265">
      <w:bodyDiv w:val="1"/>
      <w:marLeft w:val="0"/>
      <w:marRight w:val="0"/>
      <w:marTop w:val="0"/>
      <w:marBottom w:val="0"/>
      <w:divBdr>
        <w:top w:val="none" w:sz="0" w:space="0" w:color="auto"/>
        <w:left w:val="none" w:sz="0" w:space="0" w:color="auto"/>
        <w:bottom w:val="none" w:sz="0" w:space="0" w:color="auto"/>
        <w:right w:val="none" w:sz="0" w:space="0" w:color="auto"/>
      </w:divBdr>
    </w:div>
    <w:div w:id="274486848">
      <w:bodyDiv w:val="1"/>
      <w:marLeft w:val="0"/>
      <w:marRight w:val="0"/>
      <w:marTop w:val="0"/>
      <w:marBottom w:val="0"/>
      <w:divBdr>
        <w:top w:val="none" w:sz="0" w:space="0" w:color="auto"/>
        <w:left w:val="none" w:sz="0" w:space="0" w:color="auto"/>
        <w:bottom w:val="none" w:sz="0" w:space="0" w:color="auto"/>
        <w:right w:val="none" w:sz="0" w:space="0" w:color="auto"/>
      </w:divBdr>
    </w:div>
    <w:div w:id="312104238">
      <w:bodyDiv w:val="1"/>
      <w:marLeft w:val="0"/>
      <w:marRight w:val="0"/>
      <w:marTop w:val="0"/>
      <w:marBottom w:val="0"/>
      <w:divBdr>
        <w:top w:val="none" w:sz="0" w:space="0" w:color="auto"/>
        <w:left w:val="none" w:sz="0" w:space="0" w:color="auto"/>
        <w:bottom w:val="none" w:sz="0" w:space="0" w:color="auto"/>
        <w:right w:val="none" w:sz="0" w:space="0" w:color="auto"/>
      </w:divBdr>
    </w:div>
    <w:div w:id="326134574">
      <w:bodyDiv w:val="1"/>
      <w:marLeft w:val="0"/>
      <w:marRight w:val="0"/>
      <w:marTop w:val="0"/>
      <w:marBottom w:val="0"/>
      <w:divBdr>
        <w:top w:val="none" w:sz="0" w:space="0" w:color="auto"/>
        <w:left w:val="none" w:sz="0" w:space="0" w:color="auto"/>
        <w:bottom w:val="none" w:sz="0" w:space="0" w:color="auto"/>
        <w:right w:val="none" w:sz="0" w:space="0" w:color="auto"/>
      </w:divBdr>
    </w:div>
    <w:div w:id="344214741">
      <w:bodyDiv w:val="1"/>
      <w:marLeft w:val="0"/>
      <w:marRight w:val="0"/>
      <w:marTop w:val="0"/>
      <w:marBottom w:val="0"/>
      <w:divBdr>
        <w:top w:val="none" w:sz="0" w:space="0" w:color="auto"/>
        <w:left w:val="none" w:sz="0" w:space="0" w:color="auto"/>
        <w:bottom w:val="none" w:sz="0" w:space="0" w:color="auto"/>
        <w:right w:val="none" w:sz="0" w:space="0" w:color="auto"/>
      </w:divBdr>
    </w:div>
    <w:div w:id="364864910">
      <w:bodyDiv w:val="1"/>
      <w:marLeft w:val="0"/>
      <w:marRight w:val="0"/>
      <w:marTop w:val="0"/>
      <w:marBottom w:val="0"/>
      <w:divBdr>
        <w:top w:val="none" w:sz="0" w:space="0" w:color="auto"/>
        <w:left w:val="none" w:sz="0" w:space="0" w:color="auto"/>
        <w:bottom w:val="none" w:sz="0" w:space="0" w:color="auto"/>
        <w:right w:val="none" w:sz="0" w:space="0" w:color="auto"/>
      </w:divBdr>
    </w:div>
    <w:div w:id="373971550">
      <w:bodyDiv w:val="1"/>
      <w:marLeft w:val="0"/>
      <w:marRight w:val="0"/>
      <w:marTop w:val="0"/>
      <w:marBottom w:val="0"/>
      <w:divBdr>
        <w:top w:val="none" w:sz="0" w:space="0" w:color="auto"/>
        <w:left w:val="none" w:sz="0" w:space="0" w:color="auto"/>
        <w:bottom w:val="none" w:sz="0" w:space="0" w:color="auto"/>
        <w:right w:val="none" w:sz="0" w:space="0" w:color="auto"/>
      </w:divBdr>
    </w:div>
    <w:div w:id="442505213">
      <w:bodyDiv w:val="1"/>
      <w:marLeft w:val="0"/>
      <w:marRight w:val="0"/>
      <w:marTop w:val="0"/>
      <w:marBottom w:val="0"/>
      <w:divBdr>
        <w:top w:val="none" w:sz="0" w:space="0" w:color="auto"/>
        <w:left w:val="none" w:sz="0" w:space="0" w:color="auto"/>
        <w:bottom w:val="none" w:sz="0" w:space="0" w:color="auto"/>
        <w:right w:val="none" w:sz="0" w:space="0" w:color="auto"/>
      </w:divBdr>
    </w:div>
    <w:div w:id="458307721">
      <w:bodyDiv w:val="1"/>
      <w:marLeft w:val="0"/>
      <w:marRight w:val="0"/>
      <w:marTop w:val="0"/>
      <w:marBottom w:val="0"/>
      <w:divBdr>
        <w:top w:val="none" w:sz="0" w:space="0" w:color="auto"/>
        <w:left w:val="none" w:sz="0" w:space="0" w:color="auto"/>
        <w:bottom w:val="none" w:sz="0" w:space="0" w:color="auto"/>
        <w:right w:val="none" w:sz="0" w:space="0" w:color="auto"/>
      </w:divBdr>
    </w:div>
    <w:div w:id="469523010">
      <w:bodyDiv w:val="1"/>
      <w:marLeft w:val="0"/>
      <w:marRight w:val="0"/>
      <w:marTop w:val="0"/>
      <w:marBottom w:val="0"/>
      <w:divBdr>
        <w:top w:val="none" w:sz="0" w:space="0" w:color="auto"/>
        <w:left w:val="none" w:sz="0" w:space="0" w:color="auto"/>
        <w:bottom w:val="none" w:sz="0" w:space="0" w:color="auto"/>
        <w:right w:val="none" w:sz="0" w:space="0" w:color="auto"/>
      </w:divBdr>
    </w:div>
    <w:div w:id="485707406">
      <w:bodyDiv w:val="1"/>
      <w:marLeft w:val="0"/>
      <w:marRight w:val="0"/>
      <w:marTop w:val="0"/>
      <w:marBottom w:val="0"/>
      <w:divBdr>
        <w:top w:val="none" w:sz="0" w:space="0" w:color="auto"/>
        <w:left w:val="none" w:sz="0" w:space="0" w:color="auto"/>
        <w:bottom w:val="none" w:sz="0" w:space="0" w:color="auto"/>
        <w:right w:val="none" w:sz="0" w:space="0" w:color="auto"/>
      </w:divBdr>
    </w:div>
    <w:div w:id="516235861">
      <w:bodyDiv w:val="1"/>
      <w:marLeft w:val="0"/>
      <w:marRight w:val="0"/>
      <w:marTop w:val="0"/>
      <w:marBottom w:val="0"/>
      <w:divBdr>
        <w:top w:val="none" w:sz="0" w:space="0" w:color="auto"/>
        <w:left w:val="none" w:sz="0" w:space="0" w:color="auto"/>
        <w:bottom w:val="none" w:sz="0" w:space="0" w:color="auto"/>
        <w:right w:val="none" w:sz="0" w:space="0" w:color="auto"/>
      </w:divBdr>
    </w:div>
    <w:div w:id="525485165">
      <w:bodyDiv w:val="1"/>
      <w:marLeft w:val="0"/>
      <w:marRight w:val="0"/>
      <w:marTop w:val="0"/>
      <w:marBottom w:val="0"/>
      <w:divBdr>
        <w:top w:val="none" w:sz="0" w:space="0" w:color="auto"/>
        <w:left w:val="none" w:sz="0" w:space="0" w:color="auto"/>
        <w:bottom w:val="none" w:sz="0" w:space="0" w:color="auto"/>
        <w:right w:val="none" w:sz="0" w:space="0" w:color="auto"/>
      </w:divBdr>
    </w:div>
    <w:div w:id="542982559">
      <w:bodyDiv w:val="1"/>
      <w:marLeft w:val="0"/>
      <w:marRight w:val="0"/>
      <w:marTop w:val="0"/>
      <w:marBottom w:val="0"/>
      <w:divBdr>
        <w:top w:val="none" w:sz="0" w:space="0" w:color="auto"/>
        <w:left w:val="none" w:sz="0" w:space="0" w:color="auto"/>
        <w:bottom w:val="none" w:sz="0" w:space="0" w:color="auto"/>
        <w:right w:val="none" w:sz="0" w:space="0" w:color="auto"/>
      </w:divBdr>
    </w:div>
    <w:div w:id="576668879">
      <w:bodyDiv w:val="1"/>
      <w:marLeft w:val="0"/>
      <w:marRight w:val="0"/>
      <w:marTop w:val="0"/>
      <w:marBottom w:val="0"/>
      <w:divBdr>
        <w:top w:val="none" w:sz="0" w:space="0" w:color="auto"/>
        <w:left w:val="none" w:sz="0" w:space="0" w:color="auto"/>
        <w:bottom w:val="none" w:sz="0" w:space="0" w:color="auto"/>
        <w:right w:val="none" w:sz="0" w:space="0" w:color="auto"/>
      </w:divBdr>
    </w:div>
    <w:div w:id="605386177">
      <w:bodyDiv w:val="1"/>
      <w:marLeft w:val="0"/>
      <w:marRight w:val="0"/>
      <w:marTop w:val="0"/>
      <w:marBottom w:val="0"/>
      <w:divBdr>
        <w:top w:val="none" w:sz="0" w:space="0" w:color="auto"/>
        <w:left w:val="none" w:sz="0" w:space="0" w:color="auto"/>
        <w:bottom w:val="none" w:sz="0" w:space="0" w:color="auto"/>
        <w:right w:val="none" w:sz="0" w:space="0" w:color="auto"/>
      </w:divBdr>
    </w:div>
    <w:div w:id="629633518">
      <w:bodyDiv w:val="1"/>
      <w:marLeft w:val="0"/>
      <w:marRight w:val="0"/>
      <w:marTop w:val="0"/>
      <w:marBottom w:val="0"/>
      <w:divBdr>
        <w:top w:val="none" w:sz="0" w:space="0" w:color="auto"/>
        <w:left w:val="none" w:sz="0" w:space="0" w:color="auto"/>
        <w:bottom w:val="none" w:sz="0" w:space="0" w:color="auto"/>
        <w:right w:val="none" w:sz="0" w:space="0" w:color="auto"/>
      </w:divBdr>
    </w:div>
    <w:div w:id="638455724">
      <w:bodyDiv w:val="1"/>
      <w:marLeft w:val="0"/>
      <w:marRight w:val="0"/>
      <w:marTop w:val="0"/>
      <w:marBottom w:val="0"/>
      <w:divBdr>
        <w:top w:val="none" w:sz="0" w:space="0" w:color="auto"/>
        <w:left w:val="none" w:sz="0" w:space="0" w:color="auto"/>
        <w:bottom w:val="none" w:sz="0" w:space="0" w:color="auto"/>
        <w:right w:val="none" w:sz="0" w:space="0" w:color="auto"/>
      </w:divBdr>
    </w:div>
    <w:div w:id="665867287">
      <w:bodyDiv w:val="1"/>
      <w:marLeft w:val="0"/>
      <w:marRight w:val="0"/>
      <w:marTop w:val="0"/>
      <w:marBottom w:val="0"/>
      <w:divBdr>
        <w:top w:val="none" w:sz="0" w:space="0" w:color="auto"/>
        <w:left w:val="none" w:sz="0" w:space="0" w:color="auto"/>
        <w:bottom w:val="none" w:sz="0" w:space="0" w:color="auto"/>
        <w:right w:val="none" w:sz="0" w:space="0" w:color="auto"/>
      </w:divBdr>
    </w:div>
    <w:div w:id="727655902">
      <w:bodyDiv w:val="1"/>
      <w:marLeft w:val="0"/>
      <w:marRight w:val="0"/>
      <w:marTop w:val="0"/>
      <w:marBottom w:val="0"/>
      <w:divBdr>
        <w:top w:val="none" w:sz="0" w:space="0" w:color="auto"/>
        <w:left w:val="none" w:sz="0" w:space="0" w:color="auto"/>
        <w:bottom w:val="none" w:sz="0" w:space="0" w:color="auto"/>
        <w:right w:val="none" w:sz="0" w:space="0" w:color="auto"/>
      </w:divBdr>
    </w:div>
    <w:div w:id="737439380">
      <w:bodyDiv w:val="1"/>
      <w:marLeft w:val="0"/>
      <w:marRight w:val="0"/>
      <w:marTop w:val="0"/>
      <w:marBottom w:val="0"/>
      <w:divBdr>
        <w:top w:val="none" w:sz="0" w:space="0" w:color="auto"/>
        <w:left w:val="none" w:sz="0" w:space="0" w:color="auto"/>
        <w:bottom w:val="none" w:sz="0" w:space="0" w:color="auto"/>
        <w:right w:val="none" w:sz="0" w:space="0" w:color="auto"/>
      </w:divBdr>
    </w:div>
    <w:div w:id="799109582">
      <w:bodyDiv w:val="1"/>
      <w:marLeft w:val="0"/>
      <w:marRight w:val="0"/>
      <w:marTop w:val="0"/>
      <w:marBottom w:val="0"/>
      <w:divBdr>
        <w:top w:val="none" w:sz="0" w:space="0" w:color="auto"/>
        <w:left w:val="none" w:sz="0" w:space="0" w:color="auto"/>
        <w:bottom w:val="none" w:sz="0" w:space="0" w:color="auto"/>
        <w:right w:val="none" w:sz="0" w:space="0" w:color="auto"/>
      </w:divBdr>
    </w:div>
    <w:div w:id="824973085">
      <w:bodyDiv w:val="1"/>
      <w:marLeft w:val="0"/>
      <w:marRight w:val="0"/>
      <w:marTop w:val="0"/>
      <w:marBottom w:val="0"/>
      <w:divBdr>
        <w:top w:val="none" w:sz="0" w:space="0" w:color="auto"/>
        <w:left w:val="none" w:sz="0" w:space="0" w:color="auto"/>
        <w:bottom w:val="none" w:sz="0" w:space="0" w:color="auto"/>
        <w:right w:val="none" w:sz="0" w:space="0" w:color="auto"/>
      </w:divBdr>
    </w:div>
    <w:div w:id="964699086">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6639813">
      <w:bodyDiv w:val="1"/>
      <w:marLeft w:val="0"/>
      <w:marRight w:val="0"/>
      <w:marTop w:val="0"/>
      <w:marBottom w:val="0"/>
      <w:divBdr>
        <w:top w:val="none" w:sz="0" w:space="0" w:color="auto"/>
        <w:left w:val="none" w:sz="0" w:space="0" w:color="auto"/>
        <w:bottom w:val="none" w:sz="0" w:space="0" w:color="auto"/>
        <w:right w:val="none" w:sz="0" w:space="0" w:color="auto"/>
      </w:divBdr>
    </w:div>
    <w:div w:id="1031301044">
      <w:bodyDiv w:val="1"/>
      <w:marLeft w:val="0"/>
      <w:marRight w:val="0"/>
      <w:marTop w:val="0"/>
      <w:marBottom w:val="0"/>
      <w:divBdr>
        <w:top w:val="none" w:sz="0" w:space="0" w:color="auto"/>
        <w:left w:val="none" w:sz="0" w:space="0" w:color="auto"/>
        <w:bottom w:val="none" w:sz="0" w:space="0" w:color="auto"/>
        <w:right w:val="none" w:sz="0" w:space="0" w:color="auto"/>
      </w:divBdr>
    </w:div>
    <w:div w:id="1150098597">
      <w:bodyDiv w:val="1"/>
      <w:marLeft w:val="0"/>
      <w:marRight w:val="0"/>
      <w:marTop w:val="0"/>
      <w:marBottom w:val="0"/>
      <w:divBdr>
        <w:top w:val="none" w:sz="0" w:space="0" w:color="auto"/>
        <w:left w:val="none" w:sz="0" w:space="0" w:color="auto"/>
        <w:bottom w:val="none" w:sz="0" w:space="0" w:color="auto"/>
        <w:right w:val="none" w:sz="0" w:space="0" w:color="auto"/>
      </w:divBdr>
    </w:div>
    <w:div w:id="1150174612">
      <w:bodyDiv w:val="1"/>
      <w:marLeft w:val="0"/>
      <w:marRight w:val="0"/>
      <w:marTop w:val="0"/>
      <w:marBottom w:val="0"/>
      <w:divBdr>
        <w:top w:val="none" w:sz="0" w:space="0" w:color="auto"/>
        <w:left w:val="none" w:sz="0" w:space="0" w:color="auto"/>
        <w:bottom w:val="none" w:sz="0" w:space="0" w:color="auto"/>
        <w:right w:val="none" w:sz="0" w:space="0" w:color="auto"/>
      </w:divBdr>
    </w:div>
    <w:div w:id="1152410910">
      <w:bodyDiv w:val="1"/>
      <w:marLeft w:val="0"/>
      <w:marRight w:val="0"/>
      <w:marTop w:val="0"/>
      <w:marBottom w:val="0"/>
      <w:divBdr>
        <w:top w:val="none" w:sz="0" w:space="0" w:color="auto"/>
        <w:left w:val="none" w:sz="0" w:space="0" w:color="auto"/>
        <w:bottom w:val="none" w:sz="0" w:space="0" w:color="auto"/>
        <w:right w:val="none" w:sz="0" w:space="0" w:color="auto"/>
      </w:divBdr>
    </w:div>
    <w:div w:id="1171993426">
      <w:bodyDiv w:val="1"/>
      <w:marLeft w:val="0"/>
      <w:marRight w:val="0"/>
      <w:marTop w:val="0"/>
      <w:marBottom w:val="0"/>
      <w:divBdr>
        <w:top w:val="none" w:sz="0" w:space="0" w:color="auto"/>
        <w:left w:val="none" w:sz="0" w:space="0" w:color="auto"/>
        <w:bottom w:val="none" w:sz="0" w:space="0" w:color="auto"/>
        <w:right w:val="none" w:sz="0" w:space="0" w:color="auto"/>
      </w:divBdr>
    </w:div>
    <w:div w:id="1203178582">
      <w:bodyDiv w:val="1"/>
      <w:marLeft w:val="0"/>
      <w:marRight w:val="0"/>
      <w:marTop w:val="0"/>
      <w:marBottom w:val="0"/>
      <w:divBdr>
        <w:top w:val="none" w:sz="0" w:space="0" w:color="auto"/>
        <w:left w:val="none" w:sz="0" w:space="0" w:color="auto"/>
        <w:bottom w:val="none" w:sz="0" w:space="0" w:color="auto"/>
        <w:right w:val="none" w:sz="0" w:space="0" w:color="auto"/>
      </w:divBdr>
    </w:div>
    <w:div w:id="1222785793">
      <w:bodyDiv w:val="1"/>
      <w:marLeft w:val="0"/>
      <w:marRight w:val="0"/>
      <w:marTop w:val="0"/>
      <w:marBottom w:val="0"/>
      <w:divBdr>
        <w:top w:val="none" w:sz="0" w:space="0" w:color="auto"/>
        <w:left w:val="none" w:sz="0" w:space="0" w:color="auto"/>
        <w:bottom w:val="none" w:sz="0" w:space="0" w:color="auto"/>
        <w:right w:val="none" w:sz="0" w:space="0" w:color="auto"/>
      </w:divBdr>
    </w:div>
    <w:div w:id="1242182046">
      <w:bodyDiv w:val="1"/>
      <w:marLeft w:val="0"/>
      <w:marRight w:val="0"/>
      <w:marTop w:val="0"/>
      <w:marBottom w:val="0"/>
      <w:divBdr>
        <w:top w:val="none" w:sz="0" w:space="0" w:color="auto"/>
        <w:left w:val="none" w:sz="0" w:space="0" w:color="auto"/>
        <w:bottom w:val="none" w:sz="0" w:space="0" w:color="auto"/>
        <w:right w:val="none" w:sz="0" w:space="0" w:color="auto"/>
      </w:divBdr>
    </w:div>
    <w:div w:id="1242375915">
      <w:bodyDiv w:val="1"/>
      <w:marLeft w:val="0"/>
      <w:marRight w:val="0"/>
      <w:marTop w:val="0"/>
      <w:marBottom w:val="0"/>
      <w:divBdr>
        <w:top w:val="none" w:sz="0" w:space="0" w:color="auto"/>
        <w:left w:val="none" w:sz="0" w:space="0" w:color="auto"/>
        <w:bottom w:val="none" w:sz="0" w:space="0" w:color="auto"/>
        <w:right w:val="none" w:sz="0" w:space="0" w:color="auto"/>
      </w:divBdr>
    </w:div>
    <w:div w:id="1270896163">
      <w:bodyDiv w:val="1"/>
      <w:marLeft w:val="0"/>
      <w:marRight w:val="0"/>
      <w:marTop w:val="0"/>
      <w:marBottom w:val="0"/>
      <w:divBdr>
        <w:top w:val="none" w:sz="0" w:space="0" w:color="auto"/>
        <w:left w:val="none" w:sz="0" w:space="0" w:color="auto"/>
        <w:bottom w:val="none" w:sz="0" w:space="0" w:color="auto"/>
        <w:right w:val="none" w:sz="0" w:space="0" w:color="auto"/>
      </w:divBdr>
    </w:div>
    <w:div w:id="1324121319">
      <w:bodyDiv w:val="1"/>
      <w:marLeft w:val="0"/>
      <w:marRight w:val="0"/>
      <w:marTop w:val="0"/>
      <w:marBottom w:val="0"/>
      <w:divBdr>
        <w:top w:val="none" w:sz="0" w:space="0" w:color="auto"/>
        <w:left w:val="none" w:sz="0" w:space="0" w:color="auto"/>
        <w:bottom w:val="none" w:sz="0" w:space="0" w:color="auto"/>
        <w:right w:val="none" w:sz="0" w:space="0" w:color="auto"/>
      </w:divBdr>
    </w:div>
    <w:div w:id="1334644111">
      <w:bodyDiv w:val="1"/>
      <w:marLeft w:val="0"/>
      <w:marRight w:val="0"/>
      <w:marTop w:val="0"/>
      <w:marBottom w:val="0"/>
      <w:divBdr>
        <w:top w:val="none" w:sz="0" w:space="0" w:color="auto"/>
        <w:left w:val="none" w:sz="0" w:space="0" w:color="auto"/>
        <w:bottom w:val="none" w:sz="0" w:space="0" w:color="auto"/>
        <w:right w:val="none" w:sz="0" w:space="0" w:color="auto"/>
      </w:divBdr>
    </w:div>
    <w:div w:id="1351180964">
      <w:bodyDiv w:val="1"/>
      <w:marLeft w:val="0"/>
      <w:marRight w:val="0"/>
      <w:marTop w:val="0"/>
      <w:marBottom w:val="0"/>
      <w:divBdr>
        <w:top w:val="none" w:sz="0" w:space="0" w:color="auto"/>
        <w:left w:val="none" w:sz="0" w:space="0" w:color="auto"/>
        <w:bottom w:val="none" w:sz="0" w:space="0" w:color="auto"/>
        <w:right w:val="none" w:sz="0" w:space="0" w:color="auto"/>
      </w:divBdr>
    </w:div>
    <w:div w:id="1385562692">
      <w:bodyDiv w:val="1"/>
      <w:marLeft w:val="0"/>
      <w:marRight w:val="0"/>
      <w:marTop w:val="0"/>
      <w:marBottom w:val="0"/>
      <w:divBdr>
        <w:top w:val="none" w:sz="0" w:space="0" w:color="auto"/>
        <w:left w:val="none" w:sz="0" w:space="0" w:color="auto"/>
        <w:bottom w:val="none" w:sz="0" w:space="0" w:color="auto"/>
        <w:right w:val="none" w:sz="0" w:space="0" w:color="auto"/>
      </w:divBdr>
    </w:div>
    <w:div w:id="1489051209">
      <w:bodyDiv w:val="1"/>
      <w:marLeft w:val="0"/>
      <w:marRight w:val="0"/>
      <w:marTop w:val="0"/>
      <w:marBottom w:val="0"/>
      <w:divBdr>
        <w:top w:val="none" w:sz="0" w:space="0" w:color="auto"/>
        <w:left w:val="none" w:sz="0" w:space="0" w:color="auto"/>
        <w:bottom w:val="none" w:sz="0" w:space="0" w:color="auto"/>
        <w:right w:val="none" w:sz="0" w:space="0" w:color="auto"/>
      </w:divBdr>
    </w:div>
    <w:div w:id="1549225709">
      <w:bodyDiv w:val="1"/>
      <w:marLeft w:val="0"/>
      <w:marRight w:val="0"/>
      <w:marTop w:val="0"/>
      <w:marBottom w:val="0"/>
      <w:divBdr>
        <w:top w:val="none" w:sz="0" w:space="0" w:color="auto"/>
        <w:left w:val="none" w:sz="0" w:space="0" w:color="auto"/>
        <w:bottom w:val="none" w:sz="0" w:space="0" w:color="auto"/>
        <w:right w:val="none" w:sz="0" w:space="0" w:color="auto"/>
      </w:divBdr>
    </w:div>
    <w:div w:id="1595817218">
      <w:bodyDiv w:val="1"/>
      <w:marLeft w:val="0"/>
      <w:marRight w:val="0"/>
      <w:marTop w:val="0"/>
      <w:marBottom w:val="0"/>
      <w:divBdr>
        <w:top w:val="none" w:sz="0" w:space="0" w:color="auto"/>
        <w:left w:val="none" w:sz="0" w:space="0" w:color="auto"/>
        <w:bottom w:val="none" w:sz="0" w:space="0" w:color="auto"/>
        <w:right w:val="none" w:sz="0" w:space="0" w:color="auto"/>
      </w:divBdr>
    </w:div>
    <w:div w:id="1604613202">
      <w:bodyDiv w:val="1"/>
      <w:marLeft w:val="0"/>
      <w:marRight w:val="0"/>
      <w:marTop w:val="0"/>
      <w:marBottom w:val="0"/>
      <w:divBdr>
        <w:top w:val="none" w:sz="0" w:space="0" w:color="auto"/>
        <w:left w:val="none" w:sz="0" w:space="0" w:color="auto"/>
        <w:bottom w:val="none" w:sz="0" w:space="0" w:color="auto"/>
        <w:right w:val="none" w:sz="0" w:space="0" w:color="auto"/>
      </w:divBdr>
    </w:div>
    <w:div w:id="1610619238">
      <w:bodyDiv w:val="1"/>
      <w:marLeft w:val="0"/>
      <w:marRight w:val="0"/>
      <w:marTop w:val="0"/>
      <w:marBottom w:val="0"/>
      <w:divBdr>
        <w:top w:val="none" w:sz="0" w:space="0" w:color="auto"/>
        <w:left w:val="none" w:sz="0" w:space="0" w:color="auto"/>
        <w:bottom w:val="none" w:sz="0" w:space="0" w:color="auto"/>
        <w:right w:val="none" w:sz="0" w:space="0" w:color="auto"/>
      </w:divBdr>
    </w:div>
    <w:div w:id="1619600973">
      <w:bodyDiv w:val="1"/>
      <w:marLeft w:val="0"/>
      <w:marRight w:val="0"/>
      <w:marTop w:val="0"/>
      <w:marBottom w:val="0"/>
      <w:divBdr>
        <w:top w:val="none" w:sz="0" w:space="0" w:color="auto"/>
        <w:left w:val="none" w:sz="0" w:space="0" w:color="auto"/>
        <w:bottom w:val="none" w:sz="0" w:space="0" w:color="auto"/>
        <w:right w:val="none" w:sz="0" w:space="0" w:color="auto"/>
      </w:divBdr>
    </w:div>
    <w:div w:id="1678800610">
      <w:bodyDiv w:val="1"/>
      <w:marLeft w:val="0"/>
      <w:marRight w:val="0"/>
      <w:marTop w:val="0"/>
      <w:marBottom w:val="0"/>
      <w:divBdr>
        <w:top w:val="none" w:sz="0" w:space="0" w:color="auto"/>
        <w:left w:val="none" w:sz="0" w:space="0" w:color="auto"/>
        <w:bottom w:val="none" w:sz="0" w:space="0" w:color="auto"/>
        <w:right w:val="none" w:sz="0" w:space="0" w:color="auto"/>
      </w:divBdr>
    </w:div>
    <w:div w:id="1701857127">
      <w:bodyDiv w:val="1"/>
      <w:marLeft w:val="0"/>
      <w:marRight w:val="0"/>
      <w:marTop w:val="0"/>
      <w:marBottom w:val="0"/>
      <w:divBdr>
        <w:top w:val="none" w:sz="0" w:space="0" w:color="auto"/>
        <w:left w:val="none" w:sz="0" w:space="0" w:color="auto"/>
        <w:bottom w:val="none" w:sz="0" w:space="0" w:color="auto"/>
        <w:right w:val="none" w:sz="0" w:space="0" w:color="auto"/>
      </w:divBdr>
    </w:div>
    <w:div w:id="1824421893">
      <w:bodyDiv w:val="1"/>
      <w:marLeft w:val="0"/>
      <w:marRight w:val="0"/>
      <w:marTop w:val="0"/>
      <w:marBottom w:val="0"/>
      <w:divBdr>
        <w:top w:val="none" w:sz="0" w:space="0" w:color="auto"/>
        <w:left w:val="none" w:sz="0" w:space="0" w:color="auto"/>
        <w:bottom w:val="none" w:sz="0" w:space="0" w:color="auto"/>
        <w:right w:val="none" w:sz="0" w:space="0" w:color="auto"/>
      </w:divBdr>
    </w:div>
    <w:div w:id="1845634000">
      <w:bodyDiv w:val="1"/>
      <w:marLeft w:val="0"/>
      <w:marRight w:val="0"/>
      <w:marTop w:val="0"/>
      <w:marBottom w:val="0"/>
      <w:divBdr>
        <w:top w:val="none" w:sz="0" w:space="0" w:color="auto"/>
        <w:left w:val="none" w:sz="0" w:space="0" w:color="auto"/>
        <w:bottom w:val="none" w:sz="0" w:space="0" w:color="auto"/>
        <w:right w:val="none" w:sz="0" w:space="0" w:color="auto"/>
      </w:divBdr>
    </w:div>
    <w:div w:id="1860316869">
      <w:bodyDiv w:val="1"/>
      <w:marLeft w:val="0"/>
      <w:marRight w:val="0"/>
      <w:marTop w:val="0"/>
      <w:marBottom w:val="0"/>
      <w:divBdr>
        <w:top w:val="none" w:sz="0" w:space="0" w:color="auto"/>
        <w:left w:val="none" w:sz="0" w:space="0" w:color="auto"/>
        <w:bottom w:val="none" w:sz="0" w:space="0" w:color="auto"/>
        <w:right w:val="none" w:sz="0" w:space="0" w:color="auto"/>
      </w:divBdr>
    </w:div>
    <w:div w:id="21450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dk/danida/samarbejspartnere/civ-org/adm-ret/tilskudsforvaltning/enkeltprojek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m.dk" TargetMode="External"/><Relationship Id="rId5" Type="http://schemas.openxmlformats.org/officeDocument/2006/relationships/hyperlink" Target="https://um.dk/en/financing-emerging-and-developing-marke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2752</Words>
  <Characters>15687</Characters>
  <Application>Microsoft Office Word</Application>
  <DocSecurity>4</DocSecurity>
  <Lines>130</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Tue Staun</dc:creator>
  <cp:keywords/>
  <dc:description/>
  <cp:lastModifiedBy>Sara Læssøe Nielsen</cp:lastModifiedBy>
  <cp:revision>2</cp:revision>
  <dcterms:created xsi:type="dcterms:W3CDTF">2026-10-20T11:40:00Z</dcterms:created>
  <dcterms:modified xsi:type="dcterms:W3CDTF">2026-10-20T11:40:00Z</dcterms:modified>
</cp:coreProperties>
</file>