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59A" w:rsidRDefault="00DD759A" w:rsidP="00631B48">
      <w:pPr>
        <w:pStyle w:val="Heading2"/>
        <w:numPr>
          <w:ilvl w:val="0"/>
          <w:numId w:val="1"/>
        </w:numPr>
        <w:spacing w:after="120"/>
        <w:ind w:left="714" w:hanging="357"/>
        <w:rPr>
          <w:rFonts w:ascii="Garamond" w:hAnsi="Garamond"/>
          <w:b/>
          <w:bCs/>
          <w:color w:val="auto"/>
          <w:sz w:val="24"/>
          <w:szCs w:val="24"/>
          <w:lang w:val="en-GB"/>
        </w:rPr>
      </w:pPr>
      <w:r w:rsidRPr="00455B35">
        <w:rPr>
          <w:rFonts w:ascii="Garamond" w:hAnsi="Garamond"/>
          <w:b/>
          <w:bCs/>
          <w:color w:val="auto"/>
          <w:sz w:val="24"/>
          <w:szCs w:val="24"/>
          <w:lang w:val="en-GB"/>
        </w:rPr>
        <w:t>Summary of stakeholder analysis</w:t>
      </w:r>
    </w:p>
    <w:p w:rsidR="00FA4968" w:rsidRPr="00E24F9F" w:rsidRDefault="00FA4968" w:rsidP="00FA4968">
      <w:pPr>
        <w:rPr>
          <w:rFonts w:ascii="Garamond" w:hAnsi="Garamond"/>
          <w:sz w:val="24"/>
          <w:szCs w:val="24"/>
          <w:lang w:val="en-GB"/>
        </w:rPr>
      </w:pPr>
      <w:r w:rsidRPr="00E24F9F">
        <w:rPr>
          <w:rFonts w:ascii="Garamond" w:hAnsi="Garamond"/>
          <w:sz w:val="24"/>
          <w:szCs w:val="24"/>
          <w:lang w:val="en-GB"/>
        </w:rPr>
        <w:t xml:space="preserve">See detailed sections </w:t>
      </w:r>
      <w:r w:rsidRPr="00E24F9F">
        <w:rPr>
          <w:rFonts w:ascii="Garamond" w:hAnsi="Garamond"/>
          <w:sz w:val="24"/>
          <w:szCs w:val="24"/>
          <w:u w:val="single"/>
          <w:lang w:val="en-GB"/>
        </w:rPr>
        <w:t>UNODC country</w:t>
      </w:r>
      <w:r w:rsidR="00EB4540" w:rsidRPr="00E24F9F">
        <w:rPr>
          <w:rFonts w:ascii="Garamond" w:hAnsi="Garamond"/>
          <w:sz w:val="24"/>
          <w:szCs w:val="24"/>
          <w:u w:val="single"/>
          <w:lang w:val="en-GB"/>
        </w:rPr>
        <w:t>-</w:t>
      </w:r>
      <w:r w:rsidRPr="00E24F9F">
        <w:rPr>
          <w:rFonts w:ascii="Garamond" w:hAnsi="Garamond"/>
          <w:sz w:val="24"/>
          <w:szCs w:val="24"/>
          <w:u w:val="single"/>
          <w:lang w:val="en-GB"/>
        </w:rPr>
        <w:t>level institutional interface</w:t>
      </w:r>
      <w:r w:rsidR="00174D7A" w:rsidRPr="00E24F9F">
        <w:rPr>
          <w:rFonts w:ascii="Garamond" w:hAnsi="Garamond"/>
          <w:sz w:val="24"/>
          <w:szCs w:val="24"/>
          <w:lang w:val="en-GB"/>
        </w:rPr>
        <w:t xml:space="preserve"> and </w:t>
      </w:r>
      <w:r w:rsidR="00174D7A" w:rsidRPr="00E24F9F">
        <w:rPr>
          <w:rFonts w:ascii="Garamond" w:hAnsi="Garamond"/>
          <w:sz w:val="24"/>
          <w:szCs w:val="24"/>
          <w:u w:val="single"/>
          <w:lang w:val="en-GB"/>
        </w:rPr>
        <w:t>INTERPOL Beneficiary agencies Benin, Côte d’Ivoire, Ghana</w:t>
      </w:r>
      <w:r w:rsidR="00944CD3" w:rsidRPr="00E24F9F">
        <w:rPr>
          <w:rFonts w:ascii="Garamond" w:hAnsi="Garamond"/>
          <w:sz w:val="24"/>
          <w:szCs w:val="24"/>
          <w:u w:val="single"/>
          <w:lang w:val="en-GB"/>
        </w:rPr>
        <w:t>,</w:t>
      </w:r>
      <w:r w:rsidR="00174D7A" w:rsidRPr="00E24F9F">
        <w:rPr>
          <w:rFonts w:ascii="Garamond" w:hAnsi="Garamond"/>
          <w:sz w:val="24"/>
          <w:szCs w:val="24"/>
          <w:u w:val="single"/>
          <w:lang w:val="en-GB"/>
        </w:rPr>
        <w:t xml:space="preserve"> Nigeria, and </w:t>
      </w:r>
      <w:r w:rsidR="00B013A4" w:rsidRPr="00E24F9F">
        <w:rPr>
          <w:rFonts w:ascii="Garamond" w:hAnsi="Garamond"/>
          <w:sz w:val="24"/>
          <w:szCs w:val="24"/>
          <w:u w:val="single"/>
          <w:lang w:val="en-GB"/>
        </w:rPr>
        <w:t xml:space="preserve">Togo </w:t>
      </w:r>
      <w:r w:rsidR="00B013A4" w:rsidRPr="00E24F9F">
        <w:rPr>
          <w:rFonts w:ascii="Garamond" w:hAnsi="Garamond"/>
          <w:sz w:val="24"/>
          <w:szCs w:val="24"/>
          <w:lang w:val="en-GB"/>
        </w:rPr>
        <w:t>below</w:t>
      </w:r>
      <w:r w:rsidR="00174D7A" w:rsidRPr="00E24F9F">
        <w:rPr>
          <w:rFonts w:ascii="Garamond" w:hAnsi="Garamond"/>
          <w:sz w:val="24"/>
          <w:szCs w:val="24"/>
          <w:lang w:val="en-GB"/>
        </w:rPr>
        <w:t>.</w:t>
      </w:r>
    </w:p>
    <w:p w:rsidR="00DD759A" w:rsidRPr="00455B35" w:rsidRDefault="00DD759A" w:rsidP="00631B48">
      <w:pPr>
        <w:pStyle w:val="Heading2"/>
        <w:numPr>
          <w:ilvl w:val="0"/>
          <w:numId w:val="1"/>
        </w:numPr>
        <w:spacing w:after="120"/>
        <w:ind w:left="714" w:hanging="357"/>
        <w:rPr>
          <w:rFonts w:ascii="Garamond" w:hAnsi="Garamond"/>
          <w:b/>
          <w:bCs/>
          <w:color w:val="auto"/>
          <w:sz w:val="24"/>
          <w:szCs w:val="24"/>
          <w:lang w:val="en-GB"/>
        </w:rPr>
      </w:pPr>
      <w:r w:rsidRPr="00455B35">
        <w:rPr>
          <w:rFonts w:ascii="Garamond" w:hAnsi="Garamond"/>
          <w:b/>
          <w:bCs/>
          <w:color w:val="auto"/>
          <w:sz w:val="24"/>
          <w:szCs w:val="24"/>
          <w:lang w:val="en-GB"/>
        </w:rPr>
        <w:t xml:space="preserve">Criteria for selecting </w:t>
      </w:r>
      <w:r w:rsidR="000610EA" w:rsidRPr="00455B35">
        <w:rPr>
          <w:rFonts w:ascii="Garamond" w:hAnsi="Garamond"/>
          <w:b/>
          <w:bCs/>
          <w:color w:val="auto"/>
          <w:sz w:val="24"/>
          <w:szCs w:val="24"/>
          <w:lang w:val="en-GB"/>
        </w:rPr>
        <w:t xml:space="preserve">programme </w:t>
      </w:r>
      <w:r w:rsidRPr="00455B35">
        <w:rPr>
          <w:rFonts w:ascii="Garamond" w:hAnsi="Garamond"/>
          <w:b/>
          <w:bCs/>
          <w:color w:val="auto"/>
          <w:sz w:val="24"/>
          <w:szCs w:val="24"/>
          <w:lang w:val="en-GB"/>
        </w:rPr>
        <w:t>partners</w:t>
      </w:r>
    </w:p>
    <w:p w:rsidR="002A0980" w:rsidRPr="00331471" w:rsidRDefault="002A0980" w:rsidP="004E05F9">
      <w:pPr>
        <w:spacing w:after="60"/>
        <w:ind w:firstLine="360"/>
        <w:rPr>
          <w:rFonts w:ascii="Garamond" w:hAnsi="Garamond"/>
          <w:sz w:val="24"/>
          <w:szCs w:val="24"/>
          <w:lang w:val="en-GB"/>
        </w:rPr>
      </w:pPr>
      <w:r w:rsidRPr="00331471">
        <w:rPr>
          <w:rFonts w:ascii="Garamond" w:hAnsi="Garamond"/>
          <w:sz w:val="24"/>
          <w:szCs w:val="24"/>
          <w:lang w:val="en-GB"/>
        </w:rPr>
        <w:t xml:space="preserve">The partner selection </w:t>
      </w:r>
      <w:r w:rsidR="002C46D7">
        <w:rPr>
          <w:rFonts w:ascii="Garamond" w:hAnsi="Garamond"/>
          <w:sz w:val="24"/>
          <w:szCs w:val="24"/>
          <w:lang w:val="en-GB"/>
        </w:rPr>
        <w:t xml:space="preserve">in the Danish Maritime Security Programme phase 3 (DMSP 3) </w:t>
      </w:r>
      <w:r w:rsidRPr="00331471">
        <w:rPr>
          <w:rFonts w:ascii="Garamond" w:hAnsi="Garamond"/>
          <w:sz w:val="24"/>
          <w:szCs w:val="24"/>
          <w:lang w:val="en-GB"/>
        </w:rPr>
        <w:t>has been based on the following criteria:</w:t>
      </w:r>
    </w:p>
    <w:p w:rsidR="0033066E" w:rsidRPr="00E24F9F" w:rsidRDefault="002A0980" w:rsidP="00231FB3">
      <w:pPr>
        <w:pStyle w:val="ListParagraph"/>
        <w:numPr>
          <w:ilvl w:val="0"/>
          <w:numId w:val="2"/>
        </w:numPr>
        <w:spacing w:after="120" w:line="240" w:lineRule="auto"/>
        <w:jc w:val="both"/>
        <w:rPr>
          <w:rFonts w:ascii="Garamond" w:hAnsi="Garamond"/>
          <w:sz w:val="24"/>
          <w:szCs w:val="24"/>
          <w:lang w:val="en-GB"/>
        </w:rPr>
      </w:pPr>
      <w:r w:rsidRPr="00331471">
        <w:rPr>
          <w:rFonts w:ascii="Garamond" w:hAnsi="Garamond"/>
          <w:i/>
          <w:sz w:val="24"/>
          <w:szCs w:val="24"/>
          <w:lang w:val="en-GB"/>
        </w:rPr>
        <w:t>Known and trusted partner</w:t>
      </w:r>
      <w:r w:rsidR="00950E0D" w:rsidRPr="00331471">
        <w:rPr>
          <w:rFonts w:ascii="Garamond" w:hAnsi="Garamond"/>
          <w:i/>
          <w:sz w:val="24"/>
          <w:szCs w:val="24"/>
          <w:lang w:val="en-GB"/>
        </w:rPr>
        <w:t>s.</w:t>
      </w:r>
    </w:p>
    <w:p w:rsidR="0033066E" w:rsidRDefault="0033066E" w:rsidP="00E24F9F">
      <w:pPr>
        <w:pStyle w:val="ListParagraph"/>
        <w:spacing w:after="120" w:line="240" w:lineRule="auto"/>
        <w:jc w:val="both"/>
        <w:rPr>
          <w:rFonts w:ascii="Garamond" w:hAnsi="Garamond"/>
          <w:sz w:val="24"/>
          <w:szCs w:val="24"/>
          <w:lang w:val="en-GB"/>
        </w:rPr>
      </w:pPr>
      <w:r>
        <w:rPr>
          <w:rFonts w:ascii="Garamond" w:hAnsi="Garamond"/>
          <w:sz w:val="24"/>
          <w:szCs w:val="24"/>
          <w:lang w:val="en-GB"/>
        </w:rPr>
        <w:t xml:space="preserve">In relation to PSE 1, </w:t>
      </w:r>
      <w:r w:rsidR="002A0980" w:rsidRPr="00331471">
        <w:rPr>
          <w:rFonts w:ascii="Garamond" w:hAnsi="Garamond"/>
          <w:sz w:val="24"/>
          <w:szCs w:val="24"/>
          <w:lang w:val="en-GB"/>
        </w:rPr>
        <w:t xml:space="preserve">UNODC </w:t>
      </w:r>
      <w:r w:rsidR="00950E0D" w:rsidRPr="00331471">
        <w:rPr>
          <w:rFonts w:ascii="Garamond" w:hAnsi="Garamond"/>
          <w:sz w:val="24"/>
          <w:szCs w:val="24"/>
          <w:lang w:val="en-GB"/>
        </w:rPr>
        <w:t xml:space="preserve">is </w:t>
      </w:r>
      <w:r w:rsidR="00944CD3">
        <w:rPr>
          <w:rFonts w:ascii="Garamond" w:hAnsi="Garamond"/>
          <w:sz w:val="24"/>
          <w:szCs w:val="24"/>
          <w:lang w:val="en-GB"/>
        </w:rPr>
        <w:t>a</w:t>
      </w:r>
      <w:r w:rsidR="00944CD3" w:rsidRPr="00331471">
        <w:rPr>
          <w:rFonts w:ascii="Garamond" w:hAnsi="Garamond"/>
          <w:sz w:val="24"/>
          <w:szCs w:val="24"/>
          <w:lang w:val="en-GB"/>
        </w:rPr>
        <w:t xml:space="preserve"> </w:t>
      </w:r>
      <w:r w:rsidR="00950E0D" w:rsidRPr="00331471">
        <w:rPr>
          <w:rFonts w:ascii="Garamond" w:hAnsi="Garamond"/>
          <w:sz w:val="24"/>
          <w:szCs w:val="24"/>
          <w:lang w:val="en-GB"/>
        </w:rPr>
        <w:t>specialised agency</w:t>
      </w:r>
      <w:r w:rsidR="00B540D5">
        <w:rPr>
          <w:rFonts w:ascii="Garamond" w:hAnsi="Garamond"/>
          <w:sz w:val="24"/>
          <w:szCs w:val="24"/>
          <w:lang w:val="en-GB"/>
        </w:rPr>
        <w:t xml:space="preserve"> on combatting drugs and crime. </w:t>
      </w:r>
      <w:r w:rsidR="002A0980" w:rsidRPr="00331471">
        <w:rPr>
          <w:rFonts w:ascii="Garamond" w:hAnsi="Garamond"/>
          <w:sz w:val="24"/>
          <w:szCs w:val="24"/>
          <w:lang w:val="en-GB"/>
        </w:rPr>
        <w:t xml:space="preserve">Denmark </w:t>
      </w:r>
      <w:r w:rsidR="00B540D5">
        <w:rPr>
          <w:rFonts w:ascii="Garamond" w:hAnsi="Garamond"/>
          <w:sz w:val="24"/>
          <w:szCs w:val="24"/>
          <w:lang w:val="en-GB"/>
        </w:rPr>
        <w:t xml:space="preserve">have been engaging UNODC on a series of </w:t>
      </w:r>
      <w:r w:rsidR="00221981">
        <w:rPr>
          <w:rFonts w:ascii="Garamond" w:hAnsi="Garamond"/>
          <w:sz w:val="24"/>
          <w:szCs w:val="24"/>
          <w:lang w:val="en-GB"/>
        </w:rPr>
        <w:t xml:space="preserve">programmes in both East and West Africa related to </w:t>
      </w:r>
      <w:r w:rsidR="00B540D5">
        <w:rPr>
          <w:rFonts w:ascii="Garamond" w:hAnsi="Garamond"/>
          <w:sz w:val="24"/>
          <w:szCs w:val="24"/>
          <w:lang w:val="en-GB"/>
        </w:rPr>
        <w:t xml:space="preserve">enhancing </w:t>
      </w:r>
      <w:r w:rsidR="00221981">
        <w:rPr>
          <w:rFonts w:ascii="Garamond" w:hAnsi="Garamond"/>
          <w:sz w:val="24"/>
          <w:szCs w:val="24"/>
          <w:lang w:val="en-GB"/>
        </w:rPr>
        <w:t>maritime security</w:t>
      </w:r>
      <w:r w:rsidR="00B540D5">
        <w:rPr>
          <w:rFonts w:ascii="Garamond" w:hAnsi="Garamond"/>
          <w:sz w:val="24"/>
          <w:szCs w:val="24"/>
          <w:lang w:val="en-GB"/>
        </w:rPr>
        <w:t xml:space="preserve"> and counter-terrorism</w:t>
      </w:r>
      <w:r w:rsidR="002A0980" w:rsidRPr="00331471">
        <w:rPr>
          <w:rFonts w:ascii="Garamond" w:hAnsi="Garamond"/>
          <w:sz w:val="24"/>
          <w:szCs w:val="24"/>
          <w:lang w:val="en-GB"/>
        </w:rPr>
        <w:t xml:space="preserve">. UNODC has a major role in relation to legal reforms in various areas and is currently providing support to </w:t>
      </w:r>
      <w:r w:rsidR="00B540D5">
        <w:rPr>
          <w:rFonts w:ascii="Garamond" w:hAnsi="Garamond"/>
          <w:sz w:val="24"/>
          <w:szCs w:val="24"/>
          <w:lang w:val="en-GB"/>
        </w:rPr>
        <w:t xml:space="preserve">Ghana and </w:t>
      </w:r>
      <w:r w:rsidR="002A0980" w:rsidRPr="00331471">
        <w:rPr>
          <w:rFonts w:ascii="Garamond" w:hAnsi="Garamond"/>
          <w:sz w:val="24"/>
          <w:szCs w:val="24"/>
          <w:lang w:val="en-GB"/>
        </w:rPr>
        <w:t xml:space="preserve">Nigeria through an embedded advisor. </w:t>
      </w:r>
      <w:r w:rsidR="00950E0D" w:rsidRPr="00331471">
        <w:rPr>
          <w:rFonts w:ascii="Garamond" w:hAnsi="Garamond"/>
          <w:sz w:val="24"/>
          <w:szCs w:val="24"/>
          <w:lang w:val="en-GB"/>
        </w:rPr>
        <w:t xml:space="preserve">UNODC </w:t>
      </w:r>
      <w:r w:rsidR="00EC2284" w:rsidRPr="00331471">
        <w:rPr>
          <w:rFonts w:ascii="Garamond" w:hAnsi="Garamond"/>
          <w:sz w:val="24"/>
          <w:szCs w:val="24"/>
          <w:lang w:val="en-GB"/>
        </w:rPr>
        <w:t>has a presence in the region, including in Ghana and Ni</w:t>
      </w:r>
      <w:r w:rsidR="000E6FAC" w:rsidRPr="00331471">
        <w:rPr>
          <w:rFonts w:ascii="Garamond" w:hAnsi="Garamond"/>
          <w:sz w:val="24"/>
          <w:szCs w:val="24"/>
          <w:lang w:val="en-GB"/>
        </w:rPr>
        <w:t>geria</w:t>
      </w:r>
      <w:r w:rsidR="00944CD3">
        <w:rPr>
          <w:rFonts w:ascii="Garamond" w:hAnsi="Garamond"/>
          <w:sz w:val="24"/>
          <w:szCs w:val="24"/>
          <w:lang w:val="en-GB"/>
        </w:rPr>
        <w:t>.</w:t>
      </w:r>
    </w:p>
    <w:p w:rsidR="00D26E47" w:rsidRDefault="00231FB3" w:rsidP="00E24F9F">
      <w:pPr>
        <w:pStyle w:val="ListParagraph"/>
        <w:spacing w:after="120" w:line="240" w:lineRule="auto"/>
        <w:jc w:val="both"/>
        <w:rPr>
          <w:rFonts w:ascii="Garamond" w:hAnsi="Garamond"/>
          <w:sz w:val="24"/>
          <w:szCs w:val="24"/>
          <w:lang w:val="en-GB"/>
        </w:rPr>
      </w:pPr>
      <w:r w:rsidRPr="00331471">
        <w:rPr>
          <w:rFonts w:ascii="Garamond" w:hAnsi="Garamond"/>
          <w:sz w:val="24"/>
          <w:szCs w:val="24"/>
          <w:lang w:val="en-GB"/>
        </w:rPr>
        <w:t xml:space="preserve">In relation to PSE 3, KAIPTC has been a long-standing Danish partner </w:t>
      </w:r>
      <w:r w:rsidR="00B540D5">
        <w:rPr>
          <w:rFonts w:ascii="Garamond" w:hAnsi="Garamond"/>
          <w:sz w:val="24"/>
          <w:szCs w:val="24"/>
          <w:lang w:val="en-GB"/>
        </w:rPr>
        <w:t xml:space="preserve">and received Danish core-funding until 2019. On maritime security, the Peacekeeping Centre </w:t>
      </w:r>
      <w:r w:rsidRPr="00331471">
        <w:rPr>
          <w:rFonts w:ascii="Garamond" w:hAnsi="Garamond"/>
          <w:sz w:val="24"/>
          <w:szCs w:val="24"/>
          <w:lang w:val="en-GB"/>
        </w:rPr>
        <w:t xml:space="preserve">has implemented </w:t>
      </w:r>
      <w:r w:rsidR="00B540D5">
        <w:rPr>
          <w:rFonts w:ascii="Garamond" w:hAnsi="Garamond"/>
          <w:sz w:val="24"/>
          <w:szCs w:val="24"/>
          <w:lang w:val="en-GB"/>
        </w:rPr>
        <w:t xml:space="preserve">a </w:t>
      </w:r>
      <w:r w:rsidRPr="00331471">
        <w:rPr>
          <w:rFonts w:ascii="Garamond" w:hAnsi="Garamond"/>
          <w:sz w:val="24"/>
          <w:szCs w:val="24"/>
          <w:lang w:val="en-GB"/>
        </w:rPr>
        <w:t>similar engagement in DMSP</w:t>
      </w:r>
      <w:r w:rsidR="00B540D5">
        <w:rPr>
          <w:rFonts w:ascii="Garamond" w:hAnsi="Garamond"/>
          <w:sz w:val="24"/>
          <w:szCs w:val="24"/>
          <w:lang w:val="en-GB"/>
        </w:rPr>
        <w:t xml:space="preserve"> 2, 2019-2021</w:t>
      </w:r>
      <w:r w:rsidRPr="00331471">
        <w:rPr>
          <w:rFonts w:ascii="Garamond" w:hAnsi="Garamond"/>
          <w:sz w:val="24"/>
          <w:szCs w:val="24"/>
          <w:lang w:val="en-GB"/>
        </w:rPr>
        <w:t>. It is a respected research and training institution</w:t>
      </w:r>
      <w:r w:rsidR="00B540D5">
        <w:rPr>
          <w:rFonts w:ascii="Garamond" w:hAnsi="Garamond"/>
          <w:sz w:val="24"/>
          <w:szCs w:val="24"/>
          <w:lang w:val="en-GB"/>
        </w:rPr>
        <w:t>, an ECOWAS Centre of Excellence,</w:t>
      </w:r>
      <w:r w:rsidRPr="00331471">
        <w:rPr>
          <w:rFonts w:ascii="Garamond" w:hAnsi="Garamond"/>
          <w:sz w:val="24"/>
          <w:szCs w:val="24"/>
          <w:lang w:val="en-GB"/>
        </w:rPr>
        <w:t xml:space="preserve"> with strong links to the Ghanaian Government, ECOWAS, ECCAS, the AU</w:t>
      </w:r>
      <w:r>
        <w:rPr>
          <w:rFonts w:ascii="Garamond" w:hAnsi="Garamond"/>
          <w:sz w:val="24"/>
          <w:szCs w:val="24"/>
          <w:lang w:val="en-GB"/>
        </w:rPr>
        <w:t>,</w:t>
      </w:r>
      <w:r w:rsidRPr="00331471">
        <w:rPr>
          <w:rFonts w:ascii="Garamond" w:hAnsi="Garamond"/>
          <w:sz w:val="24"/>
          <w:szCs w:val="24"/>
          <w:lang w:val="en-GB"/>
        </w:rPr>
        <w:t xml:space="preserve"> and the ICC-Yaoundé</w:t>
      </w:r>
      <w:r w:rsidR="00B540D5">
        <w:rPr>
          <w:rFonts w:ascii="Garamond" w:hAnsi="Garamond"/>
          <w:sz w:val="24"/>
          <w:szCs w:val="24"/>
          <w:lang w:val="en-GB"/>
        </w:rPr>
        <w:t xml:space="preserve"> structure.</w:t>
      </w:r>
    </w:p>
    <w:p w:rsidR="000E6FAC" w:rsidRPr="00E24F9F" w:rsidRDefault="000E6FAC" w:rsidP="00E24F9F">
      <w:pPr>
        <w:pStyle w:val="ListParagraph"/>
        <w:spacing w:after="120" w:line="240" w:lineRule="auto"/>
        <w:jc w:val="both"/>
        <w:rPr>
          <w:rFonts w:ascii="Garamond" w:hAnsi="Garamond"/>
          <w:sz w:val="24"/>
          <w:szCs w:val="24"/>
          <w:lang w:val="en-GB"/>
        </w:rPr>
      </w:pPr>
    </w:p>
    <w:p w:rsidR="00273392" w:rsidRDefault="000E6FAC" w:rsidP="00F85309">
      <w:pPr>
        <w:pStyle w:val="ListParagraph"/>
        <w:numPr>
          <w:ilvl w:val="0"/>
          <w:numId w:val="2"/>
        </w:numPr>
        <w:spacing w:after="120" w:line="240" w:lineRule="auto"/>
        <w:jc w:val="both"/>
        <w:rPr>
          <w:rFonts w:ascii="Garamond" w:hAnsi="Garamond"/>
          <w:sz w:val="24"/>
          <w:szCs w:val="24"/>
          <w:lang w:val="en-GB"/>
        </w:rPr>
      </w:pPr>
      <w:r w:rsidRPr="00331471">
        <w:rPr>
          <w:rFonts w:ascii="Garamond" w:hAnsi="Garamond"/>
          <w:i/>
          <w:iCs/>
          <w:sz w:val="24"/>
          <w:szCs w:val="24"/>
          <w:lang w:val="en-GB"/>
        </w:rPr>
        <w:t xml:space="preserve">New and trustworthy partner. </w:t>
      </w:r>
      <w:r w:rsidR="00273392" w:rsidRPr="00331471">
        <w:rPr>
          <w:rFonts w:ascii="Garamond" w:hAnsi="Garamond"/>
          <w:sz w:val="24"/>
          <w:szCs w:val="24"/>
          <w:lang w:val="en-GB"/>
        </w:rPr>
        <w:t>INTERPOL</w:t>
      </w:r>
      <w:r w:rsidR="00944CD3">
        <w:rPr>
          <w:rFonts w:ascii="Garamond" w:hAnsi="Garamond"/>
          <w:sz w:val="24"/>
          <w:szCs w:val="24"/>
          <w:lang w:val="en-GB"/>
        </w:rPr>
        <w:t xml:space="preserve"> i</w:t>
      </w:r>
      <w:r w:rsidR="00273392" w:rsidRPr="00331471">
        <w:rPr>
          <w:rFonts w:ascii="Garamond" w:hAnsi="Garamond"/>
          <w:sz w:val="24"/>
          <w:szCs w:val="24"/>
          <w:lang w:val="en-GB"/>
        </w:rPr>
        <w:t>s the world’s largest international law enforcement organisation</w:t>
      </w:r>
      <w:r w:rsidR="00944CD3">
        <w:rPr>
          <w:rFonts w:ascii="Garamond" w:hAnsi="Garamond"/>
          <w:sz w:val="24"/>
          <w:szCs w:val="24"/>
          <w:lang w:val="en-GB"/>
        </w:rPr>
        <w:t xml:space="preserve"> with 194 member countries, including Denmark</w:t>
      </w:r>
      <w:r w:rsidR="00231FB3">
        <w:rPr>
          <w:rFonts w:ascii="Garamond" w:hAnsi="Garamond"/>
          <w:sz w:val="24"/>
          <w:szCs w:val="24"/>
          <w:lang w:val="en-GB"/>
        </w:rPr>
        <w:t>. INTERPOL</w:t>
      </w:r>
      <w:r w:rsidR="00844760" w:rsidRPr="00331471">
        <w:rPr>
          <w:rFonts w:ascii="Garamond" w:hAnsi="Garamond"/>
          <w:sz w:val="24"/>
          <w:szCs w:val="24"/>
          <w:lang w:val="en-GB"/>
        </w:rPr>
        <w:t xml:space="preserve"> is </w:t>
      </w:r>
      <w:r w:rsidR="00231FB3">
        <w:rPr>
          <w:rFonts w:ascii="Garamond" w:hAnsi="Garamond"/>
          <w:sz w:val="24"/>
          <w:szCs w:val="24"/>
          <w:lang w:val="en-GB"/>
        </w:rPr>
        <w:t xml:space="preserve">also </w:t>
      </w:r>
      <w:r w:rsidR="00844760" w:rsidRPr="00331471">
        <w:rPr>
          <w:rFonts w:ascii="Garamond" w:hAnsi="Garamond"/>
          <w:sz w:val="24"/>
          <w:szCs w:val="24"/>
          <w:lang w:val="en-GB"/>
        </w:rPr>
        <w:t>present in Denmark</w:t>
      </w:r>
      <w:r w:rsidR="00844760" w:rsidRPr="00B540D5">
        <w:rPr>
          <w:rFonts w:ascii="Garamond" w:hAnsi="Garamond"/>
          <w:sz w:val="24"/>
          <w:szCs w:val="24"/>
          <w:lang w:val="en-GB"/>
        </w:rPr>
        <w:t xml:space="preserve"> through it</w:t>
      </w:r>
      <w:r w:rsidR="00EB588E" w:rsidRPr="00B540D5">
        <w:rPr>
          <w:rFonts w:ascii="Garamond" w:hAnsi="Garamond"/>
          <w:sz w:val="24"/>
          <w:szCs w:val="24"/>
          <w:lang w:val="en-GB"/>
        </w:rPr>
        <w:t xml:space="preserve">s </w:t>
      </w:r>
      <w:hyperlink r:id="rId8" w:history="1">
        <w:r w:rsidR="00A71A44" w:rsidRPr="00E24F9F">
          <w:rPr>
            <w:rStyle w:val="Hyperlink"/>
            <w:rFonts w:ascii="Garamond" w:hAnsi="Garamond"/>
            <w:color w:val="auto"/>
            <w:sz w:val="24"/>
            <w:szCs w:val="24"/>
            <w:u w:val="none"/>
            <w:lang w:val="en-GB"/>
          </w:rPr>
          <w:t>National Central Bureau</w:t>
        </w:r>
        <w:r w:rsidR="00B540D5">
          <w:rPr>
            <w:rStyle w:val="Hyperlink"/>
            <w:rFonts w:ascii="Garamond" w:hAnsi="Garamond"/>
            <w:color w:val="auto"/>
            <w:sz w:val="24"/>
            <w:szCs w:val="24"/>
            <w:u w:val="none"/>
            <w:lang w:val="en-GB"/>
          </w:rPr>
          <w:t xml:space="preserve"> (NCB)</w:t>
        </w:r>
        <w:r w:rsidR="00A71A44" w:rsidRPr="00E24F9F">
          <w:rPr>
            <w:rStyle w:val="Hyperlink"/>
            <w:rFonts w:ascii="Garamond" w:hAnsi="Garamond"/>
            <w:color w:val="auto"/>
            <w:sz w:val="24"/>
            <w:szCs w:val="24"/>
            <w:u w:val="none"/>
            <w:lang w:val="en-GB"/>
          </w:rPr>
          <w:t xml:space="preserve"> in the Danish Police</w:t>
        </w:r>
      </w:hyperlink>
      <w:r w:rsidR="00944CD3" w:rsidRPr="00E24F9F">
        <w:rPr>
          <w:rStyle w:val="Hyperlink"/>
          <w:rFonts w:ascii="Garamond" w:hAnsi="Garamond"/>
          <w:color w:val="auto"/>
          <w:sz w:val="24"/>
          <w:szCs w:val="24"/>
          <w:u w:val="none"/>
          <w:lang w:val="en-GB"/>
        </w:rPr>
        <w:t xml:space="preserve">. </w:t>
      </w:r>
      <w:r w:rsidR="00231FB3" w:rsidRPr="00E24F9F">
        <w:rPr>
          <w:rStyle w:val="Hyperlink"/>
          <w:rFonts w:ascii="Garamond" w:hAnsi="Garamond"/>
          <w:color w:val="auto"/>
          <w:sz w:val="24"/>
          <w:szCs w:val="24"/>
          <w:u w:val="none"/>
          <w:lang w:val="en-GB"/>
        </w:rPr>
        <w:t>The organisation</w:t>
      </w:r>
      <w:r w:rsidR="00231FB3">
        <w:rPr>
          <w:rStyle w:val="Hyperlink"/>
          <w:rFonts w:ascii="Garamond" w:hAnsi="Garamond"/>
          <w:color w:val="auto"/>
          <w:sz w:val="24"/>
          <w:szCs w:val="24"/>
          <w:lang w:val="en-GB"/>
        </w:rPr>
        <w:t xml:space="preserve"> </w:t>
      </w:r>
      <w:r w:rsidR="00273392" w:rsidRPr="00331471">
        <w:rPr>
          <w:rFonts w:ascii="Garamond" w:hAnsi="Garamond"/>
          <w:sz w:val="24"/>
          <w:szCs w:val="24"/>
          <w:lang w:val="en-GB"/>
        </w:rPr>
        <w:t>has been a key enabler of international cooperation in the fight against maritime-based crime in the GoG, in support of UN Security Council Resolution 2039 (2012)</w:t>
      </w:r>
      <w:r w:rsidR="00231FB3">
        <w:rPr>
          <w:rFonts w:ascii="Garamond" w:hAnsi="Garamond"/>
          <w:sz w:val="24"/>
          <w:szCs w:val="24"/>
          <w:lang w:val="en-GB"/>
        </w:rPr>
        <w:t xml:space="preserve">, and has a </w:t>
      </w:r>
      <w:r w:rsidR="00273392" w:rsidRPr="00331471">
        <w:rPr>
          <w:rFonts w:ascii="Garamond" w:hAnsi="Garamond"/>
          <w:sz w:val="24"/>
          <w:szCs w:val="24"/>
          <w:lang w:val="en-GB"/>
        </w:rPr>
        <w:t>strong presence in GoG region through its network of NCBs and its two Regional Bureaus located in Yaoundé, Cameroon and Abidjan, Côte d’Ivoire.</w:t>
      </w:r>
      <w:r w:rsidR="00A71A44" w:rsidRPr="00331471">
        <w:rPr>
          <w:rFonts w:ascii="Garamond" w:hAnsi="Garamond"/>
          <w:sz w:val="24"/>
          <w:szCs w:val="24"/>
          <w:lang w:val="en-GB"/>
        </w:rPr>
        <w:t xml:space="preserve"> INTERPOL has </w:t>
      </w:r>
      <w:r w:rsidR="00A71A44" w:rsidRPr="00B540D5">
        <w:rPr>
          <w:rFonts w:ascii="Garamond" w:hAnsi="Garamond"/>
          <w:sz w:val="24"/>
          <w:szCs w:val="24"/>
          <w:lang w:val="en-GB"/>
        </w:rPr>
        <w:t>ongoing</w:t>
      </w:r>
      <w:r w:rsidR="00A71A44" w:rsidRPr="00331471">
        <w:rPr>
          <w:rFonts w:ascii="Garamond" w:hAnsi="Garamond"/>
          <w:sz w:val="24"/>
          <w:szCs w:val="24"/>
          <w:lang w:val="en-GB"/>
        </w:rPr>
        <w:t xml:space="preserve"> </w:t>
      </w:r>
      <w:r w:rsidR="00B158E4" w:rsidRPr="00331471">
        <w:rPr>
          <w:rFonts w:ascii="Garamond" w:hAnsi="Garamond"/>
          <w:sz w:val="24"/>
          <w:szCs w:val="24"/>
          <w:lang w:val="en-GB"/>
        </w:rPr>
        <w:t>in-region maritime crime focussed partnerships with UNODC and the US</w:t>
      </w:r>
      <w:r w:rsidR="00F85309" w:rsidRPr="00331471">
        <w:rPr>
          <w:rFonts w:ascii="Garamond" w:hAnsi="Garamond"/>
          <w:sz w:val="24"/>
          <w:szCs w:val="24"/>
          <w:lang w:val="en-GB"/>
        </w:rPr>
        <w:t>.</w:t>
      </w:r>
    </w:p>
    <w:p w:rsidR="00D26E47" w:rsidRPr="00331471" w:rsidRDefault="00D26E47" w:rsidP="00E24F9F">
      <w:pPr>
        <w:pStyle w:val="ListParagraph"/>
        <w:spacing w:after="120" w:line="240" w:lineRule="auto"/>
        <w:jc w:val="both"/>
        <w:rPr>
          <w:rFonts w:ascii="Garamond" w:hAnsi="Garamond"/>
          <w:sz w:val="24"/>
          <w:szCs w:val="24"/>
          <w:lang w:val="en-GB"/>
        </w:rPr>
      </w:pPr>
    </w:p>
    <w:p w:rsidR="003424FB" w:rsidRPr="00331471" w:rsidRDefault="002A0980" w:rsidP="00B17C54">
      <w:pPr>
        <w:pStyle w:val="ListParagraph"/>
        <w:numPr>
          <w:ilvl w:val="0"/>
          <w:numId w:val="2"/>
        </w:numPr>
        <w:spacing w:after="120" w:line="240" w:lineRule="auto"/>
        <w:jc w:val="both"/>
        <w:rPr>
          <w:rFonts w:ascii="Garamond" w:hAnsi="Garamond"/>
          <w:sz w:val="24"/>
          <w:szCs w:val="24"/>
          <w:lang w:val="en-GB"/>
        </w:rPr>
      </w:pPr>
      <w:r w:rsidRPr="00331471">
        <w:rPr>
          <w:rFonts w:ascii="Garamond" w:hAnsi="Garamond"/>
          <w:i/>
          <w:sz w:val="24"/>
          <w:szCs w:val="24"/>
          <w:lang w:val="en-GB"/>
        </w:rPr>
        <w:t>Ability to deliver in difficult contexts</w:t>
      </w:r>
      <w:r w:rsidR="00C2289B" w:rsidRPr="00331471">
        <w:rPr>
          <w:rFonts w:ascii="Garamond" w:hAnsi="Garamond"/>
          <w:i/>
          <w:sz w:val="24"/>
          <w:szCs w:val="24"/>
          <w:lang w:val="en-GB"/>
        </w:rPr>
        <w:t>, including the ongoing COVID-19 pandemic</w:t>
      </w:r>
      <w:r w:rsidRPr="00331471">
        <w:rPr>
          <w:rFonts w:ascii="Garamond" w:hAnsi="Garamond"/>
          <w:i/>
          <w:sz w:val="24"/>
          <w:szCs w:val="24"/>
          <w:lang w:val="en-GB"/>
        </w:rPr>
        <w:t xml:space="preserve"> </w:t>
      </w:r>
      <w:r w:rsidRPr="00331471">
        <w:rPr>
          <w:rFonts w:ascii="Garamond" w:hAnsi="Garamond"/>
          <w:sz w:val="24"/>
          <w:szCs w:val="24"/>
          <w:lang w:val="en-GB"/>
        </w:rPr>
        <w:t>concerns the extent to which partners in the past have been able to deliver results in areas with weak or complicated bureaucracies</w:t>
      </w:r>
      <w:r w:rsidR="00231FB3">
        <w:rPr>
          <w:rFonts w:ascii="Garamond" w:hAnsi="Garamond"/>
          <w:sz w:val="24"/>
          <w:szCs w:val="24"/>
          <w:lang w:val="en-GB"/>
        </w:rPr>
        <w:t>,</w:t>
      </w:r>
      <w:r w:rsidRPr="00331471">
        <w:rPr>
          <w:rFonts w:ascii="Garamond" w:hAnsi="Garamond"/>
          <w:sz w:val="24"/>
          <w:szCs w:val="24"/>
          <w:lang w:val="en-GB"/>
        </w:rPr>
        <w:t xml:space="preserve"> and whether the</w:t>
      </w:r>
      <w:r w:rsidR="00231FB3">
        <w:rPr>
          <w:rFonts w:ascii="Garamond" w:hAnsi="Garamond"/>
          <w:sz w:val="24"/>
          <w:szCs w:val="24"/>
          <w:lang w:val="en-GB"/>
        </w:rPr>
        <w:t>y</w:t>
      </w:r>
      <w:r w:rsidRPr="00331471">
        <w:rPr>
          <w:rFonts w:ascii="Garamond" w:hAnsi="Garamond"/>
          <w:sz w:val="24"/>
          <w:szCs w:val="24"/>
          <w:lang w:val="en-GB"/>
        </w:rPr>
        <w:t xml:space="preserve"> ha</w:t>
      </w:r>
      <w:r w:rsidR="00231FB3">
        <w:rPr>
          <w:rFonts w:ascii="Garamond" w:hAnsi="Garamond"/>
          <w:sz w:val="24"/>
          <w:szCs w:val="24"/>
          <w:lang w:val="en-GB"/>
        </w:rPr>
        <w:t>ve</w:t>
      </w:r>
      <w:r w:rsidRPr="00331471">
        <w:rPr>
          <w:rFonts w:ascii="Garamond" w:hAnsi="Garamond"/>
          <w:sz w:val="24"/>
          <w:szCs w:val="24"/>
          <w:lang w:val="en-GB"/>
        </w:rPr>
        <w:t xml:space="preserve"> the capacity to ensure monitoring and risk management in this environment. The partners </w:t>
      </w:r>
      <w:r w:rsidR="004A4E17" w:rsidRPr="00331471">
        <w:rPr>
          <w:rFonts w:ascii="Garamond" w:hAnsi="Garamond"/>
          <w:sz w:val="24"/>
          <w:szCs w:val="24"/>
          <w:lang w:val="en-GB"/>
        </w:rPr>
        <w:t>will</w:t>
      </w:r>
      <w:r w:rsidR="00CC00E1" w:rsidRPr="00331471">
        <w:rPr>
          <w:rFonts w:ascii="Garamond" w:hAnsi="Garamond"/>
          <w:sz w:val="24"/>
          <w:szCs w:val="24"/>
          <w:lang w:val="en-GB"/>
        </w:rPr>
        <w:t xml:space="preserve"> build on </w:t>
      </w:r>
      <w:r w:rsidR="00B62F34" w:rsidRPr="00331471">
        <w:rPr>
          <w:rFonts w:ascii="Garamond" w:hAnsi="Garamond"/>
          <w:sz w:val="24"/>
          <w:szCs w:val="24"/>
          <w:lang w:val="en-GB"/>
        </w:rPr>
        <w:t xml:space="preserve">their experience to deliver </w:t>
      </w:r>
      <w:r w:rsidR="008B22EB" w:rsidRPr="00331471">
        <w:rPr>
          <w:rFonts w:ascii="Garamond" w:hAnsi="Garamond"/>
          <w:sz w:val="24"/>
          <w:szCs w:val="24"/>
          <w:lang w:val="en-GB"/>
        </w:rPr>
        <w:t xml:space="preserve">under </w:t>
      </w:r>
      <w:r w:rsidR="00CC00E1" w:rsidRPr="00331471">
        <w:rPr>
          <w:rFonts w:ascii="Garamond" w:hAnsi="Garamond"/>
          <w:sz w:val="24"/>
          <w:szCs w:val="24"/>
          <w:lang w:val="en-GB"/>
        </w:rPr>
        <w:t xml:space="preserve">COVID-19 </w:t>
      </w:r>
      <w:r w:rsidR="008B22EB" w:rsidRPr="00331471">
        <w:rPr>
          <w:rFonts w:ascii="Garamond" w:hAnsi="Garamond"/>
          <w:sz w:val="24"/>
          <w:szCs w:val="24"/>
          <w:lang w:val="en-GB"/>
        </w:rPr>
        <w:t>constraint circumstances</w:t>
      </w:r>
      <w:r w:rsidR="00231FB3">
        <w:rPr>
          <w:rFonts w:ascii="Garamond" w:hAnsi="Garamond"/>
          <w:sz w:val="24"/>
          <w:szCs w:val="24"/>
          <w:lang w:val="en-GB"/>
        </w:rPr>
        <w:t xml:space="preserve">. They will </w:t>
      </w:r>
      <w:r w:rsidRPr="00331471">
        <w:rPr>
          <w:rFonts w:ascii="Garamond" w:hAnsi="Garamond"/>
          <w:sz w:val="24"/>
          <w:szCs w:val="24"/>
          <w:lang w:val="en-GB"/>
        </w:rPr>
        <w:t xml:space="preserve">need to operate in Nigeria (Abuja and Lagos), which presents some security risks, </w:t>
      </w:r>
      <w:r w:rsidR="00231FB3">
        <w:rPr>
          <w:rFonts w:ascii="Garamond" w:hAnsi="Garamond"/>
          <w:sz w:val="24"/>
          <w:szCs w:val="24"/>
          <w:lang w:val="en-GB"/>
        </w:rPr>
        <w:t>but</w:t>
      </w:r>
      <w:r w:rsidRPr="00331471">
        <w:rPr>
          <w:rFonts w:ascii="Garamond" w:hAnsi="Garamond"/>
          <w:sz w:val="24"/>
          <w:szCs w:val="24"/>
          <w:lang w:val="en-GB"/>
        </w:rPr>
        <w:t xml:space="preserve"> these are assessed to be manageable. Achieving sustainable results in Nigeria and Ghana</w:t>
      </w:r>
      <w:r w:rsidR="008B22EB" w:rsidRPr="00331471">
        <w:rPr>
          <w:rFonts w:ascii="Garamond" w:hAnsi="Garamond"/>
          <w:sz w:val="24"/>
          <w:szCs w:val="24"/>
          <w:lang w:val="en-GB"/>
        </w:rPr>
        <w:t xml:space="preserve"> (the core countries) and expand Navy and MLE training engagements to</w:t>
      </w:r>
      <w:r w:rsidR="002C4BB7" w:rsidRPr="00331471">
        <w:rPr>
          <w:rFonts w:ascii="Garamond" w:hAnsi="Garamond"/>
          <w:sz w:val="24"/>
          <w:szCs w:val="24"/>
          <w:lang w:val="en-GB"/>
        </w:rPr>
        <w:t xml:space="preserve"> Benin, Cameroun, Côte d’Ivoire, </w:t>
      </w:r>
      <w:r w:rsidR="00A52AB1" w:rsidRPr="00331471">
        <w:rPr>
          <w:rFonts w:ascii="Garamond" w:hAnsi="Garamond"/>
          <w:sz w:val="24"/>
          <w:szCs w:val="24"/>
          <w:lang w:val="en-GB"/>
        </w:rPr>
        <w:t>and Togo is a</w:t>
      </w:r>
      <w:r w:rsidR="00F073EB" w:rsidRPr="00331471">
        <w:rPr>
          <w:rFonts w:ascii="Garamond" w:hAnsi="Garamond"/>
          <w:sz w:val="24"/>
          <w:szCs w:val="24"/>
          <w:lang w:val="en-GB"/>
        </w:rPr>
        <w:t xml:space="preserve"> </w:t>
      </w:r>
      <w:r w:rsidRPr="00331471">
        <w:rPr>
          <w:rFonts w:ascii="Garamond" w:hAnsi="Garamond"/>
          <w:sz w:val="24"/>
          <w:szCs w:val="24"/>
          <w:lang w:val="en-GB"/>
        </w:rPr>
        <w:t>concern as the inter-</w:t>
      </w:r>
      <w:r w:rsidR="00781EC6" w:rsidRPr="00331471">
        <w:rPr>
          <w:rFonts w:ascii="Garamond" w:hAnsi="Garamond"/>
          <w:sz w:val="24"/>
          <w:szCs w:val="24"/>
          <w:lang w:val="en-GB"/>
        </w:rPr>
        <w:t>agency MLE</w:t>
      </w:r>
      <w:r w:rsidR="00781EC6">
        <w:rPr>
          <w:rFonts w:ascii="Garamond" w:hAnsi="Garamond"/>
          <w:sz w:val="24"/>
          <w:szCs w:val="24"/>
          <w:lang w:val="en-GB"/>
        </w:rPr>
        <w:t xml:space="preserve"> </w:t>
      </w:r>
      <w:r w:rsidRPr="00331471">
        <w:rPr>
          <w:rFonts w:ascii="Garamond" w:hAnsi="Garamond"/>
          <w:sz w:val="24"/>
          <w:szCs w:val="24"/>
          <w:lang w:val="en-GB"/>
        </w:rPr>
        <w:t>systems in both countries are still developing – indeed, this is part of the justification for the programme.</w:t>
      </w:r>
      <w:r w:rsidR="00A52AB1" w:rsidRPr="00331471">
        <w:rPr>
          <w:rFonts w:ascii="Garamond" w:hAnsi="Garamond"/>
          <w:sz w:val="24"/>
          <w:szCs w:val="24"/>
          <w:lang w:val="en-GB"/>
        </w:rPr>
        <w:t xml:space="preserve"> On the o</w:t>
      </w:r>
      <w:r w:rsidR="00F073EB" w:rsidRPr="00331471">
        <w:rPr>
          <w:rFonts w:ascii="Garamond" w:hAnsi="Garamond"/>
          <w:sz w:val="24"/>
          <w:szCs w:val="24"/>
          <w:lang w:val="en-GB"/>
        </w:rPr>
        <w:t>ther hand</w:t>
      </w:r>
      <w:r w:rsidR="00501BF5" w:rsidRPr="00331471">
        <w:rPr>
          <w:rFonts w:ascii="Garamond" w:hAnsi="Garamond"/>
          <w:sz w:val="24"/>
          <w:szCs w:val="24"/>
          <w:lang w:val="en-GB"/>
        </w:rPr>
        <w:t xml:space="preserve">, </w:t>
      </w:r>
      <w:r w:rsidR="00D950D1" w:rsidRPr="00331471">
        <w:rPr>
          <w:rFonts w:ascii="Garamond" w:hAnsi="Garamond"/>
          <w:sz w:val="24"/>
          <w:szCs w:val="24"/>
          <w:lang w:val="en-GB"/>
        </w:rPr>
        <w:t>the environment requires partners that have experience in operating in contexts that are less than permissive. In this respect, UNODC, INTERPOL</w:t>
      </w:r>
      <w:r w:rsidR="00231FB3">
        <w:rPr>
          <w:rFonts w:ascii="Garamond" w:hAnsi="Garamond"/>
          <w:sz w:val="24"/>
          <w:szCs w:val="24"/>
          <w:lang w:val="en-GB"/>
        </w:rPr>
        <w:t>,</w:t>
      </w:r>
      <w:r w:rsidR="00D950D1" w:rsidRPr="00331471">
        <w:rPr>
          <w:rFonts w:ascii="Garamond" w:hAnsi="Garamond"/>
          <w:sz w:val="24"/>
          <w:szCs w:val="24"/>
          <w:lang w:val="en-GB"/>
        </w:rPr>
        <w:t xml:space="preserve"> and KAIPTC all demonstrate this capacity, including during the </w:t>
      </w:r>
      <w:r w:rsidR="00B17C54" w:rsidRPr="00331471">
        <w:rPr>
          <w:rFonts w:ascii="Garamond" w:hAnsi="Garamond"/>
          <w:sz w:val="24"/>
          <w:szCs w:val="24"/>
          <w:lang w:val="en-GB"/>
        </w:rPr>
        <w:t>pandemic. Bringing U</w:t>
      </w:r>
      <w:r w:rsidR="00501BF5" w:rsidRPr="00331471">
        <w:rPr>
          <w:rFonts w:ascii="Garamond" w:hAnsi="Garamond"/>
          <w:sz w:val="24"/>
          <w:szCs w:val="24"/>
          <w:lang w:val="en-GB"/>
        </w:rPr>
        <w:t xml:space="preserve">NODC, INTERPOL, </w:t>
      </w:r>
      <w:r w:rsidR="00D950D1" w:rsidRPr="00331471">
        <w:rPr>
          <w:rFonts w:ascii="Garamond" w:hAnsi="Garamond"/>
          <w:sz w:val="24"/>
          <w:szCs w:val="24"/>
          <w:lang w:val="en-GB"/>
        </w:rPr>
        <w:t>KAIPTC</w:t>
      </w:r>
      <w:r w:rsidR="002A1F11">
        <w:rPr>
          <w:rFonts w:ascii="Garamond" w:hAnsi="Garamond"/>
          <w:sz w:val="24"/>
          <w:szCs w:val="24"/>
          <w:lang w:val="en-GB"/>
        </w:rPr>
        <w:t>,</w:t>
      </w:r>
      <w:r w:rsidR="00D950D1" w:rsidRPr="00331471">
        <w:rPr>
          <w:rFonts w:ascii="Garamond" w:hAnsi="Garamond"/>
          <w:sz w:val="24"/>
          <w:szCs w:val="24"/>
          <w:lang w:val="en-GB"/>
        </w:rPr>
        <w:t xml:space="preserve"> </w:t>
      </w:r>
      <w:r w:rsidR="00501BF5" w:rsidRPr="00331471">
        <w:rPr>
          <w:rFonts w:ascii="Garamond" w:hAnsi="Garamond"/>
          <w:sz w:val="24"/>
          <w:szCs w:val="24"/>
          <w:lang w:val="en-GB"/>
        </w:rPr>
        <w:t>and DCD under on</w:t>
      </w:r>
      <w:r w:rsidR="002644D6">
        <w:rPr>
          <w:rFonts w:ascii="Garamond" w:hAnsi="Garamond"/>
          <w:sz w:val="24"/>
          <w:szCs w:val="24"/>
          <w:lang w:val="en-GB"/>
        </w:rPr>
        <w:t>e</w:t>
      </w:r>
      <w:r w:rsidR="00501BF5" w:rsidRPr="00331471">
        <w:rPr>
          <w:rFonts w:ascii="Garamond" w:hAnsi="Garamond"/>
          <w:sz w:val="24"/>
          <w:szCs w:val="24"/>
          <w:lang w:val="en-GB"/>
        </w:rPr>
        <w:t xml:space="preserve"> </w:t>
      </w:r>
      <w:r w:rsidR="00080CBA" w:rsidRPr="00331471">
        <w:rPr>
          <w:rFonts w:ascii="Garamond" w:hAnsi="Garamond"/>
          <w:sz w:val="24"/>
          <w:szCs w:val="24"/>
          <w:lang w:val="en-GB"/>
        </w:rPr>
        <w:t xml:space="preserve">Danish umbrella programme provides Danish leverage to </w:t>
      </w:r>
      <w:r w:rsidR="00D950D1" w:rsidRPr="00331471">
        <w:rPr>
          <w:rFonts w:ascii="Garamond" w:hAnsi="Garamond"/>
          <w:sz w:val="24"/>
          <w:szCs w:val="24"/>
          <w:lang w:val="en-GB"/>
        </w:rPr>
        <w:t>promote interagency collaboration at international an</w:t>
      </w:r>
      <w:r w:rsidR="00034F89" w:rsidRPr="00331471">
        <w:rPr>
          <w:rFonts w:ascii="Garamond" w:hAnsi="Garamond"/>
          <w:sz w:val="24"/>
          <w:szCs w:val="24"/>
          <w:lang w:val="en-GB"/>
        </w:rPr>
        <w:t>d</w:t>
      </w:r>
      <w:r w:rsidR="00D950D1" w:rsidRPr="00331471">
        <w:rPr>
          <w:rFonts w:ascii="Garamond" w:hAnsi="Garamond"/>
          <w:sz w:val="24"/>
          <w:szCs w:val="24"/>
          <w:lang w:val="en-GB"/>
        </w:rPr>
        <w:t xml:space="preserve"> regional level</w:t>
      </w:r>
      <w:r w:rsidR="00F073EB" w:rsidRPr="00331471">
        <w:rPr>
          <w:rFonts w:ascii="Garamond" w:hAnsi="Garamond"/>
          <w:sz w:val="24"/>
          <w:szCs w:val="24"/>
          <w:lang w:val="en-GB"/>
        </w:rPr>
        <w:t>.</w:t>
      </w:r>
      <w:r w:rsidR="00034F89" w:rsidRPr="00331471">
        <w:rPr>
          <w:rFonts w:ascii="Garamond" w:hAnsi="Garamond"/>
          <w:sz w:val="24"/>
          <w:szCs w:val="24"/>
          <w:lang w:val="en-GB"/>
        </w:rPr>
        <w:t xml:space="preserve"> The anticipated UNODC virtual donor technical coordination for</w:t>
      </w:r>
      <w:r w:rsidR="0093655B" w:rsidRPr="00331471">
        <w:rPr>
          <w:rFonts w:ascii="Garamond" w:hAnsi="Garamond"/>
          <w:sz w:val="24"/>
          <w:szCs w:val="24"/>
          <w:lang w:val="en-GB"/>
        </w:rPr>
        <w:t>um is a welcome development</w:t>
      </w:r>
      <w:r w:rsidR="002644D6">
        <w:rPr>
          <w:rFonts w:ascii="Garamond" w:hAnsi="Garamond"/>
          <w:sz w:val="24"/>
          <w:szCs w:val="24"/>
          <w:lang w:val="en-GB"/>
        </w:rPr>
        <w:t xml:space="preserve"> in this regard</w:t>
      </w:r>
      <w:r w:rsidR="0093655B" w:rsidRPr="00331471">
        <w:rPr>
          <w:rFonts w:ascii="Garamond" w:hAnsi="Garamond"/>
          <w:sz w:val="24"/>
          <w:szCs w:val="24"/>
          <w:lang w:val="en-GB"/>
        </w:rPr>
        <w:t>.</w:t>
      </w:r>
    </w:p>
    <w:p w:rsidR="00D26E47" w:rsidRDefault="002A0980" w:rsidP="00546ECE">
      <w:pPr>
        <w:pStyle w:val="ListParagraph"/>
        <w:numPr>
          <w:ilvl w:val="0"/>
          <w:numId w:val="2"/>
        </w:numPr>
        <w:spacing w:after="120" w:line="240" w:lineRule="auto"/>
        <w:jc w:val="both"/>
        <w:rPr>
          <w:rFonts w:ascii="Garamond" w:hAnsi="Garamond"/>
          <w:sz w:val="24"/>
          <w:szCs w:val="24"/>
          <w:lang w:val="en-GB"/>
        </w:rPr>
      </w:pPr>
      <w:r w:rsidRPr="00331471">
        <w:rPr>
          <w:rFonts w:ascii="Garamond" w:hAnsi="Garamond"/>
          <w:i/>
          <w:sz w:val="24"/>
          <w:szCs w:val="24"/>
          <w:lang w:val="en-GB"/>
        </w:rPr>
        <w:t>Partner effectiveness.</w:t>
      </w:r>
      <w:r w:rsidRPr="00331471">
        <w:rPr>
          <w:rFonts w:ascii="Garamond" w:hAnsi="Garamond"/>
          <w:sz w:val="24"/>
          <w:szCs w:val="24"/>
          <w:lang w:val="en-GB"/>
        </w:rPr>
        <w:t xml:space="preserve"> UNODC, I</w:t>
      </w:r>
      <w:r w:rsidR="00EB7D93" w:rsidRPr="00331471">
        <w:rPr>
          <w:rFonts w:ascii="Garamond" w:hAnsi="Garamond"/>
          <w:sz w:val="24"/>
          <w:szCs w:val="24"/>
          <w:lang w:val="en-GB"/>
        </w:rPr>
        <w:t>NTERPOL</w:t>
      </w:r>
      <w:r w:rsidR="002A1F11">
        <w:rPr>
          <w:rFonts w:ascii="Garamond" w:hAnsi="Garamond"/>
          <w:sz w:val="24"/>
          <w:szCs w:val="24"/>
          <w:lang w:val="en-GB"/>
        </w:rPr>
        <w:t>,</w:t>
      </w:r>
      <w:r w:rsidR="00EB7D93" w:rsidRPr="00331471">
        <w:rPr>
          <w:rFonts w:ascii="Garamond" w:hAnsi="Garamond"/>
          <w:sz w:val="24"/>
          <w:szCs w:val="24"/>
          <w:lang w:val="en-GB"/>
        </w:rPr>
        <w:t xml:space="preserve"> </w:t>
      </w:r>
      <w:r w:rsidRPr="00331471">
        <w:rPr>
          <w:rFonts w:ascii="Garamond" w:hAnsi="Garamond"/>
          <w:sz w:val="24"/>
          <w:szCs w:val="24"/>
          <w:lang w:val="en-GB"/>
        </w:rPr>
        <w:t>and KAIPTC all have solid procedures and management capacity. In certain cases, these have been strengthened further</w:t>
      </w:r>
      <w:r w:rsidR="002A1F11">
        <w:rPr>
          <w:rFonts w:ascii="Garamond" w:hAnsi="Garamond"/>
          <w:sz w:val="24"/>
          <w:szCs w:val="24"/>
          <w:lang w:val="en-GB"/>
        </w:rPr>
        <w:t>,</w:t>
      </w:r>
      <w:r w:rsidRPr="00331471">
        <w:rPr>
          <w:rFonts w:ascii="Garamond" w:hAnsi="Garamond"/>
          <w:sz w:val="24"/>
          <w:szCs w:val="24"/>
          <w:lang w:val="en-GB"/>
        </w:rPr>
        <w:t xml:space="preserve"> </w:t>
      </w:r>
      <w:r w:rsidR="004A4E17" w:rsidRPr="00331471">
        <w:rPr>
          <w:rFonts w:ascii="Garamond" w:hAnsi="Garamond"/>
          <w:sz w:val="24"/>
          <w:szCs w:val="24"/>
          <w:lang w:val="en-GB"/>
        </w:rPr>
        <w:t>e.g.</w:t>
      </w:r>
      <w:r w:rsidRPr="00331471">
        <w:rPr>
          <w:rFonts w:ascii="Garamond" w:hAnsi="Garamond"/>
          <w:sz w:val="24"/>
          <w:szCs w:val="24"/>
          <w:lang w:val="en-GB"/>
        </w:rPr>
        <w:t xml:space="preserve"> through tailored arrangements for risk monitoring and in relation to outcome reporting. The programme will also be assisted through the presence in Abuja and Accra of Danish maritime</w:t>
      </w:r>
      <w:r w:rsidR="00F9109A">
        <w:rPr>
          <w:rFonts w:ascii="Garamond" w:hAnsi="Garamond"/>
          <w:sz w:val="24"/>
          <w:szCs w:val="24"/>
          <w:lang w:val="en-GB"/>
        </w:rPr>
        <w:t xml:space="preserve"> and military</w:t>
      </w:r>
      <w:r w:rsidRPr="00331471">
        <w:rPr>
          <w:rFonts w:ascii="Garamond" w:hAnsi="Garamond"/>
          <w:sz w:val="24"/>
          <w:szCs w:val="24"/>
          <w:lang w:val="en-GB"/>
        </w:rPr>
        <w:t xml:space="preserve"> advisors collocated at the embassies</w:t>
      </w:r>
      <w:r w:rsidR="00F9109A">
        <w:rPr>
          <w:rFonts w:ascii="Garamond" w:hAnsi="Garamond"/>
          <w:sz w:val="24"/>
          <w:szCs w:val="24"/>
          <w:lang w:val="en-GB"/>
        </w:rPr>
        <w:t xml:space="preserve"> and also through a coordinating body of the management setup of the Maritime Security Programme Advisor and the Cross-Engagement Coordination Committee (Kindly refer to Section 5.1 in the Project Document)</w:t>
      </w:r>
    </w:p>
    <w:p w:rsidR="003424FB" w:rsidRPr="00546ECE" w:rsidRDefault="003424FB" w:rsidP="00E24F9F">
      <w:pPr>
        <w:pStyle w:val="ListParagraph"/>
        <w:spacing w:after="120" w:line="240" w:lineRule="auto"/>
        <w:jc w:val="both"/>
        <w:rPr>
          <w:rFonts w:ascii="Garamond" w:hAnsi="Garamond"/>
          <w:sz w:val="24"/>
          <w:szCs w:val="24"/>
          <w:lang w:val="en-GB"/>
        </w:rPr>
      </w:pPr>
    </w:p>
    <w:p w:rsidR="00D26E47" w:rsidRPr="00E24F9F" w:rsidRDefault="002A0980">
      <w:pPr>
        <w:pStyle w:val="ListParagraph"/>
        <w:numPr>
          <w:ilvl w:val="0"/>
          <w:numId w:val="2"/>
        </w:numPr>
        <w:spacing w:after="120" w:line="240" w:lineRule="auto"/>
        <w:jc w:val="both"/>
        <w:rPr>
          <w:rFonts w:ascii="Garamond" w:hAnsi="Garamond"/>
          <w:sz w:val="24"/>
          <w:szCs w:val="24"/>
          <w:lang w:val="en-GB"/>
        </w:rPr>
      </w:pPr>
      <w:r w:rsidRPr="00331471">
        <w:rPr>
          <w:rFonts w:ascii="Garamond" w:hAnsi="Garamond"/>
          <w:i/>
          <w:sz w:val="24"/>
          <w:szCs w:val="24"/>
          <w:lang w:val="en-GB"/>
        </w:rPr>
        <w:t>Risk management</w:t>
      </w:r>
      <w:r w:rsidRPr="00331471">
        <w:rPr>
          <w:rFonts w:ascii="Garamond" w:hAnsi="Garamond"/>
          <w:sz w:val="24"/>
          <w:szCs w:val="24"/>
          <w:lang w:val="en-GB"/>
        </w:rPr>
        <w:t xml:space="preserve"> concerns the need for partners to have a strong risk management system, which ensures monitoring, </w:t>
      </w:r>
      <w:r w:rsidR="00B013A4" w:rsidRPr="00331471">
        <w:rPr>
          <w:rFonts w:ascii="Garamond" w:hAnsi="Garamond"/>
          <w:sz w:val="24"/>
          <w:szCs w:val="24"/>
          <w:lang w:val="en-GB"/>
        </w:rPr>
        <w:t>management,</w:t>
      </w:r>
      <w:r w:rsidRPr="00331471">
        <w:rPr>
          <w:rFonts w:ascii="Garamond" w:hAnsi="Garamond"/>
          <w:sz w:val="24"/>
          <w:szCs w:val="24"/>
          <w:lang w:val="en-GB"/>
        </w:rPr>
        <w:t xml:space="preserve"> and mitigation of fiduciary</w:t>
      </w:r>
      <w:r w:rsidR="002A1F11">
        <w:rPr>
          <w:rFonts w:ascii="Garamond" w:hAnsi="Garamond"/>
          <w:sz w:val="24"/>
          <w:szCs w:val="24"/>
          <w:lang w:val="en-GB"/>
        </w:rPr>
        <w:t>,</w:t>
      </w:r>
      <w:r w:rsidRPr="00331471">
        <w:rPr>
          <w:rFonts w:ascii="Garamond" w:hAnsi="Garamond"/>
          <w:sz w:val="24"/>
          <w:szCs w:val="24"/>
          <w:lang w:val="en-GB"/>
        </w:rPr>
        <w:t xml:space="preserve"> as well as programmatic risks. UNODC, I</w:t>
      </w:r>
      <w:r w:rsidR="006F099D" w:rsidRPr="00331471">
        <w:rPr>
          <w:rFonts w:ascii="Garamond" w:hAnsi="Garamond"/>
          <w:sz w:val="24"/>
          <w:szCs w:val="24"/>
          <w:lang w:val="en-GB"/>
        </w:rPr>
        <w:t>NTERPOL</w:t>
      </w:r>
      <w:r w:rsidR="002A1F11">
        <w:rPr>
          <w:rFonts w:ascii="Garamond" w:hAnsi="Garamond"/>
          <w:sz w:val="24"/>
          <w:szCs w:val="24"/>
          <w:lang w:val="en-GB"/>
        </w:rPr>
        <w:t>,</w:t>
      </w:r>
      <w:r w:rsidRPr="00331471">
        <w:rPr>
          <w:rFonts w:ascii="Garamond" w:hAnsi="Garamond"/>
          <w:sz w:val="24"/>
          <w:szCs w:val="24"/>
          <w:lang w:val="en-GB"/>
        </w:rPr>
        <w:t xml:space="preserve"> and KAIPTC have a solid approach to risk management. Risks concerning PSE 4 will be mitigated through close cooperation with US (and possibly UK and French) assets in the region. </w:t>
      </w:r>
    </w:p>
    <w:p w:rsidR="00D26E47" w:rsidRDefault="00D26E47" w:rsidP="00E24F9F">
      <w:pPr>
        <w:pStyle w:val="ListParagraph"/>
        <w:spacing w:after="120" w:line="240" w:lineRule="auto"/>
        <w:jc w:val="both"/>
        <w:rPr>
          <w:rFonts w:ascii="Garamond" w:hAnsi="Garamond"/>
          <w:i/>
          <w:sz w:val="24"/>
          <w:szCs w:val="24"/>
          <w:lang w:val="en-GB"/>
        </w:rPr>
      </w:pPr>
    </w:p>
    <w:p w:rsidR="002A0980" w:rsidRPr="00E24F9F" w:rsidRDefault="002A0980" w:rsidP="002A0980">
      <w:pPr>
        <w:pStyle w:val="ListParagraph"/>
        <w:numPr>
          <w:ilvl w:val="0"/>
          <w:numId w:val="2"/>
        </w:numPr>
        <w:spacing w:after="120" w:line="240" w:lineRule="auto"/>
        <w:jc w:val="both"/>
        <w:rPr>
          <w:rFonts w:ascii="Garamond" w:hAnsi="Garamond"/>
          <w:i/>
          <w:sz w:val="24"/>
          <w:szCs w:val="24"/>
          <w:lang w:val="en-GB"/>
        </w:rPr>
      </w:pPr>
      <w:r w:rsidRPr="00331471">
        <w:rPr>
          <w:rFonts w:ascii="Garamond" w:hAnsi="Garamond"/>
          <w:i/>
          <w:sz w:val="24"/>
          <w:szCs w:val="24"/>
          <w:lang w:val="en-GB"/>
        </w:rPr>
        <w:t xml:space="preserve">Alignment and ownership. </w:t>
      </w:r>
      <w:r w:rsidRPr="00331471">
        <w:rPr>
          <w:rFonts w:ascii="Garamond" w:hAnsi="Garamond"/>
          <w:sz w:val="24"/>
          <w:szCs w:val="24"/>
          <w:lang w:val="en-GB"/>
        </w:rPr>
        <w:t xml:space="preserve">The degree of alignment to relevant </w:t>
      </w:r>
      <w:r w:rsidR="00222201" w:rsidRPr="00331471">
        <w:rPr>
          <w:rFonts w:ascii="Garamond" w:hAnsi="Garamond"/>
          <w:sz w:val="24"/>
          <w:szCs w:val="24"/>
          <w:lang w:val="en-GB"/>
        </w:rPr>
        <w:t>institutions</w:t>
      </w:r>
      <w:r w:rsidR="00B7543C" w:rsidRPr="00331471">
        <w:rPr>
          <w:rFonts w:ascii="Garamond" w:hAnsi="Garamond"/>
          <w:sz w:val="24"/>
          <w:szCs w:val="24"/>
          <w:lang w:val="en-GB"/>
        </w:rPr>
        <w:t xml:space="preserve"> in Benin, Cameroun</w:t>
      </w:r>
      <w:r w:rsidR="006B19BE">
        <w:rPr>
          <w:rStyle w:val="FootnoteReference"/>
          <w:rFonts w:ascii="Garamond" w:hAnsi="Garamond"/>
          <w:sz w:val="24"/>
          <w:szCs w:val="24"/>
          <w:lang w:val="en-GB"/>
        </w:rPr>
        <w:footnoteReference w:id="1"/>
      </w:r>
      <w:r w:rsidR="00B7543C" w:rsidRPr="00331471">
        <w:rPr>
          <w:rFonts w:ascii="Garamond" w:hAnsi="Garamond"/>
          <w:sz w:val="24"/>
          <w:szCs w:val="24"/>
          <w:lang w:val="en-GB"/>
        </w:rPr>
        <w:t>, Côte d’Ivoire</w:t>
      </w:r>
      <w:r w:rsidR="00222201" w:rsidRPr="00331471">
        <w:rPr>
          <w:rFonts w:ascii="Garamond" w:hAnsi="Garamond"/>
          <w:sz w:val="24"/>
          <w:szCs w:val="24"/>
          <w:lang w:val="en-GB"/>
        </w:rPr>
        <w:t>, Ghana, Nigeria</w:t>
      </w:r>
      <w:r w:rsidR="002A1F11">
        <w:rPr>
          <w:rFonts w:ascii="Garamond" w:hAnsi="Garamond"/>
          <w:sz w:val="24"/>
          <w:szCs w:val="24"/>
          <w:lang w:val="en-GB"/>
        </w:rPr>
        <w:t>,</w:t>
      </w:r>
      <w:r w:rsidR="00222201" w:rsidRPr="00331471">
        <w:rPr>
          <w:rFonts w:ascii="Garamond" w:hAnsi="Garamond"/>
          <w:sz w:val="24"/>
          <w:szCs w:val="24"/>
          <w:lang w:val="en-GB"/>
        </w:rPr>
        <w:t xml:space="preserve"> Togo</w:t>
      </w:r>
      <w:r w:rsidR="002A1F11">
        <w:rPr>
          <w:rFonts w:ascii="Garamond" w:hAnsi="Garamond"/>
          <w:sz w:val="24"/>
          <w:szCs w:val="24"/>
          <w:lang w:val="en-GB"/>
        </w:rPr>
        <w:t>,</w:t>
      </w:r>
      <w:r w:rsidRPr="00331471">
        <w:rPr>
          <w:rFonts w:ascii="Garamond" w:hAnsi="Garamond"/>
          <w:sz w:val="24"/>
          <w:szCs w:val="24"/>
          <w:lang w:val="en-GB"/>
        </w:rPr>
        <w:t xml:space="preserve"> and regional institutions is expected to be critical. All the partners are as aligned as possible, although contact with stakeholders have occasionally been interrupted. To ensure that relations remain strong, regular dialogue meetings (involving the </w:t>
      </w:r>
      <w:r w:rsidR="002A1F11">
        <w:rPr>
          <w:rFonts w:ascii="Garamond" w:hAnsi="Garamond"/>
          <w:sz w:val="24"/>
          <w:szCs w:val="24"/>
          <w:lang w:val="en-GB"/>
        </w:rPr>
        <w:t>e</w:t>
      </w:r>
      <w:r w:rsidRPr="00331471">
        <w:rPr>
          <w:rFonts w:ascii="Garamond" w:hAnsi="Garamond"/>
          <w:sz w:val="24"/>
          <w:szCs w:val="24"/>
          <w:lang w:val="en-GB"/>
        </w:rPr>
        <w:t>mbassies in Accra and Abuja) will be held to ensure that alignment continues to be strong.</w:t>
      </w:r>
    </w:p>
    <w:p w:rsidR="00D548A6" w:rsidRPr="00E24F9F" w:rsidRDefault="00D548A6" w:rsidP="00E24F9F">
      <w:pPr>
        <w:spacing w:after="120" w:line="240" w:lineRule="auto"/>
        <w:jc w:val="both"/>
        <w:rPr>
          <w:rFonts w:ascii="Garamond" w:hAnsi="Garamond"/>
          <w:i/>
          <w:sz w:val="24"/>
          <w:szCs w:val="24"/>
          <w:lang w:val="en-GB"/>
        </w:rPr>
      </w:pPr>
    </w:p>
    <w:p w:rsidR="00631B48" w:rsidRPr="00546ECE" w:rsidRDefault="000610EA" w:rsidP="0016198A">
      <w:pPr>
        <w:pStyle w:val="Heading2"/>
        <w:numPr>
          <w:ilvl w:val="0"/>
          <w:numId w:val="1"/>
        </w:numPr>
        <w:spacing w:after="120"/>
        <w:rPr>
          <w:rFonts w:ascii="Garamond" w:hAnsi="Garamond"/>
          <w:b/>
          <w:bCs/>
          <w:color w:val="auto"/>
          <w:sz w:val="24"/>
          <w:szCs w:val="24"/>
          <w:lang w:val="en-GB"/>
        </w:rPr>
      </w:pPr>
      <w:r w:rsidRPr="00546ECE">
        <w:rPr>
          <w:rFonts w:ascii="Garamond" w:hAnsi="Garamond"/>
          <w:b/>
          <w:bCs/>
          <w:color w:val="auto"/>
          <w:sz w:val="24"/>
          <w:szCs w:val="24"/>
          <w:lang w:val="en-GB"/>
        </w:rPr>
        <w:t>Brief presentation of partners</w:t>
      </w:r>
    </w:p>
    <w:p w:rsidR="000610EA" w:rsidRPr="00331471" w:rsidRDefault="003424FB" w:rsidP="00EF4051">
      <w:pPr>
        <w:ind w:left="284"/>
        <w:rPr>
          <w:rFonts w:ascii="Garamond" w:hAnsi="Garamond"/>
          <w:sz w:val="24"/>
          <w:szCs w:val="24"/>
          <w:lang w:val="en-GB"/>
        </w:rPr>
      </w:pPr>
      <w:r w:rsidRPr="00331471">
        <w:rPr>
          <w:rFonts w:ascii="Garamond" w:hAnsi="Garamond"/>
          <w:sz w:val="24"/>
          <w:szCs w:val="24"/>
          <w:lang w:val="en-GB"/>
        </w:rPr>
        <w:t xml:space="preserve">Please see text </w:t>
      </w:r>
      <w:r w:rsidR="005373E5" w:rsidRPr="00331471">
        <w:rPr>
          <w:rFonts w:ascii="Garamond" w:hAnsi="Garamond"/>
          <w:sz w:val="24"/>
          <w:szCs w:val="24"/>
          <w:lang w:val="en-GB"/>
        </w:rPr>
        <w:t xml:space="preserve">in section 2 </w:t>
      </w:r>
      <w:r w:rsidRPr="00331471">
        <w:rPr>
          <w:rFonts w:ascii="Garamond" w:hAnsi="Garamond"/>
          <w:sz w:val="24"/>
          <w:szCs w:val="24"/>
          <w:lang w:val="en-GB"/>
        </w:rPr>
        <w:t>above</w:t>
      </w:r>
      <w:r w:rsidR="005373E5" w:rsidRPr="00331471">
        <w:rPr>
          <w:rFonts w:ascii="Garamond" w:hAnsi="Garamond"/>
          <w:sz w:val="24"/>
          <w:szCs w:val="24"/>
          <w:lang w:val="en-GB"/>
        </w:rPr>
        <w:t xml:space="preserve"> for </w:t>
      </w:r>
      <w:r w:rsidR="005373E5" w:rsidRPr="00331471">
        <w:rPr>
          <w:rFonts w:ascii="Garamond" w:hAnsi="Garamond"/>
          <w:b/>
          <w:sz w:val="24"/>
          <w:szCs w:val="24"/>
          <w:lang w:val="en-GB"/>
        </w:rPr>
        <w:t>implementing partners</w:t>
      </w:r>
      <w:r w:rsidR="005373E5" w:rsidRPr="00331471">
        <w:rPr>
          <w:rFonts w:ascii="Garamond" w:hAnsi="Garamond"/>
          <w:sz w:val="24"/>
          <w:szCs w:val="24"/>
          <w:lang w:val="en-GB"/>
        </w:rPr>
        <w:t xml:space="preserve"> </w:t>
      </w:r>
      <w:r w:rsidR="00EF4051" w:rsidRPr="00331471">
        <w:rPr>
          <w:rFonts w:ascii="Garamond" w:hAnsi="Garamond"/>
          <w:sz w:val="24"/>
          <w:szCs w:val="24"/>
          <w:lang w:val="en-GB"/>
        </w:rPr>
        <w:t>(UNODC, I</w:t>
      </w:r>
      <w:r w:rsidR="00222201" w:rsidRPr="00331471">
        <w:rPr>
          <w:rFonts w:ascii="Garamond" w:hAnsi="Garamond"/>
          <w:sz w:val="24"/>
          <w:szCs w:val="24"/>
          <w:lang w:val="en-GB"/>
        </w:rPr>
        <w:t>NTERPOL</w:t>
      </w:r>
      <w:r w:rsidR="00EF4051" w:rsidRPr="00331471">
        <w:rPr>
          <w:rFonts w:ascii="Garamond" w:hAnsi="Garamond"/>
          <w:sz w:val="24"/>
          <w:szCs w:val="24"/>
          <w:lang w:val="en-GB"/>
        </w:rPr>
        <w:t xml:space="preserve">, </w:t>
      </w:r>
      <w:r w:rsidR="00B013A4" w:rsidRPr="00331471">
        <w:rPr>
          <w:rFonts w:ascii="Garamond" w:hAnsi="Garamond"/>
          <w:sz w:val="24"/>
          <w:szCs w:val="24"/>
          <w:lang w:val="en-GB"/>
        </w:rPr>
        <w:t>KAIPTC,</w:t>
      </w:r>
      <w:r w:rsidR="00EF4051" w:rsidRPr="00331471">
        <w:rPr>
          <w:rFonts w:ascii="Garamond" w:hAnsi="Garamond"/>
          <w:sz w:val="24"/>
          <w:szCs w:val="24"/>
          <w:lang w:val="en-GB"/>
        </w:rPr>
        <w:t xml:space="preserve"> and </w:t>
      </w:r>
      <w:r w:rsidR="00D548A6">
        <w:rPr>
          <w:rFonts w:ascii="Garamond" w:hAnsi="Garamond"/>
          <w:sz w:val="24"/>
          <w:szCs w:val="24"/>
          <w:lang w:val="en-GB"/>
        </w:rPr>
        <w:t>Defence Command Denmark</w:t>
      </w:r>
      <w:r w:rsidR="00EF4051" w:rsidRPr="00331471">
        <w:rPr>
          <w:rFonts w:ascii="Garamond" w:hAnsi="Garamond"/>
          <w:sz w:val="24"/>
          <w:szCs w:val="24"/>
          <w:lang w:val="en-GB"/>
        </w:rPr>
        <w:t xml:space="preserve">) </w:t>
      </w:r>
      <w:r w:rsidR="005373E5" w:rsidRPr="00331471">
        <w:rPr>
          <w:rFonts w:ascii="Garamond" w:hAnsi="Garamond"/>
          <w:sz w:val="24"/>
          <w:szCs w:val="24"/>
          <w:lang w:val="en-GB"/>
        </w:rPr>
        <w:t>and in section 1</w:t>
      </w:r>
      <w:r w:rsidR="00D548A6">
        <w:rPr>
          <w:rFonts w:ascii="Garamond" w:hAnsi="Garamond"/>
          <w:sz w:val="24"/>
          <w:szCs w:val="24"/>
          <w:lang w:val="en-GB"/>
        </w:rPr>
        <w:t xml:space="preserve"> &amp; 5</w:t>
      </w:r>
      <w:r w:rsidR="005373E5" w:rsidRPr="00331471">
        <w:rPr>
          <w:rFonts w:ascii="Garamond" w:hAnsi="Garamond"/>
          <w:sz w:val="24"/>
          <w:szCs w:val="24"/>
          <w:lang w:val="en-GB"/>
        </w:rPr>
        <w:t xml:space="preserve"> for </w:t>
      </w:r>
      <w:r w:rsidR="005373E5" w:rsidRPr="00331471">
        <w:rPr>
          <w:rFonts w:ascii="Garamond" w:hAnsi="Garamond"/>
          <w:b/>
          <w:sz w:val="24"/>
          <w:szCs w:val="24"/>
          <w:lang w:val="en-GB"/>
        </w:rPr>
        <w:t>cooperation partners</w:t>
      </w:r>
      <w:r w:rsidR="00D548A6">
        <w:rPr>
          <w:rFonts w:ascii="Garamond" w:hAnsi="Garamond"/>
          <w:b/>
          <w:sz w:val="24"/>
          <w:szCs w:val="24"/>
          <w:lang w:val="en-GB"/>
        </w:rPr>
        <w:t>.</w:t>
      </w:r>
    </w:p>
    <w:p w:rsidR="006B19BE" w:rsidRDefault="006B19BE">
      <w:pPr>
        <w:rPr>
          <w:rFonts w:ascii="Garamond" w:eastAsiaTheme="majorEastAsia" w:hAnsi="Garamond" w:cstheme="majorBidi"/>
          <w:b/>
          <w:bCs/>
          <w:sz w:val="24"/>
          <w:szCs w:val="24"/>
          <w:lang w:val="en-GB"/>
        </w:rPr>
      </w:pPr>
      <w:r>
        <w:rPr>
          <w:rFonts w:ascii="Garamond" w:hAnsi="Garamond"/>
          <w:b/>
          <w:bCs/>
          <w:sz w:val="24"/>
          <w:szCs w:val="24"/>
          <w:lang w:val="en-GB"/>
        </w:rPr>
        <w:br w:type="page"/>
      </w:r>
    </w:p>
    <w:p w:rsidR="00DD759A" w:rsidRPr="00FA4968" w:rsidRDefault="005F421B" w:rsidP="0016198A">
      <w:pPr>
        <w:pStyle w:val="Heading2"/>
        <w:numPr>
          <w:ilvl w:val="0"/>
          <w:numId w:val="1"/>
        </w:numPr>
        <w:spacing w:after="120"/>
        <w:rPr>
          <w:rFonts w:ascii="Garamond" w:hAnsi="Garamond"/>
          <w:b/>
          <w:bCs/>
          <w:color w:val="auto"/>
          <w:sz w:val="24"/>
          <w:szCs w:val="24"/>
          <w:lang w:val="en-GB"/>
        </w:rPr>
      </w:pPr>
      <w:r w:rsidRPr="00FA4968">
        <w:rPr>
          <w:rFonts w:ascii="Garamond" w:hAnsi="Garamond"/>
          <w:b/>
          <w:bCs/>
          <w:color w:val="auto"/>
          <w:sz w:val="24"/>
          <w:szCs w:val="24"/>
          <w:lang w:val="en-GB"/>
        </w:rPr>
        <w:lastRenderedPageBreak/>
        <w:t>Summary o</w:t>
      </w:r>
      <w:r w:rsidR="00641703" w:rsidRPr="00FA4968">
        <w:rPr>
          <w:rFonts w:ascii="Garamond" w:hAnsi="Garamond"/>
          <w:b/>
          <w:bCs/>
          <w:color w:val="auto"/>
          <w:sz w:val="24"/>
          <w:szCs w:val="24"/>
          <w:lang w:val="en-GB"/>
        </w:rPr>
        <w:t>f</w:t>
      </w:r>
      <w:r w:rsidRPr="00FA4968">
        <w:rPr>
          <w:rFonts w:ascii="Garamond" w:hAnsi="Garamond"/>
          <w:b/>
          <w:bCs/>
          <w:color w:val="auto"/>
          <w:sz w:val="24"/>
          <w:szCs w:val="24"/>
          <w:lang w:val="en-GB"/>
        </w:rPr>
        <w:t xml:space="preserve"> </w:t>
      </w:r>
      <w:r w:rsidR="00217C5D" w:rsidRPr="00FA4968">
        <w:rPr>
          <w:rFonts w:ascii="Garamond" w:hAnsi="Garamond"/>
          <w:b/>
          <w:bCs/>
          <w:color w:val="auto"/>
          <w:sz w:val="24"/>
          <w:szCs w:val="24"/>
          <w:lang w:val="en-GB"/>
        </w:rPr>
        <w:t xml:space="preserve">key </w:t>
      </w:r>
      <w:r w:rsidRPr="00FA4968">
        <w:rPr>
          <w:rFonts w:ascii="Garamond" w:hAnsi="Garamond"/>
          <w:b/>
          <w:bCs/>
          <w:color w:val="auto"/>
          <w:sz w:val="24"/>
          <w:szCs w:val="24"/>
          <w:lang w:val="en-GB"/>
        </w:rPr>
        <w:t>partner</w:t>
      </w:r>
      <w:r w:rsidR="00217C5D" w:rsidRPr="00FA4968">
        <w:rPr>
          <w:rFonts w:ascii="Garamond" w:hAnsi="Garamond"/>
          <w:b/>
          <w:bCs/>
          <w:color w:val="auto"/>
          <w:sz w:val="24"/>
          <w:szCs w:val="24"/>
          <w:lang w:val="en-GB"/>
        </w:rPr>
        <w:t xml:space="preserve"> features</w:t>
      </w:r>
    </w:p>
    <w:p w:rsidR="0047794B" w:rsidRPr="00331471" w:rsidRDefault="00C24F97" w:rsidP="00FA4968">
      <w:pPr>
        <w:spacing w:after="60"/>
        <w:rPr>
          <w:rFonts w:ascii="Garamond" w:hAnsi="Garamond"/>
          <w:sz w:val="24"/>
          <w:szCs w:val="24"/>
          <w:lang w:val="en-GB"/>
        </w:rPr>
      </w:pPr>
      <w:r w:rsidRPr="00331471">
        <w:rPr>
          <w:rFonts w:ascii="Garamond" w:hAnsi="Garamond"/>
          <w:sz w:val="24"/>
          <w:szCs w:val="24"/>
          <w:lang w:val="en-GB"/>
        </w:rPr>
        <w:t>A summary of the key features of the implementing partners is provided below.</w:t>
      </w:r>
    </w:p>
    <w:tbl>
      <w:tblPr>
        <w:tblStyle w:val="TableGrid"/>
        <w:tblW w:w="14586" w:type="dxa"/>
        <w:tblLook w:val="04A0" w:firstRow="1" w:lastRow="0" w:firstColumn="1" w:lastColumn="0" w:noHBand="0" w:noVBand="1"/>
      </w:tblPr>
      <w:tblGrid>
        <w:gridCol w:w="1970"/>
        <w:gridCol w:w="2126"/>
        <w:gridCol w:w="1985"/>
        <w:gridCol w:w="1984"/>
        <w:gridCol w:w="1999"/>
        <w:gridCol w:w="2260"/>
        <w:gridCol w:w="2262"/>
      </w:tblGrid>
      <w:tr w:rsidR="006A10D8" w:rsidRPr="00331471" w:rsidTr="00E24F9F">
        <w:tc>
          <w:tcPr>
            <w:tcW w:w="1970" w:type="dxa"/>
            <w:tcBorders>
              <w:top w:val="double" w:sz="4" w:space="0" w:color="auto"/>
              <w:left w:val="double" w:sz="4" w:space="0" w:color="auto"/>
              <w:bottom w:val="nil"/>
            </w:tcBorders>
          </w:tcPr>
          <w:p w:rsidR="006A65D7" w:rsidRPr="00E24F9F" w:rsidRDefault="006A65D7" w:rsidP="00DE562A">
            <w:pPr>
              <w:rPr>
                <w:rFonts w:ascii="Garamond" w:hAnsi="Garamond"/>
                <w:b/>
                <w:sz w:val="24"/>
                <w:szCs w:val="24"/>
                <w:lang w:val="en-GB"/>
              </w:rPr>
            </w:pPr>
            <w:r w:rsidRPr="00E24F9F">
              <w:rPr>
                <w:rFonts w:ascii="Garamond" w:hAnsi="Garamond"/>
                <w:b/>
                <w:sz w:val="24"/>
                <w:szCs w:val="24"/>
                <w:lang w:val="en-GB"/>
              </w:rPr>
              <w:t>Partner name</w:t>
            </w:r>
          </w:p>
        </w:tc>
        <w:tc>
          <w:tcPr>
            <w:tcW w:w="2126" w:type="dxa"/>
            <w:tcBorders>
              <w:top w:val="double" w:sz="4" w:space="0" w:color="auto"/>
              <w:bottom w:val="nil"/>
            </w:tcBorders>
          </w:tcPr>
          <w:p w:rsidR="006A65D7" w:rsidRPr="00E24F9F" w:rsidRDefault="006A65D7" w:rsidP="00DE562A">
            <w:pPr>
              <w:rPr>
                <w:rFonts w:ascii="Garamond" w:hAnsi="Garamond"/>
                <w:b/>
                <w:sz w:val="24"/>
                <w:szCs w:val="24"/>
                <w:lang w:val="en-GB"/>
              </w:rPr>
            </w:pPr>
            <w:r w:rsidRPr="00E24F9F">
              <w:rPr>
                <w:rFonts w:ascii="Garamond" w:hAnsi="Garamond"/>
                <w:b/>
                <w:sz w:val="24"/>
                <w:szCs w:val="24"/>
                <w:lang w:val="en-GB"/>
              </w:rPr>
              <w:t>Core business</w:t>
            </w:r>
          </w:p>
        </w:tc>
        <w:tc>
          <w:tcPr>
            <w:tcW w:w="1985" w:type="dxa"/>
            <w:tcBorders>
              <w:top w:val="double" w:sz="4" w:space="0" w:color="auto"/>
              <w:bottom w:val="nil"/>
            </w:tcBorders>
          </w:tcPr>
          <w:p w:rsidR="006A65D7" w:rsidRPr="00E24F9F" w:rsidRDefault="006A65D7" w:rsidP="00DE562A">
            <w:pPr>
              <w:rPr>
                <w:rFonts w:ascii="Garamond" w:hAnsi="Garamond"/>
                <w:b/>
                <w:sz w:val="24"/>
                <w:szCs w:val="24"/>
                <w:lang w:val="en-GB"/>
              </w:rPr>
            </w:pPr>
            <w:r w:rsidRPr="00E24F9F">
              <w:rPr>
                <w:rFonts w:ascii="Garamond" w:hAnsi="Garamond"/>
                <w:b/>
                <w:sz w:val="24"/>
                <w:szCs w:val="24"/>
                <w:lang w:val="en-GB"/>
              </w:rPr>
              <w:t>Importance</w:t>
            </w:r>
          </w:p>
        </w:tc>
        <w:tc>
          <w:tcPr>
            <w:tcW w:w="1984" w:type="dxa"/>
            <w:tcBorders>
              <w:top w:val="double" w:sz="4" w:space="0" w:color="auto"/>
              <w:bottom w:val="nil"/>
            </w:tcBorders>
          </w:tcPr>
          <w:p w:rsidR="006A65D7" w:rsidRPr="00E24F9F" w:rsidRDefault="006A65D7" w:rsidP="00DE562A">
            <w:pPr>
              <w:rPr>
                <w:rFonts w:ascii="Garamond" w:hAnsi="Garamond"/>
                <w:b/>
                <w:sz w:val="24"/>
                <w:szCs w:val="24"/>
                <w:lang w:val="en-GB"/>
              </w:rPr>
            </w:pPr>
            <w:r w:rsidRPr="00E24F9F">
              <w:rPr>
                <w:rFonts w:ascii="Garamond" w:hAnsi="Garamond"/>
                <w:b/>
                <w:sz w:val="24"/>
                <w:szCs w:val="24"/>
                <w:lang w:val="en-GB"/>
              </w:rPr>
              <w:t>Influence</w:t>
            </w:r>
          </w:p>
        </w:tc>
        <w:tc>
          <w:tcPr>
            <w:tcW w:w="1999" w:type="dxa"/>
            <w:tcBorders>
              <w:top w:val="double" w:sz="4" w:space="0" w:color="auto"/>
              <w:bottom w:val="nil"/>
            </w:tcBorders>
          </w:tcPr>
          <w:p w:rsidR="006A65D7" w:rsidRPr="00E24F9F" w:rsidRDefault="006A65D7" w:rsidP="00DE562A">
            <w:pPr>
              <w:rPr>
                <w:rFonts w:ascii="Garamond" w:hAnsi="Garamond"/>
                <w:b/>
                <w:sz w:val="24"/>
                <w:szCs w:val="24"/>
                <w:lang w:val="en-GB"/>
              </w:rPr>
            </w:pPr>
            <w:r w:rsidRPr="00E24F9F">
              <w:rPr>
                <w:rFonts w:ascii="Garamond" w:hAnsi="Garamond"/>
                <w:b/>
                <w:sz w:val="24"/>
                <w:szCs w:val="24"/>
                <w:lang w:val="en-GB"/>
              </w:rPr>
              <w:t>Contribution</w:t>
            </w:r>
          </w:p>
        </w:tc>
        <w:tc>
          <w:tcPr>
            <w:tcW w:w="2260" w:type="dxa"/>
            <w:tcBorders>
              <w:top w:val="double" w:sz="4" w:space="0" w:color="auto"/>
              <w:bottom w:val="nil"/>
            </w:tcBorders>
          </w:tcPr>
          <w:p w:rsidR="006A65D7" w:rsidRPr="00E24F9F" w:rsidRDefault="006A65D7" w:rsidP="00DE562A">
            <w:pPr>
              <w:rPr>
                <w:rFonts w:ascii="Garamond" w:hAnsi="Garamond"/>
                <w:b/>
                <w:sz w:val="24"/>
                <w:szCs w:val="24"/>
                <w:lang w:val="en-GB"/>
              </w:rPr>
            </w:pPr>
            <w:r w:rsidRPr="00E24F9F">
              <w:rPr>
                <w:rFonts w:ascii="Garamond" w:hAnsi="Garamond"/>
                <w:b/>
                <w:sz w:val="24"/>
                <w:szCs w:val="24"/>
                <w:lang w:val="en-GB"/>
              </w:rPr>
              <w:t>Capacity</w:t>
            </w:r>
          </w:p>
        </w:tc>
        <w:tc>
          <w:tcPr>
            <w:tcW w:w="2262" w:type="dxa"/>
            <w:tcBorders>
              <w:top w:val="double" w:sz="4" w:space="0" w:color="auto"/>
              <w:bottom w:val="nil"/>
              <w:right w:val="double" w:sz="4" w:space="0" w:color="auto"/>
            </w:tcBorders>
          </w:tcPr>
          <w:p w:rsidR="006A65D7" w:rsidRPr="00E24F9F" w:rsidRDefault="006A65D7" w:rsidP="00DE562A">
            <w:pPr>
              <w:rPr>
                <w:rFonts w:ascii="Garamond" w:hAnsi="Garamond"/>
                <w:b/>
                <w:sz w:val="24"/>
                <w:szCs w:val="24"/>
                <w:lang w:val="en-GB"/>
              </w:rPr>
            </w:pPr>
            <w:r w:rsidRPr="00E24F9F">
              <w:rPr>
                <w:rFonts w:ascii="Garamond" w:hAnsi="Garamond"/>
                <w:b/>
                <w:sz w:val="24"/>
                <w:szCs w:val="24"/>
                <w:lang w:val="en-GB"/>
              </w:rPr>
              <w:t>Exit strategy</w:t>
            </w:r>
          </w:p>
        </w:tc>
      </w:tr>
      <w:tr w:rsidR="006A10D8" w:rsidRPr="00E24F9F" w:rsidTr="00E24F9F">
        <w:tc>
          <w:tcPr>
            <w:tcW w:w="1970" w:type="dxa"/>
            <w:tcBorders>
              <w:top w:val="double" w:sz="4" w:space="0" w:color="auto"/>
              <w:left w:val="double" w:sz="4" w:space="0" w:color="auto"/>
            </w:tcBorders>
          </w:tcPr>
          <w:p w:rsidR="006B19BE" w:rsidRDefault="00160BC0" w:rsidP="00DE562A">
            <w:pPr>
              <w:rPr>
                <w:rFonts w:ascii="Garamond" w:hAnsi="Garamond"/>
                <w:b/>
                <w:i/>
                <w:sz w:val="24"/>
                <w:szCs w:val="24"/>
                <w:lang w:val="en-GB"/>
              </w:rPr>
            </w:pPr>
            <w:r w:rsidRPr="00E24F9F">
              <w:rPr>
                <w:rFonts w:ascii="Garamond" w:hAnsi="Garamond"/>
                <w:b/>
                <w:i/>
                <w:sz w:val="24"/>
                <w:szCs w:val="24"/>
                <w:lang w:val="en-GB"/>
              </w:rPr>
              <w:t>United Nations</w:t>
            </w:r>
            <w:r w:rsidR="00C24F97" w:rsidRPr="00E24F9F">
              <w:rPr>
                <w:rFonts w:ascii="Garamond" w:hAnsi="Garamond"/>
                <w:b/>
                <w:i/>
                <w:sz w:val="24"/>
                <w:szCs w:val="24"/>
                <w:lang w:val="en-GB"/>
              </w:rPr>
              <w:t xml:space="preserve"> Office </w:t>
            </w:r>
            <w:r w:rsidR="00FE0B78" w:rsidRPr="00E24F9F">
              <w:rPr>
                <w:rFonts w:ascii="Garamond" w:hAnsi="Garamond"/>
                <w:b/>
                <w:i/>
                <w:sz w:val="24"/>
                <w:szCs w:val="24"/>
                <w:lang w:val="en-GB"/>
              </w:rPr>
              <w:t xml:space="preserve">on Drugs and Crime </w:t>
            </w:r>
          </w:p>
          <w:p w:rsidR="002C08D0" w:rsidRDefault="006B19BE" w:rsidP="00DE562A">
            <w:pPr>
              <w:rPr>
                <w:rFonts w:ascii="Garamond" w:hAnsi="Garamond"/>
                <w:b/>
                <w:i/>
                <w:sz w:val="24"/>
                <w:szCs w:val="24"/>
                <w:lang w:val="en-GB"/>
              </w:rPr>
            </w:pPr>
            <w:r>
              <w:rPr>
                <w:rFonts w:ascii="Garamond" w:hAnsi="Garamond"/>
                <w:b/>
                <w:i/>
                <w:sz w:val="24"/>
                <w:szCs w:val="24"/>
                <w:lang w:val="en-GB"/>
              </w:rPr>
              <w:t>(</w:t>
            </w:r>
            <w:r w:rsidR="00FE0B78" w:rsidRPr="00E24F9F">
              <w:rPr>
                <w:rFonts w:ascii="Garamond" w:hAnsi="Garamond"/>
                <w:b/>
                <w:i/>
                <w:sz w:val="24"/>
                <w:szCs w:val="24"/>
                <w:lang w:val="en-GB"/>
              </w:rPr>
              <w:t>UNODC</w:t>
            </w:r>
            <w:r>
              <w:rPr>
                <w:rFonts w:ascii="Garamond" w:hAnsi="Garamond"/>
                <w:b/>
                <w:i/>
                <w:sz w:val="24"/>
                <w:szCs w:val="24"/>
                <w:lang w:val="en-GB"/>
              </w:rPr>
              <w:t>)</w:t>
            </w:r>
          </w:p>
          <w:p w:rsidR="002C08D0" w:rsidRDefault="002C08D0" w:rsidP="00DE562A">
            <w:pPr>
              <w:rPr>
                <w:rFonts w:ascii="Garamond" w:hAnsi="Garamond"/>
                <w:b/>
                <w:i/>
                <w:sz w:val="24"/>
                <w:szCs w:val="24"/>
                <w:lang w:val="en-GB"/>
              </w:rPr>
            </w:pPr>
          </w:p>
          <w:p w:rsidR="002C08D0" w:rsidRPr="00DE562A" w:rsidRDefault="002C08D0" w:rsidP="00DE562A">
            <w:pPr>
              <w:rPr>
                <w:rFonts w:ascii="Garamond" w:hAnsi="Garamond"/>
                <w:i/>
                <w:sz w:val="24"/>
                <w:szCs w:val="24"/>
                <w:lang w:val="en-GB"/>
              </w:rPr>
            </w:pPr>
            <w:r w:rsidRPr="00DE562A">
              <w:rPr>
                <w:rFonts w:ascii="Garamond" w:hAnsi="Garamond"/>
                <w:i/>
                <w:sz w:val="24"/>
                <w:szCs w:val="24"/>
                <w:lang w:val="en-GB"/>
              </w:rPr>
              <w:t>f</w:t>
            </w:r>
            <w:r w:rsidRPr="00E24F9F">
              <w:rPr>
                <w:rFonts w:ascii="Garamond" w:hAnsi="Garamond"/>
                <w:i/>
                <w:sz w:val="24"/>
                <w:szCs w:val="24"/>
                <w:lang w:val="en-GB"/>
              </w:rPr>
              <w:t>or PSE 1</w:t>
            </w:r>
            <w:r w:rsidR="00DE562A" w:rsidRPr="00DE562A">
              <w:rPr>
                <w:rFonts w:ascii="Garamond" w:hAnsi="Garamond"/>
                <w:i/>
                <w:sz w:val="24"/>
                <w:szCs w:val="24"/>
                <w:lang w:val="en-GB"/>
              </w:rPr>
              <w:t xml:space="preserve"> and partly PSE 4</w:t>
            </w:r>
          </w:p>
        </w:tc>
        <w:tc>
          <w:tcPr>
            <w:tcW w:w="2126" w:type="dxa"/>
            <w:tcBorders>
              <w:top w:val="double" w:sz="4" w:space="0" w:color="auto"/>
            </w:tcBorders>
          </w:tcPr>
          <w:p w:rsidR="006A65D7" w:rsidRPr="00331471" w:rsidRDefault="00160BC0" w:rsidP="00DE562A">
            <w:pPr>
              <w:rPr>
                <w:rFonts w:ascii="Garamond" w:hAnsi="Garamond"/>
                <w:i/>
                <w:sz w:val="24"/>
                <w:szCs w:val="24"/>
                <w:lang w:val="en-GB"/>
              </w:rPr>
            </w:pPr>
            <w:r w:rsidRPr="00331471">
              <w:rPr>
                <w:rFonts w:ascii="Garamond" w:hAnsi="Garamond"/>
                <w:i/>
                <w:sz w:val="24"/>
                <w:szCs w:val="24"/>
                <w:lang w:val="en-GB"/>
              </w:rPr>
              <w:t>UN speciali</w:t>
            </w:r>
            <w:r w:rsidR="007D2935">
              <w:rPr>
                <w:rFonts w:ascii="Garamond" w:hAnsi="Garamond"/>
                <w:i/>
                <w:sz w:val="24"/>
                <w:szCs w:val="24"/>
                <w:lang w:val="en-GB"/>
              </w:rPr>
              <w:t>s</w:t>
            </w:r>
            <w:r w:rsidRPr="00331471">
              <w:rPr>
                <w:rFonts w:ascii="Garamond" w:hAnsi="Garamond"/>
                <w:i/>
                <w:sz w:val="24"/>
                <w:szCs w:val="24"/>
                <w:lang w:val="en-GB"/>
              </w:rPr>
              <w:t>ed agency for drugs and crime prevention, including organi</w:t>
            </w:r>
            <w:r w:rsidR="007D2935">
              <w:rPr>
                <w:rFonts w:ascii="Garamond" w:hAnsi="Garamond"/>
                <w:i/>
                <w:sz w:val="24"/>
                <w:szCs w:val="24"/>
                <w:lang w:val="en-GB"/>
              </w:rPr>
              <w:t>s</w:t>
            </w:r>
            <w:r w:rsidRPr="00331471">
              <w:rPr>
                <w:rFonts w:ascii="Garamond" w:hAnsi="Garamond"/>
                <w:i/>
                <w:sz w:val="24"/>
                <w:szCs w:val="24"/>
                <w:lang w:val="en-GB"/>
              </w:rPr>
              <w:t>ed crime, maritime crime,</w:t>
            </w:r>
            <w:r w:rsidR="000B65C8">
              <w:rPr>
                <w:rFonts w:ascii="Garamond" w:hAnsi="Garamond"/>
                <w:i/>
                <w:sz w:val="24"/>
                <w:szCs w:val="24"/>
                <w:lang w:val="en-GB"/>
              </w:rPr>
              <w:t xml:space="preserve"> and</w:t>
            </w:r>
            <w:r w:rsidRPr="00331471">
              <w:rPr>
                <w:rFonts w:ascii="Garamond" w:hAnsi="Garamond"/>
                <w:i/>
                <w:sz w:val="24"/>
                <w:szCs w:val="24"/>
                <w:lang w:val="en-GB"/>
              </w:rPr>
              <w:t xml:space="preserve"> </w:t>
            </w:r>
            <w:r w:rsidR="00DE562A">
              <w:rPr>
                <w:rFonts w:ascii="Garamond" w:hAnsi="Garamond"/>
                <w:i/>
                <w:sz w:val="24"/>
                <w:szCs w:val="24"/>
                <w:lang w:val="en-GB"/>
              </w:rPr>
              <w:t>counter-</w:t>
            </w:r>
            <w:r w:rsidRPr="00331471">
              <w:rPr>
                <w:rFonts w:ascii="Garamond" w:hAnsi="Garamond"/>
                <w:i/>
                <w:sz w:val="24"/>
                <w:szCs w:val="24"/>
                <w:lang w:val="en-GB"/>
              </w:rPr>
              <w:t>terrorism</w:t>
            </w:r>
            <w:r w:rsidR="000B65C8">
              <w:rPr>
                <w:rFonts w:ascii="Garamond" w:hAnsi="Garamond"/>
                <w:i/>
                <w:sz w:val="24"/>
                <w:szCs w:val="24"/>
                <w:lang w:val="en-GB"/>
              </w:rPr>
              <w:t>.</w:t>
            </w:r>
          </w:p>
        </w:tc>
        <w:tc>
          <w:tcPr>
            <w:tcW w:w="1985" w:type="dxa"/>
            <w:tcBorders>
              <w:top w:val="double" w:sz="4" w:space="0" w:color="auto"/>
            </w:tcBorders>
          </w:tcPr>
          <w:p w:rsidR="006A10D8" w:rsidRDefault="009F3844">
            <w:pPr>
              <w:rPr>
                <w:rFonts w:ascii="Garamond" w:hAnsi="Garamond"/>
                <w:i/>
                <w:sz w:val="24"/>
                <w:szCs w:val="24"/>
                <w:lang w:val="en-GB"/>
              </w:rPr>
            </w:pPr>
            <w:r w:rsidRPr="00E24F9F">
              <w:rPr>
                <w:rFonts w:ascii="Garamond" w:hAnsi="Garamond"/>
                <w:b/>
                <w:i/>
                <w:color w:val="E36C0A" w:themeColor="accent6" w:themeShade="BF"/>
                <w:sz w:val="24"/>
                <w:szCs w:val="24"/>
                <w:lang w:val="en-GB"/>
              </w:rPr>
              <w:t>Medium</w:t>
            </w:r>
          </w:p>
          <w:p w:rsidR="006A10D8" w:rsidRDefault="006A10D8">
            <w:pPr>
              <w:rPr>
                <w:rFonts w:ascii="Garamond" w:hAnsi="Garamond"/>
                <w:i/>
                <w:sz w:val="24"/>
                <w:szCs w:val="24"/>
                <w:lang w:val="en-GB"/>
              </w:rPr>
            </w:pPr>
          </w:p>
          <w:p w:rsidR="006A65D7" w:rsidRPr="00331471" w:rsidRDefault="009F3844">
            <w:pPr>
              <w:rPr>
                <w:rFonts w:ascii="Garamond" w:hAnsi="Garamond"/>
                <w:i/>
                <w:sz w:val="24"/>
                <w:szCs w:val="24"/>
                <w:lang w:val="en-GB"/>
              </w:rPr>
            </w:pPr>
            <w:r w:rsidRPr="00331471">
              <w:rPr>
                <w:rFonts w:ascii="Garamond" w:hAnsi="Garamond"/>
                <w:i/>
                <w:sz w:val="24"/>
                <w:szCs w:val="24"/>
                <w:lang w:val="en-GB"/>
              </w:rPr>
              <w:t xml:space="preserve">The Danish support is a useful supplement to EU funding and </w:t>
            </w:r>
            <w:r w:rsidR="000B65C8">
              <w:rPr>
                <w:rFonts w:ascii="Garamond" w:hAnsi="Garamond"/>
                <w:i/>
                <w:sz w:val="24"/>
                <w:szCs w:val="24"/>
                <w:lang w:val="en-GB"/>
              </w:rPr>
              <w:t xml:space="preserve">bilateral </w:t>
            </w:r>
            <w:r w:rsidRPr="00331471">
              <w:rPr>
                <w:rFonts w:ascii="Garamond" w:hAnsi="Garamond"/>
                <w:i/>
                <w:sz w:val="24"/>
                <w:szCs w:val="24"/>
                <w:lang w:val="en-GB"/>
              </w:rPr>
              <w:t xml:space="preserve">funding from other </w:t>
            </w:r>
            <w:r w:rsidR="000B65C8">
              <w:rPr>
                <w:rFonts w:ascii="Garamond" w:hAnsi="Garamond"/>
                <w:i/>
                <w:sz w:val="24"/>
                <w:szCs w:val="24"/>
                <w:lang w:val="en-GB"/>
              </w:rPr>
              <w:t xml:space="preserve">states involved in  the </w:t>
            </w:r>
            <w:r w:rsidRPr="00331471">
              <w:rPr>
                <w:rFonts w:ascii="Garamond" w:hAnsi="Garamond"/>
                <w:i/>
                <w:sz w:val="24"/>
                <w:szCs w:val="24"/>
                <w:lang w:val="en-GB"/>
              </w:rPr>
              <w:t>GoG</w:t>
            </w:r>
            <w:r w:rsidR="00D95E6E">
              <w:rPr>
                <w:rFonts w:ascii="Garamond" w:hAnsi="Garamond"/>
                <w:i/>
                <w:sz w:val="24"/>
                <w:szCs w:val="24"/>
                <w:lang w:val="en-GB"/>
              </w:rPr>
              <w:t>.</w:t>
            </w:r>
          </w:p>
        </w:tc>
        <w:tc>
          <w:tcPr>
            <w:tcW w:w="1984" w:type="dxa"/>
            <w:tcBorders>
              <w:top w:val="double" w:sz="4" w:space="0" w:color="auto"/>
            </w:tcBorders>
          </w:tcPr>
          <w:p w:rsidR="006A10D8" w:rsidRDefault="009F3844" w:rsidP="00DE562A">
            <w:pPr>
              <w:rPr>
                <w:rFonts w:ascii="Garamond" w:hAnsi="Garamond"/>
                <w:i/>
                <w:sz w:val="24"/>
                <w:szCs w:val="24"/>
                <w:lang w:val="en-GB"/>
              </w:rPr>
            </w:pPr>
            <w:r w:rsidRPr="00E24F9F">
              <w:rPr>
                <w:rFonts w:ascii="Garamond" w:hAnsi="Garamond"/>
                <w:b/>
                <w:i/>
                <w:color w:val="FF0000"/>
                <w:sz w:val="24"/>
                <w:szCs w:val="24"/>
                <w:lang w:val="en-GB"/>
              </w:rPr>
              <w:t>High</w:t>
            </w:r>
          </w:p>
          <w:p w:rsidR="006A10D8" w:rsidRDefault="006A10D8" w:rsidP="00DE562A">
            <w:pPr>
              <w:rPr>
                <w:rFonts w:ascii="Garamond" w:hAnsi="Garamond"/>
                <w:i/>
                <w:sz w:val="24"/>
                <w:szCs w:val="24"/>
                <w:lang w:val="en-GB"/>
              </w:rPr>
            </w:pPr>
          </w:p>
          <w:p w:rsidR="00D548A6" w:rsidRDefault="009F3844">
            <w:pPr>
              <w:rPr>
                <w:rFonts w:ascii="Garamond" w:hAnsi="Garamond"/>
                <w:i/>
                <w:sz w:val="24"/>
                <w:szCs w:val="24"/>
                <w:lang w:val="en-GB"/>
              </w:rPr>
            </w:pPr>
            <w:r w:rsidRPr="00331471">
              <w:rPr>
                <w:rFonts w:ascii="Garamond" w:hAnsi="Garamond"/>
                <w:i/>
                <w:sz w:val="24"/>
                <w:szCs w:val="24"/>
                <w:lang w:val="en-GB"/>
              </w:rPr>
              <w:t>Improvements in the legal system in Nigeria and Ghana is regarded as essential to improve maritime security and is a priority for the Danish programme</w:t>
            </w:r>
            <w:r w:rsidR="00D95E6E">
              <w:rPr>
                <w:rFonts w:ascii="Garamond" w:hAnsi="Garamond"/>
                <w:i/>
                <w:sz w:val="24"/>
                <w:szCs w:val="24"/>
                <w:lang w:val="en-GB"/>
              </w:rPr>
              <w:t>.</w:t>
            </w:r>
            <w:bookmarkStart w:id="0" w:name="_GoBack"/>
            <w:bookmarkEnd w:id="0"/>
            <w:r w:rsidR="00D548A6">
              <w:rPr>
                <w:rFonts w:ascii="Garamond" w:hAnsi="Garamond"/>
                <w:i/>
                <w:sz w:val="24"/>
                <w:szCs w:val="24"/>
                <w:lang w:val="en-GB"/>
              </w:rPr>
              <w:t xml:space="preserve"> </w:t>
            </w:r>
          </w:p>
          <w:p w:rsidR="00D548A6" w:rsidRDefault="00D548A6">
            <w:pPr>
              <w:rPr>
                <w:rFonts w:ascii="Garamond" w:hAnsi="Garamond"/>
                <w:i/>
                <w:sz w:val="24"/>
                <w:szCs w:val="24"/>
                <w:lang w:val="en-GB"/>
              </w:rPr>
            </w:pPr>
          </w:p>
          <w:p w:rsidR="006A65D7" w:rsidRPr="00331471" w:rsidRDefault="00D548A6" w:rsidP="00E24F9F">
            <w:pPr>
              <w:rPr>
                <w:rFonts w:ascii="Garamond" w:hAnsi="Garamond"/>
                <w:i/>
                <w:sz w:val="24"/>
                <w:szCs w:val="24"/>
                <w:lang w:val="en-GB"/>
              </w:rPr>
            </w:pPr>
            <w:r>
              <w:rPr>
                <w:rFonts w:ascii="Garamond" w:hAnsi="Garamond"/>
                <w:i/>
                <w:sz w:val="24"/>
                <w:szCs w:val="24"/>
                <w:lang w:val="en-GB"/>
              </w:rPr>
              <w:t xml:space="preserve">UNODC </w:t>
            </w:r>
            <w:r w:rsidR="00E24F9F">
              <w:rPr>
                <w:rFonts w:ascii="Garamond" w:hAnsi="Garamond"/>
                <w:i/>
                <w:sz w:val="24"/>
                <w:szCs w:val="24"/>
                <w:lang w:val="en-GB"/>
              </w:rPr>
              <w:t>is</w:t>
            </w:r>
            <w:r>
              <w:rPr>
                <w:rFonts w:ascii="Garamond" w:hAnsi="Garamond"/>
                <w:i/>
                <w:sz w:val="24"/>
                <w:szCs w:val="24"/>
                <w:lang w:val="en-GB"/>
              </w:rPr>
              <w:t xml:space="preserve"> a core partner for all beneficial countries through both DMSP 2 and especially the EU-funded Project SWAIMS.</w:t>
            </w:r>
          </w:p>
        </w:tc>
        <w:tc>
          <w:tcPr>
            <w:tcW w:w="1999" w:type="dxa"/>
            <w:tcBorders>
              <w:top w:val="double" w:sz="4" w:space="0" w:color="auto"/>
            </w:tcBorders>
          </w:tcPr>
          <w:p w:rsidR="006A65D7" w:rsidRPr="00331471" w:rsidRDefault="009F3844" w:rsidP="00DE562A">
            <w:pPr>
              <w:rPr>
                <w:rFonts w:ascii="Garamond" w:hAnsi="Garamond"/>
                <w:i/>
                <w:sz w:val="24"/>
                <w:szCs w:val="24"/>
                <w:lang w:val="en-GB"/>
              </w:rPr>
            </w:pPr>
            <w:r w:rsidRPr="00331471">
              <w:rPr>
                <w:rFonts w:ascii="Garamond" w:hAnsi="Garamond"/>
                <w:i/>
                <w:sz w:val="24"/>
                <w:szCs w:val="24"/>
                <w:lang w:val="en-GB"/>
              </w:rPr>
              <w:t>Provision of technical assistance</w:t>
            </w:r>
            <w:r w:rsidR="0039147E" w:rsidRPr="00331471">
              <w:rPr>
                <w:rFonts w:ascii="Garamond" w:hAnsi="Garamond"/>
                <w:i/>
                <w:sz w:val="24"/>
                <w:szCs w:val="24"/>
                <w:lang w:val="en-GB"/>
              </w:rPr>
              <w:t xml:space="preserve">, dialogue with cooperation partners, </w:t>
            </w:r>
            <w:r w:rsidR="00D95E6E">
              <w:rPr>
                <w:rFonts w:ascii="Garamond" w:hAnsi="Garamond"/>
                <w:i/>
                <w:sz w:val="24"/>
                <w:szCs w:val="24"/>
                <w:lang w:val="en-GB"/>
              </w:rPr>
              <w:t xml:space="preserve">and </w:t>
            </w:r>
            <w:r w:rsidR="0039147E" w:rsidRPr="00331471">
              <w:rPr>
                <w:rFonts w:ascii="Garamond" w:hAnsi="Garamond"/>
                <w:i/>
                <w:sz w:val="24"/>
                <w:szCs w:val="24"/>
                <w:lang w:val="en-GB"/>
              </w:rPr>
              <w:t>advice to Danish programme management</w:t>
            </w:r>
            <w:r w:rsidR="00D95E6E">
              <w:rPr>
                <w:rFonts w:ascii="Garamond" w:hAnsi="Garamond"/>
                <w:i/>
                <w:sz w:val="24"/>
                <w:szCs w:val="24"/>
                <w:lang w:val="en-GB"/>
              </w:rPr>
              <w:t>.</w:t>
            </w:r>
          </w:p>
        </w:tc>
        <w:tc>
          <w:tcPr>
            <w:tcW w:w="2260" w:type="dxa"/>
            <w:tcBorders>
              <w:top w:val="double" w:sz="4" w:space="0" w:color="auto"/>
            </w:tcBorders>
          </w:tcPr>
          <w:p w:rsidR="006A65D7" w:rsidRPr="00331471" w:rsidRDefault="0039147E" w:rsidP="00DE562A">
            <w:pPr>
              <w:rPr>
                <w:rFonts w:ascii="Garamond" w:hAnsi="Garamond"/>
                <w:i/>
                <w:sz w:val="24"/>
                <w:szCs w:val="24"/>
                <w:lang w:val="en-GB"/>
              </w:rPr>
            </w:pPr>
            <w:r w:rsidRPr="00331471">
              <w:rPr>
                <w:rFonts w:ascii="Garamond" w:hAnsi="Garamond"/>
                <w:i/>
                <w:sz w:val="24"/>
                <w:szCs w:val="24"/>
                <w:lang w:val="en-GB"/>
              </w:rPr>
              <w:t>UNODC has an office in Abuja that enables it to interact with regional authorities, esp</w:t>
            </w:r>
            <w:r w:rsidR="00270C66">
              <w:rPr>
                <w:rFonts w:ascii="Garamond" w:hAnsi="Garamond"/>
                <w:i/>
                <w:sz w:val="24"/>
                <w:szCs w:val="24"/>
                <w:lang w:val="en-GB"/>
              </w:rPr>
              <w:t xml:space="preserve">ecially </w:t>
            </w:r>
            <w:r w:rsidRPr="00331471">
              <w:rPr>
                <w:rFonts w:ascii="Garamond" w:hAnsi="Garamond"/>
                <w:i/>
                <w:sz w:val="24"/>
                <w:szCs w:val="24"/>
                <w:lang w:val="en-GB"/>
              </w:rPr>
              <w:t xml:space="preserve">Nigerian authorities. Permanent UNODC staff in the region are, however, </w:t>
            </w:r>
            <w:r w:rsidR="001073A9" w:rsidRPr="00331471">
              <w:rPr>
                <w:rFonts w:ascii="Garamond" w:hAnsi="Garamond"/>
                <w:i/>
                <w:sz w:val="24"/>
                <w:szCs w:val="24"/>
                <w:lang w:val="en-GB"/>
              </w:rPr>
              <w:t>somewhat stretched. To mitigate this, PSE 1 will include recruitment of a project coordinator (in Accra)</w:t>
            </w:r>
            <w:r w:rsidR="00BC7153">
              <w:rPr>
                <w:rFonts w:ascii="Garamond" w:hAnsi="Garamond"/>
                <w:i/>
                <w:sz w:val="24"/>
                <w:szCs w:val="24"/>
                <w:lang w:val="en-GB"/>
              </w:rPr>
              <w:t>.</w:t>
            </w:r>
          </w:p>
        </w:tc>
        <w:tc>
          <w:tcPr>
            <w:tcW w:w="2262" w:type="dxa"/>
            <w:tcBorders>
              <w:top w:val="double" w:sz="4" w:space="0" w:color="auto"/>
              <w:right w:val="double" w:sz="4" w:space="0" w:color="auto"/>
            </w:tcBorders>
          </w:tcPr>
          <w:p w:rsidR="006A65D7" w:rsidRPr="00331471" w:rsidRDefault="001073A9" w:rsidP="00DE562A">
            <w:pPr>
              <w:rPr>
                <w:rFonts w:ascii="Garamond" w:hAnsi="Garamond"/>
                <w:i/>
                <w:sz w:val="24"/>
                <w:szCs w:val="24"/>
                <w:lang w:val="en-GB"/>
              </w:rPr>
            </w:pPr>
            <w:r w:rsidRPr="00331471">
              <w:rPr>
                <w:rFonts w:ascii="Garamond" w:hAnsi="Garamond"/>
                <w:i/>
                <w:sz w:val="24"/>
                <w:szCs w:val="24"/>
                <w:lang w:val="en-GB"/>
              </w:rPr>
              <w:t>It is very important that the DK contribution is aligned with national plans and harmoni</w:t>
            </w:r>
            <w:r w:rsidR="007D2935">
              <w:rPr>
                <w:rFonts w:ascii="Garamond" w:hAnsi="Garamond"/>
                <w:i/>
                <w:sz w:val="24"/>
                <w:szCs w:val="24"/>
                <w:lang w:val="en-GB"/>
              </w:rPr>
              <w:t>s</w:t>
            </w:r>
            <w:r w:rsidRPr="00331471">
              <w:rPr>
                <w:rFonts w:ascii="Garamond" w:hAnsi="Garamond"/>
                <w:i/>
                <w:sz w:val="24"/>
                <w:szCs w:val="24"/>
                <w:lang w:val="en-GB"/>
              </w:rPr>
              <w:t xml:space="preserve">ed with EU SWAIMS and GoGIN programmes. This will contribute to sustainability and facilitate exit. The project modality focuses on </w:t>
            </w:r>
            <w:r w:rsidR="00202AF2" w:rsidRPr="00331471">
              <w:rPr>
                <w:rFonts w:ascii="Garamond" w:hAnsi="Garamond"/>
                <w:i/>
                <w:sz w:val="24"/>
                <w:szCs w:val="24"/>
                <w:lang w:val="en-GB"/>
              </w:rPr>
              <w:t>building capacity through embedded advisors, which will also help sustainability.</w:t>
            </w:r>
          </w:p>
        </w:tc>
      </w:tr>
    </w:tbl>
    <w:p w:rsidR="002C08D0" w:rsidRPr="00E24F9F" w:rsidRDefault="002C08D0" w:rsidP="00DE562A">
      <w:pPr>
        <w:rPr>
          <w:lang w:val="en-GB"/>
        </w:rPr>
      </w:pPr>
      <w:r w:rsidRPr="00E24F9F">
        <w:rPr>
          <w:lang w:val="en-GB"/>
        </w:rPr>
        <w:br w:type="page"/>
      </w:r>
    </w:p>
    <w:tbl>
      <w:tblPr>
        <w:tblStyle w:val="TableGrid"/>
        <w:tblW w:w="14586" w:type="dxa"/>
        <w:tblLook w:val="04A0" w:firstRow="1" w:lastRow="0" w:firstColumn="1" w:lastColumn="0" w:noHBand="0" w:noVBand="1"/>
      </w:tblPr>
      <w:tblGrid>
        <w:gridCol w:w="1828"/>
        <w:gridCol w:w="1843"/>
        <w:gridCol w:w="2410"/>
        <w:gridCol w:w="1984"/>
        <w:gridCol w:w="1985"/>
        <w:gridCol w:w="2268"/>
        <w:gridCol w:w="2268"/>
      </w:tblGrid>
      <w:tr w:rsidR="00DE562A" w:rsidRPr="00E24F9F" w:rsidTr="00E24F9F">
        <w:tc>
          <w:tcPr>
            <w:tcW w:w="1828" w:type="dxa"/>
            <w:tcBorders>
              <w:left w:val="double" w:sz="4" w:space="0" w:color="auto"/>
            </w:tcBorders>
          </w:tcPr>
          <w:p w:rsidR="002C08D0" w:rsidRPr="00E24F9F" w:rsidRDefault="0088360A" w:rsidP="00DE562A">
            <w:pPr>
              <w:rPr>
                <w:rFonts w:ascii="Garamond" w:hAnsi="Garamond"/>
                <w:b/>
                <w:i/>
                <w:sz w:val="24"/>
                <w:szCs w:val="24"/>
                <w:lang w:val="en-GB"/>
              </w:rPr>
            </w:pPr>
            <w:r w:rsidRPr="00E24F9F">
              <w:rPr>
                <w:rFonts w:ascii="Garamond" w:hAnsi="Garamond"/>
                <w:b/>
                <w:i/>
                <w:sz w:val="24"/>
                <w:szCs w:val="24"/>
                <w:lang w:val="en-GB"/>
              </w:rPr>
              <w:lastRenderedPageBreak/>
              <w:t xml:space="preserve">The International Criminal Police Organization </w:t>
            </w:r>
          </w:p>
          <w:p w:rsidR="006A65D7" w:rsidRDefault="0088360A" w:rsidP="00DE562A">
            <w:pPr>
              <w:rPr>
                <w:rFonts w:ascii="Garamond" w:hAnsi="Garamond"/>
                <w:b/>
                <w:i/>
                <w:sz w:val="24"/>
                <w:szCs w:val="24"/>
                <w:lang w:val="en-GB"/>
              </w:rPr>
            </w:pPr>
            <w:r w:rsidRPr="00E24F9F">
              <w:rPr>
                <w:rFonts w:ascii="Garamond" w:hAnsi="Garamond"/>
                <w:b/>
                <w:i/>
                <w:sz w:val="24"/>
                <w:szCs w:val="24"/>
                <w:lang w:val="en-GB"/>
              </w:rPr>
              <w:t>INTERPOL</w:t>
            </w:r>
          </w:p>
          <w:p w:rsidR="002C08D0" w:rsidRDefault="002C08D0" w:rsidP="00DE562A">
            <w:pPr>
              <w:rPr>
                <w:rFonts w:ascii="Garamond" w:hAnsi="Garamond"/>
                <w:b/>
                <w:i/>
                <w:sz w:val="24"/>
                <w:szCs w:val="24"/>
                <w:lang w:val="en-GB"/>
              </w:rPr>
            </w:pPr>
          </w:p>
          <w:p w:rsidR="002C08D0" w:rsidRPr="002C08D0" w:rsidRDefault="002C08D0" w:rsidP="00DE562A">
            <w:pPr>
              <w:rPr>
                <w:rFonts w:ascii="Garamond" w:hAnsi="Garamond"/>
                <w:i/>
                <w:sz w:val="24"/>
                <w:szCs w:val="24"/>
                <w:lang w:val="en-GB"/>
              </w:rPr>
            </w:pPr>
            <w:r w:rsidRPr="00B42D2B">
              <w:rPr>
                <w:rFonts w:ascii="Garamond" w:hAnsi="Garamond"/>
                <w:i/>
                <w:sz w:val="24"/>
                <w:szCs w:val="24"/>
                <w:lang w:val="en-GB"/>
              </w:rPr>
              <w:t xml:space="preserve">for PSE </w:t>
            </w:r>
            <w:r>
              <w:rPr>
                <w:rFonts w:ascii="Garamond" w:hAnsi="Garamond"/>
                <w:i/>
                <w:sz w:val="24"/>
                <w:szCs w:val="24"/>
                <w:lang w:val="en-GB"/>
              </w:rPr>
              <w:t>2</w:t>
            </w:r>
          </w:p>
        </w:tc>
        <w:tc>
          <w:tcPr>
            <w:tcW w:w="1843" w:type="dxa"/>
          </w:tcPr>
          <w:p w:rsidR="00202AF2" w:rsidRPr="00331471" w:rsidRDefault="00C13900">
            <w:pPr>
              <w:rPr>
                <w:rFonts w:ascii="Garamond" w:hAnsi="Garamond"/>
                <w:i/>
                <w:sz w:val="24"/>
                <w:szCs w:val="24"/>
                <w:lang w:val="en-GB"/>
              </w:rPr>
            </w:pPr>
            <w:r>
              <w:rPr>
                <w:rFonts w:ascii="Garamond" w:hAnsi="Garamond"/>
                <w:i/>
                <w:sz w:val="24"/>
                <w:szCs w:val="24"/>
                <w:lang w:val="en-GB"/>
              </w:rPr>
              <w:t xml:space="preserve">The </w:t>
            </w:r>
            <w:r w:rsidRPr="00C13900">
              <w:rPr>
                <w:rFonts w:ascii="Garamond" w:hAnsi="Garamond"/>
                <w:i/>
                <w:sz w:val="24"/>
                <w:szCs w:val="24"/>
                <w:lang w:val="en-GB"/>
              </w:rPr>
              <w:t>world’s largest international law enforcement organisation</w:t>
            </w:r>
            <w:r w:rsidR="0096188C">
              <w:rPr>
                <w:rFonts w:ascii="Garamond" w:hAnsi="Garamond"/>
                <w:i/>
                <w:sz w:val="24"/>
                <w:szCs w:val="24"/>
                <w:lang w:val="en-GB"/>
              </w:rPr>
              <w:t xml:space="preserve"> with </w:t>
            </w:r>
            <w:r w:rsidR="00E721C0">
              <w:rPr>
                <w:rFonts w:ascii="Garamond" w:hAnsi="Garamond"/>
                <w:i/>
                <w:sz w:val="24"/>
                <w:szCs w:val="24"/>
                <w:lang w:val="en-GB"/>
              </w:rPr>
              <w:t xml:space="preserve">a </w:t>
            </w:r>
            <w:r w:rsidR="0096188C">
              <w:rPr>
                <w:rFonts w:ascii="Garamond" w:hAnsi="Garamond"/>
                <w:i/>
                <w:sz w:val="24"/>
                <w:szCs w:val="24"/>
                <w:lang w:val="en-GB"/>
              </w:rPr>
              <w:t xml:space="preserve">National Central Bureau in function </w:t>
            </w:r>
            <w:r w:rsidR="000B65C8">
              <w:rPr>
                <w:rFonts w:ascii="Garamond" w:hAnsi="Garamond"/>
                <w:i/>
                <w:sz w:val="24"/>
                <w:szCs w:val="24"/>
                <w:lang w:val="en-GB"/>
              </w:rPr>
              <w:t xml:space="preserve">in </w:t>
            </w:r>
            <w:r w:rsidR="0096188C">
              <w:rPr>
                <w:rFonts w:ascii="Garamond" w:hAnsi="Garamond"/>
                <w:i/>
                <w:sz w:val="24"/>
                <w:szCs w:val="24"/>
                <w:lang w:val="en-GB"/>
              </w:rPr>
              <w:t>Denmark</w:t>
            </w:r>
            <w:r w:rsidR="00E721C0">
              <w:rPr>
                <w:rFonts w:ascii="Garamond" w:hAnsi="Garamond"/>
                <w:i/>
                <w:sz w:val="24"/>
                <w:szCs w:val="24"/>
                <w:lang w:val="en-GB"/>
              </w:rPr>
              <w:t xml:space="preserve"> embedded by</w:t>
            </w:r>
            <w:r w:rsidR="0096188C">
              <w:rPr>
                <w:rFonts w:ascii="Garamond" w:hAnsi="Garamond"/>
                <w:i/>
                <w:sz w:val="24"/>
                <w:szCs w:val="24"/>
                <w:lang w:val="en-GB"/>
              </w:rPr>
              <w:t xml:space="preserve"> </w:t>
            </w:r>
            <w:r w:rsidR="000B65C8">
              <w:rPr>
                <w:rFonts w:ascii="Garamond" w:hAnsi="Garamond"/>
                <w:i/>
                <w:sz w:val="24"/>
                <w:szCs w:val="24"/>
                <w:lang w:val="en-GB"/>
              </w:rPr>
              <w:t xml:space="preserve">the </w:t>
            </w:r>
            <w:r w:rsidR="0096188C">
              <w:rPr>
                <w:rFonts w:ascii="Garamond" w:hAnsi="Garamond"/>
                <w:i/>
                <w:sz w:val="24"/>
                <w:szCs w:val="24"/>
                <w:lang w:val="en-GB"/>
              </w:rPr>
              <w:t>Danish Police</w:t>
            </w:r>
            <w:r w:rsidR="000B65C8">
              <w:rPr>
                <w:rFonts w:ascii="Garamond" w:hAnsi="Garamond"/>
                <w:i/>
                <w:sz w:val="24"/>
                <w:szCs w:val="24"/>
                <w:lang w:val="en-GB"/>
              </w:rPr>
              <w:t>.</w:t>
            </w:r>
          </w:p>
        </w:tc>
        <w:tc>
          <w:tcPr>
            <w:tcW w:w="2410" w:type="dxa"/>
          </w:tcPr>
          <w:p w:rsidR="00512CAB" w:rsidRDefault="005A4A1C" w:rsidP="00DE562A">
            <w:pPr>
              <w:rPr>
                <w:rFonts w:ascii="Garamond" w:hAnsi="Garamond"/>
                <w:i/>
                <w:sz w:val="24"/>
                <w:szCs w:val="24"/>
                <w:lang w:val="en-GB"/>
              </w:rPr>
            </w:pPr>
            <w:r w:rsidRPr="00E24F9F">
              <w:rPr>
                <w:rFonts w:ascii="Garamond" w:hAnsi="Garamond"/>
                <w:b/>
                <w:i/>
                <w:color w:val="FF0000"/>
                <w:sz w:val="24"/>
                <w:szCs w:val="24"/>
                <w:lang w:val="en-GB"/>
              </w:rPr>
              <w:t>High</w:t>
            </w:r>
          </w:p>
          <w:p w:rsidR="00512CAB" w:rsidRDefault="00512CAB" w:rsidP="00DE562A">
            <w:pPr>
              <w:rPr>
                <w:rFonts w:ascii="Garamond" w:hAnsi="Garamond"/>
                <w:i/>
                <w:sz w:val="24"/>
                <w:szCs w:val="24"/>
                <w:lang w:val="en-GB"/>
              </w:rPr>
            </w:pPr>
          </w:p>
          <w:p w:rsidR="006A65D7" w:rsidRPr="00331471" w:rsidRDefault="0010122A" w:rsidP="00DE562A">
            <w:pPr>
              <w:rPr>
                <w:rFonts w:ascii="Garamond" w:hAnsi="Garamond"/>
                <w:i/>
                <w:sz w:val="24"/>
                <w:szCs w:val="24"/>
                <w:lang w:val="en-GB"/>
              </w:rPr>
            </w:pPr>
            <w:r w:rsidRPr="0010122A">
              <w:rPr>
                <w:rFonts w:ascii="Garamond" w:hAnsi="Garamond"/>
                <w:i/>
                <w:sz w:val="24"/>
                <w:szCs w:val="24"/>
                <w:lang w:val="en-GB"/>
              </w:rPr>
              <w:t xml:space="preserve">The engagement will put a strong emphasis on practical, operation-focused activities that directly support beneficiary countries’ investigations aimed at disrupting organised crime networks involved in maritime-related crime. It builds upon activities and training delivered by INTERPOL under the aegis of </w:t>
            </w:r>
            <w:r w:rsidR="00012701">
              <w:rPr>
                <w:rFonts w:ascii="Garamond" w:hAnsi="Garamond"/>
                <w:i/>
                <w:sz w:val="24"/>
                <w:szCs w:val="24"/>
                <w:lang w:val="en-GB"/>
              </w:rPr>
              <w:t xml:space="preserve">the US-funded </w:t>
            </w:r>
            <w:r w:rsidRPr="0010122A">
              <w:rPr>
                <w:rFonts w:ascii="Garamond" w:hAnsi="Garamond"/>
                <w:i/>
                <w:sz w:val="24"/>
                <w:szCs w:val="24"/>
                <w:lang w:val="en-GB"/>
              </w:rPr>
              <w:t>Project AGWE</w:t>
            </w:r>
            <w:r w:rsidR="00012701">
              <w:rPr>
                <w:rFonts w:ascii="Garamond" w:hAnsi="Garamond"/>
                <w:i/>
                <w:sz w:val="24"/>
                <w:szCs w:val="24"/>
                <w:lang w:val="en-GB"/>
              </w:rPr>
              <w:t xml:space="preserve"> applied to all five beneficiary countries</w:t>
            </w:r>
            <w:r w:rsidRPr="0010122A">
              <w:rPr>
                <w:rFonts w:ascii="Garamond" w:hAnsi="Garamond"/>
                <w:i/>
                <w:sz w:val="24"/>
                <w:szCs w:val="24"/>
                <w:lang w:val="en-GB"/>
              </w:rPr>
              <w:t xml:space="preserve"> in all its iterations while taking advantage of the existing </w:t>
            </w:r>
            <w:r>
              <w:rPr>
                <w:rFonts w:ascii="Garamond" w:hAnsi="Garamond"/>
                <w:i/>
                <w:sz w:val="24"/>
                <w:szCs w:val="24"/>
                <w:lang w:val="en-GB"/>
              </w:rPr>
              <w:t>Regional Network of Experts</w:t>
            </w:r>
            <w:r w:rsidRPr="0010122A">
              <w:rPr>
                <w:rFonts w:ascii="Garamond" w:hAnsi="Garamond"/>
                <w:i/>
                <w:sz w:val="24"/>
                <w:szCs w:val="24"/>
                <w:lang w:val="en-GB"/>
              </w:rPr>
              <w:t xml:space="preserve"> drawn from beneficiary countries’ law enforcement agencies </w:t>
            </w:r>
            <w:r w:rsidR="00D95E6E">
              <w:rPr>
                <w:rFonts w:ascii="Garamond" w:hAnsi="Garamond"/>
                <w:i/>
                <w:sz w:val="24"/>
                <w:szCs w:val="24"/>
                <w:lang w:val="en-GB"/>
              </w:rPr>
              <w:t xml:space="preserve">that are </w:t>
            </w:r>
            <w:r w:rsidRPr="0010122A">
              <w:rPr>
                <w:rFonts w:ascii="Garamond" w:hAnsi="Garamond"/>
                <w:i/>
                <w:sz w:val="24"/>
                <w:szCs w:val="24"/>
                <w:lang w:val="en-GB"/>
              </w:rPr>
              <w:t>responsible for combating maritime-related crime</w:t>
            </w:r>
            <w:r w:rsidR="00D95E6E">
              <w:rPr>
                <w:rFonts w:ascii="Garamond" w:hAnsi="Garamond"/>
                <w:i/>
                <w:sz w:val="24"/>
                <w:szCs w:val="24"/>
                <w:lang w:val="en-GB"/>
              </w:rPr>
              <w:t>.</w:t>
            </w:r>
          </w:p>
        </w:tc>
        <w:tc>
          <w:tcPr>
            <w:tcW w:w="1984" w:type="dxa"/>
          </w:tcPr>
          <w:p w:rsidR="00512CAB" w:rsidRDefault="00504EE2" w:rsidP="00DE562A">
            <w:pPr>
              <w:rPr>
                <w:rFonts w:ascii="Garamond" w:hAnsi="Garamond"/>
                <w:i/>
                <w:sz w:val="24"/>
                <w:szCs w:val="24"/>
                <w:lang w:val="en-GB"/>
              </w:rPr>
            </w:pPr>
            <w:r w:rsidRPr="00E24F9F">
              <w:rPr>
                <w:rFonts w:ascii="Garamond" w:hAnsi="Garamond"/>
                <w:b/>
                <w:i/>
                <w:color w:val="FF0000"/>
                <w:sz w:val="24"/>
                <w:szCs w:val="24"/>
                <w:lang w:val="en-GB"/>
              </w:rPr>
              <w:t>High</w:t>
            </w:r>
          </w:p>
          <w:p w:rsidR="00512CAB" w:rsidRDefault="00512CAB" w:rsidP="00DE562A">
            <w:pPr>
              <w:rPr>
                <w:rFonts w:ascii="Garamond" w:hAnsi="Garamond"/>
                <w:i/>
                <w:sz w:val="24"/>
                <w:szCs w:val="24"/>
                <w:lang w:val="en-GB"/>
              </w:rPr>
            </w:pPr>
          </w:p>
          <w:p w:rsidR="006A65D7" w:rsidRDefault="00C154AE" w:rsidP="00DE562A">
            <w:pPr>
              <w:rPr>
                <w:rFonts w:ascii="Garamond" w:hAnsi="Garamond"/>
                <w:i/>
                <w:sz w:val="24"/>
                <w:szCs w:val="24"/>
                <w:lang w:val="en-GB"/>
              </w:rPr>
            </w:pPr>
            <w:r w:rsidRPr="00C154AE">
              <w:rPr>
                <w:rFonts w:ascii="Garamond" w:hAnsi="Garamond"/>
                <w:i/>
                <w:sz w:val="24"/>
                <w:szCs w:val="24"/>
                <w:lang w:val="en-GB"/>
              </w:rPr>
              <w:t>Improv</w:t>
            </w:r>
            <w:r>
              <w:rPr>
                <w:rFonts w:ascii="Garamond" w:hAnsi="Garamond"/>
                <w:i/>
                <w:sz w:val="24"/>
                <w:szCs w:val="24"/>
                <w:lang w:val="en-GB"/>
              </w:rPr>
              <w:t xml:space="preserve">ement </w:t>
            </w:r>
            <w:r w:rsidR="00546ECE">
              <w:rPr>
                <w:rFonts w:ascii="Garamond" w:hAnsi="Garamond"/>
                <w:i/>
                <w:sz w:val="24"/>
                <w:szCs w:val="24"/>
                <w:lang w:val="en-GB"/>
              </w:rPr>
              <w:t xml:space="preserve">of </w:t>
            </w:r>
            <w:r w:rsidR="00546ECE" w:rsidRPr="00C154AE">
              <w:rPr>
                <w:rFonts w:ascii="Garamond" w:hAnsi="Garamond"/>
                <w:i/>
                <w:sz w:val="24"/>
                <w:szCs w:val="24"/>
                <w:lang w:val="en-GB"/>
              </w:rPr>
              <w:t>crime</w:t>
            </w:r>
            <w:r w:rsidRPr="00C154AE">
              <w:rPr>
                <w:rFonts w:ascii="Garamond" w:hAnsi="Garamond"/>
                <w:i/>
                <w:sz w:val="24"/>
                <w:szCs w:val="24"/>
                <w:lang w:val="en-GB"/>
              </w:rPr>
              <w:t xml:space="preserve"> scene management</w:t>
            </w:r>
            <w:r w:rsidR="00D95E6E">
              <w:rPr>
                <w:rFonts w:ascii="Garamond" w:hAnsi="Garamond"/>
                <w:i/>
                <w:sz w:val="24"/>
                <w:szCs w:val="24"/>
                <w:lang w:val="en-GB"/>
              </w:rPr>
              <w:t xml:space="preserve">, </w:t>
            </w:r>
            <w:r w:rsidRPr="00C154AE">
              <w:rPr>
                <w:rFonts w:ascii="Garamond" w:hAnsi="Garamond"/>
                <w:i/>
                <w:sz w:val="24"/>
                <w:szCs w:val="24"/>
                <w:lang w:val="en-GB"/>
              </w:rPr>
              <w:t>evidence exploitation</w:t>
            </w:r>
            <w:r w:rsidR="00D95E6E">
              <w:rPr>
                <w:rFonts w:ascii="Garamond" w:hAnsi="Garamond"/>
                <w:i/>
                <w:sz w:val="24"/>
                <w:szCs w:val="24"/>
                <w:lang w:val="en-GB"/>
              </w:rPr>
              <w:t>,</w:t>
            </w:r>
            <w:r w:rsidRPr="00C154AE">
              <w:rPr>
                <w:rFonts w:ascii="Garamond" w:hAnsi="Garamond"/>
                <w:i/>
                <w:sz w:val="24"/>
                <w:szCs w:val="24"/>
                <w:lang w:val="en-GB"/>
              </w:rPr>
              <w:t xml:space="preserve"> and debriefing of hostages </w:t>
            </w:r>
            <w:r w:rsidR="00546ECE" w:rsidRPr="00C154AE">
              <w:rPr>
                <w:rFonts w:ascii="Garamond" w:hAnsi="Garamond"/>
                <w:i/>
                <w:sz w:val="24"/>
                <w:szCs w:val="24"/>
                <w:lang w:val="en-GB"/>
              </w:rPr>
              <w:t>to</w:t>
            </w:r>
            <w:r w:rsidRPr="00C154AE">
              <w:rPr>
                <w:rFonts w:ascii="Garamond" w:hAnsi="Garamond"/>
                <w:i/>
                <w:sz w:val="24"/>
                <w:szCs w:val="24"/>
                <w:lang w:val="en-GB"/>
              </w:rPr>
              <w:t xml:space="preserve"> successfully conduct evidence-based investigations</w:t>
            </w:r>
            <w:r>
              <w:rPr>
                <w:rFonts w:ascii="Garamond" w:hAnsi="Garamond"/>
                <w:i/>
                <w:sz w:val="24"/>
                <w:szCs w:val="24"/>
                <w:lang w:val="en-GB"/>
              </w:rPr>
              <w:t xml:space="preserve"> is a cruc</w:t>
            </w:r>
            <w:r w:rsidR="009B37DA">
              <w:rPr>
                <w:rFonts w:ascii="Garamond" w:hAnsi="Garamond"/>
                <w:i/>
                <w:sz w:val="24"/>
                <w:szCs w:val="24"/>
                <w:lang w:val="en-GB"/>
              </w:rPr>
              <w:t>ial step in the Entire Criminal Justice Chain</w:t>
            </w:r>
            <w:r w:rsidR="00D95E6E">
              <w:rPr>
                <w:rFonts w:ascii="Garamond" w:hAnsi="Garamond"/>
                <w:i/>
                <w:sz w:val="24"/>
                <w:szCs w:val="24"/>
                <w:lang w:val="en-GB"/>
              </w:rPr>
              <w:t>. W</w:t>
            </w:r>
            <w:r w:rsidR="009B37DA">
              <w:rPr>
                <w:rFonts w:ascii="Garamond" w:hAnsi="Garamond"/>
                <w:i/>
                <w:sz w:val="24"/>
                <w:szCs w:val="24"/>
                <w:lang w:val="en-GB"/>
              </w:rPr>
              <w:t xml:space="preserve">ithout </w:t>
            </w:r>
            <w:r w:rsidR="00533229">
              <w:rPr>
                <w:rFonts w:ascii="Garamond" w:hAnsi="Garamond"/>
                <w:i/>
                <w:sz w:val="24"/>
                <w:szCs w:val="24"/>
                <w:lang w:val="en-GB"/>
              </w:rPr>
              <w:t>securing evidence</w:t>
            </w:r>
            <w:r w:rsidR="00D95E6E">
              <w:rPr>
                <w:rFonts w:ascii="Garamond" w:hAnsi="Garamond"/>
                <w:i/>
                <w:sz w:val="24"/>
                <w:szCs w:val="24"/>
                <w:lang w:val="en-GB"/>
              </w:rPr>
              <w:t>,</w:t>
            </w:r>
            <w:r w:rsidR="00533229">
              <w:rPr>
                <w:rFonts w:ascii="Garamond" w:hAnsi="Garamond"/>
                <w:i/>
                <w:sz w:val="24"/>
                <w:szCs w:val="24"/>
                <w:lang w:val="en-GB"/>
              </w:rPr>
              <w:t xml:space="preserve"> accused pirates and other maritime criminals cannot be </w:t>
            </w:r>
            <w:r w:rsidR="002B19DB">
              <w:rPr>
                <w:rFonts w:ascii="Garamond" w:hAnsi="Garamond"/>
                <w:i/>
                <w:sz w:val="24"/>
                <w:szCs w:val="24"/>
                <w:lang w:val="en-GB"/>
              </w:rPr>
              <w:t>properly prosecuted and convicted.</w:t>
            </w:r>
          </w:p>
          <w:p w:rsidR="00D548A6" w:rsidRDefault="00D548A6" w:rsidP="00DE562A">
            <w:pPr>
              <w:rPr>
                <w:rFonts w:ascii="Garamond" w:hAnsi="Garamond"/>
                <w:i/>
                <w:sz w:val="24"/>
                <w:szCs w:val="24"/>
                <w:lang w:val="en-GB"/>
              </w:rPr>
            </w:pPr>
          </w:p>
          <w:p w:rsidR="00D548A6" w:rsidRPr="00331471" w:rsidRDefault="00D548A6" w:rsidP="00DE562A">
            <w:pPr>
              <w:rPr>
                <w:rFonts w:ascii="Garamond" w:hAnsi="Garamond"/>
                <w:i/>
                <w:sz w:val="24"/>
                <w:szCs w:val="24"/>
                <w:lang w:val="en-GB"/>
              </w:rPr>
            </w:pPr>
            <w:r>
              <w:rPr>
                <w:rFonts w:ascii="Garamond" w:hAnsi="Garamond"/>
                <w:i/>
                <w:sz w:val="24"/>
                <w:szCs w:val="24"/>
                <w:lang w:val="en-GB"/>
              </w:rPr>
              <w:t>Interpol is a core partner to all five beneficial countries through both NCB’s and the US-funded Project AGWE.</w:t>
            </w:r>
          </w:p>
        </w:tc>
        <w:tc>
          <w:tcPr>
            <w:tcW w:w="1985" w:type="dxa"/>
          </w:tcPr>
          <w:p w:rsidR="006A65D7" w:rsidRPr="00331471" w:rsidRDefault="007101A6" w:rsidP="00DE562A">
            <w:pPr>
              <w:rPr>
                <w:rFonts w:ascii="Garamond" w:hAnsi="Garamond"/>
                <w:i/>
                <w:sz w:val="24"/>
                <w:szCs w:val="24"/>
                <w:lang w:val="en-GB"/>
              </w:rPr>
            </w:pPr>
            <w:r w:rsidRPr="007101A6">
              <w:rPr>
                <w:rFonts w:ascii="Garamond" w:hAnsi="Garamond"/>
                <w:i/>
                <w:sz w:val="24"/>
                <w:szCs w:val="24"/>
                <w:lang w:val="en-GB"/>
              </w:rPr>
              <w:t xml:space="preserve">Provision of technical assistance, dialogue with cooperation partners, </w:t>
            </w:r>
            <w:r w:rsidR="00D95E6E">
              <w:rPr>
                <w:rFonts w:ascii="Garamond" w:hAnsi="Garamond"/>
                <w:i/>
                <w:sz w:val="24"/>
                <w:szCs w:val="24"/>
                <w:lang w:val="en-GB"/>
              </w:rPr>
              <w:t xml:space="preserve">and </w:t>
            </w:r>
            <w:r w:rsidRPr="007101A6">
              <w:rPr>
                <w:rFonts w:ascii="Garamond" w:hAnsi="Garamond"/>
                <w:i/>
                <w:sz w:val="24"/>
                <w:szCs w:val="24"/>
                <w:lang w:val="en-GB"/>
              </w:rPr>
              <w:t>advice to Danish programme management</w:t>
            </w:r>
            <w:r w:rsidR="00DA6FFF">
              <w:rPr>
                <w:rFonts w:ascii="Garamond" w:hAnsi="Garamond"/>
                <w:i/>
                <w:sz w:val="24"/>
                <w:szCs w:val="24"/>
                <w:lang w:val="en-GB"/>
              </w:rPr>
              <w:t xml:space="preserve">. Linkage to network of </w:t>
            </w:r>
            <w:r w:rsidR="00662E47">
              <w:rPr>
                <w:rFonts w:ascii="Garamond" w:hAnsi="Garamond"/>
                <w:i/>
                <w:sz w:val="24"/>
                <w:szCs w:val="24"/>
                <w:lang w:val="en-GB"/>
              </w:rPr>
              <w:t xml:space="preserve">NCBs, including in investigation </w:t>
            </w:r>
            <w:r w:rsidR="00546ECE">
              <w:rPr>
                <w:rFonts w:ascii="Garamond" w:hAnsi="Garamond"/>
                <w:i/>
                <w:sz w:val="24"/>
                <w:szCs w:val="24"/>
                <w:lang w:val="en-GB"/>
              </w:rPr>
              <w:t>of cases</w:t>
            </w:r>
            <w:r w:rsidR="00662E47">
              <w:rPr>
                <w:rFonts w:ascii="Garamond" w:hAnsi="Garamond"/>
                <w:i/>
                <w:sz w:val="24"/>
                <w:szCs w:val="24"/>
                <w:lang w:val="en-GB"/>
              </w:rPr>
              <w:t xml:space="preserve"> </w:t>
            </w:r>
            <w:r w:rsidR="007704BC">
              <w:rPr>
                <w:rFonts w:ascii="Garamond" w:hAnsi="Garamond"/>
                <w:i/>
                <w:sz w:val="24"/>
                <w:szCs w:val="24"/>
                <w:lang w:val="en-GB"/>
              </w:rPr>
              <w:t>in which Danish ships are involved</w:t>
            </w:r>
            <w:r w:rsidR="00D95E6E">
              <w:rPr>
                <w:rFonts w:ascii="Garamond" w:hAnsi="Garamond"/>
                <w:i/>
                <w:sz w:val="24"/>
                <w:szCs w:val="24"/>
                <w:lang w:val="en-GB"/>
              </w:rPr>
              <w:t>.</w:t>
            </w:r>
          </w:p>
        </w:tc>
        <w:tc>
          <w:tcPr>
            <w:tcW w:w="2268" w:type="dxa"/>
          </w:tcPr>
          <w:p w:rsidR="00012701" w:rsidRDefault="00FF3927" w:rsidP="00DE562A">
            <w:pPr>
              <w:rPr>
                <w:rFonts w:ascii="Garamond" w:hAnsi="Garamond"/>
                <w:i/>
                <w:sz w:val="24"/>
                <w:szCs w:val="24"/>
                <w:lang w:val="en-GB"/>
              </w:rPr>
            </w:pPr>
            <w:r>
              <w:rPr>
                <w:rFonts w:ascii="Garamond" w:hAnsi="Garamond"/>
                <w:i/>
                <w:sz w:val="24"/>
                <w:szCs w:val="24"/>
                <w:lang w:val="en-GB"/>
              </w:rPr>
              <w:t>INTERPOL</w:t>
            </w:r>
            <w:r w:rsidR="007D2935">
              <w:rPr>
                <w:rFonts w:ascii="Garamond" w:hAnsi="Garamond"/>
                <w:i/>
                <w:sz w:val="24"/>
                <w:szCs w:val="24"/>
                <w:lang w:val="en-GB"/>
              </w:rPr>
              <w:t>’</w:t>
            </w:r>
            <w:r w:rsidR="00254A67">
              <w:rPr>
                <w:rFonts w:ascii="Garamond" w:hAnsi="Garamond"/>
                <w:i/>
                <w:sz w:val="24"/>
                <w:szCs w:val="24"/>
                <w:lang w:val="en-GB"/>
              </w:rPr>
              <w:t xml:space="preserve"> two staf</w:t>
            </w:r>
            <w:r w:rsidR="00374071">
              <w:rPr>
                <w:rFonts w:ascii="Garamond" w:hAnsi="Garamond"/>
                <w:i/>
                <w:sz w:val="24"/>
                <w:szCs w:val="24"/>
                <w:lang w:val="en-GB"/>
              </w:rPr>
              <w:t xml:space="preserve">f (mentors) will work out </w:t>
            </w:r>
            <w:r w:rsidR="00BC7153">
              <w:rPr>
                <w:rFonts w:ascii="Garamond" w:hAnsi="Garamond"/>
                <w:i/>
                <w:sz w:val="24"/>
                <w:szCs w:val="24"/>
                <w:lang w:val="en-GB"/>
              </w:rPr>
              <w:t xml:space="preserve">of </w:t>
            </w:r>
            <w:r w:rsidR="00184387" w:rsidRPr="00184387">
              <w:rPr>
                <w:rFonts w:ascii="Garamond" w:hAnsi="Garamond"/>
                <w:i/>
                <w:sz w:val="24"/>
                <w:szCs w:val="24"/>
                <w:lang w:val="en-GB"/>
              </w:rPr>
              <w:t>INTERPOL’s R</w:t>
            </w:r>
            <w:r w:rsidR="00374071">
              <w:rPr>
                <w:rFonts w:ascii="Garamond" w:hAnsi="Garamond"/>
                <w:i/>
                <w:sz w:val="24"/>
                <w:szCs w:val="24"/>
                <w:lang w:val="en-GB"/>
              </w:rPr>
              <w:t>egional Bureau</w:t>
            </w:r>
            <w:r w:rsidR="00415D40">
              <w:rPr>
                <w:rFonts w:ascii="Garamond" w:hAnsi="Garamond"/>
                <w:i/>
                <w:sz w:val="24"/>
                <w:szCs w:val="24"/>
                <w:lang w:val="en-GB"/>
              </w:rPr>
              <w:t xml:space="preserve"> </w:t>
            </w:r>
            <w:r w:rsidR="00184387" w:rsidRPr="00184387">
              <w:rPr>
                <w:rFonts w:ascii="Garamond" w:hAnsi="Garamond"/>
                <w:i/>
                <w:sz w:val="24"/>
                <w:szCs w:val="24"/>
                <w:lang w:val="en-GB"/>
              </w:rPr>
              <w:t>in Abidjan.</w:t>
            </w:r>
          </w:p>
          <w:p w:rsidR="00012701" w:rsidRDefault="00012701" w:rsidP="00DE562A">
            <w:pPr>
              <w:rPr>
                <w:rFonts w:ascii="Garamond" w:hAnsi="Garamond"/>
                <w:i/>
                <w:sz w:val="24"/>
                <w:szCs w:val="24"/>
                <w:lang w:val="en-GB"/>
              </w:rPr>
            </w:pPr>
          </w:p>
          <w:p w:rsidR="00184387" w:rsidRDefault="00415D40" w:rsidP="00DE562A">
            <w:pPr>
              <w:rPr>
                <w:rFonts w:ascii="Garamond" w:hAnsi="Garamond"/>
                <w:i/>
                <w:sz w:val="24"/>
                <w:szCs w:val="24"/>
                <w:lang w:val="en-GB"/>
              </w:rPr>
            </w:pPr>
            <w:r>
              <w:rPr>
                <w:rFonts w:ascii="Garamond" w:hAnsi="Garamond"/>
                <w:i/>
                <w:sz w:val="24"/>
                <w:szCs w:val="24"/>
                <w:lang w:val="en-GB"/>
              </w:rPr>
              <w:t xml:space="preserve">The </w:t>
            </w:r>
            <w:r w:rsidR="00184387" w:rsidRPr="00184387">
              <w:rPr>
                <w:rFonts w:ascii="Garamond" w:hAnsi="Garamond"/>
                <w:i/>
                <w:sz w:val="24"/>
                <w:szCs w:val="24"/>
                <w:lang w:val="en-GB"/>
              </w:rPr>
              <w:t>M</w:t>
            </w:r>
            <w:r>
              <w:rPr>
                <w:rFonts w:ascii="Garamond" w:hAnsi="Garamond"/>
                <w:i/>
                <w:sz w:val="24"/>
                <w:szCs w:val="24"/>
                <w:lang w:val="en-GB"/>
              </w:rPr>
              <w:t>aritime</w:t>
            </w:r>
            <w:r w:rsidR="00AE3E9D">
              <w:rPr>
                <w:rFonts w:ascii="Garamond" w:hAnsi="Garamond"/>
                <w:i/>
                <w:sz w:val="24"/>
                <w:szCs w:val="24"/>
                <w:lang w:val="en-GB"/>
              </w:rPr>
              <w:t xml:space="preserve"> </w:t>
            </w:r>
            <w:r w:rsidR="00687C0A">
              <w:rPr>
                <w:rFonts w:ascii="Garamond" w:hAnsi="Garamond"/>
                <w:i/>
                <w:sz w:val="24"/>
                <w:szCs w:val="24"/>
                <w:lang w:val="en-GB"/>
              </w:rPr>
              <w:t>Security</w:t>
            </w:r>
            <w:r w:rsidR="00AE3E9D">
              <w:rPr>
                <w:rFonts w:ascii="Garamond" w:hAnsi="Garamond"/>
                <w:i/>
                <w:sz w:val="24"/>
                <w:szCs w:val="24"/>
                <w:lang w:val="en-GB"/>
              </w:rPr>
              <w:t xml:space="preserve"> Sub</w:t>
            </w:r>
            <w:r w:rsidR="00687C0A">
              <w:rPr>
                <w:rFonts w:ascii="Garamond" w:hAnsi="Garamond"/>
                <w:i/>
                <w:sz w:val="24"/>
                <w:szCs w:val="24"/>
                <w:lang w:val="en-GB"/>
              </w:rPr>
              <w:t>- directorat</w:t>
            </w:r>
            <w:r w:rsidR="00532C70">
              <w:rPr>
                <w:rFonts w:ascii="Garamond" w:hAnsi="Garamond"/>
                <w:i/>
                <w:sz w:val="24"/>
                <w:szCs w:val="24"/>
                <w:lang w:val="en-GB"/>
              </w:rPr>
              <w:t>e</w:t>
            </w:r>
            <w:r w:rsidR="00687C0A">
              <w:rPr>
                <w:rFonts w:ascii="Garamond" w:hAnsi="Garamond"/>
                <w:i/>
                <w:sz w:val="24"/>
                <w:szCs w:val="24"/>
                <w:lang w:val="en-GB"/>
              </w:rPr>
              <w:t xml:space="preserve"> (M</w:t>
            </w:r>
            <w:r w:rsidR="00184387" w:rsidRPr="00184387">
              <w:rPr>
                <w:rFonts w:ascii="Garamond" w:hAnsi="Garamond"/>
                <w:i/>
                <w:sz w:val="24"/>
                <w:szCs w:val="24"/>
                <w:lang w:val="en-GB"/>
              </w:rPr>
              <w:t>TS</w:t>
            </w:r>
            <w:r w:rsidR="00687C0A">
              <w:rPr>
                <w:rFonts w:ascii="Garamond" w:hAnsi="Garamond"/>
                <w:i/>
                <w:sz w:val="24"/>
                <w:szCs w:val="24"/>
                <w:lang w:val="en-GB"/>
              </w:rPr>
              <w:t>)</w:t>
            </w:r>
            <w:r w:rsidR="00184387" w:rsidRPr="00184387">
              <w:rPr>
                <w:rFonts w:ascii="Garamond" w:hAnsi="Garamond"/>
                <w:i/>
                <w:sz w:val="24"/>
                <w:szCs w:val="24"/>
                <w:lang w:val="en-GB"/>
              </w:rPr>
              <w:t xml:space="preserve"> </w:t>
            </w:r>
            <w:r w:rsidR="00976C4D">
              <w:rPr>
                <w:rFonts w:ascii="Garamond" w:hAnsi="Garamond"/>
                <w:i/>
                <w:sz w:val="24"/>
                <w:szCs w:val="24"/>
                <w:lang w:val="en-GB"/>
              </w:rPr>
              <w:t>is in charge</w:t>
            </w:r>
            <w:r w:rsidR="00BC7153">
              <w:rPr>
                <w:rFonts w:ascii="Garamond" w:hAnsi="Garamond"/>
                <w:i/>
                <w:sz w:val="24"/>
                <w:szCs w:val="24"/>
                <w:lang w:val="en-GB"/>
              </w:rPr>
              <w:t>.</w:t>
            </w:r>
          </w:p>
          <w:p w:rsidR="00012701" w:rsidRDefault="00012701" w:rsidP="00DE562A">
            <w:pPr>
              <w:rPr>
                <w:rFonts w:ascii="Garamond" w:hAnsi="Garamond"/>
                <w:i/>
                <w:sz w:val="24"/>
                <w:szCs w:val="24"/>
                <w:lang w:val="en-GB"/>
              </w:rPr>
            </w:pPr>
          </w:p>
          <w:p w:rsidR="00012701" w:rsidRPr="00331471" w:rsidRDefault="00012701" w:rsidP="00DE562A">
            <w:pPr>
              <w:rPr>
                <w:rFonts w:ascii="Garamond" w:hAnsi="Garamond"/>
                <w:i/>
                <w:sz w:val="24"/>
                <w:szCs w:val="24"/>
                <w:lang w:val="en-GB"/>
              </w:rPr>
            </w:pPr>
            <w:r>
              <w:rPr>
                <w:rFonts w:ascii="Garamond" w:hAnsi="Garamond"/>
                <w:i/>
                <w:sz w:val="24"/>
                <w:szCs w:val="24"/>
                <w:lang w:val="en-GB"/>
              </w:rPr>
              <w:t xml:space="preserve">Interpol have NCBs in all beneficiary countries and will have a dedicated team in the Interpol HQ in Lyon, which will regularly be in-country to support. </w:t>
            </w:r>
          </w:p>
        </w:tc>
        <w:tc>
          <w:tcPr>
            <w:tcW w:w="2268" w:type="dxa"/>
            <w:tcBorders>
              <w:right w:val="double" w:sz="4" w:space="0" w:color="auto"/>
            </w:tcBorders>
          </w:tcPr>
          <w:p w:rsidR="006A65D7" w:rsidRPr="00331471" w:rsidRDefault="006E62A5" w:rsidP="00DE562A">
            <w:pPr>
              <w:rPr>
                <w:rFonts w:ascii="Garamond" w:hAnsi="Garamond"/>
                <w:i/>
                <w:sz w:val="24"/>
                <w:szCs w:val="24"/>
                <w:lang w:val="en-GB"/>
              </w:rPr>
            </w:pPr>
            <w:r>
              <w:rPr>
                <w:rFonts w:ascii="Garamond" w:hAnsi="Garamond"/>
                <w:i/>
                <w:sz w:val="24"/>
                <w:szCs w:val="24"/>
                <w:lang w:val="en-GB"/>
              </w:rPr>
              <w:t>The programme</w:t>
            </w:r>
            <w:r w:rsidR="006B4FC6">
              <w:rPr>
                <w:rFonts w:ascii="Garamond" w:hAnsi="Garamond"/>
                <w:i/>
                <w:sz w:val="24"/>
                <w:szCs w:val="24"/>
                <w:lang w:val="en-GB"/>
              </w:rPr>
              <w:t xml:space="preserve"> builds on US support to INTERPOL that is expected to continue. The project activities enable existing capacities of INTERPOL that </w:t>
            </w:r>
            <w:r w:rsidR="001B4F7D">
              <w:rPr>
                <w:rFonts w:ascii="Garamond" w:hAnsi="Garamond"/>
                <w:i/>
                <w:sz w:val="24"/>
                <w:szCs w:val="24"/>
                <w:lang w:val="en-GB"/>
              </w:rPr>
              <w:t>will continue to be inherent in the organisation</w:t>
            </w:r>
            <w:r w:rsidR="00FF2A21">
              <w:rPr>
                <w:rFonts w:ascii="Garamond" w:hAnsi="Garamond"/>
                <w:i/>
                <w:sz w:val="24"/>
                <w:szCs w:val="24"/>
                <w:lang w:val="en-GB"/>
              </w:rPr>
              <w:t>.</w:t>
            </w:r>
          </w:p>
        </w:tc>
      </w:tr>
    </w:tbl>
    <w:p w:rsidR="002C08D0" w:rsidRPr="00E24F9F" w:rsidRDefault="002C08D0" w:rsidP="00DE562A">
      <w:pPr>
        <w:rPr>
          <w:lang w:val="en-GB"/>
        </w:rPr>
      </w:pPr>
      <w:r w:rsidRPr="00E24F9F">
        <w:rPr>
          <w:lang w:val="en-GB"/>
        </w:rPr>
        <w:br w:type="page"/>
      </w:r>
    </w:p>
    <w:tbl>
      <w:tblPr>
        <w:tblStyle w:val="TableGrid"/>
        <w:tblW w:w="14586" w:type="dxa"/>
        <w:tblLook w:val="04A0" w:firstRow="1" w:lastRow="0" w:firstColumn="1" w:lastColumn="0" w:noHBand="0" w:noVBand="1"/>
      </w:tblPr>
      <w:tblGrid>
        <w:gridCol w:w="2253"/>
        <w:gridCol w:w="2127"/>
        <w:gridCol w:w="1842"/>
        <w:gridCol w:w="1843"/>
        <w:gridCol w:w="1985"/>
        <w:gridCol w:w="2268"/>
        <w:gridCol w:w="2268"/>
      </w:tblGrid>
      <w:tr w:rsidR="00512CAB" w:rsidRPr="00E24F9F" w:rsidTr="00512CAB">
        <w:tc>
          <w:tcPr>
            <w:tcW w:w="2253" w:type="dxa"/>
            <w:tcBorders>
              <w:left w:val="double" w:sz="4" w:space="0" w:color="auto"/>
            </w:tcBorders>
          </w:tcPr>
          <w:p w:rsidR="002C08D0" w:rsidRPr="00E24F9F" w:rsidRDefault="00FB7168" w:rsidP="00DE562A">
            <w:pPr>
              <w:rPr>
                <w:rFonts w:ascii="Garamond" w:hAnsi="Garamond"/>
                <w:b/>
                <w:i/>
                <w:sz w:val="24"/>
                <w:szCs w:val="24"/>
                <w:lang w:val="en-GB"/>
              </w:rPr>
            </w:pPr>
            <w:r w:rsidRPr="00E24F9F">
              <w:rPr>
                <w:rFonts w:ascii="Garamond" w:hAnsi="Garamond"/>
                <w:b/>
                <w:i/>
                <w:sz w:val="24"/>
                <w:szCs w:val="24"/>
                <w:lang w:val="en-GB"/>
              </w:rPr>
              <w:lastRenderedPageBreak/>
              <w:t>Kofi Annan International Peacekeeping Centre</w:t>
            </w:r>
          </w:p>
          <w:p w:rsidR="006A65D7" w:rsidRDefault="00FB7168" w:rsidP="00DE562A">
            <w:pPr>
              <w:rPr>
                <w:rFonts w:ascii="Garamond" w:hAnsi="Garamond"/>
                <w:b/>
                <w:i/>
                <w:sz w:val="24"/>
                <w:szCs w:val="24"/>
                <w:lang w:val="en-GB"/>
              </w:rPr>
            </w:pPr>
            <w:r w:rsidRPr="00E24F9F">
              <w:rPr>
                <w:rFonts w:ascii="Garamond" w:hAnsi="Garamond"/>
                <w:b/>
                <w:i/>
                <w:sz w:val="24"/>
                <w:szCs w:val="24"/>
                <w:lang w:val="en-GB"/>
              </w:rPr>
              <w:t>KAIPTC</w:t>
            </w:r>
          </w:p>
          <w:p w:rsidR="002C08D0" w:rsidRDefault="002C08D0" w:rsidP="00DE562A">
            <w:pPr>
              <w:rPr>
                <w:rFonts w:ascii="Garamond" w:hAnsi="Garamond"/>
                <w:b/>
                <w:i/>
                <w:sz w:val="24"/>
                <w:szCs w:val="24"/>
                <w:lang w:val="en-GB"/>
              </w:rPr>
            </w:pPr>
          </w:p>
          <w:p w:rsidR="002C08D0" w:rsidRPr="00E24F9F" w:rsidRDefault="002C08D0" w:rsidP="00DE562A">
            <w:pPr>
              <w:rPr>
                <w:rFonts w:ascii="Garamond" w:hAnsi="Garamond"/>
                <w:b/>
                <w:i/>
                <w:sz w:val="24"/>
                <w:szCs w:val="24"/>
                <w:lang w:val="en-GB"/>
              </w:rPr>
            </w:pPr>
            <w:r w:rsidRPr="00B42D2B">
              <w:rPr>
                <w:rFonts w:ascii="Garamond" w:hAnsi="Garamond"/>
                <w:i/>
                <w:sz w:val="24"/>
                <w:szCs w:val="24"/>
                <w:lang w:val="en-GB"/>
              </w:rPr>
              <w:t xml:space="preserve">for PSE </w:t>
            </w:r>
            <w:r>
              <w:rPr>
                <w:rFonts w:ascii="Garamond" w:hAnsi="Garamond"/>
                <w:i/>
                <w:sz w:val="24"/>
                <w:szCs w:val="24"/>
                <w:lang w:val="en-GB"/>
              </w:rPr>
              <w:t>3</w:t>
            </w:r>
          </w:p>
        </w:tc>
        <w:tc>
          <w:tcPr>
            <w:tcW w:w="2127" w:type="dxa"/>
          </w:tcPr>
          <w:p w:rsidR="00FB7168" w:rsidRPr="00331471" w:rsidRDefault="00FB7168" w:rsidP="00DE562A">
            <w:pPr>
              <w:rPr>
                <w:rFonts w:ascii="Garamond" w:hAnsi="Garamond"/>
                <w:i/>
                <w:sz w:val="24"/>
                <w:szCs w:val="24"/>
                <w:lang w:val="en-GB"/>
              </w:rPr>
            </w:pPr>
            <w:r w:rsidRPr="00331471">
              <w:rPr>
                <w:rFonts w:ascii="Garamond" w:hAnsi="Garamond"/>
                <w:i/>
                <w:sz w:val="24"/>
                <w:szCs w:val="24"/>
                <w:lang w:val="en-GB"/>
              </w:rPr>
              <w:t xml:space="preserve">Peacekeeping training and research on peace and security issues in West Africa. </w:t>
            </w:r>
            <w:r w:rsidR="00CC4AFF" w:rsidRPr="00331471">
              <w:rPr>
                <w:rFonts w:ascii="Garamond" w:hAnsi="Garamond"/>
                <w:i/>
                <w:sz w:val="24"/>
                <w:szCs w:val="24"/>
                <w:lang w:val="en-GB"/>
              </w:rPr>
              <w:t>Acts as Centre of Excellence for ECOWAS. Has MOUs with AU, ECOWAS</w:t>
            </w:r>
            <w:r w:rsidR="000B65C8">
              <w:rPr>
                <w:rFonts w:ascii="Garamond" w:hAnsi="Garamond"/>
                <w:i/>
                <w:sz w:val="24"/>
                <w:szCs w:val="24"/>
                <w:lang w:val="en-GB"/>
              </w:rPr>
              <w:t>,</w:t>
            </w:r>
            <w:r w:rsidR="00CC4AFF" w:rsidRPr="00331471">
              <w:rPr>
                <w:rFonts w:ascii="Garamond" w:hAnsi="Garamond"/>
                <w:i/>
                <w:sz w:val="24"/>
                <w:szCs w:val="24"/>
                <w:lang w:val="en-GB"/>
              </w:rPr>
              <w:t xml:space="preserve"> and ICC that are highly relevant to GoG </w:t>
            </w:r>
            <w:r w:rsidR="002C46D7">
              <w:rPr>
                <w:rFonts w:ascii="Garamond" w:hAnsi="Garamond"/>
                <w:i/>
                <w:sz w:val="24"/>
                <w:szCs w:val="24"/>
                <w:lang w:val="en-GB"/>
              </w:rPr>
              <w:t>D</w:t>
            </w:r>
            <w:r w:rsidR="00CC4AFF" w:rsidRPr="00331471">
              <w:rPr>
                <w:rFonts w:ascii="Garamond" w:hAnsi="Garamond"/>
                <w:i/>
                <w:sz w:val="24"/>
                <w:szCs w:val="24"/>
                <w:lang w:val="en-GB"/>
              </w:rPr>
              <w:t xml:space="preserve">MSP </w:t>
            </w:r>
            <w:r w:rsidR="002C46D7">
              <w:rPr>
                <w:rFonts w:ascii="Garamond" w:hAnsi="Garamond"/>
                <w:i/>
                <w:sz w:val="24"/>
                <w:szCs w:val="24"/>
                <w:lang w:val="en-GB"/>
              </w:rPr>
              <w:t xml:space="preserve">3 </w:t>
            </w:r>
            <w:r w:rsidR="00CC4AFF" w:rsidRPr="00331471">
              <w:rPr>
                <w:rFonts w:ascii="Garamond" w:hAnsi="Garamond"/>
                <w:i/>
                <w:sz w:val="24"/>
                <w:szCs w:val="24"/>
                <w:lang w:val="en-GB"/>
              </w:rPr>
              <w:t xml:space="preserve">cooperation. Long standing Danish partner through APP. </w:t>
            </w:r>
          </w:p>
          <w:p w:rsidR="006A65D7" w:rsidRPr="00331471" w:rsidRDefault="006A65D7" w:rsidP="00DE562A">
            <w:pPr>
              <w:rPr>
                <w:rFonts w:ascii="Garamond" w:hAnsi="Garamond"/>
                <w:i/>
                <w:sz w:val="24"/>
                <w:szCs w:val="24"/>
                <w:lang w:val="en-GB"/>
              </w:rPr>
            </w:pPr>
          </w:p>
        </w:tc>
        <w:tc>
          <w:tcPr>
            <w:tcW w:w="1842" w:type="dxa"/>
          </w:tcPr>
          <w:p w:rsidR="00512CAB" w:rsidRDefault="00CC4AFF">
            <w:pPr>
              <w:rPr>
                <w:rFonts w:ascii="Garamond" w:hAnsi="Garamond"/>
                <w:i/>
                <w:sz w:val="24"/>
                <w:szCs w:val="24"/>
                <w:lang w:val="en-GB"/>
              </w:rPr>
            </w:pPr>
            <w:r w:rsidRPr="00E24F9F">
              <w:rPr>
                <w:rFonts w:ascii="Garamond" w:hAnsi="Garamond"/>
                <w:b/>
                <w:i/>
                <w:color w:val="E36C0A" w:themeColor="accent6" w:themeShade="BF"/>
                <w:sz w:val="24"/>
                <w:szCs w:val="24"/>
                <w:lang w:val="en-GB"/>
              </w:rPr>
              <w:t>Medium</w:t>
            </w:r>
            <w:r w:rsidR="00512CAB">
              <w:rPr>
                <w:rFonts w:ascii="Garamond" w:hAnsi="Garamond"/>
                <w:i/>
                <w:sz w:val="24"/>
                <w:szCs w:val="24"/>
                <w:lang w:val="en-GB"/>
              </w:rPr>
              <w:t xml:space="preserve">, yet </w:t>
            </w:r>
            <w:r w:rsidRPr="00E24F9F">
              <w:rPr>
                <w:rFonts w:ascii="Garamond" w:hAnsi="Garamond"/>
                <w:b/>
                <w:i/>
                <w:color w:val="FF0000"/>
                <w:sz w:val="24"/>
                <w:szCs w:val="24"/>
                <w:lang w:val="en-GB"/>
              </w:rPr>
              <w:t>high</w:t>
            </w:r>
            <w:r w:rsidRPr="00E24F9F">
              <w:rPr>
                <w:rFonts w:ascii="Garamond" w:hAnsi="Garamond"/>
                <w:i/>
                <w:color w:val="FF0000"/>
                <w:sz w:val="24"/>
                <w:szCs w:val="24"/>
                <w:lang w:val="en-GB"/>
              </w:rPr>
              <w:t xml:space="preserve"> </w:t>
            </w:r>
            <w:r w:rsidRPr="00331471">
              <w:rPr>
                <w:rFonts w:ascii="Garamond" w:hAnsi="Garamond"/>
                <w:i/>
                <w:sz w:val="24"/>
                <w:szCs w:val="24"/>
                <w:lang w:val="en-GB"/>
              </w:rPr>
              <w:t>in relation to maritime security.</w:t>
            </w:r>
          </w:p>
          <w:p w:rsidR="00512CAB" w:rsidRDefault="00512CAB">
            <w:pPr>
              <w:rPr>
                <w:rFonts w:ascii="Garamond" w:hAnsi="Garamond"/>
                <w:i/>
                <w:sz w:val="24"/>
                <w:szCs w:val="24"/>
                <w:lang w:val="en-GB"/>
              </w:rPr>
            </w:pPr>
          </w:p>
          <w:p w:rsidR="006A65D7" w:rsidRPr="00331471" w:rsidRDefault="00CC4AFF">
            <w:pPr>
              <w:rPr>
                <w:rFonts w:ascii="Garamond" w:hAnsi="Garamond"/>
                <w:i/>
                <w:sz w:val="24"/>
                <w:szCs w:val="24"/>
                <w:lang w:val="en-GB"/>
              </w:rPr>
            </w:pPr>
            <w:r w:rsidRPr="00331471">
              <w:rPr>
                <w:rFonts w:ascii="Garamond" w:hAnsi="Garamond"/>
                <w:i/>
                <w:sz w:val="24"/>
                <w:szCs w:val="24"/>
                <w:lang w:val="en-GB"/>
              </w:rPr>
              <w:t xml:space="preserve">PSE 3 is aligned with all three KAIPTC competence areas – research, </w:t>
            </w:r>
            <w:r w:rsidR="00546ECE" w:rsidRPr="00331471">
              <w:rPr>
                <w:rFonts w:ascii="Garamond" w:hAnsi="Garamond"/>
                <w:i/>
                <w:sz w:val="24"/>
                <w:szCs w:val="24"/>
                <w:lang w:val="en-GB"/>
              </w:rPr>
              <w:t>dialogue,</w:t>
            </w:r>
            <w:r w:rsidRPr="00331471">
              <w:rPr>
                <w:rFonts w:ascii="Garamond" w:hAnsi="Garamond"/>
                <w:i/>
                <w:sz w:val="24"/>
                <w:szCs w:val="24"/>
                <w:lang w:val="en-GB"/>
              </w:rPr>
              <w:t xml:space="preserve"> and training. </w:t>
            </w:r>
          </w:p>
        </w:tc>
        <w:tc>
          <w:tcPr>
            <w:tcW w:w="1843" w:type="dxa"/>
          </w:tcPr>
          <w:p w:rsidR="00512CAB" w:rsidRDefault="007A49EC" w:rsidP="00DE562A">
            <w:pPr>
              <w:rPr>
                <w:rFonts w:ascii="Garamond" w:hAnsi="Garamond"/>
                <w:i/>
                <w:sz w:val="24"/>
                <w:szCs w:val="24"/>
                <w:lang w:val="en-GB"/>
              </w:rPr>
            </w:pPr>
            <w:r w:rsidRPr="00E24F9F">
              <w:rPr>
                <w:rFonts w:ascii="Garamond" w:hAnsi="Garamond"/>
                <w:b/>
                <w:i/>
                <w:color w:val="FF0000"/>
                <w:sz w:val="24"/>
                <w:szCs w:val="24"/>
                <w:lang w:val="en-GB"/>
              </w:rPr>
              <w:t>High</w:t>
            </w:r>
          </w:p>
          <w:p w:rsidR="00512CAB" w:rsidRDefault="00512CAB" w:rsidP="00DE562A">
            <w:pPr>
              <w:rPr>
                <w:rFonts w:ascii="Garamond" w:hAnsi="Garamond"/>
                <w:i/>
                <w:sz w:val="24"/>
                <w:szCs w:val="24"/>
                <w:lang w:val="en-GB"/>
              </w:rPr>
            </w:pPr>
          </w:p>
          <w:p w:rsidR="006A65D7" w:rsidRPr="00331471" w:rsidRDefault="007A49EC" w:rsidP="00DE562A">
            <w:pPr>
              <w:rPr>
                <w:rFonts w:ascii="Garamond" w:hAnsi="Garamond"/>
                <w:i/>
                <w:sz w:val="24"/>
                <w:szCs w:val="24"/>
                <w:lang w:val="en-GB"/>
              </w:rPr>
            </w:pPr>
            <w:r w:rsidRPr="00331471">
              <w:rPr>
                <w:rFonts w:ascii="Garamond" w:hAnsi="Garamond"/>
                <w:i/>
                <w:sz w:val="24"/>
                <w:szCs w:val="24"/>
                <w:lang w:val="en-GB"/>
              </w:rPr>
              <w:t>KAIPTC is probably the only institution in West Africa with the specific capacities required.</w:t>
            </w:r>
          </w:p>
        </w:tc>
        <w:tc>
          <w:tcPr>
            <w:tcW w:w="1985" w:type="dxa"/>
          </w:tcPr>
          <w:p w:rsidR="006A65D7" w:rsidRPr="00331471" w:rsidRDefault="007A49EC" w:rsidP="00DE562A">
            <w:pPr>
              <w:rPr>
                <w:rFonts w:ascii="Garamond" w:hAnsi="Garamond"/>
                <w:i/>
                <w:sz w:val="24"/>
                <w:szCs w:val="24"/>
                <w:lang w:val="en-GB"/>
              </w:rPr>
            </w:pPr>
            <w:r w:rsidRPr="00331471">
              <w:rPr>
                <w:rFonts w:ascii="Garamond" w:hAnsi="Garamond"/>
                <w:i/>
                <w:sz w:val="24"/>
                <w:szCs w:val="24"/>
                <w:lang w:val="en-GB"/>
              </w:rPr>
              <w:t>Provision of research, dialogue facilities</w:t>
            </w:r>
            <w:r w:rsidR="00D95E6E">
              <w:rPr>
                <w:rFonts w:ascii="Garamond" w:hAnsi="Garamond"/>
                <w:i/>
                <w:sz w:val="24"/>
                <w:szCs w:val="24"/>
                <w:lang w:val="en-GB"/>
              </w:rPr>
              <w:t>,</w:t>
            </w:r>
            <w:r w:rsidRPr="00331471">
              <w:rPr>
                <w:rFonts w:ascii="Garamond" w:hAnsi="Garamond"/>
                <w:i/>
                <w:sz w:val="24"/>
                <w:szCs w:val="24"/>
                <w:lang w:val="en-GB"/>
              </w:rPr>
              <w:t xml:space="preserve"> and training that relate directly to GoG MSP priorities. Hosting of programme M&amp;E Coordinator.</w:t>
            </w:r>
          </w:p>
        </w:tc>
        <w:tc>
          <w:tcPr>
            <w:tcW w:w="2268" w:type="dxa"/>
          </w:tcPr>
          <w:p w:rsidR="00E721C0" w:rsidRDefault="00A53083" w:rsidP="00DE562A">
            <w:pPr>
              <w:rPr>
                <w:rFonts w:ascii="Garamond" w:hAnsi="Garamond"/>
                <w:i/>
                <w:sz w:val="24"/>
                <w:szCs w:val="24"/>
                <w:lang w:val="en-GB"/>
              </w:rPr>
            </w:pPr>
            <w:r w:rsidRPr="00331471">
              <w:rPr>
                <w:rFonts w:ascii="Garamond" w:hAnsi="Garamond"/>
                <w:i/>
                <w:sz w:val="24"/>
                <w:szCs w:val="24"/>
                <w:lang w:val="en-GB"/>
              </w:rPr>
              <w:t>Strong mandate and reputation. Good linkages to regional  (ECOWAS, ICC) and national</w:t>
            </w:r>
            <w:r w:rsidR="00BC7153">
              <w:rPr>
                <w:rFonts w:ascii="Garamond" w:hAnsi="Garamond"/>
                <w:i/>
                <w:sz w:val="24"/>
                <w:szCs w:val="24"/>
                <w:lang w:val="en-GB"/>
              </w:rPr>
              <w:t xml:space="preserve"> institutions</w:t>
            </w:r>
            <w:r w:rsidRPr="00331471">
              <w:rPr>
                <w:rFonts w:ascii="Garamond" w:hAnsi="Garamond"/>
                <w:i/>
                <w:sz w:val="24"/>
                <w:szCs w:val="24"/>
                <w:lang w:val="en-GB"/>
              </w:rPr>
              <w:t xml:space="preserve"> (Ghanaian MoD). </w:t>
            </w:r>
          </w:p>
          <w:p w:rsidR="00E721C0" w:rsidRDefault="00E721C0" w:rsidP="00DE562A">
            <w:pPr>
              <w:rPr>
                <w:rFonts w:ascii="Garamond" w:hAnsi="Garamond"/>
                <w:i/>
                <w:sz w:val="24"/>
                <w:szCs w:val="24"/>
                <w:lang w:val="en-GB"/>
              </w:rPr>
            </w:pPr>
          </w:p>
          <w:p w:rsidR="006A65D7" w:rsidRPr="00331471" w:rsidRDefault="00E721C0" w:rsidP="00DE562A">
            <w:pPr>
              <w:rPr>
                <w:rFonts w:ascii="Garamond" w:hAnsi="Garamond"/>
                <w:i/>
                <w:sz w:val="24"/>
                <w:szCs w:val="24"/>
                <w:lang w:val="en-GB"/>
              </w:rPr>
            </w:pPr>
            <w:r>
              <w:rPr>
                <w:rFonts w:ascii="Garamond" w:hAnsi="Garamond"/>
                <w:i/>
                <w:sz w:val="24"/>
                <w:szCs w:val="24"/>
                <w:lang w:val="en-GB"/>
              </w:rPr>
              <w:t>E</w:t>
            </w:r>
            <w:r w:rsidR="00A53083" w:rsidRPr="00331471">
              <w:rPr>
                <w:rFonts w:ascii="Garamond" w:hAnsi="Garamond"/>
                <w:i/>
                <w:sz w:val="24"/>
                <w:szCs w:val="24"/>
                <w:lang w:val="en-GB"/>
              </w:rPr>
              <w:t xml:space="preserve">xperienced in the core areas required for this programme. Research capacities may require augmenting with external </w:t>
            </w:r>
            <w:r w:rsidR="00B013A4" w:rsidRPr="00331471">
              <w:rPr>
                <w:rFonts w:ascii="Garamond" w:hAnsi="Garamond"/>
                <w:i/>
                <w:sz w:val="24"/>
                <w:szCs w:val="24"/>
                <w:lang w:val="en-GB"/>
              </w:rPr>
              <w:t>sourcing,</w:t>
            </w:r>
            <w:r w:rsidR="00A53083" w:rsidRPr="00331471">
              <w:rPr>
                <w:rFonts w:ascii="Garamond" w:hAnsi="Garamond"/>
                <w:i/>
                <w:sz w:val="24"/>
                <w:szCs w:val="24"/>
                <w:lang w:val="en-GB"/>
              </w:rPr>
              <w:t xml:space="preserve"> and this is envisaged as part of the PSE 3 modality.</w:t>
            </w:r>
          </w:p>
        </w:tc>
        <w:tc>
          <w:tcPr>
            <w:tcW w:w="2268" w:type="dxa"/>
            <w:tcBorders>
              <w:right w:val="double" w:sz="4" w:space="0" w:color="auto"/>
            </w:tcBorders>
          </w:tcPr>
          <w:p w:rsidR="00E721C0" w:rsidRDefault="002E47CF">
            <w:pPr>
              <w:rPr>
                <w:rFonts w:ascii="Garamond" w:hAnsi="Garamond"/>
                <w:i/>
                <w:sz w:val="24"/>
                <w:szCs w:val="24"/>
                <w:lang w:val="en-GB"/>
              </w:rPr>
            </w:pPr>
            <w:r w:rsidRPr="00331471">
              <w:rPr>
                <w:rFonts w:ascii="Garamond" w:hAnsi="Garamond"/>
                <w:i/>
                <w:sz w:val="24"/>
                <w:szCs w:val="24"/>
                <w:lang w:val="en-GB"/>
              </w:rPr>
              <w:t>KAIPTC</w:t>
            </w:r>
            <w:r w:rsidR="00FF2A21">
              <w:rPr>
                <w:rFonts w:ascii="Garamond" w:hAnsi="Garamond"/>
                <w:i/>
                <w:sz w:val="24"/>
                <w:szCs w:val="24"/>
                <w:lang w:val="en-GB"/>
              </w:rPr>
              <w:t>’s</w:t>
            </w:r>
            <w:r w:rsidRPr="00331471">
              <w:rPr>
                <w:rFonts w:ascii="Garamond" w:hAnsi="Garamond"/>
                <w:i/>
                <w:sz w:val="24"/>
                <w:szCs w:val="24"/>
                <w:lang w:val="en-GB"/>
              </w:rPr>
              <w:t xml:space="preserve"> role directly supports and enhances the effectiveness of the other partners in </w:t>
            </w:r>
            <w:r w:rsidR="00E721C0">
              <w:rPr>
                <w:rFonts w:ascii="Garamond" w:hAnsi="Garamond"/>
                <w:i/>
                <w:sz w:val="24"/>
                <w:szCs w:val="24"/>
                <w:lang w:val="en-GB"/>
              </w:rPr>
              <w:t>D</w:t>
            </w:r>
            <w:r w:rsidRPr="00331471">
              <w:rPr>
                <w:rFonts w:ascii="Garamond" w:hAnsi="Garamond"/>
                <w:i/>
                <w:sz w:val="24"/>
                <w:szCs w:val="24"/>
                <w:lang w:val="en-GB"/>
              </w:rPr>
              <w:t>MSP</w:t>
            </w:r>
            <w:r w:rsidR="00E721C0">
              <w:rPr>
                <w:rFonts w:ascii="Garamond" w:hAnsi="Garamond"/>
                <w:i/>
                <w:sz w:val="24"/>
                <w:szCs w:val="24"/>
                <w:lang w:val="en-GB"/>
              </w:rPr>
              <w:t xml:space="preserve"> 3</w:t>
            </w:r>
            <w:r w:rsidRPr="00331471">
              <w:rPr>
                <w:rFonts w:ascii="Garamond" w:hAnsi="Garamond"/>
                <w:i/>
                <w:sz w:val="24"/>
                <w:szCs w:val="24"/>
                <w:lang w:val="en-GB"/>
              </w:rPr>
              <w:t xml:space="preserve"> and will contribute to the overall sustainability of programme results. </w:t>
            </w:r>
          </w:p>
          <w:p w:rsidR="00E721C0" w:rsidRDefault="00E721C0">
            <w:pPr>
              <w:rPr>
                <w:rFonts w:ascii="Garamond" w:hAnsi="Garamond"/>
                <w:i/>
                <w:sz w:val="24"/>
                <w:szCs w:val="24"/>
                <w:lang w:val="en-GB"/>
              </w:rPr>
            </w:pPr>
          </w:p>
          <w:p w:rsidR="006A65D7" w:rsidRPr="00331471" w:rsidRDefault="002E47CF">
            <w:pPr>
              <w:rPr>
                <w:rFonts w:ascii="Garamond" w:hAnsi="Garamond"/>
                <w:i/>
                <w:sz w:val="24"/>
                <w:szCs w:val="24"/>
                <w:lang w:val="en-GB"/>
              </w:rPr>
            </w:pPr>
            <w:r w:rsidRPr="00331471">
              <w:rPr>
                <w:rFonts w:ascii="Garamond" w:hAnsi="Garamond"/>
                <w:i/>
                <w:sz w:val="24"/>
                <w:szCs w:val="24"/>
                <w:lang w:val="en-GB"/>
              </w:rPr>
              <w:t>Investment in training adds to this by strengthening regional capacities in key areas</w:t>
            </w:r>
            <w:r w:rsidR="00E721C0">
              <w:rPr>
                <w:rFonts w:ascii="Garamond" w:hAnsi="Garamond"/>
                <w:i/>
                <w:sz w:val="24"/>
                <w:szCs w:val="24"/>
                <w:lang w:val="en-GB"/>
              </w:rPr>
              <w:t xml:space="preserve"> within the Yaoundé Architecture</w:t>
            </w:r>
            <w:r w:rsidRPr="00331471">
              <w:rPr>
                <w:rFonts w:ascii="Garamond" w:hAnsi="Garamond"/>
                <w:i/>
                <w:sz w:val="24"/>
                <w:szCs w:val="24"/>
                <w:lang w:val="en-GB"/>
              </w:rPr>
              <w:t>.</w:t>
            </w:r>
          </w:p>
        </w:tc>
      </w:tr>
      <w:tr w:rsidR="00512CAB" w:rsidRPr="00E24F9F" w:rsidTr="00512CAB">
        <w:tc>
          <w:tcPr>
            <w:tcW w:w="2253" w:type="dxa"/>
            <w:tcBorders>
              <w:left w:val="double" w:sz="4" w:space="0" w:color="auto"/>
              <w:bottom w:val="double" w:sz="4" w:space="0" w:color="auto"/>
            </w:tcBorders>
          </w:tcPr>
          <w:p w:rsidR="006A65D7" w:rsidRPr="00E24F9F" w:rsidRDefault="00DE562A">
            <w:pPr>
              <w:rPr>
                <w:rFonts w:ascii="Garamond" w:hAnsi="Garamond"/>
                <w:b/>
                <w:i/>
                <w:sz w:val="24"/>
                <w:szCs w:val="24"/>
                <w:lang w:val="en-GB"/>
              </w:rPr>
            </w:pPr>
            <w:r w:rsidRPr="00E24F9F">
              <w:rPr>
                <w:rFonts w:ascii="Garamond" w:hAnsi="Garamond"/>
                <w:b/>
                <w:i/>
                <w:sz w:val="24"/>
                <w:szCs w:val="24"/>
                <w:lang w:val="en-GB"/>
              </w:rPr>
              <w:t xml:space="preserve">Defence Command Denmark, the Special Operations Command and the </w:t>
            </w:r>
            <w:r w:rsidR="009E65F8" w:rsidRPr="00E24F9F">
              <w:rPr>
                <w:rFonts w:ascii="Garamond" w:hAnsi="Garamond"/>
                <w:b/>
                <w:i/>
                <w:sz w:val="24"/>
                <w:szCs w:val="24"/>
                <w:lang w:val="en-GB"/>
              </w:rPr>
              <w:t>Danish Navy</w:t>
            </w:r>
          </w:p>
          <w:p w:rsidR="00DE562A" w:rsidRDefault="00DE562A">
            <w:pPr>
              <w:rPr>
                <w:rFonts w:ascii="Garamond" w:hAnsi="Garamond"/>
                <w:i/>
                <w:sz w:val="24"/>
                <w:szCs w:val="24"/>
                <w:lang w:val="en-GB"/>
              </w:rPr>
            </w:pPr>
          </w:p>
          <w:p w:rsidR="00DE562A" w:rsidRPr="00331471" w:rsidRDefault="00DE562A">
            <w:pPr>
              <w:rPr>
                <w:rFonts w:ascii="Garamond" w:hAnsi="Garamond"/>
                <w:i/>
                <w:sz w:val="24"/>
                <w:szCs w:val="24"/>
                <w:lang w:val="en-GB"/>
              </w:rPr>
            </w:pPr>
            <w:r>
              <w:rPr>
                <w:rFonts w:ascii="Garamond" w:hAnsi="Garamond"/>
                <w:i/>
                <w:sz w:val="24"/>
                <w:szCs w:val="24"/>
                <w:lang w:val="en-GB"/>
              </w:rPr>
              <w:t>for PSE 4</w:t>
            </w:r>
          </w:p>
        </w:tc>
        <w:tc>
          <w:tcPr>
            <w:tcW w:w="2127" w:type="dxa"/>
            <w:tcBorders>
              <w:bottom w:val="double" w:sz="4" w:space="0" w:color="auto"/>
            </w:tcBorders>
          </w:tcPr>
          <w:p w:rsidR="006A65D7" w:rsidRPr="00331471" w:rsidRDefault="008D3E65" w:rsidP="00DE562A">
            <w:pPr>
              <w:rPr>
                <w:rFonts w:ascii="Garamond" w:hAnsi="Garamond"/>
                <w:i/>
                <w:sz w:val="24"/>
                <w:szCs w:val="24"/>
                <w:lang w:val="en-GB"/>
              </w:rPr>
            </w:pPr>
            <w:r w:rsidRPr="00331471">
              <w:rPr>
                <w:rFonts w:ascii="Garamond" w:hAnsi="Garamond"/>
                <w:i/>
                <w:sz w:val="24"/>
                <w:szCs w:val="24"/>
                <w:lang w:val="en-GB"/>
              </w:rPr>
              <w:t xml:space="preserve">National and international security </w:t>
            </w:r>
            <w:r w:rsidR="008A53E4" w:rsidRPr="00331471">
              <w:rPr>
                <w:rFonts w:ascii="Garamond" w:hAnsi="Garamond"/>
                <w:i/>
                <w:sz w:val="24"/>
                <w:szCs w:val="24"/>
                <w:lang w:val="en-GB"/>
              </w:rPr>
              <w:t xml:space="preserve">operations according to Danish Government policy. </w:t>
            </w:r>
          </w:p>
        </w:tc>
        <w:tc>
          <w:tcPr>
            <w:tcW w:w="1842" w:type="dxa"/>
            <w:tcBorders>
              <w:bottom w:val="double" w:sz="4" w:space="0" w:color="auto"/>
            </w:tcBorders>
          </w:tcPr>
          <w:p w:rsidR="00512CAB" w:rsidRDefault="008A53E4" w:rsidP="00DE562A">
            <w:pPr>
              <w:rPr>
                <w:rFonts w:ascii="Garamond" w:hAnsi="Garamond"/>
                <w:i/>
                <w:sz w:val="24"/>
                <w:szCs w:val="24"/>
                <w:lang w:val="en-GB"/>
              </w:rPr>
            </w:pPr>
            <w:r w:rsidRPr="00E24F9F">
              <w:rPr>
                <w:rFonts w:ascii="Garamond" w:hAnsi="Garamond"/>
                <w:b/>
                <w:i/>
                <w:color w:val="00B050"/>
                <w:sz w:val="24"/>
                <w:szCs w:val="24"/>
                <w:lang w:val="en-GB"/>
              </w:rPr>
              <w:t>Low</w:t>
            </w:r>
          </w:p>
          <w:p w:rsidR="00512CAB" w:rsidRDefault="00512CAB" w:rsidP="00DE562A">
            <w:pPr>
              <w:rPr>
                <w:rFonts w:ascii="Garamond" w:hAnsi="Garamond"/>
                <w:i/>
                <w:sz w:val="24"/>
                <w:szCs w:val="24"/>
                <w:lang w:val="en-GB"/>
              </w:rPr>
            </w:pPr>
          </w:p>
          <w:p w:rsidR="006A65D7" w:rsidRPr="00331471" w:rsidRDefault="008A53E4" w:rsidP="00DE562A">
            <w:pPr>
              <w:rPr>
                <w:rFonts w:ascii="Garamond" w:hAnsi="Garamond"/>
                <w:i/>
                <w:sz w:val="24"/>
                <w:szCs w:val="24"/>
                <w:lang w:val="en-GB"/>
              </w:rPr>
            </w:pPr>
            <w:r w:rsidRPr="00331471">
              <w:rPr>
                <w:rFonts w:ascii="Garamond" w:hAnsi="Garamond"/>
                <w:i/>
                <w:sz w:val="24"/>
                <w:szCs w:val="24"/>
                <w:lang w:val="en-GB"/>
              </w:rPr>
              <w:t>Capacity building is a secondary task.</w:t>
            </w:r>
          </w:p>
        </w:tc>
        <w:tc>
          <w:tcPr>
            <w:tcW w:w="1843" w:type="dxa"/>
            <w:tcBorders>
              <w:bottom w:val="double" w:sz="4" w:space="0" w:color="auto"/>
            </w:tcBorders>
          </w:tcPr>
          <w:p w:rsidR="00512CAB" w:rsidRPr="00E24F9F" w:rsidRDefault="008A53E4" w:rsidP="00DE562A">
            <w:pPr>
              <w:rPr>
                <w:rFonts w:ascii="Garamond" w:hAnsi="Garamond"/>
                <w:i/>
                <w:color w:val="FF0000"/>
                <w:sz w:val="24"/>
                <w:szCs w:val="24"/>
                <w:lang w:val="en-GB"/>
              </w:rPr>
            </w:pPr>
            <w:r w:rsidRPr="00E24F9F">
              <w:rPr>
                <w:rFonts w:ascii="Garamond" w:hAnsi="Garamond"/>
                <w:b/>
                <w:i/>
                <w:color w:val="FF0000"/>
                <w:sz w:val="24"/>
                <w:szCs w:val="24"/>
                <w:lang w:val="en-GB"/>
              </w:rPr>
              <w:t>High</w:t>
            </w:r>
          </w:p>
          <w:p w:rsidR="00512CAB" w:rsidRDefault="00512CAB" w:rsidP="00DE562A">
            <w:pPr>
              <w:rPr>
                <w:rFonts w:ascii="Garamond" w:hAnsi="Garamond"/>
                <w:i/>
                <w:sz w:val="24"/>
                <w:szCs w:val="24"/>
                <w:lang w:val="en-GB"/>
              </w:rPr>
            </w:pPr>
          </w:p>
          <w:p w:rsidR="006A65D7" w:rsidRPr="00331471" w:rsidRDefault="008A53E4" w:rsidP="00DE562A">
            <w:pPr>
              <w:rPr>
                <w:rFonts w:ascii="Garamond" w:hAnsi="Garamond"/>
                <w:i/>
                <w:sz w:val="24"/>
                <w:szCs w:val="24"/>
                <w:lang w:val="en-GB"/>
              </w:rPr>
            </w:pPr>
            <w:r w:rsidRPr="00331471">
              <w:rPr>
                <w:rFonts w:ascii="Garamond" w:hAnsi="Garamond"/>
                <w:i/>
                <w:sz w:val="24"/>
                <w:szCs w:val="24"/>
                <w:lang w:val="en-GB"/>
              </w:rPr>
              <w:t xml:space="preserve">PSE 4 relies upon Danish </w:t>
            </w:r>
            <w:r w:rsidR="007E005A" w:rsidRPr="00331471">
              <w:rPr>
                <w:rFonts w:ascii="Garamond" w:hAnsi="Garamond"/>
                <w:i/>
                <w:sz w:val="24"/>
                <w:szCs w:val="24"/>
                <w:lang w:val="en-GB"/>
              </w:rPr>
              <w:t>instructors in selected areas and as a political signal.</w:t>
            </w:r>
          </w:p>
        </w:tc>
        <w:tc>
          <w:tcPr>
            <w:tcW w:w="1985" w:type="dxa"/>
            <w:tcBorders>
              <w:bottom w:val="double" w:sz="4" w:space="0" w:color="auto"/>
            </w:tcBorders>
          </w:tcPr>
          <w:p w:rsidR="006A65D7" w:rsidRPr="00331471" w:rsidRDefault="007E005A" w:rsidP="00DE562A">
            <w:pPr>
              <w:rPr>
                <w:rFonts w:ascii="Garamond" w:hAnsi="Garamond"/>
                <w:i/>
                <w:sz w:val="24"/>
                <w:szCs w:val="24"/>
                <w:lang w:val="en-GB"/>
              </w:rPr>
            </w:pPr>
            <w:r w:rsidRPr="00331471">
              <w:rPr>
                <w:rFonts w:ascii="Garamond" w:hAnsi="Garamond"/>
                <w:i/>
                <w:sz w:val="24"/>
                <w:szCs w:val="24"/>
                <w:lang w:val="en-GB"/>
              </w:rPr>
              <w:t xml:space="preserve">For PSE 4, </w:t>
            </w:r>
            <w:r w:rsidR="00BC7153">
              <w:rPr>
                <w:rFonts w:ascii="Garamond" w:hAnsi="Garamond"/>
                <w:i/>
                <w:sz w:val="24"/>
                <w:szCs w:val="24"/>
                <w:lang w:val="en-GB"/>
              </w:rPr>
              <w:t xml:space="preserve">it </w:t>
            </w:r>
            <w:r w:rsidRPr="00331471">
              <w:rPr>
                <w:rFonts w:ascii="Garamond" w:hAnsi="Garamond"/>
                <w:i/>
                <w:sz w:val="24"/>
                <w:szCs w:val="24"/>
                <w:lang w:val="en-GB"/>
              </w:rPr>
              <w:t xml:space="preserve">will provide </w:t>
            </w:r>
            <w:r w:rsidR="008A53E4" w:rsidRPr="00331471">
              <w:rPr>
                <w:rFonts w:ascii="Garamond" w:hAnsi="Garamond"/>
                <w:i/>
                <w:sz w:val="24"/>
                <w:szCs w:val="24"/>
                <w:lang w:val="en-GB"/>
              </w:rPr>
              <w:t>Instructors from Maritime Special Forces and Danish Navy</w:t>
            </w:r>
            <w:r w:rsidR="00BC7153">
              <w:rPr>
                <w:rFonts w:ascii="Garamond" w:hAnsi="Garamond"/>
                <w:i/>
                <w:sz w:val="24"/>
                <w:szCs w:val="24"/>
                <w:lang w:val="en-GB"/>
              </w:rPr>
              <w:t>.</w:t>
            </w:r>
          </w:p>
        </w:tc>
        <w:tc>
          <w:tcPr>
            <w:tcW w:w="2268" w:type="dxa"/>
            <w:tcBorders>
              <w:bottom w:val="double" w:sz="4" w:space="0" w:color="auto"/>
            </w:tcBorders>
          </w:tcPr>
          <w:p w:rsidR="006A65D7" w:rsidRPr="00331471" w:rsidRDefault="007E005A" w:rsidP="00DE562A">
            <w:pPr>
              <w:rPr>
                <w:rFonts w:ascii="Garamond" w:hAnsi="Garamond"/>
                <w:i/>
                <w:sz w:val="24"/>
                <w:szCs w:val="24"/>
                <w:lang w:val="en-GB"/>
              </w:rPr>
            </w:pPr>
            <w:r w:rsidRPr="00331471">
              <w:rPr>
                <w:rFonts w:ascii="Garamond" w:hAnsi="Garamond"/>
                <w:i/>
                <w:sz w:val="24"/>
                <w:szCs w:val="24"/>
                <w:lang w:val="en-GB"/>
              </w:rPr>
              <w:t>Strong capacity in the technical areas required. Availability subject to other possible operational requirements. Requires cooperation partners (</w:t>
            </w:r>
            <w:r w:rsidR="00B013A4" w:rsidRPr="00331471">
              <w:rPr>
                <w:rFonts w:ascii="Garamond" w:hAnsi="Garamond"/>
                <w:i/>
                <w:sz w:val="24"/>
                <w:szCs w:val="24"/>
                <w:lang w:val="en-GB"/>
              </w:rPr>
              <w:t>e.g.,</w:t>
            </w:r>
            <w:r w:rsidRPr="00331471">
              <w:rPr>
                <w:rFonts w:ascii="Garamond" w:hAnsi="Garamond"/>
                <w:i/>
                <w:sz w:val="24"/>
                <w:szCs w:val="24"/>
                <w:lang w:val="en-GB"/>
              </w:rPr>
              <w:t xml:space="preserve"> US NAVAF) to assist with logistics and training platforms.</w:t>
            </w:r>
          </w:p>
        </w:tc>
        <w:tc>
          <w:tcPr>
            <w:tcW w:w="2268" w:type="dxa"/>
            <w:tcBorders>
              <w:bottom w:val="double" w:sz="4" w:space="0" w:color="auto"/>
              <w:right w:val="double" w:sz="4" w:space="0" w:color="auto"/>
            </w:tcBorders>
          </w:tcPr>
          <w:p w:rsidR="006A65D7" w:rsidRPr="00331471" w:rsidRDefault="009E65F8" w:rsidP="00DE562A">
            <w:pPr>
              <w:rPr>
                <w:rFonts w:ascii="Garamond" w:hAnsi="Garamond"/>
                <w:i/>
                <w:sz w:val="24"/>
                <w:szCs w:val="24"/>
                <w:lang w:val="en-GB"/>
              </w:rPr>
            </w:pPr>
            <w:r w:rsidRPr="00331471">
              <w:rPr>
                <w:rFonts w:ascii="Garamond" w:hAnsi="Garamond"/>
                <w:i/>
                <w:sz w:val="24"/>
                <w:szCs w:val="24"/>
                <w:lang w:val="en-GB"/>
              </w:rPr>
              <w:t>The Danish military contribution is harmoni</w:t>
            </w:r>
            <w:r w:rsidR="007D2935">
              <w:rPr>
                <w:rFonts w:ascii="Garamond" w:hAnsi="Garamond"/>
                <w:i/>
                <w:sz w:val="24"/>
                <w:szCs w:val="24"/>
                <w:lang w:val="en-GB"/>
              </w:rPr>
              <w:t>s</w:t>
            </w:r>
            <w:r w:rsidRPr="00331471">
              <w:rPr>
                <w:rFonts w:ascii="Garamond" w:hAnsi="Garamond"/>
                <w:i/>
                <w:sz w:val="24"/>
                <w:szCs w:val="24"/>
                <w:lang w:val="en-GB"/>
              </w:rPr>
              <w:t>ed with other cooperation partners (</w:t>
            </w:r>
            <w:r w:rsidR="00B013A4" w:rsidRPr="00331471">
              <w:rPr>
                <w:rFonts w:ascii="Garamond" w:hAnsi="Garamond"/>
                <w:i/>
                <w:sz w:val="24"/>
                <w:szCs w:val="24"/>
                <w:lang w:val="en-GB"/>
              </w:rPr>
              <w:t>e.g.,</w:t>
            </w:r>
            <w:r w:rsidRPr="00331471">
              <w:rPr>
                <w:rFonts w:ascii="Garamond" w:hAnsi="Garamond"/>
                <w:i/>
                <w:sz w:val="24"/>
                <w:szCs w:val="24"/>
                <w:lang w:val="en-GB"/>
              </w:rPr>
              <w:t xml:space="preserve"> US, F, UK) which will contribute to its impact. Sustainability will be promoted through training of trainers modalities so that local capacity is built to carry on training in future.</w:t>
            </w:r>
          </w:p>
        </w:tc>
      </w:tr>
    </w:tbl>
    <w:p w:rsidR="007D2935" w:rsidRDefault="007D2935">
      <w:pPr>
        <w:rPr>
          <w:rFonts w:ascii="Garamond" w:hAnsi="Garamond"/>
          <w:b/>
          <w:bCs/>
          <w:sz w:val="24"/>
          <w:szCs w:val="24"/>
          <w:lang w:val="en-GB"/>
        </w:rPr>
      </w:pPr>
    </w:p>
    <w:p w:rsidR="00DE562A" w:rsidRDefault="00DE562A">
      <w:pPr>
        <w:rPr>
          <w:rFonts w:ascii="Garamond" w:hAnsi="Garamond"/>
          <w:b/>
          <w:bCs/>
          <w:sz w:val="24"/>
          <w:szCs w:val="24"/>
          <w:lang w:val="en-GB"/>
        </w:rPr>
      </w:pPr>
      <w:r>
        <w:rPr>
          <w:rFonts w:ascii="Garamond" w:hAnsi="Garamond"/>
          <w:b/>
          <w:bCs/>
          <w:sz w:val="24"/>
          <w:szCs w:val="24"/>
          <w:lang w:val="en-GB"/>
        </w:rPr>
        <w:br w:type="page"/>
      </w:r>
    </w:p>
    <w:p w:rsidR="00D548A6" w:rsidRPr="00E24F9F" w:rsidRDefault="00D548A6" w:rsidP="00E24F9F">
      <w:pPr>
        <w:pStyle w:val="Heading2"/>
        <w:numPr>
          <w:ilvl w:val="0"/>
          <w:numId w:val="1"/>
        </w:numPr>
        <w:spacing w:after="120"/>
        <w:rPr>
          <w:rFonts w:ascii="Garamond" w:hAnsi="Garamond"/>
          <w:b/>
          <w:bCs/>
          <w:sz w:val="24"/>
          <w:szCs w:val="24"/>
          <w:lang w:val="en-GB"/>
        </w:rPr>
      </w:pPr>
      <w:r w:rsidRPr="00FA4968">
        <w:rPr>
          <w:rFonts w:ascii="Garamond" w:hAnsi="Garamond"/>
          <w:b/>
          <w:bCs/>
          <w:color w:val="auto"/>
          <w:sz w:val="24"/>
          <w:szCs w:val="24"/>
          <w:lang w:val="en-GB"/>
        </w:rPr>
        <w:lastRenderedPageBreak/>
        <w:t xml:space="preserve">Summary of </w:t>
      </w:r>
      <w:r>
        <w:rPr>
          <w:rFonts w:ascii="Garamond" w:hAnsi="Garamond"/>
          <w:b/>
          <w:bCs/>
          <w:color w:val="auto"/>
          <w:sz w:val="24"/>
          <w:szCs w:val="24"/>
          <w:lang w:val="en-GB"/>
        </w:rPr>
        <w:t>institutional interface in PSE 1 &amp; PSE 2</w:t>
      </w:r>
    </w:p>
    <w:p w:rsidR="00BE5E85" w:rsidRPr="00331471" w:rsidRDefault="00871455">
      <w:pPr>
        <w:rPr>
          <w:rFonts w:ascii="Garamond" w:hAnsi="Garamond"/>
          <w:b/>
          <w:bCs/>
          <w:sz w:val="24"/>
          <w:szCs w:val="24"/>
          <w:lang w:val="en-GB"/>
        </w:rPr>
      </w:pPr>
      <w:r w:rsidRPr="00331471">
        <w:rPr>
          <w:rFonts w:ascii="Garamond" w:hAnsi="Garamond"/>
          <w:b/>
          <w:bCs/>
          <w:sz w:val="24"/>
          <w:szCs w:val="24"/>
          <w:lang w:val="en-GB"/>
        </w:rPr>
        <w:t xml:space="preserve">UNODC country level </w:t>
      </w:r>
      <w:r w:rsidR="00326C20" w:rsidRPr="00331471">
        <w:rPr>
          <w:rFonts w:ascii="Garamond" w:hAnsi="Garamond"/>
          <w:b/>
          <w:bCs/>
          <w:sz w:val="24"/>
          <w:szCs w:val="24"/>
          <w:lang w:val="en-GB"/>
        </w:rPr>
        <w:t>institutional interface</w:t>
      </w:r>
    </w:p>
    <w:tbl>
      <w:tblPr>
        <w:tblStyle w:val="TableGrid"/>
        <w:tblW w:w="0" w:type="auto"/>
        <w:tblLook w:val="04A0" w:firstRow="1" w:lastRow="0" w:firstColumn="1" w:lastColumn="0" w:noHBand="0" w:noVBand="1"/>
      </w:tblPr>
      <w:tblGrid>
        <w:gridCol w:w="2122"/>
        <w:gridCol w:w="3753"/>
        <w:gridCol w:w="3753"/>
      </w:tblGrid>
      <w:tr w:rsidR="00D967DE" w:rsidRPr="007D2935" w:rsidTr="000B65C8">
        <w:trPr>
          <w:tblHeader/>
        </w:trPr>
        <w:tc>
          <w:tcPr>
            <w:tcW w:w="2122" w:type="dxa"/>
            <w:shd w:val="clear" w:color="auto" w:fill="DBE5F1" w:themeFill="accent1" w:themeFillTint="33"/>
          </w:tcPr>
          <w:p w:rsidR="00D967DE" w:rsidRPr="007D2935" w:rsidRDefault="00D967DE" w:rsidP="000B65C8">
            <w:pPr>
              <w:rPr>
                <w:rFonts w:ascii="Garamond" w:hAnsi="Garamond" w:cs="Times New Roman"/>
                <w:b/>
                <w:bCs/>
                <w:color w:val="000000" w:themeColor="text1"/>
              </w:rPr>
            </w:pPr>
            <w:r w:rsidRPr="007D2935">
              <w:rPr>
                <w:rFonts w:ascii="Garamond" w:hAnsi="Garamond" w:cs="Times New Roman"/>
                <w:b/>
                <w:bCs/>
                <w:color w:val="000000" w:themeColor="text1"/>
              </w:rPr>
              <w:t>Country</w:t>
            </w:r>
          </w:p>
        </w:tc>
        <w:tc>
          <w:tcPr>
            <w:tcW w:w="7506" w:type="dxa"/>
            <w:gridSpan w:val="2"/>
            <w:shd w:val="clear" w:color="auto" w:fill="DBE5F1" w:themeFill="accent1" w:themeFillTint="33"/>
          </w:tcPr>
          <w:p w:rsidR="00D967DE" w:rsidRPr="007D2935" w:rsidRDefault="00D967DE" w:rsidP="000B65C8">
            <w:pPr>
              <w:jc w:val="center"/>
              <w:rPr>
                <w:rFonts w:ascii="Garamond" w:hAnsi="Garamond" w:cs="Times New Roman"/>
                <w:b/>
                <w:bCs/>
                <w:color w:val="000000" w:themeColor="text1"/>
                <w:lang w:val="en-GB"/>
              </w:rPr>
            </w:pPr>
            <w:r w:rsidRPr="007D2935">
              <w:rPr>
                <w:rFonts w:ascii="Garamond" w:hAnsi="Garamond" w:cs="Times New Roman"/>
                <w:b/>
                <w:bCs/>
                <w:color w:val="000000" w:themeColor="text1"/>
                <w:lang w:val="en-GB"/>
              </w:rPr>
              <w:t>MLE interlocutors</w:t>
            </w:r>
          </w:p>
        </w:tc>
      </w:tr>
      <w:tr w:rsidR="00D967DE" w:rsidRPr="007D2935" w:rsidTr="000B65C8">
        <w:tc>
          <w:tcPr>
            <w:tcW w:w="2122" w:type="dxa"/>
          </w:tcPr>
          <w:p w:rsidR="00D967DE" w:rsidRPr="007D2935" w:rsidRDefault="00D967DE" w:rsidP="000B65C8">
            <w:pPr>
              <w:rPr>
                <w:rFonts w:ascii="Garamond" w:hAnsi="Garamond" w:cs="Times New Roman"/>
                <w:color w:val="000000" w:themeColor="text1"/>
              </w:rPr>
            </w:pPr>
            <w:r w:rsidRPr="007D2935">
              <w:rPr>
                <w:rFonts w:ascii="Garamond" w:hAnsi="Garamond" w:cs="Times New Roman"/>
                <w:b/>
                <w:bCs/>
                <w:color w:val="000000" w:themeColor="text1"/>
              </w:rPr>
              <w:t>Benin</w:t>
            </w:r>
            <w:r w:rsidRPr="007D2935">
              <w:rPr>
                <w:rFonts w:ascii="Garamond" w:hAnsi="Garamond" w:cs="Times New Roman"/>
                <w:color w:val="000000" w:themeColor="text1"/>
              </w:rPr>
              <w:t xml:space="preserve">  </w:t>
            </w:r>
          </w:p>
        </w:tc>
        <w:tc>
          <w:tcPr>
            <w:tcW w:w="3753" w:type="dxa"/>
          </w:tcPr>
          <w:p w:rsidR="00D967DE" w:rsidRPr="00E24F9F" w:rsidRDefault="00D967DE" w:rsidP="000B65C8">
            <w:pPr>
              <w:rPr>
                <w:rFonts w:ascii="Garamond" w:hAnsi="Garamond" w:cs="Times New Roman"/>
                <w:noProof/>
                <w:color w:val="000000" w:themeColor="text1"/>
                <w:lang w:val="fr-FR"/>
              </w:rPr>
            </w:pPr>
            <w:r w:rsidRPr="00E24F9F">
              <w:rPr>
                <w:rFonts w:ascii="Garamond" w:hAnsi="Garamond" w:cs="Times New Roman"/>
                <w:noProof/>
                <w:color w:val="000000" w:themeColor="text1"/>
                <w:lang w:val="fr-FR"/>
              </w:rPr>
              <w:t>les Forces Navales Beninoises</w:t>
            </w:r>
          </w:p>
          <w:p w:rsidR="00D967DE" w:rsidRPr="00E24F9F" w:rsidRDefault="00D967DE" w:rsidP="000B65C8">
            <w:pPr>
              <w:rPr>
                <w:rFonts w:ascii="Garamond" w:hAnsi="Garamond" w:cs="Times New Roman"/>
                <w:noProof/>
                <w:color w:val="000000" w:themeColor="text1"/>
                <w:lang w:val="fr-FR"/>
              </w:rPr>
            </w:pPr>
            <w:r w:rsidRPr="00E24F9F">
              <w:rPr>
                <w:rFonts w:ascii="Garamond" w:hAnsi="Garamond" w:cs="Times New Roman"/>
                <w:noProof/>
                <w:color w:val="000000" w:themeColor="text1"/>
                <w:lang w:val="fr-FR"/>
              </w:rPr>
              <w:t xml:space="preserve">les Douanes Beninoises </w:t>
            </w:r>
          </w:p>
          <w:p w:rsidR="00D967DE" w:rsidRPr="00E24F9F" w:rsidRDefault="00D967DE" w:rsidP="000B65C8">
            <w:pPr>
              <w:rPr>
                <w:rFonts w:ascii="Garamond" w:hAnsi="Garamond" w:cs="Times New Roman"/>
                <w:noProof/>
                <w:color w:val="000000" w:themeColor="text1"/>
                <w:lang w:val="fr-FR"/>
              </w:rPr>
            </w:pPr>
            <w:r w:rsidRPr="00E24F9F">
              <w:rPr>
                <w:rFonts w:ascii="Garamond" w:hAnsi="Garamond" w:cs="Times New Roman"/>
                <w:noProof/>
                <w:color w:val="000000" w:themeColor="text1"/>
                <w:lang w:val="fr-FR"/>
              </w:rPr>
              <w:t>le Ministère de la Justice et de la Législation du Bénin</w:t>
            </w:r>
          </w:p>
          <w:p w:rsidR="00D967DE" w:rsidRPr="007D2935" w:rsidRDefault="00D967DE" w:rsidP="000B65C8">
            <w:pPr>
              <w:rPr>
                <w:rFonts w:ascii="Garamond" w:hAnsi="Garamond" w:cs="Times New Roman"/>
                <w:noProof/>
                <w:color w:val="000000" w:themeColor="text1"/>
              </w:rPr>
            </w:pPr>
            <w:r w:rsidRPr="007D2935">
              <w:rPr>
                <w:rFonts w:ascii="Garamond" w:hAnsi="Garamond" w:cs="Times New Roman"/>
                <w:noProof/>
                <w:color w:val="000000" w:themeColor="text1"/>
              </w:rPr>
              <w:t>l’Agence Pénitentiaire du Bénin</w:t>
            </w:r>
          </w:p>
        </w:tc>
        <w:tc>
          <w:tcPr>
            <w:tcW w:w="3753" w:type="dxa"/>
          </w:tcPr>
          <w:p w:rsidR="00D967DE" w:rsidRPr="007D2935" w:rsidRDefault="00D967DE" w:rsidP="000B65C8">
            <w:pPr>
              <w:rPr>
                <w:rFonts w:ascii="Garamond" w:hAnsi="Garamond" w:cs="Times New Roman"/>
                <w:color w:val="000000" w:themeColor="text1"/>
                <w:lang w:val="en-GB"/>
              </w:rPr>
            </w:pPr>
            <w:r w:rsidRPr="007D2935">
              <w:rPr>
                <w:rFonts w:ascii="Garamond" w:hAnsi="Garamond" w:cs="Times New Roman"/>
                <w:color w:val="000000" w:themeColor="text1"/>
                <w:lang w:val="en-GB"/>
              </w:rPr>
              <w:t>Benin Navy</w:t>
            </w:r>
          </w:p>
          <w:p w:rsidR="00D967DE" w:rsidRPr="007D2935" w:rsidRDefault="00D967DE" w:rsidP="000B65C8">
            <w:pPr>
              <w:rPr>
                <w:rFonts w:ascii="Garamond" w:hAnsi="Garamond" w:cs="Times New Roman"/>
                <w:color w:val="000000" w:themeColor="text1"/>
                <w:lang w:val="en-GB"/>
              </w:rPr>
            </w:pPr>
            <w:r w:rsidRPr="007D2935">
              <w:rPr>
                <w:rFonts w:ascii="Garamond" w:hAnsi="Garamond" w:cs="Times New Roman"/>
                <w:color w:val="000000" w:themeColor="text1"/>
                <w:lang w:val="en-GB"/>
              </w:rPr>
              <w:t>Benin customs</w:t>
            </w:r>
          </w:p>
          <w:p w:rsidR="00D967DE" w:rsidRPr="007D2935" w:rsidRDefault="00D967DE" w:rsidP="000B65C8">
            <w:pPr>
              <w:rPr>
                <w:rFonts w:ascii="Garamond" w:hAnsi="Garamond" w:cs="Times New Roman"/>
                <w:color w:val="000000" w:themeColor="text1"/>
                <w:lang w:val="en-GB"/>
              </w:rPr>
            </w:pPr>
            <w:r w:rsidRPr="007D2935">
              <w:rPr>
                <w:rFonts w:ascii="Garamond" w:hAnsi="Garamond" w:cs="Times New Roman"/>
                <w:color w:val="000000" w:themeColor="text1"/>
                <w:lang w:val="en-GB"/>
              </w:rPr>
              <w:t>Ministry of Justice and Legislation of Benin</w:t>
            </w:r>
          </w:p>
          <w:p w:rsidR="00D967DE" w:rsidRPr="007D2935" w:rsidRDefault="00D967DE" w:rsidP="000B65C8">
            <w:pPr>
              <w:rPr>
                <w:rFonts w:ascii="Garamond" w:hAnsi="Garamond" w:cs="Times New Roman"/>
                <w:color w:val="000000" w:themeColor="text1"/>
                <w:lang w:val="en-GB"/>
              </w:rPr>
            </w:pPr>
            <w:r w:rsidRPr="007D2935">
              <w:rPr>
                <w:rFonts w:ascii="Garamond" w:hAnsi="Garamond" w:cs="Times New Roman"/>
                <w:color w:val="000000" w:themeColor="text1"/>
                <w:lang w:val="en-GB"/>
              </w:rPr>
              <w:t>Benin prison agency</w:t>
            </w:r>
          </w:p>
        </w:tc>
      </w:tr>
      <w:tr w:rsidR="00D967DE" w:rsidRPr="007D2935" w:rsidTr="000B65C8">
        <w:tc>
          <w:tcPr>
            <w:tcW w:w="2122" w:type="dxa"/>
          </w:tcPr>
          <w:p w:rsidR="00D967DE" w:rsidRPr="007D2935" w:rsidRDefault="00D967DE" w:rsidP="000B65C8">
            <w:pPr>
              <w:rPr>
                <w:rFonts w:ascii="Garamond" w:hAnsi="Garamond" w:cs="Times New Roman"/>
                <w:color w:val="000000" w:themeColor="text1"/>
              </w:rPr>
            </w:pPr>
            <w:r w:rsidRPr="007D2935">
              <w:rPr>
                <w:rFonts w:ascii="Garamond" w:hAnsi="Garamond"/>
                <w:b/>
                <w:bCs/>
              </w:rPr>
              <w:t>Cameroun</w:t>
            </w:r>
          </w:p>
          <w:p w:rsidR="00D967DE" w:rsidRPr="007D2935" w:rsidRDefault="00D967DE" w:rsidP="000B65C8">
            <w:pPr>
              <w:rPr>
                <w:rFonts w:ascii="Garamond" w:hAnsi="Garamond" w:cs="Times New Roman"/>
                <w:b/>
                <w:bCs/>
                <w:color w:val="000000" w:themeColor="text1"/>
              </w:rPr>
            </w:pPr>
          </w:p>
        </w:tc>
        <w:tc>
          <w:tcPr>
            <w:tcW w:w="3753" w:type="dxa"/>
          </w:tcPr>
          <w:p w:rsidR="00D967DE" w:rsidRPr="00E24F9F" w:rsidRDefault="00D967DE" w:rsidP="000B65C8">
            <w:pPr>
              <w:rPr>
                <w:rFonts w:ascii="Garamond" w:hAnsi="Garamond"/>
                <w:noProof/>
                <w:lang w:val="fr-FR"/>
              </w:rPr>
            </w:pPr>
            <w:r w:rsidRPr="00E24F9F">
              <w:rPr>
                <w:rFonts w:ascii="Garamond" w:hAnsi="Garamond"/>
                <w:noProof/>
                <w:lang w:val="fr-FR"/>
              </w:rPr>
              <w:t xml:space="preserve">la Marine Nationale du Cameroun </w:t>
            </w:r>
          </w:p>
          <w:p w:rsidR="00D967DE" w:rsidRPr="00E24F9F" w:rsidRDefault="00D967DE" w:rsidP="000B65C8">
            <w:pPr>
              <w:rPr>
                <w:rFonts w:ascii="Garamond" w:hAnsi="Garamond"/>
                <w:noProof/>
                <w:lang w:val="fr-FR"/>
              </w:rPr>
            </w:pPr>
            <w:r w:rsidRPr="00E24F9F">
              <w:rPr>
                <w:rFonts w:ascii="Garamond" w:hAnsi="Garamond"/>
                <w:noProof/>
                <w:lang w:val="fr-FR"/>
              </w:rPr>
              <w:t>la Gendarmerie Nationale Camerounaise</w:t>
            </w:r>
          </w:p>
          <w:p w:rsidR="00D967DE" w:rsidRPr="00E24F9F" w:rsidRDefault="00D967DE" w:rsidP="000B65C8">
            <w:pPr>
              <w:rPr>
                <w:rFonts w:ascii="Garamond" w:hAnsi="Garamond"/>
                <w:noProof/>
                <w:lang w:val="fr-FR"/>
              </w:rPr>
            </w:pPr>
            <w:r w:rsidRPr="00E24F9F">
              <w:rPr>
                <w:rFonts w:ascii="Garamond" w:hAnsi="Garamond"/>
                <w:noProof/>
                <w:lang w:val="fr-FR"/>
              </w:rPr>
              <w:t xml:space="preserve">le Ministere de la Justice </w:t>
            </w:r>
          </w:p>
        </w:tc>
        <w:tc>
          <w:tcPr>
            <w:tcW w:w="3753" w:type="dxa"/>
          </w:tcPr>
          <w:p w:rsidR="00D967DE" w:rsidRPr="007D2935" w:rsidRDefault="00D967DE" w:rsidP="000B65C8">
            <w:pPr>
              <w:rPr>
                <w:rFonts w:ascii="Garamond" w:hAnsi="Garamond"/>
                <w:lang w:val="en-GB"/>
              </w:rPr>
            </w:pPr>
            <w:r w:rsidRPr="007D2935">
              <w:rPr>
                <w:rFonts w:ascii="Garamond" w:hAnsi="Garamond"/>
                <w:lang w:val="en-GB"/>
              </w:rPr>
              <w:t>Cameroonian Navy</w:t>
            </w:r>
          </w:p>
          <w:p w:rsidR="00D967DE" w:rsidRPr="007D2935" w:rsidRDefault="00D967DE" w:rsidP="000B65C8">
            <w:pPr>
              <w:rPr>
                <w:rFonts w:ascii="Garamond" w:hAnsi="Garamond"/>
                <w:lang w:val="en-GB"/>
              </w:rPr>
            </w:pPr>
            <w:r w:rsidRPr="007D2935">
              <w:rPr>
                <w:rFonts w:ascii="Garamond" w:hAnsi="Garamond"/>
                <w:lang w:val="en-GB"/>
              </w:rPr>
              <w:t>Cameroonian National Gendarmerie</w:t>
            </w:r>
          </w:p>
          <w:p w:rsidR="00D967DE" w:rsidRPr="007D2935" w:rsidRDefault="00D967DE" w:rsidP="000B65C8">
            <w:pPr>
              <w:rPr>
                <w:rFonts w:ascii="Garamond" w:hAnsi="Garamond" w:cs="Times New Roman"/>
                <w:color w:val="000000" w:themeColor="text1"/>
                <w:lang w:val="en-GB"/>
              </w:rPr>
            </w:pPr>
            <w:r w:rsidRPr="007D2935">
              <w:rPr>
                <w:rFonts w:ascii="Garamond" w:hAnsi="Garamond"/>
                <w:lang w:val="en-GB"/>
              </w:rPr>
              <w:t>the Ministry of Justice</w:t>
            </w:r>
          </w:p>
        </w:tc>
      </w:tr>
      <w:tr w:rsidR="00D967DE" w:rsidRPr="00E24F9F" w:rsidTr="000B65C8">
        <w:tc>
          <w:tcPr>
            <w:tcW w:w="2122" w:type="dxa"/>
          </w:tcPr>
          <w:p w:rsidR="00D967DE" w:rsidRPr="007D2935" w:rsidRDefault="00D967DE" w:rsidP="000B65C8">
            <w:pPr>
              <w:rPr>
                <w:rFonts w:ascii="Garamond" w:hAnsi="Garamond"/>
                <w:b/>
                <w:bCs/>
              </w:rPr>
            </w:pPr>
            <w:r w:rsidRPr="007D2935">
              <w:rPr>
                <w:rFonts w:ascii="Garamond" w:hAnsi="Garamond" w:cs="Times New Roman"/>
                <w:b/>
                <w:bCs/>
                <w:color w:val="000000" w:themeColor="text1"/>
              </w:rPr>
              <w:t>Côte d’Ivoire</w:t>
            </w:r>
            <w:r w:rsidRPr="007D2935">
              <w:rPr>
                <w:rFonts w:ascii="Garamond" w:hAnsi="Garamond"/>
              </w:rPr>
              <w:t xml:space="preserve"> </w:t>
            </w:r>
          </w:p>
        </w:tc>
        <w:tc>
          <w:tcPr>
            <w:tcW w:w="3753" w:type="dxa"/>
          </w:tcPr>
          <w:p w:rsidR="00D967DE" w:rsidRPr="00E24F9F" w:rsidRDefault="00D967DE" w:rsidP="000B65C8">
            <w:pPr>
              <w:rPr>
                <w:rFonts w:ascii="Garamond" w:hAnsi="Garamond"/>
                <w:noProof/>
                <w:lang w:val="fr-FR"/>
              </w:rPr>
            </w:pPr>
            <w:r w:rsidRPr="00E24F9F">
              <w:rPr>
                <w:rFonts w:ascii="Garamond" w:hAnsi="Garamond"/>
                <w:noProof/>
                <w:lang w:val="fr-FR"/>
              </w:rPr>
              <w:t>le Ministere de la Justice</w:t>
            </w:r>
          </w:p>
          <w:p w:rsidR="00D967DE" w:rsidRPr="00E24F9F" w:rsidRDefault="00D967DE" w:rsidP="000B65C8">
            <w:pPr>
              <w:rPr>
                <w:rFonts w:ascii="Garamond" w:hAnsi="Garamond"/>
                <w:noProof/>
                <w:lang w:val="fr-FR"/>
              </w:rPr>
            </w:pPr>
            <w:r w:rsidRPr="00E24F9F">
              <w:rPr>
                <w:rFonts w:ascii="Garamond" w:hAnsi="Garamond"/>
                <w:noProof/>
                <w:lang w:val="fr-FR"/>
              </w:rPr>
              <w:t>des Droits de l’Homme et des Libertes Publiques</w:t>
            </w:r>
          </w:p>
          <w:p w:rsidR="00D967DE" w:rsidRPr="00E24F9F" w:rsidRDefault="00D967DE" w:rsidP="000B65C8">
            <w:pPr>
              <w:rPr>
                <w:rFonts w:ascii="Garamond" w:hAnsi="Garamond"/>
                <w:noProof/>
                <w:lang w:val="fr-FR"/>
              </w:rPr>
            </w:pPr>
            <w:r w:rsidRPr="00E24F9F">
              <w:rPr>
                <w:rFonts w:ascii="Garamond" w:hAnsi="Garamond"/>
                <w:noProof/>
                <w:lang w:val="fr-FR"/>
              </w:rPr>
              <w:t>la Marine nationale</w:t>
            </w:r>
          </w:p>
          <w:p w:rsidR="00D967DE" w:rsidRPr="00E24F9F" w:rsidRDefault="00D967DE" w:rsidP="000B65C8">
            <w:pPr>
              <w:rPr>
                <w:rFonts w:ascii="Garamond" w:hAnsi="Garamond"/>
                <w:noProof/>
                <w:lang w:val="fr-FR"/>
              </w:rPr>
            </w:pPr>
            <w:r w:rsidRPr="00E24F9F">
              <w:rPr>
                <w:rFonts w:ascii="Garamond" w:hAnsi="Garamond"/>
                <w:noProof/>
                <w:lang w:val="fr-FR"/>
              </w:rPr>
              <w:t>la Gendarmerie</w:t>
            </w:r>
          </w:p>
          <w:p w:rsidR="00D967DE" w:rsidRPr="00E24F9F" w:rsidRDefault="00D967DE" w:rsidP="000B65C8">
            <w:pPr>
              <w:rPr>
                <w:rFonts w:ascii="Garamond" w:hAnsi="Garamond"/>
                <w:lang w:val="fr-FR"/>
              </w:rPr>
            </w:pPr>
            <w:r w:rsidRPr="00E24F9F">
              <w:rPr>
                <w:rFonts w:ascii="Garamond" w:hAnsi="Garamond"/>
                <w:noProof/>
                <w:lang w:val="fr-FR"/>
              </w:rPr>
              <w:t>Le Secrétariat Permanent du Comité Interministériel de l’Action de l’État en Mer (Sepcim AEM</w:t>
            </w:r>
            <w:r w:rsidRPr="00E24F9F">
              <w:rPr>
                <w:rFonts w:ascii="Garamond" w:hAnsi="Garamond"/>
                <w:lang w:val="fr-FR"/>
              </w:rPr>
              <w:t>)</w:t>
            </w:r>
          </w:p>
        </w:tc>
        <w:tc>
          <w:tcPr>
            <w:tcW w:w="3753" w:type="dxa"/>
          </w:tcPr>
          <w:p w:rsidR="00D967DE" w:rsidRPr="007D2935" w:rsidRDefault="00D967DE" w:rsidP="000B65C8">
            <w:pPr>
              <w:rPr>
                <w:rFonts w:ascii="Garamond" w:hAnsi="Garamond" w:cs="Times New Roman"/>
                <w:color w:val="000000" w:themeColor="text1"/>
                <w:lang w:val="en-GB"/>
              </w:rPr>
            </w:pPr>
            <w:r w:rsidRPr="007D2935">
              <w:rPr>
                <w:rFonts w:ascii="Garamond" w:hAnsi="Garamond" w:cs="Times New Roman"/>
                <w:color w:val="000000" w:themeColor="text1"/>
                <w:lang w:val="en-GB"/>
              </w:rPr>
              <w:t>Ministry of Justice</w:t>
            </w:r>
          </w:p>
          <w:p w:rsidR="00D967DE" w:rsidRPr="007D2935" w:rsidRDefault="00D967DE" w:rsidP="000B65C8">
            <w:pPr>
              <w:rPr>
                <w:rFonts w:ascii="Garamond" w:hAnsi="Garamond" w:cs="Times New Roman"/>
                <w:color w:val="000000" w:themeColor="text1"/>
                <w:lang w:val="en-GB"/>
              </w:rPr>
            </w:pPr>
            <w:r w:rsidRPr="007D2935">
              <w:rPr>
                <w:rFonts w:ascii="Garamond" w:hAnsi="Garamond" w:cs="Times New Roman"/>
                <w:color w:val="000000" w:themeColor="text1"/>
                <w:lang w:val="en-GB"/>
              </w:rPr>
              <w:t>Human Rights and Public Freedoms</w:t>
            </w:r>
          </w:p>
          <w:p w:rsidR="00D967DE" w:rsidRPr="007D2935" w:rsidRDefault="00D967DE" w:rsidP="000B65C8">
            <w:pPr>
              <w:rPr>
                <w:rFonts w:ascii="Garamond" w:hAnsi="Garamond" w:cs="Times New Roman"/>
                <w:color w:val="000000" w:themeColor="text1"/>
                <w:lang w:val="en-GB"/>
              </w:rPr>
            </w:pPr>
            <w:r w:rsidRPr="007D2935">
              <w:rPr>
                <w:rFonts w:ascii="Garamond" w:hAnsi="Garamond" w:cs="Times New Roman"/>
                <w:color w:val="000000" w:themeColor="text1"/>
                <w:lang w:val="en-GB"/>
              </w:rPr>
              <w:t>Navy of Côte d’Ivoire</w:t>
            </w:r>
          </w:p>
          <w:p w:rsidR="00D967DE" w:rsidRPr="007D2935" w:rsidRDefault="00D967DE" w:rsidP="000B65C8">
            <w:pPr>
              <w:rPr>
                <w:rFonts w:ascii="Garamond" w:hAnsi="Garamond" w:cs="Times New Roman"/>
                <w:color w:val="000000" w:themeColor="text1"/>
                <w:lang w:val="en-GB"/>
              </w:rPr>
            </w:pPr>
            <w:r w:rsidRPr="007D2935">
              <w:rPr>
                <w:rFonts w:ascii="Garamond" w:hAnsi="Garamond" w:cs="Times New Roman"/>
                <w:color w:val="000000" w:themeColor="text1"/>
                <w:lang w:val="en-GB"/>
              </w:rPr>
              <w:t>Gendarmerie</w:t>
            </w:r>
          </w:p>
          <w:p w:rsidR="00D967DE" w:rsidRPr="007D2935" w:rsidRDefault="00D967DE" w:rsidP="000B65C8">
            <w:pPr>
              <w:rPr>
                <w:rFonts w:ascii="Garamond" w:hAnsi="Garamond" w:cs="Times New Roman"/>
                <w:color w:val="000000" w:themeColor="text1"/>
                <w:lang w:val="en-GB"/>
              </w:rPr>
            </w:pPr>
            <w:r w:rsidRPr="007D2935">
              <w:rPr>
                <w:rFonts w:ascii="Garamond" w:hAnsi="Garamond" w:cs="Times New Roman"/>
                <w:color w:val="000000" w:themeColor="text1"/>
                <w:lang w:val="en-GB"/>
              </w:rPr>
              <w:t xml:space="preserve">The Permanent Secretariat of the Inter-Ministerial Committee for State Action at Sea </w:t>
            </w:r>
          </w:p>
        </w:tc>
      </w:tr>
      <w:tr w:rsidR="00D967DE" w:rsidRPr="007D2935" w:rsidTr="000B65C8">
        <w:tc>
          <w:tcPr>
            <w:tcW w:w="2122" w:type="dxa"/>
          </w:tcPr>
          <w:p w:rsidR="00D967DE" w:rsidRPr="007D2935" w:rsidRDefault="00D967DE" w:rsidP="000B65C8">
            <w:pPr>
              <w:rPr>
                <w:rFonts w:ascii="Garamond" w:hAnsi="Garamond"/>
              </w:rPr>
            </w:pPr>
            <w:r w:rsidRPr="007D2935">
              <w:rPr>
                <w:rFonts w:ascii="Garamond" w:hAnsi="Garamond"/>
                <w:b/>
                <w:bCs/>
              </w:rPr>
              <w:t>Ghana</w:t>
            </w:r>
          </w:p>
          <w:p w:rsidR="00D967DE" w:rsidRPr="007D2935" w:rsidRDefault="00D967DE" w:rsidP="000B65C8">
            <w:pPr>
              <w:rPr>
                <w:rFonts w:ascii="Garamond" w:hAnsi="Garamond" w:cs="Times New Roman"/>
                <w:b/>
                <w:bCs/>
                <w:color w:val="000000" w:themeColor="text1"/>
              </w:rPr>
            </w:pPr>
          </w:p>
        </w:tc>
        <w:tc>
          <w:tcPr>
            <w:tcW w:w="7506" w:type="dxa"/>
            <w:gridSpan w:val="2"/>
          </w:tcPr>
          <w:p w:rsidR="00D967DE" w:rsidRPr="007D2935" w:rsidRDefault="00D967DE" w:rsidP="000B65C8">
            <w:pPr>
              <w:rPr>
                <w:rFonts w:ascii="Garamond" w:hAnsi="Garamond"/>
                <w:lang w:val="en-GB"/>
              </w:rPr>
            </w:pPr>
            <w:r w:rsidRPr="007D2935">
              <w:rPr>
                <w:rFonts w:ascii="Garamond" w:hAnsi="Garamond"/>
                <w:lang w:val="en-GB"/>
              </w:rPr>
              <w:t>Ghanaian Navy</w:t>
            </w:r>
          </w:p>
          <w:p w:rsidR="00D967DE" w:rsidRPr="007D2935" w:rsidRDefault="00D967DE" w:rsidP="000B65C8">
            <w:pPr>
              <w:rPr>
                <w:rFonts w:ascii="Garamond" w:hAnsi="Garamond"/>
                <w:lang w:val="en-GB"/>
              </w:rPr>
            </w:pPr>
            <w:r w:rsidRPr="007D2935">
              <w:rPr>
                <w:rFonts w:ascii="Garamond" w:hAnsi="Garamond"/>
                <w:lang w:val="en-GB"/>
              </w:rPr>
              <w:t>Ghana Police Service</w:t>
            </w:r>
          </w:p>
          <w:p w:rsidR="00D967DE" w:rsidRPr="007D2935" w:rsidRDefault="00D967DE" w:rsidP="000B65C8">
            <w:pPr>
              <w:rPr>
                <w:rFonts w:ascii="Garamond" w:hAnsi="Garamond"/>
                <w:lang w:val="en-GB"/>
              </w:rPr>
            </w:pPr>
            <w:r w:rsidRPr="007D2935">
              <w:rPr>
                <w:rFonts w:ascii="Garamond" w:hAnsi="Garamond"/>
                <w:lang w:val="en-GB"/>
              </w:rPr>
              <w:t>Ministry of Justice</w:t>
            </w:r>
          </w:p>
          <w:p w:rsidR="00D967DE" w:rsidRPr="007D2935" w:rsidRDefault="00D967DE" w:rsidP="000B65C8">
            <w:pPr>
              <w:rPr>
                <w:rFonts w:ascii="Garamond" w:hAnsi="Garamond"/>
                <w:lang w:val="en-GB"/>
              </w:rPr>
            </w:pPr>
            <w:r w:rsidRPr="007D2935">
              <w:rPr>
                <w:rFonts w:ascii="Garamond" w:hAnsi="Garamond"/>
                <w:lang w:val="en-GB"/>
              </w:rPr>
              <w:t>Ghana Maritime Authority (GMA)</w:t>
            </w:r>
          </w:p>
        </w:tc>
      </w:tr>
      <w:tr w:rsidR="00D967DE" w:rsidRPr="007D2935" w:rsidTr="000B65C8">
        <w:tc>
          <w:tcPr>
            <w:tcW w:w="2122" w:type="dxa"/>
          </w:tcPr>
          <w:p w:rsidR="00D967DE" w:rsidRPr="007D2935" w:rsidRDefault="00D967DE" w:rsidP="000B65C8">
            <w:pPr>
              <w:rPr>
                <w:rFonts w:ascii="Garamond" w:hAnsi="Garamond" w:cs="Times New Roman"/>
                <w:color w:val="000000" w:themeColor="text1"/>
              </w:rPr>
            </w:pPr>
            <w:r w:rsidRPr="007D2935">
              <w:rPr>
                <w:rFonts w:ascii="Garamond" w:hAnsi="Garamond" w:cs="Times New Roman"/>
                <w:b/>
                <w:bCs/>
                <w:color w:val="000000" w:themeColor="text1"/>
              </w:rPr>
              <w:t>Nigeria</w:t>
            </w:r>
          </w:p>
        </w:tc>
        <w:tc>
          <w:tcPr>
            <w:tcW w:w="7506" w:type="dxa"/>
            <w:gridSpan w:val="2"/>
          </w:tcPr>
          <w:p w:rsidR="00D967DE" w:rsidRPr="007D2935" w:rsidRDefault="00D967DE" w:rsidP="000B65C8">
            <w:pPr>
              <w:rPr>
                <w:rFonts w:ascii="Garamond" w:hAnsi="Garamond" w:cs="Times New Roman"/>
                <w:color w:val="000000" w:themeColor="text1"/>
                <w:lang w:val="en-GB"/>
              </w:rPr>
            </w:pPr>
            <w:r w:rsidRPr="007D2935">
              <w:rPr>
                <w:rFonts w:ascii="Garamond" w:hAnsi="Garamond" w:cs="Times New Roman"/>
                <w:color w:val="000000" w:themeColor="text1"/>
                <w:lang w:val="en-GB"/>
              </w:rPr>
              <w:t>Nigerian Navy</w:t>
            </w:r>
          </w:p>
          <w:p w:rsidR="00D967DE" w:rsidRPr="007D2935" w:rsidRDefault="00D967DE" w:rsidP="000B65C8">
            <w:pPr>
              <w:rPr>
                <w:rFonts w:ascii="Garamond" w:hAnsi="Garamond" w:cs="Times New Roman"/>
                <w:color w:val="000000" w:themeColor="text1"/>
                <w:lang w:val="en-GB"/>
              </w:rPr>
            </w:pPr>
            <w:r w:rsidRPr="007D2935">
              <w:rPr>
                <w:rFonts w:ascii="Garamond" w:hAnsi="Garamond" w:cs="Times New Roman"/>
                <w:color w:val="000000" w:themeColor="text1"/>
                <w:lang w:val="en-GB"/>
              </w:rPr>
              <w:t>Nigerian Maritime and Safety Administration (NIMASA)</w:t>
            </w:r>
          </w:p>
          <w:p w:rsidR="00D967DE" w:rsidRPr="007D2935" w:rsidRDefault="00D967DE" w:rsidP="000B65C8">
            <w:pPr>
              <w:rPr>
                <w:rFonts w:ascii="Garamond" w:hAnsi="Garamond" w:cs="Times New Roman"/>
                <w:color w:val="000000" w:themeColor="text1"/>
                <w:lang w:val="en-GB"/>
              </w:rPr>
            </w:pPr>
            <w:r w:rsidRPr="007D2935">
              <w:rPr>
                <w:rFonts w:ascii="Garamond" w:hAnsi="Garamond" w:cs="Times New Roman"/>
                <w:color w:val="000000" w:themeColor="text1"/>
                <w:lang w:val="en-GB"/>
              </w:rPr>
              <w:t>Police (Maritime Unit)</w:t>
            </w:r>
          </w:p>
          <w:p w:rsidR="00D967DE" w:rsidRPr="007D2935" w:rsidRDefault="00D967DE" w:rsidP="000B65C8">
            <w:pPr>
              <w:rPr>
                <w:rFonts w:ascii="Garamond" w:hAnsi="Garamond" w:cs="Times New Roman"/>
                <w:color w:val="000000" w:themeColor="text1"/>
                <w:lang w:val="en-GB"/>
              </w:rPr>
            </w:pPr>
            <w:r w:rsidRPr="007D2935">
              <w:rPr>
                <w:rFonts w:ascii="Garamond" w:hAnsi="Garamond" w:cs="Times New Roman"/>
                <w:color w:val="000000" w:themeColor="text1"/>
                <w:lang w:val="en-GB"/>
              </w:rPr>
              <w:t>Ministry of Justice and the National Drugs Law Enforcement Agency (NDLEA – maritime unit)</w:t>
            </w:r>
          </w:p>
          <w:p w:rsidR="00D967DE" w:rsidRPr="007D2935" w:rsidRDefault="00D967DE" w:rsidP="000B65C8">
            <w:pPr>
              <w:rPr>
                <w:rFonts w:ascii="Garamond" w:hAnsi="Garamond"/>
                <w:lang w:val="en-GB"/>
              </w:rPr>
            </w:pPr>
            <w:r w:rsidRPr="007D2935">
              <w:rPr>
                <w:rFonts w:ascii="Garamond" w:hAnsi="Garamond" w:cs="Times New Roman"/>
                <w:color w:val="000000" w:themeColor="text1"/>
                <w:lang w:val="en-GB"/>
              </w:rPr>
              <w:t>Nigerian Prison Service</w:t>
            </w:r>
          </w:p>
        </w:tc>
      </w:tr>
      <w:tr w:rsidR="00D967DE" w:rsidRPr="00E24F9F" w:rsidTr="000B65C8">
        <w:tc>
          <w:tcPr>
            <w:tcW w:w="2122" w:type="dxa"/>
          </w:tcPr>
          <w:p w:rsidR="00D967DE" w:rsidRPr="007D2935" w:rsidRDefault="00D967DE" w:rsidP="000B65C8">
            <w:pPr>
              <w:rPr>
                <w:rFonts w:ascii="Garamond" w:hAnsi="Garamond" w:cs="Times New Roman"/>
                <w:b/>
                <w:bCs/>
                <w:color w:val="000000" w:themeColor="text1"/>
              </w:rPr>
            </w:pPr>
            <w:r w:rsidRPr="007D2935">
              <w:rPr>
                <w:rFonts w:ascii="Garamond" w:hAnsi="Garamond" w:cs="Times New Roman"/>
                <w:b/>
                <w:bCs/>
                <w:color w:val="000000" w:themeColor="text1"/>
              </w:rPr>
              <w:t>Togo</w:t>
            </w:r>
          </w:p>
        </w:tc>
        <w:tc>
          <w:tcPr>
            <w:tcW w:w="3753" w:type="dxa"/>
          </w:tcPr>
          <w:p w:rsidR="00D967DE" w:rsidRPr="00E24F9F" w:rsidRDefault="00D967DE" w:rsidP="000B65C8">
            <w:pPr>
              <w:rPr>
                <w:rFonts w:ascii="Garamond" w:hAnsi="Garamond" w:cs="Times New Roman"/>
                <w:noProof/>
                <w:color w:val="000000" w:themeColor="text1"/>
                <w:lang w:val="fr-FR"/>
              </w:rPr>
            </w:pPr>
            <w:r w:rsidRPr="00E24F9F">
              <w:rPr>
                <w:rFonts w:ascii="Garamond" w:hAnsi="Garamond" w:cs="Times New Roman"/>
                <w:noProof/>
                <w:color w:val="000000" w:themeColor="text1"/>
                <w:lang w:val="fr-FR"/>
              </w:rPr>
              <w:t>La prefecture maritime</w:t>
            </w:r>
          </w:p>
          <w:p w:rsidR="00D967DE" w:rsidRPr="00E24F9F" w:rsidRDefault="00D967DE" w:rsidP="000B65C8">
            <w:pPr>
              <w:rPr>
                <w:rFonts w:ascii="Garamond" w:hAnsi="Garamond" w:cs="Times New Roman"/>
                <w:noProof/>
                <w:color w:val="000000" w:themeColor="text1"/>
                <w:lang w:val="fr-FR"/>
              </w:rPr>
            </w:pPr>
            <w:r w:rsidRPr="00E24F9F">
              <w:rPr>
                <w:rFonts w:ascii="Garamond" w:hAnsi="Garamond" w:cs="Times New Roman"/>
                <w:noProof/>
                <w:color w:val="000000" w:themeColor="text1"/>
                <w:lang w:val="fr-FR"/>
              </w:rPr>
              <w:t xml:space="preserve">l’Office Togolais des Recettes </w:t>
            </w:r>
          </w:p>
          <w:p w:rsidR="00D967DE" w:rsidRPr="00E24F9F" w:rsidRDefault="00D967DE" w:rsidP="000B65C8">
            <w:pPr>
              <w:rPr>
                <w:rFonts w:ascii="Garamond" w:hAnsi="Garamond" w:cs="Times New Roman"/>
                <w:noProof/>
                <w:color w:val="000000" w:themeColor="text1"/>
                <w:lang w:val="fr-FR"/>
              </w:rPr>
            </w:pPr>
            <w:r w:rsidRPr="00E24F9F">
              <w:rPr>
                <w:rFonts w:ascii="Garamond" w:hAnsi="Garamond" w:cs="Times New Roman"/>
                <w:noProof/>
                <w:color w:val="000000" w:themeColor="text1"/>
                <w:lang w:val="fr-FR"/>
              </w:rPr>
              <w:t>la Marine Nationale togolaise</w:t>
            </w:r>
          </w:p>
          <w:p w:rsidR="00D967DE" w:rsidRPr="00E24F9F" w:rsidRDefault="00D967DE" w:rsidP="000B65C8">
            <w:pPr>
              <w:rPr>
                <w:rFonts w:ascii="Garamond" w:hAnsi="Garamond" w:cs="Times New Roman"/>
                <w:noProof/>
                <w:color w:val="000000" w:themeColor="text1"/>
                <w:lang w:val="fr-FR"/>
              </w:rPr>
            </w:pPr>
            <w:r w:rsidRPr="00E24F9F">
              <w:rPr>
                <w:rFonts w:ascii="Garamond" w:hAnsi="Garamond" w:cs="Times New Roman"/>
                <w:noProof/>
                <w:color w:val="000000" w:themeColor="text1"/>
                <w:lang w:val="fr-FR"/>
              </w:rPr>
              <w:t xml:space="preserve">le Haut Conseil pour la Mer </w:t>
            </w:r>
          </w:p>
          <w:p w:rsidR="00D967DE" w:rsidRPr="00E24F9F" w:rsidRDefault="00D967DE" w:rsidP="000B65C8">
            <w:pPr>
              <w:rPr>
                <w:rFonts w:ascii="Garamond" w:hAnsi="Garamond" w:cs="Times New Roman"/>
                <w:noProof/>
                <w:color w:val="000000" w:themeColor="text1"/>
                <w:lang w:val="fr-FR"/>
              </w:rPr>
            </w:pPr>
            <w:r w:rsidRPr="00E24F9F">
              <w:rPr>
                <w:rFonts w:ascii="Garamond" w:hAnsi="Garamond" w:cs="Times New Roman"/>
                <w:noProof/>
                <w:color w:val="000000" w:themeColor="text1"/>
                <w:lang w:val="fr-FR"/>
              </w:rPr>
              <w:t xml:space="preserve">la Gendarmerie Maritime </w:t>
            </w:r>
          </w:p>
          <w:p w:rsidR="00D967DE" w:rsidRPr="00E24F9F" w:rsidRDefault="00D967DE" w:rsidP="000B65C8">
            <w:pPr>
              <w:rPr>
                <w:rFonts w:ascii="Garamond" w:hAnsi="Garamond" w:cs="Times New Roman"/>
                <w:color w:val="000000" w:themeColor="text1"/>
                <w:lang w:val="fr-FR"/>
              </w:rPr>
            </w:pPr>
            <w:r w:rsidRPr="00E24F9F">
              <w:rPr>
                <w:rFonts w:ascii="Garamond" w:hAnsi="Garamond" w:cs="Times New Roman"/>
                <w:noProof/>
                <w:color w:val="000000" w:themeColor="text1"/>
                <w:lang w:val="fr-FR"/>
              </w:rPr>
              <w:t>Ministère De La Justice Et Des Relations Avec Les Institutions De La République</w:t>
            </w:r>
            <w:r w:rsidRPr="00E24F9F">
              <w:rPr>
                <w:rFonts w:ascii="Garamond" w:hAnsi="Garamond" w:cs="Times New Roman"/>
                <w:color w:val="000000" w:themeColor="text1"/>
                <w:lang w:val="fr-FR"/>
              </w:rPr>
              <w:t xml:space="preserve"> </w:t>
            </w:r>
          </w:p>
        </w:tc>
        <w:tc>
          <w:tcPr>
            <w:tcW w:w="3753" w:type="dxa"/>
          </w:tcPr>
          <w:p w:rsidR="00D967DE" w:rsidRPr="007D2935" w:rsidRDefault="00D967DE" w:rsidP="000B65C8">
            <w:pPr>
              <w:rPr>
                <w:rFonts w:ascii="Garamond" w:hAnsi="Garamond" w:cs="Times New Roman"/>
                <w:color w:val="000000" w:themeColor="text1"/>
                <w:lang w:val="en-GB"/>
              </w:rPr>
            </w:pPr>
            <w:r w:rsidRPr="007D2935">
              <w:rPr>
                <w:rFonts w:ascii="Garamond" w:hAnsi="Garamond" w:cs="Times New Roman"/>
                <w:color w:val="000000" w:themeColor="text1"/>
                <w:lang w:val="en-GB"/>
              </w:rPr>
              <w:t>Maritime Prefecture</w:t>
            </w:r>
          </w:p>
          <w:p w:rsidR="00D967DE" w:rsidRPr="007D2935" w:rsidRDefault="00D967DE" w:rsidP="000B65C8">
            <w:pPr>
              <w:rPr>
                <w:rFonts w:ascii="Garamond" w:hAnsi="Garamond" w:cs="Times New Roman"/>
                <w:color w:val="000000" w:themeColor="text1"/>
                <w:lang w:val="en-GB"/>
              </w:rPr>
            </w:pPr>
            <w:r w:rsidRPr="007D2935">
              <w:rPr>
                <w:rFonts w:ascii="Garamond" w:hAnsi="Garamond" w:cs="Times New Roman"/>
                <w:color w:val="000000" w:themeColor="text1"/>
                <w:lang w:val="en-GB"/>
              </w:rPr>
              <w:t>Togolese Revenue Office</w:t>
            </w:r>
          </w:p>
          <w:p w:rsidR="00D967DE" w:rsidRPr="007D2935" w:rsidRDefault="00D967DE" w:rsidP="000B65C8">
            <w:pPr>
              <w:rPr>
                <w:rFonts w:ascii="Garamond" w:hAnsi="Garamond" w:cs="Times New Roman"/>
                <w:color w:val="000000" w:themeColor="text1"/>
                <w:lang w:val="en-GB"/>
              </w:rPr>
            </w:pPr>
            <w:r w:rsidRPr="007D2935">
              <w:rPr>
                <w:rFonts w:ascii="Garamond" w:hAnsi="Garamond" w:cs="Times New Roman"/>
                <w:color w:val="000000" w:themeColor="text1"/>
                <w:lang w:val="en-GB"/>
              </w:rPr>
              <w:t>Togolese National Navy</w:t>
            </w:r>
          </w:p>
          <w:p w:rsidR="00D967DE" w:rsidRPr="007D2935" w:rsidRDefault="00D967DE" w:rsidP="000B65C8">
            <w:pPr>
              <w:rPr>
                <w:rFonts w:ascii="Garamond" w:hAnsi="Garamond" w:cs="Times New Roman"/>
                <w:color w:val="000000" w:themeColor="text1"/>
                <w:lang w:val="en-GB"/>
              </w:rPr>
            </w:pPr>
            <w:r w:rsidRPr="007D2935">
              <w:rPr>
                <w:rFonts w:ascii="Garamond" w:hAnsi="Garamond" w:cs="Times New Roman"/>
                <w:color w:val="000000" w:themeColor="text1"/>
                <w:lang w:val="en-GB"/>
              </w:rPr>
              <w:t>High Council for the Sea</w:t>
            </w:r>
          </w:p>
          <w:p w:rsidR="00D967DE" w:rsidRPr="007D2935" w:rsidRDefault="00D967DE" w:rsidP="000B65C8">
            <w:pPr>
              <w:rPr>
                <w:rFonts w:ascii="Garamond" w:hAnsi="Garamond" w:cs="Times New Roman"/>
                <w:color w:val="000000" w:themeColor="text1"/>
                <w:lang w:val="en-GB"/>
              </w:rPr>
            </w:pPr>
            <w:r w:rsidRPr="007D2935">
              <w:rPr>
                <w:rFonts w:ascii="Garamond" w:hAnsi="Garamond" w:cs="Times New Roman"/>
                <w:color w:val="000000" w:themeColor="text1"/>
                <w:lang w:val="en-GB"/>
              </w:rPr>
              <w:t>Maritime Gendarmerie</w:t>
            </w:r>
          </w:p>
          <w:p w:rsidR="00D967DE" w:rsidRPr="00944CD3" w:rsidRDefault="00D967DE" w:rsidP="000B65C8">
            <w:pPr>
              <w:rPr>
                <w:rFonts w:ascii="Garamond" w:hAnsi="Garamond" w:cs="Times New Roman"/>
                <w:color w:val="000000" w:themeColor="text1"/>
                <w:lang w:val="en-GB"/>
              </w:rPr>
            </w:pPr>
            <w:r w:rsidRPr="007D2935">
              <w:rPr>
                <w:rFonts w:ascii="Garamond" w:hAnsi="Garamond" w:cs="Times New Roman"/>
                <w:color w:val="000000" w:themeColor="text1"/>
                <w:lang w:val="en-GB"/>
              </w:rPr>
              <w:t>Ministry of Justice and Relations with the Institutions of the Republic</w:t>
            </w:r>
          </w:p>
        </w:tc>
      </w:tr>
    </w:tbl>
    <w:p w:rsidR="00C0064E" w:rsidRDefault="00C0064E" w:rsidP="001C7D13">
      <w:pPr>
        <w:rPr>
          <w:rFonts w:ascii="Garamond" w:hAnsi="Garamond"/>
          <w:b/>
          <w:bCs/>
          <w:sz w:val="24"/>
          <w:szCs w:val="24"/>
          <w:lang w:val="en-GB"/>
        </w:rPr>
      </w:pPr>
    </w:p>
    <w:p w:rsidR="001C7D13" w:rsidRDefault="007148A6" w:rsidP="001C7D13">
      <w:pPr>
        <w:rPr>
          <w:rFonts w:ascii="Garamond" w:hAnsi="Garamond"/>
          <w:b/>
          <w:bCs/>
          <w:sz w:val="24"/>
          <w:szCs w:val="24"/>
          <w:lang w:val="en-GB"/>
        </w:rPr>
      </w:pPr>
      <w:r w:rsidRPr="00331471">
        <w:rPr>
          <w:rFonts w:ascii="Garamond" w:hAnsi="Garamond"/>
          <w:b/>
          <w:bCs/>
          <w:sz w:val="24"/>
          <w:szCs w:val="24"/>
          <w:lang w:val="en-GB"/>
        </w:rPr>
        <w:lastRenderedPageBreak/>
        <w:t>INTERPOL</w:t>
      </w:r>
      <w:r w:rsidR="00E27EB8" w:rsidRPr="00331471">
        <w:rPr>
          <w:rFonts w:ascii="Garamond" w:hAnsi="Garamond"/>
          <w:b/>
          <w:bCs/>
          <w:sz w:val="24"/>
          <w:szCs w:val="24"/>
          <w:lang w:val="en-GB"/>
        </w:rPr>
        <w:t xml:space="preserve"> </w:t>
      </w:r>
      <w:r w:rsidR="001C7D13" w:rsidRPr="00331471">
        <w:rPr>
          <w:rFonts w:ascii="Garamond" w:hAnsi="Garamond"/>
          <w:b/>
          <w:bCs/>
          <w:sz w:val="24"/>
          <w:szCs w:val="24"/>
          <w:lang w:val="en-GB"/>
        </w:rPr>
        <w:t>Beneficiar</w:t>
      </w:r>
      <w:r w:rsidR="00331471" w:rsidRPr="00331471">
        <w:rPr>
          <w:rFonts w:ascii="Garamond" w:hAnsi="Garamond"/>
          <w:b/>
          <w:bCs/>
          <w:sz w:val="24"/>
          <w:szCs w:val="24"/>
          <w:lang w:val="en-GB"/>
        </w:rPr>
        <w:t xml:space="preserve">y agencies </w:t>
      </w:r>
      <w:r w:rsidR="00590F75">
        <w:rPr>
          <w:rFonts w:ascii="Garamond" w:hAnsi="Garamond"/>
          <w:b/>
          <w:bCs/>
          <w:sz w:val="24"/>
          <w:szCs w:val="24"/>
          <w:lang w:val="en-GB"/>
        </w:rPr>
        <w:t>Benin, Côte d’Ivoire, Ghana</w:t>
      </w:r>
      <w:r w:rsidR="00FF2A21">
        <w:rPr>
          <w:rFonts w:ascii="Garamond" w:hAnsi="Garamond"/>
          <w:b/>
          <w:bCs/>
          <w:sz w:val="24"/>
          <w:szCs w:val="24"/>
          <w:lang w:val="en-GB"/>
        </w:rPr>
        <w:t>,</w:t>
      </w:r>
      <w:r w:rsidR="00590F75">
        <w:rPr>
          <w:rFonts w:ascii="Garamond" w:hAnsi="Garamond"/>
          <w:b/>
          <w:bCs/>
          <w:sz w:val="24"/>
          <w:szCs w:val="24"/>
          <w:lang w:val="en-GB"/>
        </w:rPr>
        <w:t xml:space="preserve"> Nigeria, and Togo</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4"/>
        <w:gridCol w:w="2111"/>
        <w:gridCol w:w="3330"/>
        <w:gridCol w:w="2340"/>
        <w:gridCol w:w="5400"/>
      </w:tblGrid>
      <w:tr w:rsidR="00590F75" w:rsidRPr="00331471" w:rsidTr="00683961">
        <w:tc>
          <w:tcPr>
            <w:tcW w:w="138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bottom"/>
            <w:hideMark/>
          </w:tcPr>
          <w:p w:rsidR="00590F75" w:rsidRPr="00331471" w:rsidRDefault="00590F75" w:rsidP="000B65C8">
            <w:pPr>
              <w:jc w:val="center"/>
              <w:rPr>
                <w:rFonts w:ascii="Garamond" w:hAnsi="Garamond"/>
                <w:b/>
                <w:bCs/>
                <w:sz w:val="24"/>
                <w:szCs w:val="24"/>
                <w:lang w:val="en-GB"/>
              </w:rPr>
            </w:pPr>
            <w:r w:rsidRPr="00331471">
              <w:rPr>
                <w:rFonts w:ascii="Garamond" w:hAnsi="Garamond"/>
                <w:b/>
                <w:bCs/>
                <w:sz w:val="24"/>
                <w:szCs w:val="24"/>
                <w:lang w:val="en-GB"/>
              </w:rPr>
              <w:t>BENIN</w:t>
            </w:r>
          </w:p>
        </w:tc>
      </w:tr>
      <w:tr w:rsidR="00590F75" w:rsidRPr="00331471" w:rsidTr="00BA0D1D">
        <w:tc>
          <w:tcPr>
            <w:tcW w:w="674" w:type="dxa"/>
            <w:tcMar>
              <w:top w:w="0" w:type="dxa"/>
              <w:left w:w="108" w:type="dxa"/>
              <w:bottom w:w="0" w:type="dxa"/>
              <w:right w:w="108" w:type="dxa"/>
            </w:tcMar>
            <w:vAlign w:val="center"/>
          </w:tcPr>
          <w:p w:rsidR="00590F75" w:rsidRPr="00331471" w:rsidRDefault="00590F75" w:rsidP="000B65C8">
            <w:pPr>
              <w:jc w:val="center"/>
              <w:rPr>
                <w:rFonts w:ascii="Garamond" w:hAnsi="Garamond"/>
                <w:b/>
                <w:bCs/>
                <w:sz w:val="24"/>
                <w:szCs w:val="24"/>
                <w:lang w:val="en-GB"/>
              </w:rPr>
            </w:pPr>
            <w:r w:rsidRPr="00331471">
              <w:rPr>
                <w:rFonts w:ascii="Garamond" w:hAnsi="Garamond"/>
                <w:b/>
                <w:bCs/>
                <w:sz w:val="24"/>
                <w:szCs w:val="24"/>
                <w:lang w:val="en-GB"/>
              </w:rPr>
              <w:t>S/N</w:t>
            </w:r>
          </w:p>
        </w:tc>
        <w:tc>
          <w:tcPr>
            <w:tcW w:w="2111" w:type="dxa"/>
            <w:vAlign w:val="center"/>
          </w:tcPr>
          <w:p w:rsidR="00590F75" w:rsidRPr="00331471" w:rsidRDefault="00590F75" w:rsidP="000B65C8">
            <w:pPr>
              <w:jc w:val="center"/>
              <w:rPr>
                <w:rFonts w:ascii="Garamond" w:hAnsi="Garamond"/>
                <w:b/>
                <w:bCs/>
                <w:sz w:val="24"/>
                <w:szCs w:val="24"/>
                <w:lang w:val="en-GB"/>
              </w:rPr>
            </w:pPr>
            <w:r w:rsidRPr="00331471">
              <w:rPr>
                <w:rFonts w:ascii="Garamond" w:hAnsi="Garamond"/>
                <w:b/>
                <w:bCs/>
                <w:sz w:val="24"/>
                <w:szCs w:val="24"/>
                <w:lang w:val="en-GB"/>
              </w:rPr>
              <w:t>Organisation</w:t>
            </w:r>
          </w:p>
        </w:tc>
        <w:tc>
          <w:tcPr>
            <w:tcW w:w="3330" w:type="dxa"/>
            <w:vAlign w:val="center"/>
          </w:tcPr>
          <w:p w:rsidR="00590F75" w:rsidRPr="00331471" w:rsidRDefault="00590F75" w:rsidP="000B65C8">
            <w:pPr>
              <w:jc w:val="center"/>
              <w:rPr>
                <w:rFonts w:ascii="Garamond" w:hAnsi="Garamond"/>
                <w:b/>
                <w:bCs/>
                <w:sz w:val="24"/>
                <w:szCs w:val="24"/>
                <w:lang w:val="en-GB"/>
              </w:rPr>
            </w:pPr>
            <w:r w:rsidRPr="00331471">
              <w:rPr>
                <w:rFonts w:ascii="Garamond" w:hAnsi="Garamond"/>
                <w:b/>
                <w:bCs/>
                <w:sz w:val="24"/>
                <w:szCs w:val="24"/>
                <w:lang w:val="en-GB"/>
              </w:rPr>
              <w:t>Department</w:t>
            </w:r>
          </w:p>
        </w:tc>
        <w:tc>
          <w:tcPr>
            <w:tcW w:w="2340" w:type="dxa"/>
            <w:vAlign w:val="center"/>
          </w:tcPr>
          <w:p w:rsidR="00590F75" w:rsidRPr="00331471" w:rsidRDefault="00590F75" w:rsidP="000B65C8">
            <w:pPr>
              <w:jc w:val="center"/>
              <w:rPr>
                <w:rFonts w:ascii="Garamond" w:hAnsi="Garamond"/>
                <w:b/>
                <w:bCs/>
                <w:sz w:val="24"/>
                <w:szCs w:val="24"/>
                <w:lang w:val="en-GB"/>
              </w:rPr>
            </w:pPr>
            <w:r w:rsidRPr="00331471">
              <w:rPr>
                <w:rFonts w:ascii="Garamond" w:hAnsi="Garamond"/>
                <w:b/>
                <w:bCs/>
                <w:sz w:val="24"/>
                <w:szCs w:val="24"/>
                <w:lang w:val="en-GB"/>
              </w:rPr>
              <w:t>Unit</w:t>
            </w:r>
          </w:p>
        </w:tc>
        <w:tc>
          <w:tcPr>
            <w:tcW w:w="5400" w:type="dxa"/>
            <w:vAlign w:val="center"/>
          </w:tcPr>
          <w:p w:rsidR="00590F75" w:rsidRPr="00331471" w:rsidRDefault="00590F75" w:rsidP="000B65C8">
            <w:pPr>
              <w:jc w:val="center"/>
              <w:rPr>
                <w:rFonts w:ascii="Garamond" w:hAnsi="Garamond"/>
                <w:b/>
                <w:bCs/>
                <w:sz w:val="24"/>
                <w:szCs w:val="24"/>
                <w:lang w:val="en-GB"/>
              </w:rPr>
            </w:pPr>
            <w:r w:rsidRPr="00331471">
              <w:rPr>
                <w:rFonts w:ascii="Garamond" w:hAnsi="Garamond"/>
                <w:b/>
                <w:bCs/>
                <w:sz w:val="24"/>
                <w:szCs w:val="24"/>
                <w:lang w:val="en-GB"/>
              </w:rPr>
              <w:t>Mandate</w:t>
            </w:r>
          </w:p>
        </w:tc>
      </w:tr>
      <w:tr w:rsidR="00590F75" w:rsidRPr="00E24F9F" w:rsidTr="00BA0D1D">
        <w:tc>
          <w:tcPr>
            <w:tcW w:w="674" w:type="dxa"/>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r w:rsidRPr="00331471">
              <w:rPr>
                <w:rFonts w:ascii="Garamond" w:hAnsi="Garamond"/>
                <w:sz w:val="24"/>
                <w:szCs w:val="24"/>
                <w:lang w:val="en-GB"/>
              </w:rPr>
              <w:t>1</w:t>
            </w:r>
          </w:p>
        </w:tc>
        <w:tc>
          <w:tcPr>
            <w:tcW w:w="2111" w:type="dxa"/>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r w:rsidRPr="00331471">
              <w:rPr>
                <w:rFonts w:ascii="Garamond" w:hAnsi="Garamond"/>
                <w:sz w:val="24"/>
                <w:szCs w:val="24"/>
                <w:lang w:val="en-GB"/>
              </w:rPr>
              <w:t>Prefecture Maritime / Maritime Prefecture</w:t>
            </w:r>
          </w:p>
        </w:tc>
        <w:tc>
          <w:tcPr>
            <w:tcW w:w="3330" w:type="dxa"/>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p>
        </w:tc>
        <w:tc>
          <w:tcPr>
            <w:tcW w:w="2340" w:type="dxa"/>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p>
        </w:tc>
        <w:tc>
          <w:tcPr>
            <w:tcW w:w="5400" w:type="dxa"/>
            <w:tcMar>
              <w:top w:w="0" w:type="dxa"/>
              <w:left w:w="108" w:type="dxa"/>
              <w:bottom w:w="0" w:type="dxa"/>
              <w:right w:w="108" w:type="dxa"/>
            </w:tcMar>
            <w:vAlign w:val="center"/>
          </w:tcPr>
          <w:p w:rsidR="00590F75" w:rsidRPr="00331471" w:rsidRDefault="00590F75"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 xml:space="preserve">It is the political body just above the LEA in Benin </w:t>
            </w:r>
            <w:r w:rsidR="002241B3" w:rsidRPr="00331471">
              <w:rPr>
                <w:rFonts w:ascii="Garamond" w:hAnsi="Garamond"/>
                <w:sz w:val="24"/>
                <w:szCs w:val="24"/>
                <w:lang w:val="en-GB"/>
              </w:rPr>
              <w:t>regarding</w:t>
            </w:r>
            <w:r w:rsidRPr="00331471">
              <w:rPr>
                <w:rFonts w:ascii="Garamond" w:hAnsi="Garamond"/>
                <w:sz w:val="24"/>
                <w:szCs w:val="24"/>
                <w:lang w:val="en-GB"/>
              </w:rPr>
              <w:t xml:space="preserve"> </w:t>
            </w:r>
            <w:r w:rsidR="00FF2A21">
              <w:rPr>
                <w:rFonts w:ascii="Garamond" w:hAnsi="Garamond"/>
                <w:sz w:val="24"/>
                <w:szCs w:val="24"/>
                <w:lang w:val="en-GB"/>
              </w:rPr>
              <w:t>m</w:t>
            </w:r>
            <w:r w:rsidRPr="00331471">
              <w:rPr>
                <w:rFonts w:ascii="Garamond" w:hAnsi="Garamond"/>
                <w:sz w:val="24"/>
                <w:szCs w:val="24"/>
                <w:lang w:val="en-GB"/>
              </w:rPr>
              <w:t xml:space="preserve">aritime </w:t>
            </w:r>
            <w:r w:rsidR="00FF2A21">
              <w:rPr>
                <w:rFonts w:ascii="Garamond" w:hAnsi="Garamond"/>
                <w:sz w:val="24"/>
                <w:szCs w:val="24"/>
                <w:lang w:val="en-GB"/>
              </w:rPr>
              <w:t>s</w:t>
            </w:r>
            <w:r w:rsidRPr="00331471">
              <w:rPr>
                <w:rFonts w:ascii="Garamond" w:hAnsi="Garamond"/>
                <w:sz w:val="24"/>
                <w:szCs w:val="24"/>
                <w:lang w:val="en-GB"/>
              </w:rPr>
              <w:t xml:space="preserve">ecurity. It has </w:t>
            </w:r>
            <w:r w:rsidR="004E4A3B">
              <w:rPr>
                <w:rFonts w:ascii="Garamond" w:hAnsi="Garamond"/>
                <w:sz w:val="24"/>
                <w:szCs w:val="24"/>
                <w:lang w:val="en-GB"/>
              </w:rPr>
              <w:t>a governing and coordinative role primarily</w:t>
            </w:r>
            <w:r w:rsidRPr="00331471">
              <w:rPr>
                <w:rFonts w:ascii="Garamond" w:hAnsi="Garamond"/>
                <w:sz w:val="24"/>
                <w:szCs w:val="24"/>
                <w:lang w:val="en-GB"/>
              </w:rPr>
              <w:t>.</w:t>
            </w:r>
          </w:p>
        </w:tc>
      </w:tr>
      <w:tr w:rsidR="00590F75" w:rsidRPr="00331471" w:rsidTr="00BA0D1D">
        <w:tc>
          <w:tcPr>
            <w:tcW w:w="674" w:type="dxa"/>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r w:rsidRPr="00331471">
              <w:rPr>
                <w:rFonts w:ascii="Garamond" w:hAnsi="Garamond"/>
                <w:sz w:val="24"/>
                <w:szCs w:val="24"/>
                <w:lang w:val="en-GB"/>
              </w:rPr>
              <w:t>2</w:t>
            </w:r>
          </w:p>
        </w:tc>
        <w:tc>
          <w:tcPr>
            <w:tcW w:w="2111" w:type="dxa"/>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r w:rsidRPr="00331471">
              <w:rPr>
                <w:rFonts w:ascii="Garamond" w:hAnsi="Garamond"/>
                <w:sz w:val="24"/>
                <w:szCs w:val="24"/>
                <w:lang w:val="en-GB"/>
              </w:rPr>
              <w:t>Ministere de la Defense / Ministry of Defence</w:t>
            </w:r>
          </w:p>
        </w:tc>
        <w:tc>
          <w:tcPr>
            <w:tcW w:w="3330" w:type="dxa"/>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r w:rsidRPr="00331471">
              <w:rPr>
                <w:rFonts w:ascii="Garamond" w:hAnsi="Garamond"/>
                <w:sz w:val="24"/>
                <w:szCs w:val="24"/>
                <w:lang w:val="en-GB"/>
              </w:rPr>
              <w:t>Armed Forces</w:t>
            </w:r>
          </w:p>
        </w:tc>
        <w:tc>
          <w:tcPr>
            <w:tcW w:w="2340" w:type="dxa"/>
            <w:tcMar>
              <w:top w:w="0" w:type="dxa"/>
              <w:left w:w="108" w:type="dxa"/>
              <w:bottom w:w="0" w:type="dxa"/>
              <w:right w:w="108" w:type="dxa"/>
            </w:tcMar>
            <w:vAlign w:val="center"/>
          </w:tcPr>
          <w:p w:rsidR="00590F75" w:rsidRPr="00E24F9F" w:rsidRDefault="00590F75" w:rsidP="000B65C8">
            <w:pPr>
              <w:rPr>
                <w:rFonts w:ascii="Garamond" w:hAnsi="Garamond"/>
                <w:sz w:val="24"/>
                <w:szCs w:val="24"/>
                <w:lang w:val="fr-FR"/>
              </w:rPr>
            </w:pPr>
            <w:r w:rsidRPr="00E24F9F">
              <w:rPr>
                <w:rFonts w:ascii="Garamond" w:hAnsi="Garamond"/>
                <w:sz w:val="24"/>
                <w:szCs w:val="24"/>
                <w:lang w:val="fr-FR"/>
              </w:rPr>
              <w:t>Marine Nationale du Benin / Beninese Navy</w:t>
            </w:r>
          </w:p>
        </w:tc>
        <w:tc>
          <w:tcPr>
            <w:tcW w:w="5400" w:type="dxa"/>
            <w:tcMar>
              <w:top w:w="0" w:type="dxa"/>
              <w:left w:w="108" w:type="dxa"/>
              <w:bottom w:w="0" w:type="dxa"/>
              <w:right w:w="108" w:type="dxa"/>
            </w:tcMar>
            <w:vAlign w:val="center"/>
          </w:tcPr>
          <w:p w:rsidR="00590F75" w:rsidRPr="00331471" w:rsidRDefault="00590F75"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The National Navy has a first responder role at sea.</w:t>
            </w:r>
          </w:p>
          <w:p w:rsidR="00590F75" w:rsidRPr="00331471" w:rsidRDefault="00590F75"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Crime scene preservation.</w:t>
            </w:r>
          </w:p>
        </w:tc>
      </w:tr>
      <w:tr w:rsidR="00590F75" w:rsidRPr="00E24F9F" w:rsidTr="00BA0D1D">
        <w:tc>
          <w:tcPr>
            <w:tcW w:w="674" w:type="dxa"/>
            <w:vMerge w:val="restart"/>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r w:rsidRPr="00331471">
              <w:rPr>
                <w:rFonts w:ascii="Garamond" w:hAnsi="Garamond"/>
                <w:sz w:val="24"/>
                <w:szCs w:val="24"/>
                <w:lang w:val="en-GB"/>
              </w:rPr>
              <w:t>3</w:t>
            </w:r>
          </w:p>
          <w:p w:rsidR="00590F75" w:rsidRPr="00331471" w:rsidRDefault="00590F75" w:rsidP="000B65C8">
            <w:pPr>
              <w:rPr>
                <w:rFonts w:ascii="Garamond" w:hAnsi="Garamond"/>
                <w:sz w:val="24"/>
                <w:szCs w:val="24"/>
                <w:lang w:val="en-GB"/>
              </w:rPr>
            </w:pPr>
          </w:p>
        </w:tc>
        <w:tc>
          <w:tcPr>
            <w:tcW w:w="2111" w:type="dxa"/>
            <w:vMerge w:val="restart"/>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r w:rsidRPr="00331471">
              <w:rPr>
                <w:rFonts w:ascii="Garamond" w:hAnsi="Garamond"/>
                <w:sz w:val="24"/>
                <w:szCs w:val="24"/>
                <w:lang w:val="en-GB"/>
              </w:rPr>
              <w:t>Police Nationale / National Police</w:t>
            </w:r>
          </w:p>
        </w:tc>
        <w:tc>
          <w:tcPr>
            <w:tcW w:w="3330" w:type="dxa"/>
            <w:tcMar>
              <w:top w:w="0" w:type="dxa"/>
              <w:left w:w="108" w:type="dxa"/>
              <w:bottom w:w="0" w:type="dxa"/>
              <w:right w:w="108" w:type="dxa"/>
            </w:tcMar>
            <w:vAlign w:val="center"/>
          </w:tcPr>
          <w:p w:rsidR="00590F75" w:rsidRPr="00E24F9F" w:rsidRDefault="00590F75" w:rsidP="000B65C8">
            <w:pPr>
              <w:rPr>
                <w:rFonts w:ascii="Garamond" w:hAnsi="Garamond"/>
                <w:sz w:val="24"/>
                <w:szCs w:val="24"/>
                <w:lang w:val="fr-FR"/>
              </w:rPr>
            </w:pPr>
            <w:r w:rsidRPr="00E24F9F">
              <w:rPr>
                <w:rFonts w:ascii="Garamond" w:hAnsi="Garamond"/>
                <w:sz w:val="24"/>
                <w:szCs w:val="24"/>
                <w:lang w:val="fr-FR"/>
              </w:rPr>
              <w:t>Unité Spéciale de Police Fluviale et Maritime (USPFM) / Maritime Special Police Unit</w:t>
            </w:r>
          </w:p>
        </w:tc>
        <w:tc>
          <w:tcPr>
            <w:tcW w:w="2340" w:type="dxa"/>
            <w:tcMar>
              <w:top w:w="0" w:type="dxa"/>
              <w:left w:w="108" w:type="dxa"/>
              <w:bottom w:w="0" w:type="dxa"/>
              <w:right w:w="108" w:type="dxa"/>
            </w:tcMar>
            <w:vAlign w:val="center"/>
          </w:tcPr>
          <w:p w:rsidR="00590F75" w:rsidRPr="00E24F9F" w:rsidRDefault="00590F75" w:rsidP="000B65C8">
            <w:pPr>
              <w:rPr>
                <w:rFonts w:ascii="Garamond" w:hAnsi="Garamond"/>
                <w:sz w:val="24"/>
                <w:szCs w:val="24"/>
                <w:lang w:val="fr-FR"/>
              </w:rPr>
            </w:pPr>
          </w:p>
        </w:tc>
        <w:tc>
          <w:tcPr>
            <w:tcW w:w="5400" w:type="dxa"/>
            <w:tcMar>
              <w:top w:w="0" w:type="dxa"/>
              <w:left w:w="108" w:type="dxa"/>
              <w:bottom w:w="0" w:type="dxa"/>
              <w:right w:w="108" w:type="dxa"/>
            </w:tcMar>
            <w:vAlign w:val="center"/>
          </w:tcPr>
          <w:p w:rsidR="00590F75" w:rsidRPr="00331471" w:rsidRDefault="00590F75"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Special unit within the National Police with sea and fluvial patrolling and investigative roles.</w:t>
            </w:r>
          </w:p>
        </w:tc>
      </w:tr>
      <w:tr w:rsidR="00590F75" w:rsidRPr="00E24F9F" w:rsidTr="00BA0D1D">
        <w:tc>
          <w:tcPr>
            <w:tcW w:w="674" w:type="dxa"/>
            <w:vMerge/>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p>
        </w:tc>
        <w:tc>
          <w:tcPr>
            <w:tcW w:w="2111" w:type="dxa"/>
            <w:vMerge/>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p>
        </w:tc>
        <w:tc>
          <w:tcPr>
            <w:tcW w:w="3330" w:type="dxa"/>
            <w:tcMar>
              <w:top w:w="0" w:type="dxa"/>
              <w:left w:w="108" w:type="dxa"/>
              <w:bottom w:w="0" w:type="dxa"/>
              <w:right w:w="108" w:type="dxa"/>
            </w:tcMar>
            <w:vAlign w:val="center"/>
          </w:tcPr>
          <w:p w:rsidR="00590F75" w:rsidRPr="00E24F9F" w:rsidRDefault="00590F75" w:rsidP="000B65C8">
            <w:pPr>
              <w:rPr>
                <w:rFonts w:ascii="Garamond" w:hAnsi="Garamond"/>
                <w:sz w:val="24"/>
                <w:szCs w:val="24"/>
                <w:lang w:val="fr-FR"/>
              </w:rPr>
            </w:pPr>
            <w:r w:rsidRPr="00E24F9F">
              <w:rPr>
                <w:rFonts w:ascii="Garamond" w:hAnsi="Garamond"/>
                <w:sz w:val="24"/>
                <w:szCs w:val="24"/>
                <w:lang w:val="fr-FR"/>
              </w:rPr>
              <w:t>Commissariat Spéciale de Police du Port / Harbour Police Unit</w:t>
            </w:r>
          </w:p>
        </w:tc>
        <w:tc>
          <w:tcPr>
            <w:tcW w:w="2340" w:type="dxa"/>
            <w:tcMar>
              <w:top w:w="0" w:type="dxa"/>
              <w:left w:w="108" w:type="dxa"/>
              <w:bottom w:w="0" w:type="dxa"/>
              <w:right w:w="108" w:type="dxa"/>
            </w:tcMar>
            <w:vAlign w:val="center"/>
          </w:tcPr>
          <w:p w:rsidR="00590F75" w:rsidRPr="00E24F9F" w:rsidRDefault="00590F75" w:rsidP="000B65C8">
            <w:pPr>
              <w:rPr>
                <w:rFonts w:ascii="Garamond" w:hAnsi="Garamond"/>
                <w:sz w:val="24"/>
                <w:szCs w:val="24"/>
                <w:lang w:val="fr-FR"/>
              </w:rPr>
            </w:pPr>
          </w:p>
        </w:tc>
        <w:tc>
          <w:tcPr>
            <w:tcW w:w="5400" w:type="dxa"/>
            <w:tcMar>
              <w:top w:w="0" w:type="dxa"/>
              <w:left w:w="108" w:type="dxa"/>
              <w:bottom w:w="0" w:type="dxa"/>
              <w:right w:w="108" w:type="dxa"/>
            </w:tcMar>
            <w:vAlign w:val="center"/>
          </w:tcPr>
          <w:p w:rsidR="00590F75" w:rsidRPr="00331471" w:rsidRDefault="00590F75"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 xml:space="preserve">Unit within the National Police that covers the </w:t>
            </w:r>
            <w:r w:rsidR="00512CAB" w:rsidRPr="00331471">
              <w:rPr>
                <w:rFonts w:ascii="Garamond" w:hAnsi="Garamond"/>
                <w:sz w:val="24"/>
                <w:szCs w:val="24"/>
                <w:lang w:val="en-GB"/>
              </w:rPr>
              <w:t>harbours</w:t>
            </w:r>
            <w:r w:rsidRPr="00331471">
              <w:rPr>
                <w:rFonts w:ascii="Garamond" w:hAnsi="Garamond"/>
                <w:sz w:val="24"/>
                <w:szCs w:val="24"/>
                <w:lang w:val="en-GB"/>
              </w:rPr>
              <w:t xml:space="preserve"> in Cotonou.</w:t>
            </w:r>
          </w:p>
        </w:tc>
      </w:tr>
      <w:tr w:rsidR="00590F75" w:rsidRPr="00E24F9F" w:rsidTr="00BA0D1D">
        <w:tc>
          <w:tcPr>
            <w:tcW w:w="674" w:type="dxa"/>
            <w:vMerge/>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p>
        </w:tc>
        <w:tc>
          <w:tcPr>
            <w:tcW w:w="2111" w:type="dxa"/>
            <w:vMerge/>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p>
        </w:tc>
        <w:tc>
          <w:tcPr>
            <w:tcW w:w="3330" w:type="dxa"/>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r w:rsidRPr="00331471">
              <w:rPr>
                <w:rFonts w:ascii="Garamond" w:hAnsi="Garamond"/>
                <w:sz w:val="24"/>
                <w:szCs w:val="24"/>
                <w:lang w:val="en-GB"/>
              </w:rPr>
              <w:t>NCB INTERPOL Cotonou</w:t>
            </w:r>
          </w:p>
        </w:tc>
        <w:tc>
          <w:tcPr>
            <w:tcW w:w="2340" w:type="dxa"/>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p>
        </w:tc>
        <w:tc>
          <w:tcPr>
            <w:tcW w:w="5400" w:type="dxa"/>
            <w:tcMar>
              <w:top w:w="0" w:type="dxa"/>
              <w:left w:w="108" w:type="dxa"/>
              <w:bottom w:w="0" w:type="dxa"/>
              <w:right w:w="108" w:type="dxa"/>
            </w:tcMar>
            <w:vAlign w:val="center"/>
          </w:tcPr>
          <w:p w:rsidR="00590F75" w:rsidRPr="00331471" w:rsidRDefault="00590F75"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It is part of the National Police and grant</w:t>
            </w:r>
            <w:r w:rsidR="00164C64">
              <w:rPr>
                <w:rFonts w:ascii="Garamond" w:hAnsi="Garamond"/>
                <w:sz w:val="24"/>
                <w:szCs w:val="24"/>
                <w:lang w:val="en-GB"/>
              </w:rPr>
              <w:t>s</w:t>
            </w:r>
            <w:r w:rsidRPr="00331471">
              <w:rPr>
                <w:rFonts w:ascii="Garamond" w:hAnsi="Garamond"/>
                <w:sz w:val="24"/>
                <w:szCs w:val="24"/>
                <w:lang w:val="en-GB"/>
              </w:rPr>
              <w:t xml:space="preserve"> access to </w:t>
            </w:r>
            <w:r w:rsidR="00164C64">
              <w:rPr>
                <w:rFonts w:ascii="Garamond" w:hAnsi="Garamond"/>
                <w:sz w:val="24"/>
                <w:szCs w:val="24"/>
                <w:lang w:val="en-GB"/>
              </w:rPr>
              <w:t>I</w:t>
            </w:r>
            <w:r w:rsidRPr="00331471">
              <w:rPr>
                <w:rFonts w:ascii="Garamond" w:hAnsi="Garamond"/>
                <w:sz w:val="24"/>
                <w:szCs w:val="24"/>
                <w:lang w:val="en-GB"/>
              </w:rPr>
              <w:t>NTERPOL capabilities during investigation of international / maritime crime events.</w:t>
            </w:r>
          </w:p>
          <w:p w:rsidR="00590F75" w:rsidRPr="00331471" w:rsidRDefault="00590F75"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Facilitates international cooperation.</w:t>
            </w:r>
          </w:p>
          <w:p w:rsidR="00590F75" w:rsidRPr="00331471" w:rsidRDefault="00590F75"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It has a coordinative role during the project’s activities.</w:t>
            </w:r>
          </w:p>
        </w:tc>
      </w:tr>
      <w:tr w:rsidR="00590F75" w:rsidRPr="00E24F9F" w:rsidTr="00BA0D1D">
        <w:tc>
          <w:tcPr>
            <w:tcW w:w="674" w:type="dxa"/>
            <w:vMerge/>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p>
        </w:tc>
        <w:tc>
          <w:tcPr>
            <w:tcW w:w="2111" w:type="dxa"/>
            <w:vMerge/>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p>
        </w:tc>
        <w:tc>
          <w:tcPr>
            <w:tcW w:w="3330" w:type="dxa"/>
            <w:vMerge w:val="restart"/>
            <w:tcMar>
              <w:top w:w="0" w:type="dxa"/>
              <w:left w:w="108" w:type="dxa"/>
              <w:bottom w:w="0" w:type="dxa"/>
              <w:right w:w="108" w:type="dxa"/>
            </w:tcMar>
            <w:vAlign w:val="center"/>
          </w:tcPr>
          <w:p w:rsidR="00590F75" w:rsidRPr="00E24F9F" w:rsidRDefault="00590F75" w:rsidP="000B65C8">
            <w:pPr>
              <w:rPr>
                <w:rFonts w:ascii="Garamond" w:hAnsi="Garamond"/>
                <w:sz w:val="24"/>
                <w:szCs w:val="24"/>
                <w:lang w:val="fr-FR"/>
              </w:rPr>
            </w:pPr>
            <w:r w:rsidRPr="00E24F9F">
              <w:rPr>
                <w:rFonts w:ascii="Garamond" w:hAnsi="Garamond"/>
                <w:sz w:val="24"/>
                <w:szCs w:val="24"/>
                <w:lang w:val="fr-FR"/>
              </w:rPr>
              <w:t>Police Technique et Scientifique / Forensic Police</w:t>
            </w:r>
          </w:p>
        </w:tc>
        <w:tc>
          <w:tcPr>
            <w:tcW w:w="2340" w:type="dxa"/>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r w:rsidRPr="00331471">
              <w:rPr>
                <w:rFonts w:ascii="Garamond" w:hAnsi="Garamond"/>
                <w:sz w:val="24"/>
                <w:szCs w:val="24"/>
                <w:lang w:val="en-GB"/>
              </w:rPr>
              <w:t>CSI Unit</w:t>
            </w:r>
          </w:p>
        </w:tc>
        <w:tc>
          <w:tcPr>
            <w:tcW w:w="5400" w:type="dxa"/>
            <w:tcMar>
              <w:top w:w="0" w:type="dxa"/>
              <w:left w:w="108" w:type="dxa"/>
              <w:bottom w:w="0" w:type="dxa"/>
              <w:right w:w="108" w:type="dxa"/>
            </w:tcMar>
            <w:vAlign w:val="center"/>
          </w:tcPr>
          <w:p w:rsidR="00590F75" w:rsidRPr="00331471" w:rsidRDefault="00590F75"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This is the CSI unit of the National Police. It attends maritime crime scenes and centrali</w:t>
            </w:r>
            <w:r w:rsidR="007D2935">
              <w:rPr>
                <w:rFonts w:ascii="Garamond" w:hAnsi="Garamond"/>
                <w:sz w:val="24"/>
                <w:szCs w:val="24"/>
                <w:lang w:val="en-GB"/>
              </w:rPr>
              <w:t>s</w:t>
            </w:r>
            <w:r w:rsidRPr="00331471">
              <w:rPr>
                <w:rFonts w:ascii="Garamond" w:hAnsi="Garamond"/>
                <w:sz w:val="24"/>
                <w:szCs w:val="24"/>
                <w:lang w:val="en-GB"/>
              </w:rPr>
              <w:t>es different forensic experts, including fingerprints and ballistic experts.</w:t>
            </w:r>
          </w:p>
        </w:tc>
      </w:tr>
      <w:tr w:rsidR="00590F75" w:rsidRPr="00E24F9F" w:rsidTr="00BA0D1D">
        <w:tc>
          <w:tcPr>
            <w:tcW w:w="674" w:type="dxa"/>
            <w:vMerge/>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p>
        </w:tc>
        <w:tc>
          <w:tcPr>
            <w:tcW w:w="2111" w:type="dxa"/>
            <w:vMerge/>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p>
        </w:tc>
        <w:tc>
          <w:tcPr>
            <w:tcW w:w="3330" w:type="dxa"/>
            <w:vMerge/>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p>
        </w:tc>
        <w:tc>
          <w:tcPr>
            <w:tcW w:w="2340" w:type="dxa"/>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r w:rsidRPr="00331471">
              <w:rPr>
                <w:rFonts w:ascii="Garamond" w:hAnsi="Garamond"/>
                <w:sz w:val="24"/>
                <w:szCs w:val="24"/>
                <w:lang w:val="en-GB"/>
              </w:rPr>
              <w:t>Cyber Criminalité / Cybercrime Unit</w:t>
            </w:r>
          </w:p>
        </w:tc>
        <w:tc>
          <w:tcPr>
            <w:tcW w:w="5400" w:type="dxa"/>
            <w:tcMar>
              <w:top w:w="0" w:type="dxa"/>
              <w:left w:w="108" w:type="dxa"/>
              <w:bottom w:w="0" w:type="dxa"/>
              <w:right w:w="108" w:type="dxa"/>
            </w:tcMar>
            <w:vAlign w:val="center"/>
          </w:tcPr>
          <w:p w:rsidR="00590F75" w:rsidRPr="00331471" w:rsidRDefault="00590F75"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Police unit within the PTS</w:t>
            </w:r>
            <w:r w:rsidR="003919A3">
              <w:rPr>
                <w:rFonts w:ascii="Garamond" w:hAnsi="Garamond"/>
                <w:sz w:val="24"/>
                <w:szCs w:val="24"/>
                <w:lang w:val="en-GB"/>
              </w:rPr>
              <w:t>,</w:t>
            </w:r>
            <w:r w:rsidRPr="00331471">
              <w:rPr>
                <w:rFonts w:ascii="Garamond" w:hAnsi="Garamond"/>
                <w:sz w:val="24"/>
                <w:szCs w:val="24"/>
                <w:lang w:val="en-GB"/>
              </w:rPr>
              <w:t xml:space="preserve"> which centrali</w:t>
            </w:r>
            <w:r w:rsidR="007D2935">
              <w:rPr>
                <w:rFonts w:ascii="Garamond" w:hAnsi="Garamond"/>
                <w:sz w:val="24"/>
                <w:szCs w:val="24"/>
                <w:lang w:val="en-GB"/>
              </w:rPr>
              <w:t>s</w:t>
            </w:r>
            <w:r w:rsidRPr="00331471">
              <w:rPr>
                <w:rFonts w:ascii="Garamond" w:hAnsi="Garamond"/>
                <w:sz w:val="24"/>
                <w:szCs w:val="24"/>
                <w:lang w:val="en-GB"/>
              </w:rPr>
              <w:t>es forensic analysis of technological equipment.</w:t>
            </w:r>
          </w:p>
        </w:tc>
      </w:tr>
      <w:tr w:rsidR="00590F75" w:rsidRPr="008C0BE3" w:rsidTr="00BA0D1D">
        <w:tc>
          <w:tcPr>
            <w:tcW w:w="674" w:type="dxa"/>
            <w:vMerge/>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p>
        </w:tc>
        <w:tc>
          <w:tcPr>
            <w:tcW w:w="2111" w:type="dxa"/>
            <w:vMerge/>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p>
        </w:tc>
        <w:tc>
          <w:tcPr>
            <w:tcW w:w="3330" w:type="dxa"/>
            <w:tcMar>
              <w:top w:w="0" w:type="dxa"/>
              <w:left w:w="108" w:type="dxa"/>
              <w:bottom w:w="0" w:type="dxa"/>
              <w:right w:w="108" w:type="dxa"/>
            </w:tcMar>
            <w:vAlign w:val="center"/>
          </w:tcPr>
          <w:p w:rsidR="00590F75" w:rsidRPr="00E24F9F" w:rsidRDefault="00590F75" w:rsidP="000B65C8">
            <w:pPr>
              <w:rPr>
                <w:rFonts w:ascii="Garamond" w:hAnsi="Garamond"/>
                <w:sz w:val="24"/>
                <w:szCs w:val="24"/>
                <w:lang w:val="fr-FR"/>
              </w:rPr>
            </w:pPr>
            <w:r w:rsidRPr="00E24F9F">
              <w:rPr>
                <w:rFonts w:ascii="Garamond" w:hAnsi="Garamond"/>
                <w:sz w:val="24"/>
                <w:szCs w:val="24"/>
                <w:lang w:val="fr-FR"/>
              </w:rPr>
              <w:t>Unite Mixte de Contrôle de Containeur (UMCC)</w:t>
            </w:r>
          </w:p>
        </w:tc>
        <w:tc>
          <w:tcPr>
            <w:tcW w:w="2340" w:type="dxa"/>
            <w:tcMar>
              <w:top w:w="0" w:type="dxa"/>
              <w:left w:w="108" w:type="dxa"/>
              <w:bottom w:w="0" w:type="dxa"/>
              <w:right w:w="108" w:type="dxa"/>
            </w:tcMar>
            <w:vAlign w:val="center"/>
          </w:tcPr>
          <w:p w:rsidR="00590F75" w:rsidRPr="00E24F9F" w:rsidRDefault="00590F75" w:rsidP="000B65C8">
            <w:pPr>
              <w:rPr>
                <w:rFonts w:ascii="Garamond" w:hAnsi="Garamond"/>
                <w:sz w:val="24"/>
                <w:szCs w:val="24"/>
                <w:lang w:val="fr-FR"/>
              </w:rPr>
            </w:pPr>
          </w:p>
        </w:tc>
        <w:tc>
          <w:tcPr>
            <w:tcW w:w="5400" w:type="dxa"/>
            <w:tcMar>
              <w:top w:w="0" w:type="dxa"/>
              <w:left w:w="108" w:type="dxa"/>
              <w:bottom w:w="0" w:type="dxa"/>
              <w:right w:w="108" w:type="dxa"/>
            </w:tcMar>
            <w:vAlign w:val="center"/>
          </w:tcPr>
          <w:p w:rsidR="00590F75" w:rsidRPr="00331471" w:rsidRDefault="00590F75"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 xml:space="preserve">This unit of the National Police is located in the </w:t>
            </w:r>
            <w:r w:rsidR="00512CAB">
              <w:rPr>
                <w:rFonts w:ascii="Garamond" w:hAnsi="Garamond"/>
                <w:sz w:val="24"/>
                <w:szCs w:val="24"/>
                <w:lang w:val="en-GB"/>
              </w:rPr>
              <w:t>harbo</w:t>
            </w:r>
            <w:r w:rsidR="00512CAB" w:rsidRPr="00331471">
              <w:rPr>
                <w:rFonts w:ascii="Garamond" w:hAnsi="Garamond"/>
                <w:sz w:val="24"/>
                <w:szCs w:val="24"/>
                <w:lang w:val="en-GB"/>
              </w:rPr>
              <w:t>ur</w:t>
            </w:r>
            <w:r w:rsidRPr="00331471">
              <w:rPr>
                <w:rFonts w:ascii="Garamond" w:hAnsi="Garamond"/>
                <w:sz w:val="24"/>
                <w:szCs w:val="24"/>
                <w:lang w:val="en-GB"/>
              </w:rPr>
              <w:t xml:space="preserve"> in Cotonou and has patrolling and investigative roles. It is specifically mandate</w:t>
            </w:r>
            <w:r w:rsidR="00164C64">
              <w:rPr>
                <w:rFonts w:ascii="Garamond" w:hAnsi="Garamond"/>
                <w:sz w:val="24"/>
                <w:szCs w:val="24"/>
                <w:lang w:val="en-GB"/>
              </w:rPr>
              <w:t>d</w:t>
            </w:r>
            <w:r w:rsidRPr="00331471">
              <w:rPr>
                <w:rFonts w:ascii="Garamond" w:hAnsi="Garamond"/>
                <w:sz w:val="24"/>
                <w:szCs w:val="24"/>
                <w:lang w:val="en-GB"/>
              </w:rPr>
              <w:t xml:space="preserve"> to check cargo.</w:t>
            </w:r>
          </w:p>
        </w:tc>
      </w:tr>
      <w:tr w:rsidR="00590F75" w:rsidRPr="00E24F9F" w:rsidTr="00BA0D1D">
        <w:tc>
          <w:tcPr>
            <w:tcW w:w="674" w:type="dxa"/>
            <w:vMerge/>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p>
        </w:tc>
        <w:tc>
          <w:tcPr>
            <w:tcW w:w="2111" w:type="dxa"/>
            <w:vMerge/>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p>
        </w:tc>
        <w:tc>
          <w:tcPr>
            <w:tcW w:w="3330" w:type="dxa"/>
            <w:tcMar>
              <w:top w:w="0" w:type="dxa"/>
              <w:left w:w="108" w:type="dxa"/>
              <w:bottom w:w="0" w:type="dxa"/>
              <w:right w:w="108" w:type="dxa"/>
            </w:tcMar>
            <w:vAlign w:val="center"/>
          </w:tcPr>
          <w:p w:rsidR="00590F75" w:rsidRPr="00E24F9F" w:rsidRDefault="00590F75" w:rsidP="000B65C8">
            <w:pPr>
              <w:rPr>
                <w:rFonts w:ascii="Garamond" w:hAnsi="Garamond"/>
                <w:sz w:val="24"/>
                <w:szCs w:val="24"/>
                <w:lang w:val="fr-FR"/>
              </w:rPr>
            </w:pPr>
            <w:r w:rsidRPr="00E24F9F">
              <w:rPr>
                <w:rFonts w:ascii="Garamond" w:hAnsi="Garamond"/>
                <w:sz w:val="24"/>
                <w:szCs w:val="24"/>
                <w:lang w:val="fr-FR"/>
              </w:rPr>
              <w:t>l'Office Central de Répression du Trafic Illicite des Drogues et des Précurseurs (OCERTID)</w:t>
            </w:r>
          </w:p>
        </w:tc>
        <w:tc>
          <w:tcPr>
            <w:tcW w:w="2340" w:type="dxa"/>
            <w:tcMar>
              <w:top w:w="0" w:type="dxa"/>
              <w:left w:w="108" w:type="dxa"/>
              <w:bottom w:w="0" w:type="dxa"/>
              <w:right w:w="108" w:type="dxa"/>
            </w:tcMar>
            <w:vAlign w:val="center"/>
          </w:tcPr>
          <w:p w:rsidR="00590F75" w:rsidRPr="00E24F9F" w:rsidRDefault="00590F75" w:rsidP="000B65C8">
            <w:pPr>
              <w:rPr>
                <w:rFonts w:ascii="Garamond" w:hAnsi="Garamond"/>
                <w:sz w:val="24"/>
                <w:szCs w:val="24"/>
                <w:lang w:val="fr-FR"/>
              </w:rPr>
            </w:pPr>
          </w:p>
        </w:tc>
        <w:tc>
          <w:tcPr>
            <w:tcW w:w="5400" w:type="dxa"/>
            <w:tcMar>
              <w:top w:w="0" w:type="dxa"/>
              <w:left w:w="108" w:type="dxa"/>
              <w:bottom w:w="0" w:type="dxa"/>
              <w:right w:w="108" w:type="dxa"/>
            </w:tcMar>
            <w:vAlign w:val="center"/>
          </w:tcPr>
          <w:p w:rsidR="00590F75" w:rsidRPr="00331471" w:rsidRDefault="00590F75" w:rsidP="003919A3">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 xml:space="preserve">This is the unit </w:t>
            </w:r>
            <w:r w:rsidR="003919A3">
              <w:rPr>
                <w:rFonts w:ascii="Garamond" w:hAnsi="Garamond"/>
                <w:sz w:val="24"/>
                <w:szCs w:val="24"/>
                <w:lang w:val="en-GB"/>
              </w:rPr>
              <w:t xml:space="preserve">that </w:t>
            </w:r>
            <w:r w:rsidRPr="00331471">
              <w:rPr>
                <w:rFonts w:ascii="Garamond" w:hAnsi="Garamond"/>
                <w:sz w:val="24"/>
                <w:szCs w:val="24"/>
                <w:lang w:val="en-GB"/>
              </w:rPr>
              <w:t>centrali</w:t>
            </w:r>
            <w:r w:rsidR="007D2935">
              <w:rPr>
                <w:rFonts w:ascii="Garamond" w:hAnsi="Garamond"/>
                <w:sz w:val="24"/>
                <w:szCs w:val="24"/>
                <w:lang w:val="en-GB"/>
              </w:rPr>
              <w:t>s</w:t>
            </w:r>
            <w:r w:rsidRPr="00331471">
              <w:rPr>
                <w:rFonts w:ascii="Garamond" w:hAnsi="Garamond"/>
                <w:sz w:val="24"/>
                <w:szCs w:val="24"/>
                <w:lang w:val="en-GB"/>
              </w:rPr>
              <w:t>es the antinarcotics activities within the National Police</w:t>
            </w:r>
            <w:r w:rsidR="003919A3">
              <w:rPr>
                <w:rFonts w:ascii="Garamond" w:hAnsi="Garamond"/>
                <w:sz w:val="24"/>
                <w:szCs w:val="24"/>
                <w:lang w:val="en-GB"/>
              </w:rPr>
              <w:t>.</w:t>
            </w:r>
          </w:p>
        </w:tc>
      </w:tr>
      <w:tr w:rsidR="00590F75" w:rsidRPr="00E24F9F" w:rsidTr="00BA0D1D">
        <w:tc>
          <w:tcPr>
            <w:tcW w:w="674" w:type="dxa"/>
            <w:tcMar>
              <w:top w:w="0" w:type="dxa"/>
              <w:left w:w="108" w:type="dxa"/>
              <w:bottom w:w="0" w:type="dxa"/>
              <w:right w:w="108" w:type="dxa"/>
            </w:tcMar>
            <w:vAlign w:val="center"/>
          </w:tcPr>
          <w:p w:rsidR="00590F75" w:rsidRPr="00331471" w:rsidRDefault="00590F75" w:rsidP="000B65C8">
            <w:pPr>
              <w:rPr>
                <w:rFonts w:ascii="Garamond" w:hAnsi="Garamond"/>
                <w:sz w:val="24"/>
                <w:szCs w:val="24"/>
                <w:lang w:val="en-GB"/>
              </w:rPr>
            </w:pPr>
            <w:r w:rsidRPr="00331471">
              <w:rPr>
                <w:rFonts w:ascii="Garamond" w:hAnsi="Garamond"/>
                <w:sz w:val="24"/>
                <w:szCs w:val="24"/>
                <w:lang w:val="en-GB"/>
              </w:rPr>
              <w:t>4</w:t>
            </w:r>
          </w:p>
        </w:tc>
        <w:tc>
          <w:tcPr>
            <w:tcW w:w="2111" w:type="dxa"/>
            <w:tcMar>
              <w:top w:w="0" w:type="dxa"/>
              <w:left w:w="108" w:type="dxa"/>
              <w:bottom w:w="0" w:type="dxa"/>
              <w:right w:w="108" w:type="dxa"/>
            </w:tcMar>
            <w:vAlign w:val="center"/>
          </w:tcPr>
          <w:p w:rsidR="00590F75" w:rsidRPr="00E24F9F" w:rsidRDefault="00590F75" w:rsidP="003919A3">
            <w:pPr>
              <w:rPr>
                <w:rFonts w:ascii="Garamond" w:hAnsi="Garamond"/>
                <w:sz w:val="24"/>
                <w:szCs w:val="24"/>
                <w:lang w:val="fr-FR"/>
              </w:rPr>
            </w:pPr>
            <w:r w:rsidRPr="00E24F9F">
              <w:rPr>
                <w:rFonts w:ascii="Garamond" w:hAnsi="Garamond"/>
                <w:sz w:val="24"/>
                <w:szCs w:val="24"/>
                <w:lang w:val="fr-FR"/>
              </w:rPr>
              <w:t>Ministère de la Justice et de la Législation / Ministry of Justice and Legislation</w:t>
            </w:r>
          </w:p>
        </w:tc>
        <w:tc>
          <w:tcPr>
            <w:tcW w:w="3330" w:type="dxa"/>
            <w:tcMar>
              <w:top w:w="0" w:type="dxa"/>
              <w:left w:w="108" w:type="dxa"/>
              <w:bottom w:w="0" w:type="dxa"/>
              <w:right w:w="108" w:type="dxa"/>
            </w:tcMar>
            <w:vAlign w:val="center"/>
          </w:tcPr>
          <w:p w:rsidR="00590F75" w:rsidRPr="00E24F9F" w:rsidRDefault="00590F75" w:rsidP="000B65C8">
            <w:pPr>
              <w:rPr>
                <w:rFonts w:ascii="Garamond" w:hAnsi="Garamond"/>
                <w:sz w:val="24"/>
                <w:szCs w:val="24"/>
                <w:lang w:val="fr-FR"/>
              </w:rPr>
            </w:pPr>
            <w:r w:rsidRPr="00E24F9F">
              <w:rPr>
                <w:rFonts w:ascii="Garamond" w:hAnsi="Garamond"/>
                <w:sz w:val="24"/>
                <w:szCs w:val="24"/>
                <w:lang w:val="fr-FR"/>
              </w:rPr>
              <w:t xml:space="preserve">Cour de Répression des Infractions Economiques et du Terrorisme (CRIET) / Court of Punishment of Economic Crimes and Terrorism </w:t>
            </w:r>
          </w:p>
        </w:tc>
        <w:tc>
          <w:tcPr>
            <w:tcW w:w="2340" w:type="dxa"/>
            <w:tcMar>
              <w:top w:w="0" w:type="dxa"/>
              <w:left w:w="108" w:type="dxa"/>
              <w:bottom w:w="0" w:type="dxa"/>
              <w:right w:w="108" w:type="dxa"/>
            </w:tcMar>
            <w:vAlign w:val="center"/>
          </w:tcPr>
          <w:p w:rsidR="00590F75" w:rsidRPr="00E24F9F" w:rsidRDefault="00590F75" w:rsidP="000B65C8">
            <w:pPr>
              <w:rPr>
                <w:rFonts w:ascii="Garamond" w:hAnsi="Garamond"/>
                <w:sz w:val="24"/>
                <w:szCs w:val="24"/>
                <w:lang w:val="fr-FR"/>
              </w:rPr>
            </w:pPr>
          </w:p>
        </w:tc>
        <w:tc>
          <w:tcPr>
            <w:tcW w:w="5400" w:type="dxa"/>
            <w:tcMar>
              <w:top w:w="0" w:type="dxa"/>
              <w:left w:w="108" w:type="dxa"/>
              <w:bottom w:w="0" w:type="dxa"/>
              <w:right w:w="108" w:type="dxa"/>
            </w:tcMar>
            <w:vAlign w:val="center"/>
          </w:tcPr>
          <w:p w:rsidR="00590F75" w:rsidRPr="00331471" w:rsidRDefault="00590F75" w:rsidP="007002D3">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Oversees, lead</w:t>
            </w:r>
            <w:r w:rsidR="003919A3">
              <w:rPr>
                <w:rFonts w:ascii="Garamond" w:hAnsi="Garamond"/>
                <w:sz w:val="24"/>
                <w:szCs w:val="24"/>
                <w:lang w:val="en-GB"/>
              </w:rPr>
              <w:t>s,</w:t>
            </w:r>
            <w:r w:rsidRPr="00331471">
              <w:rPr>
                <w:rFonts w:ascii="Garamond" w:hAnsi="Garamond"/>
                <w:sz w:val="24"/>
                <w:szCs w:val="24"/>
                <w:lang w:val="en-GB"/>
              </w:rPr>
              <w:t xml:space="preserve"> and reports to prosecution </w:t>
            </w:r>
            <w:r w:rsidR="003919A3">
              <w:rPr>
                <w:rFonts w:ascii="Garamond" w:hAnsi="Garamond"/>
                <w:sz w:val="24"/>
                <w:szCs w:val="24"/>
                <w:lang w:val="en-GB"/>
              </w:rPr>
              <w:t xml:space="preserve">during </w:t>
            </w:r>
            <w:r w:rsidRPr="00331471">
              <w:rPr>
                <w:rFonts w:ascii="Garamond" w:hAnsi="Garamond"/>
                <w:sz w:val="24"/>
                <w:szCs w:val="24"/>
                <w:lang w:val="en-GB"/>
              </w:rPr>
              <w:t>investigations of all maritime crimes in Benin.</w:t>
            </w:r>
          </w:p>
        </w:tc>
      </w:tr>
    </w:tbl>
    <w:p w:rsidR="00D26E47" w:rsidRDefault="00D26E47">
      <w:pPr>
        <w:rPr>
          <w:lang w:val="en-GB"/>
        </w:rPr>
      </w:pPr>
    </w:p>
    <w:p w:rsidR="00D26E47" w:rsidRDefault="00D26E47">
      <w:pPr>
        <w:rPr>
          <w:lang w:val="en-GB"/>
        </w:rPr>
      </w:pPr>
      <w:r>
        <w:rPr>
          <w:lang w:val="en-GB"/>
        </w:rPr>
        <w:br w:type="page"/>
      </w:r>
    </w:p>
    <w:p w:rsidR="0085046E" w:rsidRPr="00944CD3" w:rsidRDefault="0085046E">
      <w:pPr>
        <w:rPr>
          <w:lang w:val="en-GB"/>
        </w:rPr>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4"/>
        <w:gridCol w:w="2111"/>
        <w:gridCol w:w="3330"/>
        <w:gridCol w:w="2340"/>
        <w:gridCol w:w="5400"/>
      </w:tblGrid>
      <w:tr w:rsidR="00BA0D1D" w:rsidRPr="00331471" w:rsidTr="009D25CB">
        <w:tc>
          <w:tcPr>
            <w:tcW w:w="138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rsidR="00BA0D1D" w:rsidRPr="00331471" w:rsidRDefault="00BA0D1D" w:rsidP="000B65C8">
            <w:pPr>
              <w:jc w:val="center"/>
              <w:rPr>
                <w:rFonts w:ascii="Garamond" w:hAnsi="Garamond"/>
                <w:b/>
                <w:bCs/>
                <w:sz w:val="24"/>
                <w:szCs w:val="24"/>
                <w:lang w:val="en-GB"/>
              </w:rPr>
            </w:pPr>
            <w:r w:rsidRPr="00331471">
              <w:rPr>
                <w:rFonts w:ascii="Garamond" w:hAnsi="Garamond"/>
                <w:b/>
                <w:bCs/>
                <w:sz w:val="24"/>
                <w:szCs w:val="24"/>
                <w:lang w:val="en-GB"/>
              </w:rPr>
              <w:t>CÔTE D’IVOIRE</w:t>
            </w:r>
          </w:p>
        </w:tc>
      </w:tr>
      <w:tr w:rsidR="00BA0D1D" w:rsidRPr="00331471" w:rsidTr="00BC438F">
        <w:tc>
          <w:tcPr>
            <w:tcW w:w="674" w:type="dxa"/>
            <w:tcMar>
              <w:top w:w="0" w:type="dxa"/>
              <w:left w:w="108" w:type="dxa"/>
              <w:bottom w:w="0" w:type="dxa"/>
              <w:right w:w="108" w:type="dxa"/>
            </w:tcMar>
            <w:vAlign w:val="center"/>
          </w:tcPr>
          <w:p w:rsidR="00BA0D1D" w:rsidRPr="00331471" w:rsidRDefault="00BA0D1D" w:rsidP="000B65C8">
            <w:pPr>
              <w:jc w:val="center"/>
              <w:rPr>
                <w:rFonts w:ascii="Garamond" w:hAnsi="Garamond"/>
                <w:b/>
                <w:bCs/>
                <w:sz w:val="24"/>
                <w:szCs w:val="24"/>
                <w:lang w:val="en-GB"/>
              </w:rPr>
            </w:pPr>
            <w:r w:rsidRPr="00331471">
              <w:rPr>
                <w:rFonts w:ascii="Garamond" w:hAnsi="Garamond"/>
                <w:b/>
                <w:bCs/>
                <w:sz w:val="24"/>
                <w:szCs w:val="24"/>
                <w:lang w:val="en-GB"/>
              </w:rPr>
              <w:t>S/N</w:t>
            </w:r>
          </w:p>
        </w:tc>
        <w:tc>
          <w:tcPr>
            <w:tcW w:w="2111" w:type="dxa"/>
            <w:vAlign w:val="center"/>
          </w:tcPr>
          <w:p w:rsidR="00BA0D1D" w:rsidRPr="00331471" w:rsidRDefault="00BA0D1D" w:rsidP="000B65C8">
            <w:pPr>
              <w:jc w:val="center"/>
              <w:rPr>
                <w:rFonts w:ascii="Garamond" w:hAnsi="Garamond"/>
                <w:b/>
                <w:bCs/>
                <w:sz w:val="24"/>
                <w:szCs w:val="24"/>
                <w:lang w:val="en-GB"/>
              </w:rPr>
            </w:pPr>
            <w:r w:rsidRPr="00331471">
              <w:rPr>
                <w:rFonts w:ascii="Garamond" w:hAnsi="Garamond"/>
                <w:b/>
                <w:bCs/>
                <w:sz w:val="24"/>
                <w:szCs w:val="24"/>
                <w:lang w:val="en-GB"/>
              </w:rPr>
              <w:t>Organisation</w:t>
            </w:r>
          </w:p>
        </w:tc>
        <w:tc>
          <w:tcPr>
            <w:tcW w:w="3330" w:type="dxa"/>
            <w:vAlign w:val="center"/>
          </w:tcPr>
          <w:p w:rsidR="00BA0D1D" w:rsidRPr="00331471" w:rsidRDefault="00BA0D1D" w:rsidP="000B65C8">
            <w:pPr>
              <w:jc w:val="center"/>
              <w:rPr>
                <w:rFonts w:ascii="Garamond" w:hAnsi="Garamond"/>
                <w:b/>
                <w:bCs/>
                <w:sz w:val="24"/>
                <w:szCs w:val="24"/>
                <w:lang w:val="en-GB"/>
              </w:rPr>
            </w:pPr>
            <w:r w:rsidRPr="00331471">
              <w:rPr>
                <w:rFonts w:ascii="Garamond" w:hAnsi="Garamond"/>
                <w:b/>
                <w:bCs/>
                <w:sz w:val="24"/>
                <w:szCs w:val="24"/>
                <w:lang w:val="en-GB"/>
              </w:rPr>
              <w:t>Department</w:t>
            </w:r>
          </w:p>
        </w:tc>
        <w:tc>
          <w:tcPr>
            <w:tcW w:w="2340" w:type="dxa"/>
            <w:vAlign w:val="center"/>
          </w:tcPr>
          <w:p w:rsidR="00BA0D1D" w:rsidRPr="00331471" w:rsidRDefault="00BA0D1D" w:rsidP="000B65C8">
            <w:pPr>
              <w:jc w:val="center"/>
              <w:rPr>
                <w:rFonts w:ascii="Garamond" w:hAnsi="Garamond"/>
                <w:b/>
                <w:bCs/>
                <w:sz w:val="24"/>
                <w:szCs w:val="24"/>
                <w:lang w:val="en-GB"/>
              </w:rPr>
            </w:pPr>
            <w:r w:rsidRPr="00331471">
              <w:rPr>
                <w:rFonts w:ascii="Garamond" w:hAnsi="Garamond"/>
                <w:b/>
                <w:bCs/>
                <w:sz w:val="24"/>
                <w:szCs w:val="24"/>
                <w:lang w:val="en-GB"/>
              </w:rPr>
              <w:t>Unit</w:t>
            </w:r>
          </w:p>
        </w:tc>
        <w:tc>
          <w:tcPr>
            <w:tcW w:w="5400" w:type="dxa"/>
            <w:vAlign w:val="center"/>
          </w:tcPr>
          <w:p w:rsidR="00BA0D1D" w:rsidRPr="00331471" w:rsidRDefault="00BA0D1D" w:rsidP="000B65C8">
            <w:pPr>
              <w:jc w:val="center"/>
              <w:rPr>
                <w:rFonts w:ascii="Garamond" w:hAnsi="Garamond"/>
                <w:b/>
                <w:bCs/>
                <w:sz w:val="24"/>
                <w:szCs w:val="24"/>
                <w:lang w:val="en-GB"/>
              </w:rPr>
            </w:pPr>
            <w:r w:rsidRPr="00331471">
              <w:rPr>
                <w:rFonts w:ascii="Garamond" w:hAnsi="Garamond"/>
                <w:b/>
                <w:bCs/>
                <w:sz w:val="24"/>
                <w:szCs w:val="24"/>
                <w:lang w:val="en-GB"/>
              </w:rPr>
              <w:t>Mandate</w:t>
            </w:r>
          </w:p>
        </w:tc>
      </w:tr>
      <w:tr w:rsidR="00BA0D1D" w:rsidRPr="00E24F9F" w:rsidTr="00BC438F">
        <w:tc>
          <w:tcPr>
            <w:tcW w:w="674" w:type="dxa"/>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1</w:t>
            </w:r>
          </w:p>
        </w:tc>
        <w:tc>
          <w:tcPr>
            <w:tcW w:w="2111" w:type="dxa"/>
            <w:tcMar>
              <w:top w:w="0" w:type="dxa"/>
              <w:left w:w="108" w:type="dxa"/>
              <w:bottom w:w="0" w:type="dxa"/>
              <w:right w:w="108" w:type="dxa"/>
            </w:tcMar>
            <w:vAlign w:val="center"/>
          </w:tcPr>
          <w:p w:rsidR="00BA0D1D" w:rsidRPr="00E24F9F" w:rsidRDefault="00BA0D1D" w:rsidP="000B65C8">
            <w:pPr>
              <w:spacing w:after="0" w:line="240" w:lineRule="auto"/>
              <w:rPr>
                <w:rFonts w:ascii="Garamond" w:hAnsi="Garamond"/>
                <w:sz w:val="24"/>
                <w:szCs w:val="24"/>
                <w:lang w:val="fr-FR"/>
              </w:rPr>
            </w:pPr>
            <w:r w:rsidRPr="00E24F9F">
              <w:rPr>
                <w:rFonts w:ascii="Garamond" w:hAnsi="Garamond"/>
                <w:sz w:val="24"/>
                <w:szCs w:val="24"/>
                <w:lang w:val="fr-FR"/>
              </w:rPr>
              <w:t xml:space="preserve">Secrétariat Permanent </w:t>
            </w:r>
          </w:p>
          <w:p w:rsidR="00BA0D1D" w:rsidRPr="00E24F9F" w:rsidRDefault="00BA0D1D" w:rsidP="000B65C8">
            <w:pPr>
              <w:spacing w:after="0" w:line="240" w:lineRule="auto"/>
              <w:rPr>
                <w:rFonts w:ascii="Garamond" w:hAnsi="Garamond"/>
                <w:sz w:val="24"/>
                <w:szCs w:val="24"/>
                <w:lang w:val="fr-FR"/>
              </w:rPr>
            </w:pPr>
            <w:r w:rsidRPr="00E24F9F">
              <w:rPr>
                <w:rFonts w:ascii="Garamond" w:hAnsi="Garamond"/>
                <w:sz w:val="24"/>
                <w:szCs w:val="24"/>
                <w:lang w:val="fr-FR"/>
              </w:rPr>
              <w:t xml:space="preserve">du Comité Interministériel </w:t>
            </w:r>
          </w:p>
          <w:p w:rsidR="00BA0D1D" w:rsidRPr="00E24F9F" w:rsidRDefault="00BA0D1D" w:rsidP="000B65C8">
            <w:pPr>
              <w:spacing w:after="0" w:line="240" w:lineRule="auto"/>
              <w:rPr>
                <w:rFonts w:ascii="Garamond" w:hAnsi="Garamond"/>
                <w:sz w:val="24"/>
                <w:szCs w:val="24"/>
                <w:lang w:val="fr-FR"/>
              </w:rPr>
            </w:pPr>
            <w:r w:rsidRPr="00E24F9F">
              <w:rPr>
                <w:rFonts w:ascii="Garamond" w:hAnsi="Garamond"/>
                <w:sz w:val="24"/>
                <w:szCs w:val="24"/>
                <w:lang w:val="fr-FR"/>
              </w:rPr>
              <w:t>pour l'Action de l'Etat en Mer (SEPCIM-AEM)</w:t>
            </w:r>
          </w:p>
          <w:p w:rsidR="00BA0D1D" w:rsidRPr="00331471" w:rsidRDefault="00BA0D1D" w:rsidP="000B65C8">
            <w:pPr>
              <w:spacing w:after="0" w:line="240" w:lineRule="auto"/>
              <w:rPr>
                <w:rFonts w:ascii="Garamond" w:hAnsi="Garamond"/>
                <w:sz w:val="24"/>
                <w:szCs w:val="24"/>
                <w:lang w:val="en-GB"/>
              </w:rPr>
            </w:pPr>
            <w:r w:rsidRPr="00331471">
              <w:rPr>
                <w:rFonts w:ascii="Garamond" w:hAnsi="Garamond"/>
                <w:sz w:val="24"/>
                <w:szCs w:val="24"/>
                <w:lang w:val="en-GB"/>
              </w:rPr>
              <w:t xml:space="preserve">/ Permanent Secretariat </w:t>
            </w:r>
          </w:p>
          <w:p w:rsidR="00BA0D1D" w:rsidRPr="00331471" w:rsidRDefault="00BA0D1D" w:rsidP="000B65C8">
            <w:pPr>
              <w:spacing w:after="0" w:line="240" w:lineRule="auto"/>
              <w:rPr>
                <w:rFonts w:ascii="Garamond" w:hAnsi="Garamond"/>
                <w:sz w:val="24"/>
                <w:szCs w:val="24"/>
                <w:lang w:val="en-GB"/>
              </w:rPr>
            </w:pPr>
            <w:r w:rsidRPr="00331471">
              <w:rPr>
                <w:rFonts w:ascii="Garamond" w:hAnsi="Garamond"/>
                <w:sz w:val="24"/>
                <w:szCs w:val="24"/>
                <w:lang w:val="en-GB"/>
              </w:rPr>
              <w:t>of the Inter-ministerial Committee</w:t>
            </w:r>
          </w:p>
          <w:p w:rsidR="00BA0D1D" w:rsidRPr="00331471" w:rsidRDefault="00BA0D1D" w:rsidP="000B65C8">
            <w:pPr>
              <w:rPr>
                <w:rFonts w:ascii="Garamond" w:hAnsi="Garamond"/>
                <w:sz w:val="24"/>
                <w:szCs w:val="24"/>
                <w:lang w:val="en-GB"/>
              </w:rPr>
            </w:pPr>
            <w:r w:rsidRPr="00331471">
              <w:rPr>
                <w:rFonts w:ascii="Garamond" w:hAnsi="Garamond"/>
                <w:sz w:val="24"/>
                <w:szCs w:val="24"/>
                <w:lang w:val="en-GB"/>
              </w:rPr>
              <w:t xml:space="preserve"> for State Action at Sea</w:t>
            </w:r>
          </w:p>
        </w:tc>
        <w:tc>
          <w:tcPr>
            <w:tcW w:w="3330" w:type="dxa"/>
            <w:tcMar>
              <w:top w:w="0" w:type="dxa"/>
              <w:left w:w="108" w:type="dxa"/>
              <w:bottom w:w="0" w:type="dxa"/>
              <w:right w:w="108" w:type="dxa"/>
            </w:tcMar>
            <w:vAlign w:val="center"/>
          </w:tcPr>
          <w:p w:rsidR="00BA0D1D" w:rsidRPr="00331471" w:rsidRDefault="00BA0D1D" w:rsidP="000B65C8">
            <w:pPr>
              <w:spacing w:after="0" w:line="240" w:lineRule="auto"/>
              <w:rPr>
                <w:rFonts w:ascii="Garamond" w:hAnsi="Garamond"/>
                <w:sz w:val="24"/>
                <w:szCs w:val="24"/>
                <w:lang w:val="en-GB"/>
              </w:rPr>
            </w:pPr>
          </w:p>
        </w:tc>
        <w:tc>
          <w:tcPr>
            <w:tcW w:w="2340" w:type="dxa"/>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p>
        </w:tc>
        <w:tc>
          <w:tcPr>
            <w:tcW w:w="5400" w:type="dxa"/>
            <w:tcMar>
              <w:top w:w="0" w:type="dxa"/>
              <w:left w:w="108" w:type="dxa"/>
              <w:bottom w:w="0" w:type="dxa"/>
              <w:right w:w="108" w:type="dxa"/>
            </w:tcMar>
            <w:vAlign w:val="center"/>
          </w:tcPr>
          <w:p w:rsidR="00BA0D1D" w:rsidRPr="00331471" w:rsidRDefault="00BA0D1D"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 xml:space="preserve">Political body sitting above the LEA in Cote d’Ivoire with regard to maritime security. </w:t>
            </w:r>
          </w:p>
          <w:p w:rsidR="00BA0D1D" w:rsidRPr="00331471" w:rsidRDefault="00BA0D1D" w:rsidP="000B65C8">
            <w:pPr>
              <w:pStyle w:val="ListParagraph"/>
              <w:rPr>
                <w:rFonts w:ascii="Garamond" w:hAnsi="Garamond"/>
                <w:sz w:val="24"/>
                <w:szCs w:val="24"/>
                <w:lang w:val="en-GB"/>
              </w:rPr>
            </w:pPr>
          </w:p>
          <w:p w:rsidR="00BA0D1D" w:rsidRPr="00331471" w:rsidRDefault="00BA0D1D"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It has a primarily governing and coordinative role. There is no Maritime Prefecture in the country.</w:t>
            </w:r>
          </w:p>
        </w:tc>
      </w:tr>
      <w:tr w:rsidR="00BA0D1D" w:rsidRPr="002644D6" w:rsidTr="00BC438F">
        <w:trPr>
          <w:trHeight w:val="1844"/>
        </w:trPr>
        <w:tc>
          <w:tcPr>
            <w:tcW w:w="674" w:type="dxa"/>
            <w:vMerge w:val="restart"/>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2</w:t>
            </w:r>
          </w:p>
        </w:tc>
        <w:tc>
          <w:tcPr>
            <w:tcW w:w="2111" w:type="dxa"/>
            <w:vMerge w:val="restart"/>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Ministere de la Defense / Ministry of Defence</w:t>
            </w:r>
          </w:p>
        </w:tc>
        <w:tc>
          <w:tcPr>
            <w:tcW w:w="3330" w:type="dxa"/>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Armed Forces</w:t>
            </w:r>
          </w:p>
        </w:tc>
        <w:tc>
          <w:tcPr>
            <w:tcW w:w="2340" w:type="dxa"/>
            <w:tcMar>
              <w:top w:w="0" w:type="dxa"/>
              <w:left w:w="108" w:type="dxa"/>
              <w:bottom w:w="0" w:type="dxa"/>
              <w:right w:w="108" w:type="dxa"/>
            </w:tcMar>
            <w:vAlign w:val="center"/>
          </w:tcPr>
          <w:p w:rsidR="00BA0D1D" w:rsidRPr="00E24F9F" w:rsidRDefault="00BA0D1D" w:rsidP="000B65C8">
            <w:pPr>
              <w:rPr>
                <w:rFonts w:ascii="Garamond" w:hAnsi="Garamond"/>
                <w:sz w:val="24"/>
                <w:szCs w:val="24"/>
                <w:lang w:val="fr-FR"/>
              </w:rPr>
            </w:pPr>
            <w:r w:rsidRPr="00E24F9F">
              <w:rPr>
                <w:rFonts w:ascii="Garamond" w:hAnsi="Garamond"/>
                <w:sz w:val="24"/>
                <w:szCs w:val="24"/>
                <w:lang w:val="fr-FR"/>
              </w:rPr>
              <w:t>Marine Nationale Ivorienne / National Navy</w:t>
            </w:r>
          </w:p>
        </w:tc>
        <w:tc>
          <w:tcPr>
            <w:tcW w:w="5400" w:type="dxa"/>
            <w:tcMar>
              <w:top w:w="0" w:type="dxa"/>
              <w:left w:w="108" w:type="dxa"/>
              <w:bottom w:w="0" w:type="dxa"/>
              <w:right w:w="108" w:type="dxa"/>
            </w:tcMar>
            <w:vAlign w:val="center"/>
          </w:tcPr>
          <w:p w:rsidR="00BA0D1D" w:rsidRPr="00331471" w:rsidRDefault="00BA0D1D"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The National Navy acts as a first responder at sea.</w:t>
            </w:r>
          </w:p>
          <w:p w:rsidR="00BA0D1D" w:rsidRPr="00331471" w:rsidRDefault="00BA0D1D"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Crime scene preservation and management.</w:t>
            </w:r>
          </w:p>
        </w:tc>
      </w:tr>
      <w:tr w:rsidR="00BA0D1D" w:rsidRPr="00E24F9F" w:rsidTr="00BC438F">
        <w:tc>
          <w:tcPr>
            <w:tcW w:w="674" w:type="dxa"/>
            <w:vMerge/>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p>
        </w:tc>
        <w:tc>
          <w:tcPr>
            <w:tcW w:w="2111" w:type="dxa"/>
            <w:vMerge/>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p>
        </w:tc>
        <w:tc>
          <w:tcPr>
            <w:tcW w:w="3330" w:type="dxa"/>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Gendarmerie Nationale / Gendarmerie</w:t>
            </w:r>
          </w:p>
        </w:tc>
        <w:tc>
          <w:tcPr>
            <w:tcW w:w="2340" w:type="dxa"/>
            <w:tcMar>
              <w:top w:w="0" w:type="dxa"/>
              <w:left w:w="108" w:type="dxa"/>
              <w:bottom w:w="0" w:type="dxa"/>
              <w:right w:w="108" w:type="dxa"/>
            </w:tcMar>
            <w:vAlign w:val="center"/>
          </w:tcPr>
          <w:p w:rsidR="00BA0D1D" w:rsidRPr="00E24F9F" w:rsidRDefault="00BA0D1D" w:rsidP="000B65C8">
            <w:pPr>
              <w:rPr>
                <w:rFonts w:ascii="Garamond" w:hAnsi="Garamond"/>
                <w:sz w:val="24"/>
                <w:szCs w:val="24"/>
                <w:lang w:val="fr-FR"/>
              </w:rPr>
            </w:pPr>
            <w:r w:rsidRPr="00E24F9F">
              <w:rPr>
                <w:rFonts w:ascii="Garamond" w:hAnsi="Garamond"/>
                <w:sz w:val="24"/>
                <w:szCs w:val="24"/>
                <w:lang w:val="fr-FR"/>
              </w:rPr>
              <w:t xml:space="preserve">Groupe de Sécurité Portuaire (Gendarmerie </w:t>
            </w:r>
            <w:r w:rsidRPr="00E24F9F">
              <w:rPr>
                <w:rFonts w:ascii="Garamond" w:hAnsi="Garamond"/>
                <w:sz w:val="24"/>
                <w:szCs w:val="24"/>
                <w:lang w:val="fr-FR"/>
              </w:rPr>
              <w:lastRenderedPageBreak/>
              <w:t>Nationale) / Harbor Security Unit</w:t>
            </w:r>
          </w:p>
        </w:tc>
        <w:tc>
          <w:tcPr>
            <w:tcW w:w="5400" w:type="dxa"/>
            <w:tcMar>
              <w:top w:w="0" w:type="dxa"/>
              <w:left w:w="108" w:type="dxa"/>
              <w:bottom w:w="0" w:type="dxa"/>
              <w:right w:w="108" w:type="dxa"/>
            </w:tcMar>
            <w:vAlign w:val="center"/>
          </w:tcPr>
          <w:p w:rsidR="00BA0D1D" w:rsidRPr="00331471" w:rsidRDefault="00BA0D1D"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lastRenderedPageBreak/>
              <w:t xml:space="preserve">Unit within the Gendarmerie that covers the </w:t>
            </w:r>
            <w:r w:rsidR="00512CAB" w:rsidRPr="00331471">
              <w:rPr>
                <w:rFonts w:ascii="Garamond" w:hAnsi="Garamond"/>
                <w:sz w:val="24"/>
                <w:szCs w:val="24"/>
                <w:lang w:val="en-GB"/>
              </w:rPr>
              <w:t>harbour</w:t>
            </w:r>
            <w:r w:rsidRPr="00331471">
              <w:rPr>
                <w:rFonts w:ascii="Garamond" w:hAnsi="Garamond"/>
                <w:sz w:val="24"/>
                <w:szCs w:val="24"/>
                <w:lang w:val="en-GB"/>
              </w:rPr>
              <w:t xml:space="preserve"> in Abidjan with patrolling and judiciary police roles.</w:t>
            </w:r>
          </w:p>
        </w:tc>
      </w:tr>
      <w:tr w:rsidR="00BA0D1D" w:rsidRPr="00E24F9F" w:rsidTr="00BC438F">
        <w:tc>
          <w:tcPr>
            <w:tcW w:w="674" w:type="dxa"/>
            <w:vMerge w:val="restart"/>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3</w:t>
            </w:r>
          </w:p>
          <w:p w:rsidR="00BA0D1D" w:rsidRPr="00331471" w:rsidRDefault="00BA0D1D" w:rsidP="000B65C8">
            <w:pPr>
              <w:rPr>
                <w:rFonts w:ascii="Garamond" w:hAnsi="Garamond"/>
                <w:sz w:val="24"/>
                <w:szCs w:val="24"/>
                <w:lang w:val="en-GB"/>
              </w:rPr>
            </w:pPr>
          </w:p>
        </w:tc>
        <w:tc>
          <w:tcPr>
            <w:tcW w:w="2111" w:type="dxa"/>
            <w:vMerge w:val="restart"/>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Police Nationale / National Police</w:t>
            </w:r>
          </w:p>
        </w:tc>
        <w:tc>
          <w:tcPr>
            <w:tcW w:w="3330" w:type="dxa"/>
            <w:tcMar>
              <w:top w:w="0" w:type="dxa"/>
              <w:left w:w="108" w:type="dxa"/>
              <w:bottom w:w="0" w:type="dxa"/>
              <w:right w:w="108" w:type="dxa"/>
            </w:tcMar>
            <w:vAlign w:val="center"/>
          </w:tcPr>
          <w:p w:rsidR="00BA0D1D" w:rsidRPr="00E24F9F" w:rsidRDefault="00BA0D1D" w:rsidP="000B65C8">
            <w:pPr>
              <w:rPr>
                <w:rFonts w:ascii="Garamond" w:hAnsi="Garamond"/>
                <w:sz w:val="24"/>
                <w:szCs w:val="24"/>
                <w:lang w:val="fr-FR"/>
              </w:rPr>
            </w:pPr>
            <w:r w:rsidRPr="00E24F9F">
              <w:rPr>
                <w:rFonts w:ascii="Garamond" w:hAnsi="Garamond"/>
                <w:sz w:val="24"/>
                <w:szCs w:val="24"/>
                <w:lang w:val="fr-FR"/>
              </w:rPr>
              <w:t>Commissariat Spéciale de Police du Port (Police Nationale) / Harbor Police</w:t>
            </w:r>
          </w:p>
        </w:tc>
        <w:tc>
          <w:tcPr>
            <w:tcW w:w="2340" w:type="dxa"/>
            <w:tcMar>
              <w:top w:w="0" w:type="dxa"/>
              <w:left w:w="108" w:type="dxa"/>
              <w:bottom w:w="0" w:type="dxa"/>
              <w:right w:w="108" w:type="dxa"/>
            </w:tcMar>
            <w:vAlign w:val="center"/>
          </w:tcPr>
          <w:p w:rsidR="00BA0D1D" w:rsidRPr="00E24F9F" w:rsidRDefault="00BA0D1D" w:rsidP="000B65C8">
            <w:pPr>
              <w:rPr>
                <w:rFonts w:ascii="Garamond" w:hAnsi="Garamond"/>
                <w:sz w:val="24"/>
                <w:szCs w:val="24"/>
                <w:lang w:val="fr-FR"/>
              </w:rPr>
            </w:pPr>
          </w:p>
        </w:tc>
        <w:tc>
          <w:tcPr>
            <w:tcW w:w="5400" w:type="dxa"/>
            <w:tcMar>
              <w:top w:w="0" w:type="dxa"/>
              <w:left w:w="108" w:type="dxa"/>
              <w:bottom w:w="0" w:type="dxa"/>
              <w:right w:w="108" w:type="dxa"/>
            </w:tcMar>
            <w:vAlign w:val="center"/>
          </w:tcPr>
          <w:p w:rsidR="00BA0D1D" w:rsidRPr="00331471" w:rsidRDefault="00BA0D1D"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Unit within the National Police that is responsible for Abidjan port.</w:t>
            </w:r>
          </w:p>
        </w:tc>
      </w:tr>
      <w:tr w:rsidR="00BA0D1D" w:rsidRPr="00E24F9F" w:rsidTr="00BC438F">
        <w:tc>
          <w:tcPr>
            <w:tcW w:w="674" w:type="dxa"/>
            <w:vMerge/>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p>
        </w:tc>
        <w:tc>
          <w:tcPr>
            <w:tcW w:w="2111" w:type="dxa"/>
            <w:vMerge/>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p>
        </w:tc>
        <w:tc>
          <w:tcPr>
            <w:tcW w:w="3330" w:type="dxa"/>
            <w:vMerge w:val="restart"/>
            <w:tcMar>
              <w:top w:w="0" w:type="dxa"/>
              <w:left w:w="108" w:type="dxa"/>
              <w:bottom w:w="0" w:type="dxa"/>
              <w:right w:w="108" w:type="dxa"/>
            </w:tcMar>
            <w:vAlign w:val="center"/>
          </w:tcPr>
          <w:p w:rsidR="00BA0D1D" w:rsidRPr="00E24F9F" w:rsidRDefault="00BA0D1D" w:rsidP="000B65C8">
            <w:pPr>
              <w:rPr>
                <w:rFonts w:ascii="Garamond" w:hAnsi="Garamond"/>
                <w:sz w:val="24"/>
                <w:szCs w:val="24"/>
                <w:lang w:val="fr-FR"/>
              </w:rPr>
            </w:pPr>
            <w:r w:rsidRPr="00E24F9F">
              <w:rPr>
                <w:rFonts w:ascii="Garamond" w:hAnsi="Garamond"/>
                <w:sz w:val="24"/>
                <w:szCs w:val="24"/>
                <w:lang w:val="fr-FR"/>
              </w:rPr>
              <w:t>Police Technique et Scientifique (PTS) / Forensics Police</w:t>
            </w:r>
          </w:p>
        </w:tc>
        <w:tc>
          <w:tcPr>
            <w:tcW w:w="2340" w:type="dxa"/>
            <w:tcMar>
              <w:top w:w="0" w:type="dxa"/>
              <w:left w:w="108" w:type="dxa"/>
              <w:bottom w:w="0" w:type="dxa"/>
              <w:right w:w="108" w:type="dxa"/>
            </w:tcMar>
            <w:vAlign w:val="center"/>
          </w:tcPr>
          <w:p w:rsidR="00BA0D1D" w:rsidRPr="00E24F9F" w:rsidRDefault="00BA0D1D" w:rsidP="000B65C8">
            <w:pPr>
              <w:rPr>
                <w:rFonts w:ascii="Garamond" w:hAnsi="Garamond"/>
                <w:sz w:val="24"/>
                <w:szCs w:val="24"/>
                <w:lang w:val="fr-FR"/>
              </w:rPr>
            </w:pPr>
            <w:r w:rsidRPr="00E24F9F">
              <w:rPr>
                <w:rFonts w:ascii="Garamond" w:hAnsi="Garamond"/>
                <w:sz w:val="24"/>
                <w:szCs w:val="24"/>
                <w:lang w:val="fr-FR"/>
              </w:rPr>
              <w:t>Directeur de l'Informatique et de Traces Technologiques (DITT) Police National / Cyber- Crime Directorate</w:t>
            </w:r>
          </w:p>
        </w:tc>
        <w:tc>
          <w:tcPr>
            <w:tcW w:w="5400" w:type="dxa"/>
            <w:tcMar>
              <w:top w:w="0" w:type="dxa"/>
              <w:left w:w="108" w:type="dxa"/>
              <w:bottom w:w="0" w:type="dxa"/>
              <w:right w:w="108" w:type="dxa"/>
            </w:tcMar>
            <w:vAlign w:val="center"/>
          </w:tcPr>
          <w:p w:rsidR="00BA0D1D" w:rsidRPr="00331471" w:rsidRDefault="00BA0D1D"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Police unit within the PTS, which centrali</w:t>
            </w:r>
            <w:r w:rsidR="007D2935">
              <w:rPr>
                <w:rFonts w:ascii="Garamond" w:hAnsi="Garamond"/>
                <w:sz w:val="24"/>
                <w:szCs w:val="24"/>
                <w:lang w:val="en-GB"/>
              </w:rPr>
              <w:t>s</w:t>
            </w:r>
            <w:r w:rsidRPr="00331471">
              <w:rPr>
                <w:rFonts w:ascii="Garamond" w:hAnsi="Garamond"/>
                <w:sz w:val="24"/>
                <w:szCs w:val="24"/>
                <w:lang w:val="en-GB"/>
              </w:rPr>
              <w:t>es forensic analysis of technological equipment.</w:t>
            </w:r>
          </w:p>
        </w:tc>
      </w:tr>
      <w:tr w:rsidR="00BA0D1D" w:rsidRPr="00E24F9F" w:rsidTr="00BC438F">
        <w:tc>
          <w:tcPr>
            <w:tcW w:w="674" w:type="dxa"/>
            <w:vMerge/>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p>
        </w:tc>
        <w:tc>
          <w:tcPr>
            <w:tcW w:w="2111" w:type="dxa"/>
            <w:vMerge/>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p>
        </w:tc>
        <w:tc>
          <w:tcPr>
            <w:tcW w:w="3330" w:type="dxa"/>
            <w:vMerge/>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p>
        </w:tc>
        <w:tc>
          <w:tcPr>
            <w:tcW w:w="2340" w:type="dxa"/>
            <w:tcMar>
              <w:top w:w="0" w:type="dxa"/>
              <w:left w:w="108" w:type="dxa"/>
              <w:bottom w:w="0" w:type="dxa"/>
              <w:right w:w="108" w:type="dxa"/>
            </w:tcMar>
            <w:vAlign w:val="center"/>
          </w:tcPr>
          <w:p w:rsidR="00BA0D1D" w:rsidRPr="00E24F9F" w:rsidRDefault="00BA0D1D" w:rsidP="000B65C8">
            <w:pPr>
              <w:rPr>
                <w:rFonts w:ascii="Garamond" w:hAnsi="Garamond"/>
                <w:sz w:val="24"/>
                <w:szCs w:val="24"/>
                <w:lang w:val="fr-FR"/>
              </w:rPr>
            </w:pPr>
            <w:r w:rsidRPr="00E24F9F">
              <w:rPr>
                <w:rFonts w:ascii="Garamond" w:hAnsi="Garamond"/>
                <w:sz w:val="24"/>
                <w:szCs w:val="24"/>
                <w:lang w:val="fr-FR"/>
              </w:rPr>
              <w:t>Laboratoire Central de la Police / Forensic Police Laboratory</w:t>
            </w:r>
          </w:p>
        </w:tc>
        <w:tc>
          <w:tcPr>
            <w:tcW w:w="5400" w:type="dxa"/>
            <w:tcMar>
              <w:top w:w="0" w:type="dxa"/>
              <w:left w:w="108" w:type="dxa"/>
              <w:bottom w:w="0" w:type="dxa"/>
              <w:right w:w="108" w:type="dxa"/>
            </w:tcMar>
            <w:vAlign w:val="center"/>
          </w:tcPr>
          <w:p w:rsidR="00BA0D1D" w:rsidRPr="00331471" w:rsidRDefault="00BA0D1D"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Police unit within the PTS, which covers different forensic expertise such as ballistics and crime scene management.</w:t>
            </w:r>
          </w:p>
        </w:tc>
      </w:tr>
      <w:tr w:rsidR="00BA0D1D" w:rsidRPr="00E24F9F" w:rsidTr="00BC438F">
        <w:tc>
          <w:tcPr>
            <w:tcW w:w="674" w:type="dxa"/>
            <w:vMerge/>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p>
        </w:tc>
        <w:tc>
          <w:tcPr>
            <w:tcW w:w="2111" w:type="dxa"/>
            <w:vMerge/>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p>
        </w:tc>
        <w:tc>
          <w:tcPr>
            <w:tcW w:w="3330" w:type="dxa"/>
            <w:vMerge/>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p>
        </w:tc>
        <w:tc>
          <w:tcPr>
            <w:tcW w:w="2340" w:type="dxa"/>
            <w:tcMar>
              <w:top w:w="0" w:type="dxa"/>
              <w:left w:w="108" w:type="dxa"/>
              <w:bottom w:w="0" w:type="dxa"/>
              <w:right w:w="108" w:type="dxa"/>
            </w:tcMar>
            <w:vAlign w:val="center"/>
          </w:tcPr>
          <w:p w:rsidR="00BA0D1D" w:rsidRPr="00E24F9F" w:rsidRDefault="00BA0D1D" w:rsidP="000B65C8">
            <w:pPr>
              <w:rPr>
                <w:rFonts w:ascii="Garamond" w:hAnsi="Garamond"/>
                <w:sz w:val="24"/>
                <w:szCs w:val="24"/>
                <w:lang w:val="fr-FR"/>
              </w:rPr>
            </w:pPr>
            <w:r w:rsidRPr="00E24F9F">
              <w:rPr>
                <w:rFonts w:ascii="Garamond" w:hAnsi="Garamond"/>
                <w:sz w:val="24"/>
                <w:szCs w:val="24"/>
                <w:lang w:val="fr-FR"/>
              </w:rPr>
              <w:t>Direction de l'Identification Judiciaire / Judiciary Identification Directorate</w:t>
            </w:r>
          </w:p>
        </w:tc>
        <w:tc>
          <w:tcPr>
            <w:tcW w:w="5400" w:type="dxa"/>
            <w:tcMar>
              <w:top w:w="0" w:type="dxa"/>
              <w:left w:w="108" w:type="dxa"/>
              <w:bottom w:w="0" w:type="dxa"/>
              <w:right w:w="108" w:type="dxa"/>
            </w:tcMar>
            <w:vAlign w:val="center"/>
          </w:tcPr>
          <w:p w:rsidR="00BA0D1D" w:rsidRPr="00331471" w:rsidRDefault="00BA0D1D"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Police unit within the PTS, which covers different forensic expertise such as fingerprints and crime scene management.</w:t>
            </w:r>
          </w:p>
        </w:tc>
      </w:tr>
      <w:tr w:rsidR="00BA0D1D" w:rsidRPr="00E24F9F" w:rsidTr="00BC438F">
        <w:tc>
          <w:tcPr>
            <w:tcW w:w="674" w:type="dxa"/>
            <w:vMerge/>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p>
        </w:tc>
        <w:tc>
          <w:tcPr>
            <w:tcW w:w="2111" w:type="dxa"/>
            <w:vMerge/>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p>
        </w:tc>
        <w:tc>
          <w:tcPr>
            <w:tcW w:w="3330" w:type="dxa"/>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NCB INTERPOL Abidjan</w:t>
            </w:r>
          </w:p>
        </w:tc>
        <w:tc>
          <w:tcPr>
            <w:tcW w:w="2340" w:type="dxa"/>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p>
        </w:tc>
        <w:tc>
          <w:tcPr>
            <w:tcW w:w="5400" w:type="dxa"/>
            <w:tcMar>
              <w:top w:w="0" w:type="dxa"/>
              <w:left w:w="108" w:type="dxa"/>
              <w:bottom w:w="0" w:type="dxa"/>
              <w:right w:w="108" w:type="dxa"/>
            </w:tcMar>
            <w:vAlign w:val="center"/>
          </w:tcPr>
          <w:p w:rsidR="00BA0D1D" w:rsidRPr="00331471" w:rsidRDefault="00BA0D1D"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It is part of the National Police and grant access to INTERPOL capabilities in relation to international / maritime crime events.</w:t>
            </w:r>
          </w:p>
          <w:p w:rsidR="00BA0D1D" w:rsidRPr="00331471" w:rsidRDefault="00BA0D1D"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Facilitates international cooperation.</w:t>
            </w:r>
          </w:p>
          <w:p w:rsidR="00BA0D1D" w:rsidRPr="00331471" w:rsidRDefault="00BA0D1D"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It has a coordination role during the project’s activities.</w:t>
            </w:r>
          </w:p>
        </w:tc>
      </w:tr>
      <w:tr w:rsidR="00BA0D1D" w:rsidRPr="00E24F9F" w:rsidTr="00BC438F">
        <w:tc>
          <w:tcPr>
            <w:tcW w:w="674" w:type="dxa"/>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lastRenderedPageBreak/>
              <w:t>4</w:t>
            </w:r>
          </w:p>
        </w:tc>
        <w:tc>
          <w:tcPr>
            <w:tcW w:w="2111" w:type="dxa"/>
            <w:tcMar>
              <w:top w:w="0" w:type="dxa"/>
              <w:left w:w="108" w:type="dxa"/>
              <w:bottom w:w="0" w:type="dxa"/>
              <w:right w:w="108" w:type="dxa"/>
            </w:tcMar>
            <w:vAlign w:val="center"/>
          </w:tcPr>
          <w:p w:rsidR="00BA0D1D" w:rsidRPr="00E24F9F" w:rsidRDefault="00BA0D1D" w:rsidP="000B65C8">
            <w:pPr>
              <w:rPr>
                <w:rFonts w:ascii="Garamond" w:hAnsi="Garamond"/>
                <w:sz w:val="24"/>
                <w:szCs w:val="24"/>
                <w:lang w:val="fr-FR"/>
              </w:rPr>
            </w:pPr>
            <w:r w:rsidRPr="00E24F9F">
              <w:rPr>
                <w:rFonts w:ascii="Garamond" w:hAnsi="Garamond"/>
                <w:sz w:val="24"/>
                <w:szCs w:val="24"/>
                <w:lang w:val="fr-FR"/>
              </w:rPr>
              <w:t>Pole Pénale Economique et Financier</w:t>
            </w:r>
          </w:p>
        </w:tc>
        <w:tc>
          <w:tcPr>
            <w:tcW w:w="3330" w:type="dxa"/>
            <w:tcMar>
              <w:top w:w="0" w:type="dxa"/>
              <w:left w:w="108" w:type="dxa"/>
              <w:bottom w:w="0" w:type="dxa"/>
              <w:right w:w="108" w:type="dxa"/>
            </w:tcMar>
            <w:vAlign w:val="center"/>
          </w:tcPr>
          <w:p w:rsidR="00BA0D1D" w:rsidRPr="00E24F9F" w:rsidRDefault="00BA0D1D" w:rsidP="000B65C8">
            <w:pPr>
              <w:rPr>
                <w:rFonts w:ascii="Garamond" w:hAnsi="Garamond"/>
                <w:sz w:val="24"/>
                <w:szCs w:val="24"/>
                <w:lang w:val="fr-FR"/>
              </w:rPr>
            </w:pPr>
          </w:p>
        </w:tc>
        <w:tc>
          <w:tcPr>
            <w:tcW w:w="2340" w:type="dxa"/>
            <w:tcMar>
              <w:top w:w="0" w:type="dxa"/>
              <w:left w:w="108" w:type="dxa"/>
              <w:bottom w:w="0" w:type="dxa"/>
              <w:right w:w="108" w:type="dxa"/>
            </w:tcMar>
            <w:vAlign w:val="center"/>
          </w:tcPr>
          <w:p w:rsidR="00BA0D1D" w:rsidRPr="00E24F9F" w:rsidRDefault="00BA0D1D" w:rsidP="000B65C8">
            <w:pPr>
              <w:rPr>
                <w:rFonts w:ascii="Garamond" w:hAnsi="Garamond"/>
                <w:sz w:val="24"/>
                <w:szCs w:val="24"/>
                <w:lang w:val="fr-FR"/>
              </w:rPr>
            </w:pPr>
          </w:p>
        </w:tc>
        <w:tc>
          <w:tcPr>
            <w:tcW w:w="5400" w:type="dxa"/>
            <w:tcMar>
              <w:top w:w="0" w:type="dxa"/>
              <w:left w:w="108" w:type="dxa"/>
              <w:bottom w:w="0" w:type="dxa"/>
              <w:right w:w="108" w:type="dxa"/>
            </w:tcMar>
            <w:vAlign w:val="center"/>
          </w:tcPr>
          <w:p w:rsidR="00BA0D1D" w:rsidRPr="00331471" w:rsidRDefault="00BA0D1D"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 xml:space="preserve">Oversees, </w:t>
            </w:r>
            <w:r w:rsidR="00B013A4" w:rsidRPr="00331471">
              <w:rPr>
                <w:rFonts w:ascii="Garamond" w:hAnsi="Garamond"/>
                <w:sz w:val="24"/>
                <w:szCs w:val="24"/>
                <w:lang w:val="en-GB"/>
              </w:rPr>
              <w:t>leads,</w:t>
            </w:r>
            <w:r w:rsidRPr="00331471">
              <w:rPr>
                <w:rFonts w:ascii="Garamond" w:hAnsi="Garamond"/>
                <w:sz w:val="24"/>
                <w:szCs w:val="24"/>
                <w:lang w:val="en-GB"/>
              </w:rPr>
              <w:t xml:space="preserve"> and reports to prosecution </w:t>
            </w:r>
            <w:r w:rsidR="007002D3">
              <w:rPr>
                <w:rFonts w:ascii="Garamond" w:hAnsi="Garamond"/>
                <w:sz w:val="24"/>
                <w:szCs w:val="24"/>
                <w:lang w:val="en-GB"/>
              </w:rPr>
              <w:t xml:space="preserve">during </w:t>
            </w:r>
            <w:r w:rsidRPr="00331471">
              <w:rPr>
                <w:rFonts w:ascii="Garamond" w:hAnsi="Garamond"/>
                <w:sz w:val="24"/>
                <w:szCs w:val="24"/>
                <w:lang w:val="en-GB"/>
              </w:rPr>
              <w:t xml:space="preserve">investigations </w:t>
            </w:r>
            <w:r w:rsidR="007002D3">
              <w:rPr>
                <w:rFonts w:ascii="Garamond" w:hAnsi="Garamond"/>
                <w:sz w:val="24"/>
                <w:szCs w:val="24"/>
                <w:lang w:val="en-GB"/>
              </w:rPr>
              <w:t xml:space="preserve">of financial crime </w:t>
            </w:r>
            <w:r w:rsidRPr="00331471">
              <w:rPr>
                <w:rFonts w:ascii="Garamond" w:hAnsi="Garamond"/>
                <w:sz w:val="24"/>
                <w:szCs w:val="24"/>
                <w:lang w:val="en-GB"/>
              </w:rPr>
              <w:t xml:space="preserve">in Abidjan. </w:t>
            </w:r>
          </w:p>
          <w:p w:rsidR="00BA0D1D" w:rsidRPr="00331471" w:rsidRDefault="00BA0D1D" w:rsidP="007002D3">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 xml:space="preserve">Maritime crime within the jurisdiction in Abidjan </w:t>
            </w:r>
            <w:r w:rsidR="007002D3">
              <w:rPr>
                <w:rFonts w:ascii="Garamond" w:hAnsi="Garamond"/>
                <w:sz w:val="24"/>
                <w:szCs w:val="24"/>
                <w:lang w:val="en-GB"/>
              </w:rPr>
              <w:t>is</w:t>
            </w:r>
            <w:r w:rsidR="007002D3" w:rsidRPr="00331471">
              <w:rPr>
                <w:rFonts w:ascii="Garamond" w:hAnsi="Garamond"/>
                <w:sz w:val="24"/>
                <w:szCs w:val="24"/>
                <w:lang w:val="en-GB"/>
              </w:rPr>
              <w:t xml:space="preserve"> </w:t>
            </w:r>
            <w:r w:rsidRPr="00331471">
              <w:rPr>
                <w:rFonts w:ascii="Garamond" w:hAnsi="Garamond"/>
                <w:sz w:val="24"/>
                <w:szCs w:val="24"/>
                <w:lang w:val="en-GB"/>
              </w:rPr>
              <w:t>usually prosecuted there.</w:t>
            </w:r>
          </w:p>
        </w:tc>
      </w:tr>
      <w:tr w:rsidR="00BA0D1D" w:rsidRPr="00E24F9F" w:rsidTr="00BC438F">
        <w:tc>
          <w:tcPr>
            <w:tcW w:w="674" w:type="dxa"/>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5</w:t>
            </w:r>
          </w:p>
        </w:tc>
        <w:tc>
          <w:tcPr>
            <w:tcW w:w="2111" w:type="dxa"/>
            <w:tcMar>
              <w:top w:w="0" w:type="dxa"/>
              <w:left w:w="108" w:type="dxa"/>
              <w:bottom w:w="0" w:type="dxa"/>
              <w:right w:w="108" w:type="dxa"/>
            </w:tcMar>
            <w:vAlign w:val="center"/>
          </w:tcPr>
          <w:p w:rsidR="00BA0D1D" w:rsidRPr="00E24F9F" w:rsidRDefault="00BA0D1D" w:rsidP="000B65C8">
            <w:pPr>
              <w:rPr>
                <w:rFonts w:ascii="Garamond" w:hAnsi="Garamond"/>
                <w:sz w:val="24"/>
                <w:szCs w:val="24"/>
                <w:lang w:val="fr-FR"/>
              </w:rPr>
            </w:pPr>
            <w:r w:rsidRPr="00E24F9F">
              <w:rPr>
                <w:rFonts w:ascii="Garamond" w:hAnsi="Garamond"/>
                <w:sz w:val="24"/>
                <w:szCs w:val="24"/>
                <w:lang w:val="fr-FR"/>
              </w:rPr>
              <w:t>Institut de Sécurité Maritime Interrégional (ISMI) / Inter-Regional Maritime Security Institute</w:t>
            </w:r>
          </w:p>
        </w:tc>
        <w:tc>
          <w:tcPr>
            <w:tcW w:w="3330" w:type="dxa"/>
            <w:tcMar>
              <w:top w:w="0" w:type="dxa"/>
              <w:left w:w="108" w:type="dxa"/>
              <w:bottom w:w="0" w:type="dxa"/>
              <w:right w:w="108" w:type="dxa"/>
            </w:tcMar>
            <w:vAlign w:val="center"/>
          </w:tcPr>
          <w:p w:rsidR="00BA0D1D" w:rsidRPr="00E24F9F" w:rsidRDefault="00BA0D1D" w:rsidP="000B65C8">
            <w:pPr>
              <w:rPr>
                <w:rFonts w:ascii="Garamond" w:hAnsi="Garamond"/>
                <w:sz w:val="24"/>
                <w:szCs w:val="24"/>
                <w:lang w:val="fr-FR"/>
              </w:rPr>
            </w:pPr>
          </w:p>
        </w:tc>
        <w:tc>
          <w:tcPr>
            <w:tcW w:w="2340" w:type="dxa"/>
            <w:tcMar>
              <w:top w:w="0" w:type="dxa"/>
              <w:left w:w="108" w:type="dxa"/>
              <w:bottom w:w="0" w:type="dxa"/>
              <w:right w:w="108" w:type="dxa"/>
            </w:tcMar>
            <w:vAlign w:val="center"/>
          </w:tcPr>
          <w:p w:rsidR="00BA0D1D" w:rsidRPr="00E24F9F" w:rsidRDefault="00BA0D1D" w:rsidP="000B65C8">
            <w:pPr>
              <w:rPr>
                <w:rFonts w:ascii="Garamond" w:hAnsi="Garamond"/>
                <w:sz w:val="24"/>
                <w:szCs w:val="24"/>
                <w:lang w:val="fr-FR"/>
              </w:rPr>
            </w:pPr>
          </w:p>
        </w:tc>
        <w:tc>
          <w:tcPr>
            <w:tcW w:w="5400" w:type="dxa"/>
            <w:tcMar>
              <w:top w:w="0" w:type="dxa"/>
              <w:left w:w="108" w:type="dxa"/>
              <w:bottom w:w="0" w:type="dxa"/>
              <w:right w:w="108" w:type="dxa"/>
            </w:tcMar>
            <w:vAlign w:val="center"/>
          </w:tcPr>
          <w:p w:rsidR="00BA0D1D" w:rsidRPr="00331471" w:rsidRDefault="00BA0D1D" w:rsidP="007002D3">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 xml:space="preserve">This </w:t>
            </w:r>
            <w:r w:rsidR="007002D3">
              <w:rPr>
                <w:rFonts w:ascii="Garamond" w:hAnsi="Garamond"/>
                <w:sz w:val="24"/>
                <w:szCs w:val="24"/>
                <w:lang w:val="en-GB"/>
              </w:rPr>
              <w:t>i</w:t>
            </w:r>
            <w:r w:rsidRPr="00331471">
              <w:rPr>
                <w:rFonts w:ascii="Garamond" w:hAnsi="Garamond"/>
                <w:sz w:val="24"/>
                <w:szCs w:val="24"/>
                <w:lang w:val="en-GB"/>
              </w:rPr>
              <w:t>nstitute provide</w:t>
            </w:r>
            <w:r w:rsidR="007002D3">
              <w:rPr>
                <w:rFonts w:ascii="Garamond" w:hAnsi="Garamond"/>
                <w:sz w:val="24"/>
                <w:szCs w:val="24"/>
                <w:lang w:val="en-GB"/>
              </w:rPr>
              <w:t>s</w:t>
            </w:r>
            <w:r w:rsidRPr="00331471">
              <w:rPr>
                <w:rFonts w:ascii="Garamond" w:hAnsi="Garamond"/>
                <w:sz w:val="24"/>
                <w:szCs w:val="24"/>
                <w:lang w:val="en-GB"/>
              </w:rPr>
              <w:t xml:space="preserve"> training, academic </w:t>
            </w:r>
            <w:r w:rsidR="004A4E17" w:rsidRPr="00331471">
              <w:rPr>
                <w:rFonts w:ascii="Garamond" w:hAnsi="Garamond"/>
                <w:sz w:val="24"/>
                <w:szCs w:val="24"/>
                <w:lang w:val="en-GB"/>
              </w:rPr>
              <w:t>education,</w:t>
            </w:r>
            <w:r w:rsidRPr="00331471">
              <w:rPr>
                <w:rFonts w:ascii="Garamond" w:hAnsi="Garamond"/>
                <w:sz w:val="24"/>
                <w:szCs w:val="24"/>
                <w:lang w:val="en-GB"/>
              </w:rPr>
              <w:t xml:space="preserve"> and courses to the regional LEA </w:t>
            </w:r>
            <w:r w:rsidR="007002D3">
              <w:rPr>
                <w:rFonts w:ascii="Garamond" w:hAnsi="Garamond"/>
                <w:sz w:val="24"/>
                <w:szCs w:val="24"/>
                <w:lang w:val="en-GB"/>
              </w:rPr>
              <w:t xml:space="preserve">in matters relating to </w:t>
            </w:r>
            <w:r w:rsidR="00B013A4" w:rsidRPr="00331471">
              <w:rPr>
                <w:rFonts w:ascii="Garamond" w:hAnsi="Garamond"/>
                <w:sz w:val="24"/>
                <w:szCs w:val="24"/>
                <w:lang w:val="en-GB"/>
              </w:rPr>
              <w:t>to</w:t>
            </w:r>
            <w:r w:rsidRPr="00331471">
              <w:rPr>
                <w:rFonts w:ascii="Garamond" w:hAnsi="Garamond"/>
                <w:sz w:val="24"/>
                <w:szCs w:val="24"/>
                <w:lang w:val="en-GB"/>
              </w:rPr>
              <w:t xml:space="preserve"> maritime security.</w:t>
            </w:r>
          </w:p>
        </w:tc>
      </w:tr>
      <w:tr w:rsidR="00BA0D1D" w:rsidRPr="00E24F9F" w:rsidTr="00BC438F">
        <w:tc>
          <w:tcPr>
            <w:tcW w:w="674" w:type="dxa"/>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6</w:t>
            </w:r>
          </w:p>
        </w:tc>
        <w:tc>
          <w:tcPr>
            <w:tcW w:w="2111" w:type="dxa"/>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Ministry of Transportation</w:t>
            </w:r>
          </w:p>
        </w:tc>
        <w:tc>
          <w:tcPr>
            <w:tcW w:w="3330" w:type="dxa"/>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Police Maritime</w:t>
            </w:r>
          </w:p>
        </w:tc>
        <w:tc>
          <w:tcPr>
            <w:tcW w:w="2340" w:type="dxa"/>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p>
        </w:tc>
        <w:tc>
          <w:tcPr>
            <w:tcW w:w="5400" w:type="dxa"/>
            <w:tcMar>
              <w:top w:w="0" w:type="dxa"/>
              <w:left w:w="108" w:type="dxa"/>
              <w:bottom w:w="0" w:type="dxa"/>
              <w:right w:w="108" w:type="dxa"/>
            </w:tcMar>
            <w:vAlign w:val="center"/>
          </w:tcPr>
          <w:p w:rsidR="00BA0D1D" w:rsidRPr="00331471" w:rsidRDefault="00BA0D1D"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 xml:space="preserve">It has a </w:t>
            </w:r>
            <w:r w:rsidR="00EC036F" w:rsidRPr="00331471">
              <w:rPr>
                <w:rFonts w:ascii="Garamond" w:hAnsi="Garamond"/>
                <w:sz w:val="24"/>
                <w:szCs w:val="24"/>
                <w:lang w:val="en-GB"/>
              </w:rPr>
              <w:t>harbours</w:t>
            </w:r>
            <w:r w:rsidRPr="00331471">
              <w:rPr>
                <w:rFonts w:ascii="Garamond" w:hAnsi="Garamond"/>
                <w:sz w:val="24"/>
                <w:szCs w:val="24"/>
                <w:lang w:val="en-GB"/>
              </w:rPr>
              <w:t xml:space="preserve"> and territorial waters patrolling and circulation role. Subordinate to the Ministry of Transportation.</w:t>
            </w:r>
          </w:p>
        </w:tc>
      </w:tr>
    </w:tbl>
    <w:p w:rsidR="00D26E47" w:rsidRDefault="00D26E47">
      <w:pPr>
        <w:rPr>
          <w:lang w:val="en-GB"/>
        </w:rPr>
      </w:pPr>
    </w:p>
    <w:p w:rsidR="00D26E47" w:rsidRDefault="00D26E47">
      <w:pPr>
        <w:rPr>
          <w:lang w:val="en-GB"/>
        </w:rPr>
      </w:pPr>
      <w:r>
        <w:rPr>
          <w:lang w:val="en-GB"/>
        </w:rPr>
        <w:br w:type="page"/>
      </w:r>
    </w:p>
    <w:p w:rsidR="00BC438F" w:rsidRPr="00E24F9F" w:rsidRDefault="00BC438F">
      <w:pPr>
        <w:rPr>
          <w:lang w:val="en-GB"/>
        </w:rPr>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4"/>
        <w:gridCol w:w="2111"/>
        <w:gridCol w:w="3330"/>
        <w:gridCol w:w="2340"/>
        <w:gridCol w:w="5400"/>
      </w:tblGrid>
      <w:tr w:rsidR="00BA0D1D" w:rsidRPr="00331471" w:rsidTr="009D25CB">
        <w:tc>
          <w:tcPr>
            <w:tcW w:w="13855" w:type="dxa"/>
            <w:gridSpan w:val="5"/>
            <w:shd w:val="clear" w:color="auto" w:fill="D9D9D9" w:themeFill="background1" w:themeFillShade="D9"/>
            <w:tcMar>
              <w:top w:w="0" w:type="dxa"/>
              <w:left w:w="108" w:type="dxa"/>
              <w:bottom w:w="0" w:type="dxa"/>
              <w:right w:w="108" w:type="dxa"/>
            </w:tcMar>
            <w:vAlign w:val="center"/>
            <w:hideMark/>
          </w:tcPr>
          <w:p w:rsidR="00BA0D1D" w:rsidRPr="00331471" w:rsidRDefault="00BA0D1D" w:rsidP="000B65C8">
            <w:pPr>
              <w:jc w:val="center"/>
              <w:rPr>
                <w:rFonts w:ascii="Garamond" w:hAnsi="Garamond"/>
                <w:b/>
                <w:bCs/>
                <w:sz w:val="24"/>
                <w:szCs w:val="24"/>
                <w:lang w:val="en-GB"/>
              </w:rPr>
            </w:pPr>
            <w:r w:rsidRPr="00331471">
              <w:rPr>
                <w:rFonts w:ascii="Garamond" w:hAnsi="Garamond"/>
                <w:b/>
                <w:bCs/>
                <w:sz w:val="24"/>
                <w:szCs w:val="24"/>
                <w:lang w:val="en-GB"/>
              </w:rPr>
              <w:t>GHANA</w:t>
            </w:r>
          </w:p>
        </w:tc>
      </w:tr>
      <w:tr w:rsidR="00BA0D1D" w:rsidRPr="00331471" w:rsidTr="00BC438F">
        <w:tc>
          <w:tcPr>
            <w:tcW w:w="674" w:type="dxa"/>
            <w:tcMar>
              <w:top w:w="0" w:type="dxa"/>
              <w:left w:w="108" w:type="dxa"/>
              <w:bottom w:w="0" w:type="dxa"/>
              <w:right w:w="108" w:type="dxa"/>
            </w:tcMar>
            <w:vAlign w:val="center"/>
          </w:tcPr>
          <w:p w:rsidR="00BA0D1D" w:rsidRPr="00331471" w:rsidRDefault="00BA0D1D" w:rsidP="000B65C8">
            <w:pPr>
              <w:jc w:val="center"/>
              <w:rPr>
                <w:rFonts w:ascii="Garamond" w:hAnsi="Garamond"/>
                <w:b/>
                <w:bCs/>
                <w:sz w:val="24"/>
                <w:szCs w:val="24"/>
                <w:lang w:val="en-GB"/>
              </w:rPr>
            </w:pPr>
            <w:r w:rsidRPr="00331471">
              <w:rPr>
                <w:rFonts w:ascii="Garamond" w:hAnsi="Garamond"/>
                <w:b/>
                <w:bCs/>
                <w:sz w:val="24"/>
                <w:szCs w:val="24"/>
                <w:lang w:val="en-GB"/>
              </w:rPr>
              <w:t>S/N</w:t>
            </w:r>
          </w:p>
        </w:tc>
        <w:tc>
          <w:tcPr>
            <w:tcW w:w="2111" w:type="dxa"/>
            <w:vAlign w:val="center"/>
          </w:tcPr>
          <w:p w:rsidR="00BA0D1D" w:rsidRPr="00331471" w:rsidRDefault="00BA0D1D" w:rsidP="000B65C8">
            <w:pPr>
              <w:jc w:val="center"/>
              <w:rPr>
                <w:rFonts w:ascii="Garamond" w:hAnsi="Garamond"/>
                <w:b/>
                <w:bCs/>
                <w:sz w:val="24"/>
                <w:szCs w:val="24"/>
                <w:lang w:val="en-GB"/>
              </w:rPr>
            </w:pPr>
            <w:r w:rsidRPr="00331471">
              <w:rPr>
                <w:rFonts w:ascii="Garamond" w:hAnsi="Garamond"/>
                <w:b/>
                <w:bCs/>
                <w:sz w:val="24"/>
                <w:szCs w:val="24"/>
                <w:lang w:val="en-GB"/>
              </w:rPr>
              <w:t>Organisation</w:t>
            </w:r>
          </w:p>
        </w:tc>
        <w:tc>
          <w:tcPr>
            <w:tcW w:w="3330" w:type="dxa"/>
            <w:vAlign w:val="center"/>
          </w:tcPr>
          <w:p w:rsidR="00BA0D1D" w:rsidRPr="00331471" w:rsidRDefault="00BA0D1D" w:rsidP="000B65C8">
            <w:pPr>
              <w:jc w:val="center"/>
              <w:rPr>
                <w:rFonts w:ascii="Garamond" w:hAnsi="Garamond"/>
                <w:b/>
                <w:bCs/>
                <w:sz w:val="24"/>
                <w:szCs w:val="24"/>
                <w:lang w:val="en-GB"/>
              </w:rPr>
            </w:pPr>
            <w:r w:rsidRPr="00331471">
              <w:rPr>
                <w:rFonts w:ascii="Garamond" w:hAnsi="Garamond"/>
                <w:b/>
                <w:bCs/>
                <w:sz w:val="24"/>
                <w:szCs w:val="24"/>
                <w:lang w:val="en-GB"/>
              </w:rPr>
              <w:t>Department</w:t>
            </w:r>
          </w:p>
        </w:tc>
        <w:tc>
          <w:tcPr>
            <w:tcW w:w="2340" w:type="dxa"/>
            <w:vAlign w:val="center"/>
          </w:tcPr>
          <w:p w:rsidR="00BA0D1D" w:rsidRPr="00331471" w:rsidRDefault="00BA0D1D" w:rsidP="000B65C8">
            <w:pPr>
              <w:jc w:val="center"/>
              <w:rPr>
                <w:rFonts w:ascii="Garamond" w:hAnsi="Garamond"/>
                <w:b/>
                <w:bCs/>
                <w:sz w:val="24"/>
                <w:szCs w:val="24"/>
                <w:lang w:val="en-GB"/>
              </w:rPr>
            </w:pPr>
            <w:r w:rsidRPr="00331471">
              <w:rPr>
                <w:rFonts w:ascii="Garamond" w:hAnsi="Garamond"/>
                <w:b/>
                <w:bCs/>
                <w:sz w:val="24"/>
                <w:szCs w:val="24"/>
                <w:lang w:val="en-GB"/>
              </w:rPr>
              <w:t>Unit</w:t>
            </w:r>
          </w:p>
        </w:tc>
        <w:tc>
          <w:tcPr>
            <w:tcW w:w="5400" w:type="dxa"/>
            <w:vAlign w:val="center"/>
          </w:tcPr>
          <w:p w:rsidR="00BA0D1D" w:rsidRPr="00331471" w:rsidRDefault="00BA0D1D" w:rsidP="000B65C8">
            <w:pPr>
              <w:jc w:val="center"/>
              <w:rPr>
                <w:rFonts w:ascii="Garamond" w:hAnsi="Garamond"/>
                <w:b/>
                <w:bCs/>
                <w:sz w:val="24"/>
                <w:szCs w:val="24"/>
                <w:lang w:val="en-GB"/>
              </w:rPr>
            </w:pPr>
            <w:r w:rsidRPr="00331471">
              <w:rPr>
                <w:rFonts w:ascii="Garamond" w:hAnsi="Garamond"/>
                <w:b/>
                <w:bCs/>
                <w:sz w:val="24"/>
                <w:szCs w:val="24"/>
                <w:lang w:val="en-GB"/>
              </w:rPr>
              <w:t>Mandate</w:t>
            </w:r>
          </w:p>
        </w:tc>
      </w:tr>
      <w:tr w:rsidR="00BA0D1D" w:rsidRPr="002644D6" w:rsidTr="00BC438F">
        <w:trPr>
          <w:trHeight w:val="129"/>
        </w:trPr>
        <w:tc>
          <w:tcPr>
            <w:tcW w:w="674" w:type="dxa"/>
            <w:vMerge w:val="restart"/>
            <w:tcMar>
              <w:top w:w="0" w:type="dxa"/>
              <w:left w:w="108" w:type="dxa"/>
              <w:bottom w:w="0" w:type="dxa"/>
              <w:right w:w="108" w:type="dxa"/>
            </w:tcMar>
            <w:vAlign w:val="center"/>
            <w:hideMark/>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1</w:t>
            </w:r>
          </w:p>
        </w:tc>
        <w:tc>
          <w:tcPr>
            <w:tcW w:w="2111" w:type="dxa"/>
            <w:vMerge w:val="restart"/>
            <w:tcMar>
              <w:top w:w="0" w:type="dxa"/>
              <w:left w:w="108" w:type="dxa"/>
              <w:bottom w:w="0" w:type="dxa"/>
              <w:right w:w="108" w:type="dxa"/>
            </w:tcMar>
            <w:vAlign w:val="center"/>
            <w:hideMark/>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Ghana Police Service</w:t>
            </w:r>
          </w:p>
        </w:tc>
        <w:tc>
          <w:tcPr>
            <w:tcW w:w="3330" w:type="dxa"/>
            <w:vMerge w:val="restart"/>
            <w:tcMar>
              <w:top w:w="0" w:type="dxa"/>
              <w:left w:w="108" w:type="dxa"/>
              <w:bottom w:w="0" w:type="dxa"/>
              <w:right w:w="108" w:type="dxa"/>
            </w:tcMar>
            <w:vAlign w:val="center"/>
            <w:hideMark/>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Criminal Investigation (CID)</w:t>
            </w:r>
          </w:p>
        </w:tc>
        <w:tc>
          <w:tcPr>
            <w:tcW w:w="2340" w:type="dxa"/>
            <w:tcMar>
              <w:top w:w="0" w:type="dxa"/>
              <w:left w:w="108" w:type="dxa"/>
              <w:bottom w:w="0" w:type="dxa"/>
              <w:right w:w="108" w:type="dxa"/>
            </w:tcMar>
            <w:vAlign w:val="center"/>
            <w:hideMark/>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INTERPOL NCB Accra /other units</w:t>
            </w:r>
          </w:p>
        </w:tc>
        <w:tc>
          <w:tcPr>
            <w:tcW w:w="5400" w:type="dxa"/>
            <w:tcMar>
              <w:top w:w="0" w:type="dxa"/>
              <w:left w:w="108" w:type="dxa"/>
              <w:bottom w:w="0" w:type="dxa"/>
              <w:right w:w="108" w:type="dxa"/>
            </w:tcMar>
            <w:vAlign w:val="center"/>
            <w:hideMark/>
          </w:tcPr>
          <w:p w:rsidR="00BA0D1D" w:rsidRPr="00331471" w:rsidRDefault="00BA0D1D" w:rsidP="000B65C8">
            <w:pPr>
              <w:pStyle w:val="ListParagraph"/>
              <w:numPr>
                <w:ilvl w:val="0"/>
                <w:numId w:val="8"/>
              </w:numPr>
              <w:spacing w:after="0" w:line="240" w:lineRule="auto"/>
              <w:contextualSpacing w:val="0"/>
              <w:rPr>
                <w:rFonts w:ascii="Garamond" w:hAnsi="Garamond"/>
                <w:sz w:val="24"/>
                <w:szCs w:val="24"/>
                <w:lang w:val="en-GB"/>
              </w:rPr>
            </w:pPr>
            <w:r w:rsidRPr="00331471">
              <w:rPr>
                <w:rFonts w:ascii="Garamond" w:hAnsi="Garamond"/>
                <w:sz w:val="24"/>
                <w:szCs w:val="24"/>
                <w:lang w:val="en-GB"/>
              </w:rPr>
              <w:t>Criminal investigation and prosecution.</w:t>
            </w:r>
          </w:p>
          <w:p w:rsidR="00BA0D1D" w:rsidRPr="00331471" w:rsidRDefault="00BA0D1D" w:rsidP="000B65C8">
            <w:pPr>
              <w:pStyle w:val="ListParagraph"/>
              <w:numPr>
                <w:ilvl w:val="0"/>
                <w:numId w:val="8"/>
              </w:numPr>
              <w:spacing w:after="0" w:line="240" w:lineRule="auto"/>
              <w:contextualSpacing w:val="0"/>
              <w:rPr>
                <w:rFonts w:ascii="Garamond" w:hAnsi="Garamond"/>
                <w:sz w:val="24"/>
                <w:szCs w:val="24"/>
                <w:lang w:val="en-GB"/>
              </w:rPr>
            </w:pPr>
            <w:r w:rsidRPr="00331471">
              <w:rPr>
                <w:rFonts w:ascii="Garamond" w:hAnsi="Garamond"/>
                <w:sz w:val="24"/>
                <w:szCs w:val="24"/>
                <w:lang w:val="en-GB"/>
              </w:rPr>
              <w:t>NCB Accra – international law enforcement cooperation.</w:t>
            </w:r>
          </w:p>
        </w:tc>
      </w:tr>
      <w:tr w:rsidR="00BA0D1D" w:rsidRPr="00331471" w:rsidTr="00BC438F">
        <w:trPr>
          <w:trHeight w:val="129"/>
        </w:trPr>
        <w:tc>
          <w:tcPr>
            <w:tcW w:w="0" w:type="auto"/>
            <w:vMerge/>
            <w:vAlign w:val="center"/>
            <w:hideMark/>
          </w:tcPr>
          <w:p w:rsidR="00BA0D1D" w:rsidRPr="00331471" w:rsidRDefault="00BA0D1D" w:rsidP="000B65C8">
            <w:pPr>
              <w:rPr>
                <w:rFonts w:ascii="Garamond" w:hAnsi="Garamond" w:cs="Calibri"/>
                <w:sz w:val="24"/>
                <w:szCs w:val="24"/>
                <w:lang w:val="en-GB"/>
              </w:rPr>
            </w:pPr>
          </w:p>
        </w:tc>
        <w:tc>
          <w:tcPr>
            <w:tcW w:w="2111" w:type="dxa"/>
            <w:vMerge/>
            <w:vAlign w:val="center"/>
            <w:hideMark/>
          </w:tcPr>
          <w:p w:rsidR="00BA0D1D" w:rsidRPr="00331471" w:rsidRDefault="00BA0D1D" w:rsidP="000B65C8">
            <w:pPr>
              <w:rPr>
                <w:rFonts w:ascii="Garamond" w:hAnsi="Garamond" w:cs="Calibri"/>
                <w:sz w:val="24"/>
                <w:szCs w:val="24"/>
                <w:lang w:val="en-GB"/>
              </w:rPr>
            </w:pPr>
          </w:p>
        </w:tc>
        <w:tc>
          <w:tcPr>
            <w:tcW w:w="3330" w:type="dxa"/>
            <w:vMerge/>
            <w:vAlign w:val="center"/>
            <w:hideMark/>
          </w:tcPr>
          <w:p w:rsidR="00BA0D1D" w:rsidRPr="00331471" w:rsidRDefault="00BA0D1D" w:rsidP="000B65C8">
            <w:pPr>
              <w:rPr>
                <w:rFonts w:ascii="Garamond" w:hAnsi="Garamond" w:cs="Calibri"/>
                <w:sz w:val="24"/>
                <w:szCs w:val="24"/>
                <w:lang w:val="en-GB"/>
              </w:rPr>
            </w:pPr>
          </w:p>
        </w:tc>
        <w:tc>
          <w:tcPr>
            <w:tcW w:w="2340" w:type="dxa"/>
            <w:tcMar>
              <w:top w:w="0" w:type="dxa"/>
              <w:left w:w="108" w:type="dxa"/>
              <w:bottom w:w="0" w:type="dxa"/>
              <w:right w:w="108" w:type="dxa"/>
            </w:tcMar>
            <w:vAlign w:val="center"/>
            <w:hideMark/>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Crime Scene Management Unit</w:t>
            </w:r>
          </w:p>
        </w:tc>
        <w:tc>
          <w:tcPr>
            <w:tcW w:w="5400" w:type="dxa"/>
            <w:tcMar>
              <w:top w:w="0" w:type="dxa"/>
              <w:left w:w="108" w:type="dxa"/>
              <w:bottom w:w="0" w:type="dxa"/>
              <w:right w:w="108" w:type="dxa"/>
            </w:tcMar>
            <w:vAlign w:val="center"/>
            <w:hideMark/>
          </w:tcPr>
          <w:p w:rsidR="00BA0D1D" w:rsidRPr="00331471" w:rsidRDefault="00BA0D1D" w:rsidP="000B65C8">
            <w:pPr>
              <w:pStyle w:val="ListParagraph"/>
              <w:numPr>
                <w:ilvl w:val="0"/>
                <w:numId w:val="11"/>
              </w:numPr>
              <w:spacing w:after="0" w:line="240" w:lineRule="auto"/>
              <w:contextualSpacing w:val="0"/>
              <w:rPr>
                <w:rFonts w:ascii="Garamond" w:hAnsi="Garamond"/>
                <w:sz w:val="24"/>
                <w:szCs w:val="24"/>
                <w:lang w:val="en-GB"/>
              </w:rPr>
            </w:pPr>
            <w:r w:rsidRPr="00331471">
              <w:rPr>
                <w:rFonts w:ascii="Garamond" w:hAnsi="Garamond"/>
                <w:sz w:val="24"/>
                <w:szCs w:val="24"/>
                <w:lang w:val="en-GB"/>
              </w:rPr>
              <w:t>Crime scene investigation.</w:t>
            </w:r>
          </w:p>
        </w:tc>
      </w:tr>
      <w:tr w:rsidR="00BA0D1D" w:rsidRPr="00E24F9F" w:rsidTr="00BC438F">
        <w:trPr>
          <w:trHeight w:val="129"/>
        </w:trPr>
        <w:tc>
          <w:tcPr>
            <w:tcW w:w="0" w:type="auto"/>
            <w:vMerge/>
            <w:vAlign w:val="center"/>
            <w:hideMark/>
          </w:tcPr>
          <w:p w:rsidR="00BA0D1D" w:rsidRPr="00331471" w:rsidRDefault="00BA0D1D" w:rsidP="000B65C8">
            <w:pPr>
              <w:rPr>
                <w:rFonts w:ascii="Garamond" w:hAnsi="Garamond" w:cs="Calibri"/>
                <w:sz w:val="24"/>
                <w:szCs w:val="24"/>
                <w:lang w:val="en-GB"/>
              </w:rPr>
            </w:pPr>
          </w:p>
        </w:tc>
        <w:tc>
          <w:tcPr>
            <w:tcW w:w="2111" w:type="dxa"/>
            <w:vMerge/>
            <w:vAlign w:val="center"/>
            <w:hideMark/>
          </w:tcPr>
          <w:p w:rsidR="00BA0D1D" w:rsidRPr="00331471" w:rsidRDefault="00BA0D1D" w:rsidP="000B65C8">
            <w:pPr>
              <w:rPr>
                <w:rFonts w:ascii="Garamond" w:hAnsi="Garamond" w:cs="Calibri"/>
                <w:sz w:val="24"/>
                <w:szCs w:val="24"/>
                <w:lang w:val="en-GB"/>
              </w:rPr>
            </w:pPr>
          </w:p>
        </w:tc>
        <w:tc>
          <w:tcPr>
            <w:tcW w:w="3330" w:type="dxa"/>
            <w:tcMar>
              <w:top w:w="0" w:type="dxa"/>
              <w:left w:w="108" w:type="dxa"/>
              <w:bottom w:w="0" w:type="dxa"/>
              <w:right w:w="108" w:type="dxa"/>
            </w:tcMar>
            <w:vAlign w:val="center"/>
            <w:hideMark/>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Operations</w:t>
            </w:r>
          </w:p>
        </w:tc>
        <w:tc>
          <w:tcPr>
            <w:tcW w:w="2340" w:type="dxa"/>
            <w:tcMar>
              <w:top w:w="0" w:type="dxa"/>
              <w:left w:w="108" w:type="dxa"/>
              <w:bottom w:w="0" w:type="dxa"/>
              <w:right w:w="108" w:type="dxa"/>
            </w:tcMar>
            <w:vAlign w:val="center"/>
            <w:hideMark/>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Marine Police</w:t>
            </w:r>
          </w:p>
        </w:tc>
        <w:tc>
          <w:tcPr>
            <w:tcW w:w="5400" w:type="dxa"/>
            <w:tcMar>
              <w:top w:w="0" w:type="dxa"/>
              <w:left w:w="108" w:type="dxa"/>
              <w:bottom w:w="0" w:type="dxa"/>
              <w:right w:w="108" w:type="dxa"/>
            </w:tcMar>
            <w:vAlign w:val="center"/>
            <w:hideMark/>
          </w:tcPr>
          <w:p w:rsidR="00BA0D1D" w:rsidRPr="00331471" w:rsidRDefault="00BA0D1D" w:rsidP="000B65C8">
            <w:pPr>
              <w:pStyle w:val="ListParagraph"/>
              <w:numPr>
                <w:ilvl w:val="0"/>
                <w:numId w:val="9"/>
              </w:numPr>
              <w:spacing w:after="0" w:line="240" w:lineRule="auto"/>
              <w:contextualSpacing w:val="0"/>
              <w:rPr>
                <w:rFonts w:ascii="Garamond" w:hAnsi="Garamond"/>
                <w:sz w:val="24"/>
                <w:szCs w:val="24"/>
                <w:lang w:val="en-GB"/>
              </w:rPr>
            </w:pPr>
            <w:r w:rsidRPr="00331471">
              <w:rPr>
                <w:rFonts w:ascii="Garamond" w:hAnsi="Garamond"/>
                <w:sz w:val="24"/>
                <w:szCs w:val="24"/>
                <w:lang w:val="en-GB"/>
              </w:rPr>
              <w:t>First responder to maritime crime.</w:t>
            </w:r>
          </w:p>
          <w:p w:rsidR="00BA0D1D" w:rsidRPr="00331471" w:rsidRDefault="00BA0D1D" w:rsidP="000B65C8">
            <w:pPr>
              <w:pStyle w:val="ListParagraph"/>
              <w:numPr>
                <w:ilvl w:val="0"/>
                <w:numId w:val="9"/>
              </w:numPr>
              <w:spacing w:after="0" w:line="240" w:lineRule="auto"/>
              <w:contextualSpacing w:val="0"/>
              <w:rPr>
                <w:rFonts w:ascii="Garamond" w:hAnsi="Garamond"/>
                <w:sz w:val="24"/>
                <w:szCs w:val="24"/>
                <w:lang w:val="en-GB"/>
              </w:rPr>
            </w:pPr>
            <w:r w:rsidRPr="00331471">
              <w:rPr>
                <w:rFonts w:ascii="Garamond" w:hAnsi="Garamond"/>
                <w:sz w:val="24"/>
                <w:szCs w:val="24"/>
                <w:lang w:val="en-GB"/>
              </w:rPr>
              <w:t>Investigation and prosecution of maritime crime.</w:t>
            </w:r>
          </w:p>
        </w:tc>
      </w:tr>
      <w:tr w:rsidR="00BA0D1D" w:rsidRPr="002644D6" w:rsidTr="00BC438F">
        <w:tc>
          <w:tcPr>
            <w:tcW w:w="674" w:type="dxa"/>
            <w:tcMar>
              <w:top w:w="0" w:type="dxa"/>
              <w:left w:w="108" w:type="dxa"/>
              <w:bottom w:w="0" w:type="dxa"/>
              <w:right w:w="108" w:type="dxa"/>
            </w:tcMar>
            <w:vAlign w:val="center"/>
            <w:hideMark/>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2</w:t>
            </w:r>
          </w:p>
        </w:tc>
        <w:tc>
          <w:tcPr>
            <w:tcW w:w="2111" w:type="dxa"/>
            <w:tcMar>
              <w:top w:w="0" w:type="dxa"/>
              <w:left w:w="108" w:type="dxa"/>
              <w:bottom w:w="0" w:type="dxa"/>
              <w:right w:w="108" w:type="dxa"/>
            </w:tcMar>
            <w:vAlign w:val="center"/>
            <w:hideMark/>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Ministry of Defence</w:t>
            </w:r>
          </w:p>
        </w:tc>
        <w:tc>
          <w:tcPr>
            <w:tcW w:w="3330" w:type="dxa"/>
            <w:tcMar>
              <w:top w:w="0" w:type="dxa"/>
              <w:left w:w="108" w:type="dxa"/>
              <w:bottom w:w="0" w:type="dxa"/>
              <w:right w:w="108" w:type="dxa"/>
            </w:tcMar>
            <w:vAlign w:val="center"/>
            <w:hideMark/>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Ghana Navy</w:t>
            </w:r>
          </w:p>
        </w:tc>
        <w:tc>
          <w:tcPr>
            <w:tcW w:w="2340" w:type="dxa"/>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Operations</w:t>
            </w:r>
          </w:p>
        </w:tc>
        <w:tc>
          <w:tcPr>
            <w:tcW w:w="5400" w:type="dxa"/>
            <w:tcMar>
              <w:top w:w="0" w:type="dxa"/>
              <w:left w:w="108" w:type="dxa"/>
              <w:bottom w:w="0" w:type="dxa"/>
              <w:right w:w="108" w:type="dxa"/>
            </w:tcMar>
            <w:vAlign w:val="center"/>
            <w:hideMark/>
          </w:tcPr>
          <w:p w:rsidR="00BA0D1D" w:rsidRPr="00331471" w:rsidRDefault="00BA0D1D"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First responder at sea role.</w:t>
            </w:r>
          </w:p>
          <w:p w:rsidR="00BA0D1D" w:rsidRPr="00331471" w:rsidRDefault="00BA0D1D"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Crime scene preservation and management.</w:t>
            </w:r>
          </w:p>
        </w:tc>
      </w:tr>
      <w:tr w:rsidR="00BA0D1D" w:rsidRPr="00E24F9F" w:rsidTr="00BC438F">
        <w:tc>
          <w:tcPr>
            <w:tcW w:w="674" w:type="dxa"/>
            <w:tcMar>
              <w:top w:w="0" w:type="dxa"/>
              <w:left w:w="108" w:type="dxa"/>
              <w:bottom w:w="0" w:type="dxa"/>
              <w:right w:w="108" w:type="dxa"/>
            </w:tcMar>
            <w:vAlign w:val="center"/>
            <w:hideMark/>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3</w:t>
            </w:r>
          </w:p>
        </w:tc>
        <w:tc>
          <w:tcPr>
            <w:tcW w:w="2111" w:type="dxa"/>
            <w:tcMar>
              <w:top w:w="0" w:type="dxa"/>
              <w:left w:w="108" w:type="dxa"/>
              <w:bottom w:w="0" w:type="dxa"/>
              <w:right w:w="108" w:type="dxa"/>
            </w:tcMar>
            <w:vAlign w:val="center"/>
            <w:hideMark/>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Office of the Attorney General</w:t>
            </w:r>
          </w:p>
        </w:tc>
        <w:tc>
          <w:tcPr>
            <w:tcW w:w="3330" w:type="dxa"/>
            <w:tcMar>
              <w:top w:w="0" w:type="dxa"/>
              <w:left w:w="108" w:type="dxa"/>
              <w:bottom w:w="0" w:type="dxa"/>
              <w:right w:w="108" w:type="dxa"/>
            </w:tcMar>
            <w:vAlign w:val="center"/>
            <w:hideMark/>
          </w:tcPr>
          <w:p w:rsidR="00BA0D1D" w:rsidRPr="00331471" w:rsidRDefault="00BA0D1D" w:rsidP="000B65C8">
            <w:pPr>
              <w:rPr>
                <w:rFonts w:ascii="Garamond" w:hAnsi="Garamond"/>
                <w:sz w:val="24"/>
                <w:szCs w:val="24"/>
                <w:lang w:val="en-GB"/>
              </w:rPr>
            </w:pPr>
            <w:r w:rsidRPr="00331471">
              <w:rPr>
                <w:rFonts w:ascii="Garamond" w:hAnsi="Garamond"/>
                <w:sz w:val="24"/>
                <w:szCs w:val="24"/>
                <w:lang w:val="en-GB"/>
              </w:rPr>
              <w:t>Department of Prosecution</w:t>
            </w:r>
          </w:p>
        </w:tc>
        <w:tc>
          <w:tcPr>
            <w:tcW w:w="2340" w:type="dxa"/>
            <w:tcMar>
              <w:top w:w="0" w:type="dxa"/>
              <w:left w:w="108" w:type="dxa"/>
              <w:bottom w:w="0" w:type="dxa"/>
              <w:right w:w="108" w:type="dxa"/>
            </w:tcMar>
            <w:vAlign w:val="center"/>
          </w:tcPr>
          <w:p w:rsidR="00BA0D1D" w:rsidRPr="00331471" w:rsidRDefault="00BA0D1D" w:rsidP="000B65C8">
            <w:pPr>
              <w:rPr>
                <w:rFonts w:ascii="Garamond" w:hAnsi="Garamond"/>
                <w:sz w:val="24"/>
                <w:szCs w:val="24"/>
                <w:lang w:val="en-GB"/>
              </w:rPr>
            </w:pPr>
          </w:p>
        </w:tc>
        <w:tc>
          <w:tcPr>
            <w:tcW w:w="5400" w:type="dxa"/>
            <w:tcMar>
              <w:top w:w="0" w:type="dxa"/>
              <w:left w:w="108" w:type="dxa"/>
              <w:bottom w:w="0" w:type="dxa"/>
              <w:right w:w="108" w:type="dxa"/>
            </w:tcMar>
            <w:vAlign w:val="center"/>
            <w:hideMark/>
          </w:tcPr>
          <w:p w:rsidR="00BA0D1D" w:rsidRPr="00331471" w:rsidRDefault="00BA0D1D" w:rsidP="000B65C8">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Prosecution of criminal cases</w:t>
            </w:r>
            <w:r w:rsidR="007002D3">
              <w:rPr>
                <w:rFonts w:ascii="Garamond" w:hAnsi="Garamond"/>
                <w:sz w:val="24"/>
                <w:szCs w:val="24"/>
                <w:lang w:val="en-GB"/>
              </w:rPr>
              <w:t>,</w:t>
            </w:r>
            <w:r w:rsidRPr="00331471">
              <w:rPr>
                <w:rFonts w:ascii="Garamond" w:hAnsi="Garamond"/>
                <w:sz w:val="24"/>
                <w:szCs w:val="24"/>
                <w:lang w:val="en-GB"/>
              </w:rPr>
              <w:t xml:space="preserve"> including maritime crimes.</w:t>
            </w:r>
          </w:p>
        </w:tc>
      </w:tr>
    </w:tbl>
    <w:p w:rsidR="00D26E47" w:rsidRDefault="00D26E47">
      <w:pPr>
        <w:rPr>
          <w:lang w:val="en-GB"/>
        </w:rPr>
      </w:pPr>
    </w:p>
    <w:p w:rsidR="00D26E47" w:rsidRDefault="00D26E47">
      <w:pPr>
        <w:rPr>
          <w:lang w:val="en-GB"/>
        </w:rPr>
      </w:pPr>
      <w:r>
        <w:rPr>
          <w:lang w:val="en-GB"/>
        </w:rPr>
        <w:br w:type="page"/>
      </w:r>
    </w:p>
    <w:p w:rsidR="0085046E" w:rsidRPr="00944CD3" w:rsidRDefault="0085046E">
      <w:pPr>
        <w:rPr>
          <w:lang w:val="en-GB"/>
        </w:rPr>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4"/>
        <w:gridCol w:w="1871"/>
        <w:gridCol w:w="3570"/>
        <w:gridCol w:w="2340"/>
        <w:gridCol w:w="5400"/>
      </w:tblGrid>
      <w:tr w:rsidR="00331471" w:rsidRPr="00331471" w:rsidTr="009D25CB">
        <w:tc>
          <w:tcPr>
            <w:tcW w:w="13855" w:type="dxa"/>
            <w:gridSpan w:val="5"/>
            <w:shd w:val="clear" w:color="auto" w:fill="D9D9D9" w:themeFill="background1" w:themeFillShade="D9"/>
            <w:tcMar>
              <w:top w:w="0" w:type="dxa"/>
              <w:left w:w="108" w:type="dxa"/>
              <w:bottom w:w="0" w:type="dxa"/>
              <w:right w:w="108" w:type="dxa"/>
            </w:tcMar>
            <w:vAlign w:val="center"/>
            <w:hideMark/>
          </w:tcPr>
          <w:p w:rsidR="001C7D13" w:rsidRPr="00331471" w:rsidRDefault="001C7D13" w:rsidP="000B65C8">
            <w:pPr>
              <w:jc w:val="center"/>
              <w:rPr>
                <w:rFonts w:ascii="Garamond" w:hAnsi="Garamond"/>
                <w:b/>
                <w:bCs/>
                <w:sz w:val="24"/>
                <w:szCs w:val="24"/>
                <w:lang w:val="en-GB"/>
              </w:rPr>
            </w:pPr>
            <w:r w:rsidRPr="00331471">
              <w:rPr>
                <w:rFonts w:ascii="Garamond" w:hAnsi="Garamond"/>
                <w:b/>
                <w:bCs/>
                <w:sz w:val="24"/>
                <w:szCs w:val="24"/>
                <w:lang w:val="en-GB"/>
              </w:rPr>
              <w:t>NIGERIA</w:t>
            </w:r>
          </w:p>
        </w:tc>
      </w:tr>
      <w:tr w:rsidR="00331471" w:rsidRPr="00331471" w:rsidTr="00BC438F">
        <w:tc>
          <w:tcPr>
            <w:tcW w:w="674" w:type="dxa"/>
            <w:tcMar>
              <w:top w:w="0" w:type="dxa"/>
              <w:left w:w="108" w:type="dxa"/>
              <w:bottom w:w="0" w:type="dxa"/>
              <w:right w:w="108" w:type="dxa"/>
            </w:tcMar>
            <w:vAlign w:val="center"/>
          </w:tcPr>
          <w:p w:rsidR="001C7D13" w:rsidRPr="00331471" w:rsidRDefault="001C7D13" w:rsidP="000B65C8">
            <w:pPr>
              <w:jc w:val="center"/>
              <w:rPr>
                <w:rFonts w:ascii="Garamond" w:hAnsi="Garamond"/>
                <w:b/>
                <w:bCs/>
                <w:sz w:val="24"/>
                <w:szCs w:val="24"/>
                <w:lang w:val="en-GB"/>
              </w:rPr>
            </w:pPr>
            <w:r w:rsidRPr="00331471">
              <w:rPr>
                <w:rFonts w:ascii="Garamond" w:hAnsi="Garamond"/>
                <w:b/>
                <w:bCs/>
                <w:sz w:val="24"/>
                <w:szCs w:val="24"/>
                <w:lang w:val="en-GB"/>
              </w:rPr>
              <w:t>S/N</w:t>
            </w:r>
          </w:p>
        </w:tc>
        <w:tc>
          <w:tcPr>
            <w:tcW w:w="1871" w:type="dxa"/>
            <w:tcMar>
              <w:top w:w="0" w:type="dxa"/>
              <w:left w:w="108" w:type="dxa"/>
              <w:bottom w:w="0" w:type="dxa"/>
              <w:right w:w="108" w:type="dxa"/>
            </w:tcMar>
            <w:vAlign w:val="center"/>
          </w:tcPr>
          <w:p w:rsidR="001C7D13" w:rsidRPr="00331471" w:rsidRDefault="001C7D13" w:rsidP="000B65C8">
            <w:pPr>
              <w:jc w:val="center"/>
              <w:rPr>
                <w:rFonts w:ascii="Garamond" w:hAnsi="Garamond"/>
                <w:b/>
                <w:bCs/>
                <w:sz w:val="24"/>
                <w:szCs w:val="24"/>
                <w:lang w:val="en-GB"/>
              </w:rPr>
            </w:pPr>
            <w:r w:rsidRPr="00331471">
              <w:rPr>
                <w:rFonts w:ascii="Garamond" w:hAnsi="Garamond"/>
                <w:b/>
                <w:bCs/>
                <w:sz w:val="24"/>
                <w:szCs w:val="24"/>
                <w:lang w:val="en-GB"/>
              </w:rPr>
              <w:t>Organisation</w:t>
            </w:r>
          </w:p>
        </w:tc>
        <w:tc>
          <w:tcPr>
            <w:tcW w:w="3570" w:type="dxa"/>
            <w:tcMar>
              <w:top w:w="0" w:type="dxa"/>
              <w:left w:w="108" w:type="dxa"/>
              <w:bottom w:w="0" w:type="dxa"/>
              <w:right w:w="108" w:type="dxa"/>
            </w:tcMar>
            <w:vAlign w:val="center"/>
          </w:tcPr>
          <w:p w:rsidR="001C7D13" w:rsidRPr="00331471" w:rsidRDefault="001C7D13" w:rsidP="000B65C8">
            <w:pPr>
              <w:jc w:val="center"/>
              <w:rPr>
                <w:rFonts w:ascii="Garamond" w:hAnsi="Garamond"/>
                <w:b/>
                <w:bCs/>
                <w:sz w:val="24"/>
                <w:szCs w:val="24"/>
                <w:lang w:val="en-GB"/>
              </w:rPr>
            </w:pPr>
            <w:r w:rsidRPr="00331471">
              <w:rPr>
                <w:rFonts w:ascii="Garamond" w:hAnsi="Garamond"/>
                <w:b/>
                <w:bCs/>
                <w:sz w:val="24"/>
                <w:szCs w:val="24"/>
                <w:lang w:val="en-GB"/>
              </w:rPr>
              <w:t>Department</w:t>
            </w:r>
          </w:p>
        </w:tc>
        <w:tc>
          <w:tcPr>
            <w:tcW w:w="2340" w:type="dxa"/>
            <w:tcMar>
              <w:top w:w="0" w:type="dxa"/>
              <w:left w:w="108" w:type="dxa"/>
              <w:bottom w:w="0" w:type="dxa"/>
              <w:right w:w="108" w:type="dxa"/>
            </w:tcMar>
            <w:vAlign w:val="center"/>
          </w:tcPr>
          <w:p w:rsidR="001C7D13" w:rsidRPr="00331471" w:rsidRDefault="001C7D13" w:rsidP="000B65C8">
            <w:pPr>
              <w:jc w:val="center"/>
              <w:rPr>
                <w:rFonts w:ascii="Garamond" w:hAnsi="Garamond"/>
                <w:b/>
                <w:bCs/>
                <w:sz w:val="24"/>
                <w:szCs w:val="24"/>
                <w:lang w:val="en-GB"/>
              </w:rPr>
            </w:pPr>
            <w:r w:rsidRPr="00331471">
              <w:rPr>
                <w:rFonts w:ascii="Garamond" w:hAnsi="Garamond"/>
                <w:b/>
                <w:bCs/>
                <w:sz w:val="24"/>
                <w:szCs w:val="24"/>
                <w:lang w:val="en-GB"/>
              </w:rPr>
              <w:t>Unit</w:t>
            </w:r>
          </w:p>
        </w:tc>
        <w:tc>
          <w:tcPr>
            <w:tcW w:w="5400" w:type="dxa"/>
            <w:tcMar>
              <w:top w:w="0" w:type="dxa"/>
              <w:left w:w="108" w:type="dxa"/>
              <w:bottom w:w="0" w:type="dxa"/>
              <w:right w:w="108" w:type="dxa"/>
            </w:tcMar>
            <w:vAlign w:val="center"/>
          </w:tcPr>
          <w:p w:rsidR="001C7D13" w:rsidRPr="00331471" w:rsidRDefault="001C7D13" w:rsidP="000B65C8">
            <w:pPr>
              <w:jc w:val="center"/>
              <w:rPr>
                <w:rFonts w:ascii="Garamond" w:hAnsi="Garamond"/>
                <w:b/>
                <w:bCs/>
                <w:sz w:val="24"/>
                <w:szCs w:val="24"/>
                <w:lang w:val="en-GB"/>
              </w:rPr>
            </w:pPr>
            <w:r w:rsidRPr="00331471">
              <w:rPr>
                <w:rFonts w:ascii="Garamond" w:hAnsi="Garamond"/>
                <w:b/>
                <w:bCs/>
                <w:sz w:val="24"/>
                <w:szCs w:val="24"/>
                <w:lang w:val="en-GB"/>
              </w:rPr>
              <w:t>Mandate</w:t>
            </w:r>
          </w:p>
        </w:tc>
      </w:tr>
      <w:tr w:rsidR="00331471" w:rsidRPr="00331471" w:rsidTr="00BC438F">
        <w:trPr>
          <w:trHeight w:val="129"/>
        </w:trPr>
        <w:tc>
          <w:tcPr>
            <w:tcW w:w="674" w:type="dxa"/>
            <w:vMerge w:val="restart"/>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1</w:t>
            </w:r>
          </w:p>
        </w:tc>
        <w:tc>
          <w:tcPr>
            <w:tcW w:w="1871" w:type="dxa"/>
            <w:vMerge w:val="restart"/>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Nigeria Police</w:t>
            </w:r>
          </w:p>
        </w:tc>
        <w:tc>
          <w:tcPr>
            <w:tcW w:w="3570" w:type="dxa"/>
            <w:vMerge w:val="restart"/>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Criminal Investigation (CID)</w:t>
            </w:r>
          </w:p>
        </w:tc>
        <w:tc>
          <w:tcPr>
            <w:tcW w:w="2340" w:type="dxa"/>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General Investigation &amp; NCB Abuja</w:t>
            </w:r>
          </w:p>
        </w:tc>
        <w:tc>
          <w:tcPr>
            <w:tcW w:w="5400" w:type="dxa"/>
            <w:tcMar>
              <w:top w:w="0" w:type="dxa"/>
              <w:left w:w="108" w:type="dxa"/>
              <w:bottom w:w="0" w:type="dxa"/>
              <w:right w:w="108" w:type="dxa"/>
            </w:tcMar>
            <w:vAlign w:val="center"/>
            <w:hideMark/>
          </w:tcPr>
          <w:p w:rsidR="001C7D13" w:rsidRPr="00331471" w:rsidRDefault="001C7D13" w:rsidP="001C7D13">
            <w:pPr>
              <w:pStyle w:val="ListParagraph"/>
              <w:numPr>
                <w:ilvl w:val="0"/>
                <w:numId w:val="3"/>
              </w:numPr>
              <w:spacing w:after="0" w:line="240" w:lineRule="auto"/>
              <w:contextualSpacing w:val="0"/>
              <w:rPr>
                <w:rFonts w:ascii="Garamond" w:hAnsi="Garamond"/>
                <w:sz w:val="24"/>
                <w:szCs w:val="24"/>
                <w:lang w:val="en-GB"/>
              </w:rPr>
            </w:pPr>
            <w:r w:rsidRPr="00331471">
              <w:rPr>
                <w:rFonts w:ascii="Garamond" w:hAnsi="Garamond"/>
                <w:sz w:val="24"/>
                <w:szCs w:val="24"/>
                <w:lang w:val="en-GB"/>
              </w:rPr>
              <w:t>Investigation and prosecution of criminal cases</w:t>
            </w:r>
            <w:r w:rsidR="007002D3">
              <w:rPr>
                <w:rFonts w:ascii="Garamond" w:hAnsi="Garamond"/>
                <w:sz w:val="24"/>
                <w:szCs w:val="24"/>
                <w:lang w:val="en-GB"/>
              </w:rPr>
              <w:t>,</w:t>
            </w:r>
            <w:r w:rsidRPr="00331471">
              <w:rPr>
                <w:rFonts w:ascii="Garamond" w:hAnsi="Garamond"/>
                <w:sz w:val="24"/>
                <w:szCs w:val="24"/>
                <w:lang w:val="en-GB"/>
              </w:rPr>
              <w:t xml:space="preserve"> including maritime crimes.</w:t>
            </w:r>
          </w:p>
          <w:p w:rsidR="001C7D13" w:rsidRPr="00331471" w:rsidRDefault="001C7D13" w:rsidP="001C7D13">
            <w:pPr>
              <w:pStyle w:val="ListParagraph"/>
              <w:numPr>
                <w:ilvl w:val="0"/>
                <w:numId w:val="3"/>
              </w:numPr>
              <w:spacing w:after="0" w:line="240" w:lineRule="auto"/>
              <w:contextualSpacing w:val="0"/>
              <w:rPr>
                <w:rFonts w:ascii="Garamond" w:hAnsi="Garamond"/>
                <w:sz w:val="24"/>
                <w:szCs w:val="24"/>
                <w:lang w:val="en-GB"/>
              </w:rPr>
            </w:pPr>
            <w:r w:rsidRPr="00331471">
              <w:rPr>
                <w:rFonts w:ascii="Garamond" w:hAnsi="Garamond"/>
                <w:sz w:val="24"/>
                <w:szCs w:val="24"/>
                <w:lang w:val="en-GB"/>
              </w:rPr>
              <w:t>Support</w:t>
            </w:r>
            <w:r w:rsidR="007002D3">
              <w:rPr>
                <w:rFonts w:ascii="Garamond" w:hAnsi="Garamond"/>
                <w:sz w:val="24"/>
                <w:szCs w:val="24"/>
                <w:lang w:val="en-GB"/>
              </w:rPr>
              <w:t>s</w:t>
            </w:r>
            <w:r w:rsidRPr="00331471">
              <w:rPr>
                <w:rFonts w:ascii="Garamond" w:hAnsi="Garamond"/>
                <w:sz w:val="24"/>
                <w:szCs w:val="24"/>
                <w:lang w:val="en-GB"/>
              </w:rPr>
              <w:t xml:space="preserve"> the Nigerian Navy in post release crew debriefing and follow-up investigations.</w:t>
            </w:r>
          </w:p>
          <w:p w:rsidR="001C7D13" w:rsidRPr="00331471" w:rsidRDefault="001C7D13" w:rsidP="001C7D13">
            <w:pPr>
              <w:pStyle w:val="ListParagraph"/>
              <w:numPr>
                <w:ilvl w:val="0"/>
                <w:numId w:val="3"/>
              </w:numPr>
              <w:spacing w:after="0" w:line="240" w:lineRule="auto"/>
              <w:contextualSpacing w:val="0"/>
              <w:rPr>
                <w:rFonts w:ascii="Garamond" w:hAnsi="Garamond"/>
                <w:sz w:val="24"/>
                <w:szCs w:val="24"/>
                <w:lang w:val="en-GB"/>
              </w:rPr>
            </w:pPr>
            <w:r w:rsidRPr="00331471">
              <w:rPr>
                <w:rFonts w:ascii="Garamond" w:hAnsi="Garamond"/>
                <w:sz w:val="24"/>
                <w:szCs w:val="24"/>
                <w:lang w:val="en-GB"/>
              </w:rPr>
              <w:t>International cooperation.</w:t>
            </w:r>
          </w:p>
        </w:tc>
      </w:tr>
      <w:tr w:rsidR="00331471" w:rsidRPr="00331471" w:rsidTr="00BC438F">
        <w:trPr>
          <w:trHeight w:val="129"/>
        </w:trPr>
        <w:tc>
          <w:tcPr>
            <w:tcW w:w="0" w:type="auto"/>
            <w:vMerge/>
            <w:vAlign w:val="center"/>
            <w:hideMark/>
          </w:tcPr>
          <w:p w:rsidR="001C7D13" w:rsidRPr="00331471" w:rsidRDefault="001C7D13" w:rsidP="000B65C8">
            <w:pPr>
              <w:rPr>
                <w:rFonts w:ascii="Garamond" w:hAnsi="Garamond" w:cs="Calibri"/>
                <w:sz w:val="24"/>
                <w:szCs w:val="24"/>
                <w:lang w:val="en-GB"/>
              </w:rPr>
            </w:pPr>
          </w:p>
        </w:tc>
        <w:tc>
          <w:tcPr>
            <w:tcW w:w="0" w:type="auto"/>
            <w:vMerge/>
            <w:vAlign w:val="center"/>
            <w:hideMark/>
          </w:tcPr>
          <w:p w:rsidR="001C7D13" w:rsidRPr="00331471" w:rsidRDefault="001C7D13" w:rsidP="000B65C8">
            <w:pPr>
              <w:rPr>
                <w:rFonts w:ascii="Garamond" w:hAnsi="Garamond" w:cs="Calibri"/>
                <w:sz w:val="24"/>
                <w:szCs w:val="24"/>
                <w:lang w:val="en-GB"/>
              </w:rPr>
            </w:pPr>
          </w:p>
        </w:tc>
        <w:tc>
          <w:tcPr>
            <w:tcW w:w="3570" w:type="dxa"/>
            <w:vMerge/>
            <w:vAlign w:val="center"/>
            <w:hideMark/>
          </w:tcPr>
          <w:p w:rsidR="001C7D13" w:rsidRPr="00331471" w:rsidRDefault="001C7D13" w:rsidP="000B65C8">
            <w:pPr>
              <w:rPr>
                <w:rFonts w:ascii="Garamond" w:hAnsi="Garamond" w:cs="Calibri"/>
                <w:sz w:val="24"/>
                <w:szCs w:val="24"/>
                <w:lang w:val="en-GB"/>
              </w:rPr>
            </w:pPr>
          </w:p>
        </w:tc>
        <w:tc>
          <w:tcPr>
            <w:tcW w:w="2340" w:type="dxa"/>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Forensics Police</w:t>
            </w:r>
          </w:p>
        </w:tc>
        <w:tc>
          <w:tcPr>
            <w:tcW w:w="5400" w:type="dxa"/>
            <w:tcMar>
              <w:top w:w="0" w:type="dxa"/>
              <w:left w:w="108" w:type="dxa"/>
              <w:bottom w:w="0" w:type="dxa"/>
              <w:right w:w="108" w:type="dxa"/>
            </w:tcMar>
            <w:vAlign w:val="center"/>
            <w:hideMark/>
          </w:tcPr>
          <w:p w:rsidR="001C7D13" w:rsidRPr="00331471" w:rsidRDefault="001C7D13" w:rsidP="001C7D13">
            <w:pPr>
              <w:pStyle w:val="ListParagraph"/>
              <w:numPr>
                <w:ilvl w:val="0"/>
                <w:numId w:val="4"/>
              </w:numPr>
              <w:spacing w:after="0" w:line="240" w:lineRule="auto"/>
              <w:contextualSpacing w:val="0"/>
              <w:rPr>
                <w:rFonts w:ascii="Garamond" w:hAnsi="Garamond"/>
                <w:sz w:val="24"/>
                <w:szCs w:val="24"/>
                <w:lang w:val="en-GB"/>
              </w:rPr>
            </w:pPr>
            <w:r w:rsidRPr="00331471">
              <w:rPr>
                <w:rFonts w:ascii="Garamond" w:hAnsi="Garamond"/>
                <w:sz w:val="24"/>
                <w:szCs w:val="24"/>
                <w:lang w:val="en-GB"/>
              </w:rPr>
              <w:t>Crime scene investigation.</w:t>
            </w:r>
          </w:p>
          <w:p w:rsidR="001C7D13" w:rsidRPr="00331471" w:rsidRDefault="001C7D13" w:rsidP="001C7D13">
            <w:pPr>
              <w:pStyle w:val="ListParagraph"/>
              <w:numPr>
                <w:ilvl w:val="0"/>
                <w:numId w:val="4"/>
              </w:numPr>
              <w:spacing w:after="0" w:line="240" w:lineRule="auto"/>
              <w:contextualSpacing w:val="0"/>
              <w:rPr>
                <w:rFonts w:ascii="Garamond" w:hAnsi="Garamond"/>
                <w:sz w:val="24"/>
                <w:szCs w:val="24"/>
                <w:lang w:val="en-GB"/>
              </w:rPr>
            </w:pPr>
            <w:r w:rsidRPr="00331471">
              <w:rPr>
                <w:rFonts w:ascii="Garamond" w:hAnsi="Garamond"/>
                <w:sz w:val="24"/>
                <w:szCs w:val="24"/>
                <w:lang w:val="en-GB"/>
              </w:rPr>
              <w:t>Forensics analysis.</w:t>
            </w:r>
          </w:p>
        </w:tc>
      </w:tr>
      <w:tr w:rsidR="00331471" w:rsidRPr="00E24F9F" w:rsidTr="00BC438F">
        <w:trPr>
          <w:trHeight w:val="129"/>
        </w:trPr>
        <w:tc>
          <w:tcPr>
            <w:tcW w:w="0" w:type="auto"/>
            <w:vMerge/>
            <w:vAlign w:val="center"/>
            <w:hideMark/>
          </w:tcPr>
          <w:p w:rsidR="001C7D13" w:rsidRPr="00331471" w:rsidRDefault="001C7D13" w:rsidP="000B65C8">
            <w:pPr>
              <w:rPr>
                <w:rFonts w:ascii="Garamond" w:hAnsi="Garamond" w:cs="Calibri"/>
                <w:sz w:val="24"/>
                <w:szCs w:val="24"/>
                <w:lang w:val="en-GB"/>
              </w:rPr>
            </w:pPr>
          </w:p>
        </w:tc>
        <w:tc>
          <w:tcPr>
            <w:tcW w:w="0" w:type="auto"/>
            <w:vMerge/>
            <w:vAlign w:val="center"/>
            <w:hideMark/>
          </w:tcPr>
          <w:p w:rsidR="001C7D13" w:rsidRPr="00331471" w:rsidRDefault="001C7D13" w:rsidP="000B65C8">
            <w:pPr>
              <w:rPr>
                <w:rFonts w:ascii="Garamond" w:hAnsi="Garamond" w:cs="Calibri"/>
                <w:sz w:val="24"/>
                <w:szCs w:val="24"/>
                <w:lang w:val="en-GB"/>
              </w:rPr>
            </w:pPr>
          </w:p>
        </w:tc>
        <w:tc>
          <w:tcPr>
            <w:tcW w:w="3570" w:type="dxa"/>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Operations</w:t>
            </w:r>
          </w:p>
        </w:tc>
        <w:tc>
          <w:tcPr>
            <w:tcW w:w="2340" w:type="dxa"/>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Marine Police</w:t>
            </w:r>
          </w:p>
        </w:tc>
        <w:tc>
          <w:tcPr>
            <w:tcW w:w="5400" w:type="dxa"/>
            <w:tcMar>
              <w:top w:w="0" w:type="dxa"/>
              <w:left w:w="108" w:type="dxa"/>
              <w:bottom w:w="0" w:type="dxa"/>
              <w:right w:w="108" w:type="dxa"/>
            </w:tcMar>
            <w:vAlign w:val="center"/>
            <w:hideMark/>
          </w:tcPr>
          <w:p w:rsidR="001C7D13" w:rsidRPr="00331471" w:rsidRDefault="001C7D13" w:rsidP="001C7D13">
            <w:pPr>
              <w:pStyle w:val="ListParagraph"/>
              <w:numPr>
                <w:ilvl w:val="0"/>
                <w:numId w:val="5"/>
              </w:numPr>
              <w:spacing w:after="0" w:line="240" w:lineRule="auto"/>
              <w:contextualSpacing w:val="0"/>
              <w:rPr>
                <w:rFonts w:ascii="Garamond" w:hAnsi="Garamond"/>
                <w:sz w:val="24"/>
                <w:szCs w:val="24"/>
                <w:lang w:val="en-GB"/>
              </w:rPr>
            </w:pPr>
            <w:r w:rsidRPr="00331471">
              <w:rPr>
                <w:rFonts w:ascii="Garamond" w:hAnsi="Garamond"/>
                <w:sz w:val="24"/>
                <w:szCs w:val="24"/>
                <w:lang w:val="en-GB"/>
              </w:rPr>
              <w:t>First responder to maritime crime.</w:t>
            </w:r>
          </w:p>
          <w:p w:rsidR="001C7D13" w:rsidRPr="00331471" w:rsidRDefault="001C7D13" w:rsidP="001C7D13">
            <w:pPr>
              <w:pStyle w:val="ListParagraph"/>
              <w:numPr>
                <w:ilvl w:val="0"/>
                <w:numId w:val="5"/>
              </w:numPr>
              <w:spacing w:after="0" w:line="240" w:lineRule="auto"/>
              <w:contextualSpacing w:val="0"/>
              <w:rPr>
                <w:rFonts w:ascii="Garamond" w:hAnsi="Garamond"/>
                <w:sz w:val="24"/>
                <w:szCs w:val="24"/>
                <w:lang w:val="en-GB"/>
              </w:rPr>
            </w:pPr>
            <w:r w:rsidRPr="00331471">
              <w:rPr>
                <w:rFonts w:ascii="Garamond" w:hAnsi="Garamond"/>
                <w:sz w:val="24"/>
                <w:szCs w:val="24"/>
                <w:lang w:val="en-GB"/>
              </w:rPr>
              <w:t>Complement the Nigerian Navy in patrolling inland waters.</w:t>
            </w:r>
          </w:p>
          <w:p w:rsidR="001C7D13" w:rsidRPr="00331471" w:rsidRDefault="001C7D13" w:rsidP="001C7D13">
            <w:pPr>
              <w:pStyle w:val="ListParagraph"/>
              <w:numPr>
                <w:ilvl w:val="0"/>
                <w:numId w:val="5"/>
              </w:numPr>
              <w:spacing w:after="0" w:line="240" w:lineRule="auto"/>
              <w:contextualSpacing w:val="0"/>
              <w:rPr>
                <w:rFonts w:ascii="Garamond" w:hAnsi="Garamond"/>
                <w:sz w:val="24"/>
                <w:szCs w:val="24"/>
                <w:lang w:val="en-GB"/>
              </w:rPr>
            </w:pPr>
            <w:r w:rsidRPr="00331471">
              <w:rPr>
                <w:rFonts w:ascii="Garamond" w:hAnsi="Garamond"/>
                <w:sz w:val="24"/>
                <w:szCs w:val="24"/>
                <w:lang w:val="en-GB"/>
              </w:rPr>
              <w:t>They also investigate and prosecute maritime crimes.</w:t>
            </w:r>
          </w:p>
        </w:tc>
      </w:tr>
      <w:tr w:rsidR="00331471" w:rsidRPr="00E24F9F" w:rsidTr="00BC438F">
        <w:trPr>
          <w:trHeight w:val="530"/>
        </w:trPr>
        <w:tc>
          <w:tcPr>
            <w:tcW w:w="674" w:type="dxa"/>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2</w:t>
            </w:r>
          </w:p>
        </w:tc>
        <w:tc>
          <w:tcPr>
            <w:tcW w:w="1871" w:type="dxa"/>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Ministry of Defence</w:t>
            </w:r>
          </w:p>
        </w:tc>
        <w:tc>
          <w:tcPr>
            <w:tcW w:w="3570" w:type="dxa"/>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Nigerian Navy</w:t>
            </w:r>
          </w:p>
        </w:tc>
        <w:tc>
          <w:tcPr>
            <w:tcW w:w="2340" w:type="dxa"/>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5400" w:type="dxa"/>
            <w:tcMar>
              <w:top w:w="0" w:type="dxa"/>
              <w:left w:w="108" w:type="dxa"/>
              <w:bottom w:w="0" w:type="dxa"/>
              <w:right w:w="108" w:type="dxa"/>
            </w:tcMar>
            <w:vAlign w:val="center"/>
            <w:hideMark/>
          </w:tcPr>
          <w:p w:rsidR="001C7D13" w:rsidRPr="00331471" w:rsidRDefault="001C7D13" w:rsidP="001C7D13">
            <w:pPr>
              <w:pStyle w:val="ListParagraph"/>
              <w:numPr>
                <w:ilvl w:val="0"/>
                <w:numId w:val="6"/>
              </w:numPr>
              <w:spacing w:after="0" w:line="240" w:lineRule="auto"/>
              <w:contextualSpacing w:val="0"/>
              <w:rPr>
                <w:rFonts w:ascii="Garamond" w:hAnsi="Garamond"/>
                <w:sz w:val="24"/>
                <w:szCs w:val="24"/>
                <w:lang w:val="en-GB"/>
              </w:rPr>
            </w:pPr>
            <w:r w:rsidRPr="00331471">
              <w:rPr>
                <w:rFonts w:ascii="Garamond" w:hAnsi="Garamond"/>
                <w:sz w:val="24"/>
                <w:szCs w:val="24"/>
                <w:lang w:val="en-GB"/>
              </w:rPr>
              <w:t>First responder to maritime crime.</w:t>
            </w:r>
          </w:p>
          <w:p w:rsidR="001C7D13" w:rsidRPr="00331471" w:rsidRDefault="001C7D13">
            <w:pPr>
              <w:pStyle w:val="ListParagraph"/>
              <w:numPr>
                <w:ilvl w:val="0"/>
                <w:numId w:val="6"/>
              </w:numPr>
              <w:spacing w:after="0" w:line="240" w:lineRule="auto"/>
              <w:contextualSpacing w:val="0"/>
              <w:rPr>
                <w:rFonts w:ascii="Garamond" w:hAnsi="Garamond"/>
                <w:sz w:val="24"/>
                <w:szCs w:val="24"/>
                <w:lang w:val="en-GB"/>
              </w:rPr>
            </w:pPr>
            <w:r w:rsidRPr="00331471">
              <w:rPr>
                <w:rFonts w:ascii="Garamond" w:hAnsi="Garamond"/>
                <w:sz w:val="24"/>
                <w:szCs w:val="24"/>
                <w:lang w:val="en-GB"/>
              </w:rPr>
              <w:t xml:space="preserve">There is a Maritime Crime Investigation Desk created and staffed with </w:t>
            </w:r>
            <w:r w:rsidR="00512CAB">
              <w:rPr>
                <w:rFonts w:ascii="Garamond" w:hAnsi="Garamond"/>
                <w:sz w:val="24"/>
                <w:szCs w:val="24"/>
                <w:lang w:val="en-GB"/>
              </w:rPr>
              <w:t>AGWE</w:t>
            </w:r>
            <w:r w:rsidR="00512CAB" w:rsidRPr="00331471">
              <w:rPr>
                <w:rFonts w:ascii="Garamond" w:hAnsi="Garamond"/>
                <w:sz w:val="24"/>
                <w:szCs w:val="24"/>
                <w:lang w:val="en-GB"/>
              </w:rPr>
              <w:t xml:space="preserve"> </w:t>
            </w:r>
            <w:r w:rsidRPr="00331471">
              <w:rPr>
                <w:rFonts w:ascii="Garamond" w:hAnsi="Garamond"/>
                <w:sz w:val="24"/>
                <w:szCs w:val="24"/>
                <w:lang w:val="en-GB"/>
              </w:rPr>
              <w:t>trained officers</w:t>
            </w:r>
            <w:r w:rsidR="007002D3">
              <w:rPr>
                <w:rFonts w:ascii="Garamond" w:hAnsi="Garamond"/>
                <w:sz w:val="24"/>
                <w:szCs w:val="24"/>
                <w:lang w:val="en-GB"/>
              </w:rPr>
              <w:t>,</w:t>
            </w:r>
            <w:r w:rsidRPr="00331471">
              <w:rPr>
                <w:rFonts w:ascii="Garamond" w:hAnsi="Garamond"/>
                <w:sz w:val="24"/>
                <w:szCs w:val="24"/>
                <w:lang w:val="en-GB"/>
              </w:rPr>
              <w:t xml:space="preserve"> who conduct crime scene investigation</w:t>
            </w:r>
            <w:r w:rsidR="007002D3">
              <w:rPr>
                <w:rFonts w:ascii="Garamond" w:hAnsi="Garamond"/>
                <w:sz w:val="24"/>
                <w:szCs w:val="24"/>
                <w:lang w:val="en-GB"/>
              </w:rPr>
              <w:t>s</w:t>
            </w:r>
            <w:r w:rsidRPr="00331471">
              <w:rPr>
                <w:rFonts w:ascii="Garamond" w:hAnsi="Garamond"/>
                <w:sz w:val="24"/>
                <w:szCs w:val="24"/>
                <w:lang w:val="en-GB"/>
              </w:rPr>
              <w:t xml:space="preserve"> along</w:t>
            </w:r>
            <w:r w:rsidR="007002D3">
              <w:rPr>
                <w:rFonts w:ascii="Garamond" w:hAnsi="Garamond"/>
                <w:sz w:val="24"/>
                <w:szCs w:val="24"/>
                <w:lang w:val="en-GB"/>
              </w:rPr>
              <w:t>side</w:t>
            </w:r>
            <w:r w:rsidR="00512CAB">
              <w:rPr>
                <w:rFonts w:ascii="Garamond" w:hAnsi="Garamond"/>
                <w:sz w:val="24"/>
                <w:szCs w:val="24"/>
                <w:lang w:val="en-GB"/>
              </w:rPr>
              <w:t xml:space="preserve"> </w:t>
            </w:r>
            <w:r w:rsidRPr="00331471">
              <w:rPr>
                <w:rFonts w:ascii="Garamond" w:hAnsi="Garamond"/>
                <w:sz w:val="24"/>
                <w:szCs w:val="24"/>
                <w:lang w:val="en-GB"/>
              </w:rPr>
              <w:t>Police Forensics.</w:t>
            </w:r>
          </w:p>
        </w:tc>
      </w:tr>
      <w:tr w:rsidR="00331471" w:rsidRPr="00E24F9F" w:rsidTr="00BC438F">
        <w:tc>
          <w:tcPr>
            <w:tcW w:w="674" w:type="dxa"/>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3</w:t>
            </w:r>
          </w:p>
        </w:tc>
        <w:tc>
          <w:tcPr>
            <w:tcW w:w="1871" w:type="dxa"/>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Economic and Financial Crimes Commission</w:t>
            </w:r>
          </w:p>
        </w:tc>
        <w:tc>
          <w:tcPr>
            <w:tcW w:w="3570" w:type="dxa"/>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Intelligence</w:t>
            </w:r>
          </w:p>
        </w:tc>
        <w:tc>
          <w:tcPr>
            <w:tcW w:w="2340" w:type="dxa"/>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Extractive Industry Fraud Units/other units</w:t>
            </w:r>
          </w:p>
        </w:tc>
        <w:tc>
          <w:tcPr>
            <w:tcW w:w="5400" w:type="dxa"/>
            <w:tcMar>
              <w:top w:w="0" w:type="dxa"/>
              <w:left w:w="108" w:type="dxa"/>
              <w:bottom w:w="0" w:type="dxa"/>
              <w:right w:w="108" w:type="dxa"/>
            </w:tcMar>
            <w:vAlign w:val="center"/>
            <w:hideMark/>
          </w:tcPr>
          <w:p w:rsidR="001C7D13" w:rsidRPr="00331471" w:rsidRDefault="001C7D13" w:rsidP="001C7D13">
            <w:pPr>
              <w:pStyle w:val="ListParagraph"/>
              <w:numPr>
                <w:ilvl w:val="0"/>
                <w:numId w:val="7"/>
              </w:numPr>
              <w:spacing w:after="0" w:line="240" w:lineRule="auto"/>
              <w:contextualSpacing w:val="0"/>
              <w:rPr>
                <w:rFonts w:ascii="Garamond" w:hAnsi="Garamond"/>
                <w:sz w:val="24"/>
                <w:szCs w:val="24"/>
                <w:lang w:val="en-GB"/>
              </w:rPr>
            </w:pPr>
            <w:r w:rsidRPr="00331471">
              <w:rPr>
                <w:rFonts w:ascii="Garamond" w:hAnsi="Garamond"/>
                <w:sz w:val="24"/>
                <w:szCs w:val="24"/>
                <w:lang w:val="en-GB"/>
              </w:rPr>
              <w:t>Investigation and prosecution of suspects arrested by Nigerian Navy for selected maritime crimes.</w:t>
            </w:r>
          </w:p>
          <w:p w:rsidR="001C7D13" w:rsidRPr="00331471" w:rsidRDefault="001C7D13" w:rsidP="001C7D13">
            <w:pPr>
              <w:pStyle w:val="ListParagraph"/>
              <w:numPr>
                <w:ilvl w:val="0"/>
                <w:numId w:val="7"/>
              </w:numPr>
              <w:spacing w:after="0" w:line="240" w:lineRule="auto"/>
              <w:contextualSpacing w:val="0"/>
              <w:rPr>
                <w:rFonts w:ascii="Garamond" w:hAnsi="Garamond"/>
                <w:sz w:val="24"/>
                <w:szCs w:val="24"/>
                <w:lang w:val="en-GB"/>
              </w:rPr>
            </w:pPr>
            <w:r w:rsidRPr="00331471">
              <w:rPr>
                <w:rFonts w:ascii="Garamond" w:hAnsi="Garamond"/>
                <w:sz w:val="24"/>
                <w:szCs w:val="24"/>
                <w:lang w:val="en-GB"/>
              </w:rPr>
              <w:t>Investigates and prosecutes economic and financial crimes.</w:t>
            </w:r>
          </w:p>
        </w:tc>
      </w:tr>
      <w:tr w:rsidR="00331471" w:rsidRPr="00331471" w:rsidTr="00BC438F">
        <w:tc>
          <w:tcPr>
            <w:tcW w:w="674" w:type="dxa"/>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4</w:t>
            </w:r>
          </w:p>
        </w:tc>
        <w:tc>
          <w:tcPr>
            <w:tcW w:w="1871" w:type="dxa"/>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Nigerian Financial Intelligence Unit</w:t>
            </w:r>
          </w:p>
        </w:tc>
        <w:tc>
          <w:tcPr>
            <w:tcW w:w="3570" w:type="dxa"/>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2340" w:type="dxa"/>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5400" w:type="dxa"/>
            <w:tcMar>
              <w:top w:w="0" w:type="dxa"/>
              <w:left w:w="108" w:type="dxa"/>
              <w:bottom w:w="0" w:type="dxa"/>
              <w:right w:w="108" w:type="dxa"/>
            </w:tcMar>
            <w:vAlign w:val="center"/>
            <w:hideMark/>
          </w:tcPr>
          <w:p w:rsidR="001C7D13" w:rsidRPr="00331471" w:rsidRDefault="001C7D13" w:rsidP="001C7D13">
            <w:pPr>
              <w:pStyle w:val="ListParagraph"/>
              <w:numPr>
                <w:ilvl w:val="0"/>
                <w:numId w:val="8"/>
              </w:numPr>
              <w:spacing w:after="0" w:line="240" w:lineRule="auto"/>
              <w:contextualSpacing w:val="0"/>
              <w:rPr>
                <w:rFonts w:ascii="Garamond" w:hAnsi="Garamond"/>
                <w:sz w:val="24"/>
                <w:szCs w:val="24"/>
                <w:lang w:val="en-GB"/>
              </w:rPr>
            </w:pPr>
            <w:r w:rsidRPr="00331471">
              <w:rPr>
                <w:rFonts w:ascii="Garamond" w:hAnsi="Garamond"/>
                <w:sz w:val="24"/>
                <w:szCs w:val="24"/>
                <w:lang w:val="en-GB"/>
              </w:rPr>
              <w:t>Financial Intelligence and analysis.</w:t>
            </w:r>
          </w:p>
        </w:tc>
      </w:tr>
      <w:tr w:rsidR="00331471" w:rsidRPr="00E24F9F" w:rsidTr="00BC438F">
        <w:tc>
          <w:tcPr>
            <w:tcW w:w="674" w:type="dxa"/>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lastRenderedPageBreak/>
              <w:t>5</w:t>
            </w:r>
          </w:p>
        </w:tc>
        <w:tc>
          <w:tcPr>
            <w:tcW w:w="1871" w:type="dxa"/>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Federal Ministry of Justice</w:t>
            </w:r>
          </w:p>
        </w:tc>
        <w:tc>
          <w:tcPr>
            <w:tcW w:w="3570" w:type="dxa"/>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Department of Public Prosecution</w:t>
            </w:r>
          </w:p>
        </w:tc>
        <w:tc>
          <w:tcPr>
            <w:tcW w:w="2340" w:type="dxa"/>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Maritime Crime Group</w:t>
            </w:r>
          </w:p>
        </w:tc>
        <w:tc>
          <w:tcPr>
            <w:tcW w:w="5400" w:type="dxa"/>
            <w:tcMar>
              <w:top w:w="0" w:type="dxa"/>
              <w:left w:w="108" w:type="dxa"/>
              <w:bottom w:w="0" w:type="dxa"/>
              <w:right w:w="108" w:type="dxa"/>
            </w:tcMar>
            <w:vAlign w:val="center"/>
            <w:hideMark/>
          </w:tcPr>
          <w:p w:rsidR="001C7D13" w:rsidRPr="00331471" w:rsidRDefault="001C7D13" w:rsidP="008C0BE3">
            <w:pPr>
              <w:pStyle w:val="ListParagraph"/>
              <w:numPr>
                <w:ilvl w:val="0"/>
                <w:numId w:val="9"/>
              </w:numPr>
              <w:spacing w:after="0" w:line="240" w:lineRule="auto"/>
              <w:contextualSpacing w:val="0"/>
              <w:rPr>
                <w:rFonts w:ascii="Garamond" w:hAnsi="Garamond"/>
                <w:sz w:val="24"/>
                <w:szCs w:val="24"/>
                <w:lang w:val="en-GB"/>
              </w:rPr>
            </w:pPr>
            <w:r w:rsidRPr="00331471">
              <w:rPr>
                <w:rFonts w:ascii="Garamond" w:hAnsi="Garamond"/>
                <w:sz w:val="24"/>
                <w:szCs w:val="24"/>
                <w:lang w:val="en-GB"/>
              </w:rPr>
              <w:t>Prosecution of suspects arrested for maritime crimes</w:t>
            </w:r>
            <w:r w:rsidR="008C0BE3">
              <w:rPr>
                <w:rFonts w:ascii="Garamond" w:hAnsi="Garamond"/>
                <w:sz w:val="24"/>
                <w:szCs w:val="24"/>
                <w:lang w:val="en-GB"/>
              </w:rPr>
              <w:t xml:space="preserve">, </w:t>
            </w:r>
            <w:r w:rsidRPr="00331471">
              <w:rPr>
                <w:rFonts w:ascii="Garamond" w:hAnsi="Garamond"/>
                <w:sz w:val="24"/>
                <w:szCs w:val="24"/>
                <w:lang w:val="en-GB"/>
              </w:rPr>
              <w:t>specifically piracy.</w:t>
            </w:r>
          </w:p>
        </w:tc>
      </w:tr>
      <w:tr w:rsidR="00331471" w:rsidRPr="00331471" w:rsidTr="00BC438F">
        <w:tc>
          <w:tcPr>
            <w:tcW w:w="674" w:type="dxa"/>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6</w:t>
            </w:r>
          </w:p>
        </w:tc>
        <w:tc>
          <w:tcPr>
            <w:tcW w:w="1871" w:type="dxa"/>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Nigeria Immigration Service</w:t>
            </w:r>
          </w:p>
        </w:tc>
        <w:tc>
          <w:tcPr>
            <w:tcW w:w="3570" w:type="dxa"/>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2340" w:type="dxa"/>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5400" w:type="dxa"/>
            <w:tcMar>
              <w:top w:w="0" w:type="dxa"/>
              <w:left w:w="108" w:type="dxa"/>
              <w:bottom w:w="0" w:type="dxa"/>
              <w:right w:w="108" w:type="dxa"/>
            </w:tcMar>
            <w:vAlign w:val="center"/>
            <w:hideMark/>
          </w:tcPr>
          <w:p w:rsidR="001C7D13" w:rsidRPr="00331471" w:rsidRDefault="001C7D13" w:rsidP="001C7D13">
            <w:pPr>
              <w:pStyle w:val="ListParagraph"/>
              <w:numPr>
                <w:ilvl w:val="0"/>
                <w:numId w:val="9"/>
              </w:numPr>
              <w:spacing w:after="0" w:line="240" w:lineRule="auto"/>
              <w:contextualSpacing w:val="0"/>
              <w:rPr>
                <w:rFonts w:ascii="Garamond" w:hAnsi="Garamond"/>
                <w:sz w:val="24"/>
                <w:szCs w:val="24"/>
                <w:lang w:val="en-GB"/>
              </w:rPr>
            </w:pPr>
            <w:r w:rsidRPr="00331471">
              <w:rPr>
                <w:rFonts w:ascii="Garamond" w:hAnsi="Garamond"/>
                <w:sz w:val="24"/>
                <w:szCs w:val="24"/>
                <w:lang w:val="en-GB"/>
              </w:rPr>
              <w:t>Control of persons entering or leaving Nigeria.</w:t>
            </w:r>
          </w:p>
          <w:p w:rsidR="001C7D13" w:rsidRPr="00331471" w:rsidRDefault="001C7D13" w:rsidP="001C7D13">
            <w:pPr>
              <w:pStyle w:val="ListParagraph"/>
              <w:numPr>
                <w:ilvl w:val="0"/>
                <w:numId w:val="9"/>
              </w:numPr>
              <w:spacing w:after="0" w:line="240" w:lineRule="auto"/>
              <w:contextualSpacing w:val="0"/>
              <w:rPr>
                <w:rFonts w:ascii="Garamond" w:hAnsi="Garamond"/>
                <w:sz w:val="24"/>
                <w:szCs w:val="24"/>
                <w:lang w:val="en-GB"/>
              </w:rPr>
            </w:pPr>
            <w:r w:rsidRPr="00331471">
              <w:rPr>
                <w:rFonts w:ascii="Garamond" w:hAnsi="Garamond"/>
                <w:sz w:val="24"/>
                <w:szCs w:val="24"/>
                <w:lang w:val="en-GB"/>
              </w:rPr>
              <w:t>Travel documents.</w:t>
            </w:r>
          </w:p>
          <w:p w:rsidR="001C7D13" w:rsidRPr="00331471" w:rsidRDefault="001C7D13" w:rsidP="001C7D13">
            <w:pPr>
              <w:pStyle w:val="ListParagraph"/>
              <w:numPr>
                <w:ilvl w:val="0"/>
                <w:numId w:val="9"/>
              </w:numPr>
              <w:spacing w:after="0" w:line="240" w:lineRule="auto"/>
              <w:contextualSpacing w:val="0"/>
              <w:rPr>
                <w:rFonts w:ascii="Garamond" w:hAnsi="Garamond"/>
                <w:sz w:val="24"/>
                <w:szCs w:val="24"/>
                <w:lang w:val="en-GB"/>
              </w:rPr>
            </w:pPr>
            <w:r w:rsidRPr="00331471">
              <w:rPr>
                <w:rFonts w:ascii="Garamond" w:hAnsi="Garamond"/>
                <w:sz w:val="24"/>
                <w:szCs w:val="24"/>
                <w:lang w:val="en-GB"/>
              </w:rPr>
              <w:t>Border control enforcement.</w:t>
            </w:r>
          </w:p>
        </w:tc>
      </w:tr>
      <w:tr w:rsidR="00331471" w:rsidRPr="00E24F9F" w:rsidTr="00BC438F">
        <w:tc>
          <w:tcPr>
            <w:tcW w:w="674" w:type="dxa"/>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7</w:t>
            </w:r>
          </w:p>
        </w:tc>
        <w:tc>
          <w:tcPr>
            <w:tcW w:w="1871" w:type="dxa"/>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Nigerian Maritime Administration and Safety Agency</w:t>
            </w:r>
          </w:p>
        </w:tc>
        <w:tc>
          <w:tcPr>
            <w:tcW w:w="3570" w:type="dxa"/>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2340" w:type="dxa"/>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5400" w:type="dxa"/>
            <w:tcMar>
              <w:top w:w="0" w:type="dxa"/>
              <w:left w:w="108" w:type="dxa"/>
              <w:bottom w:w="0" w:type="dxa"/>
              <w:right w:w="108" w:type="dxa"/>
            </w:tcMar>
            <w:vAlign w:val="center"/>
            <w:hideMark/>
          </w:tcPr>
          <w:p w:rsidR="001C7D13" w:rsidRPr="00331471" w:rsidRDefault="001C7D13" w:rsidP="001C7D13">
            <w:pPr>
              <w:pStyle w:val="ListParagraph"/>
              <w:numPr>
                <w:ilvl w:val="0"/>
                <w:numId w:val="9"/>
              </w:numPr>
              <w:spacing w:after="0" w:line="240" w:lineRule="auto"/>
              <w:contextualSpacing w:val="0"/>
              <w:rPr>
                <w:rFonts w:ascii="Garamond" w:hAnsi="Garamond"/>
                <w:sz w:val="24"/>
                <w:szCs w:val="24"/>
                <w:lang w:val="en-GB"/>
              </w:rPr>
            </w:pPr>
            <w:r w:rsidRPr="00331471">
              <w:rPr>
                <w:rFonts w:ascii="Garamond" w:hAnsi="Garamond"/>
                <w:sz w:val="24"/>
                <w:szCs w:val="24"/>
                <w:lang w:val="en-GB"/>
              </w:rPr>
              <w:t>Maritime safety administration</w:t>
            </w:r>
            <w:r w:rsidR="008C0BE3">
              <w:rPr>
                <w:rFonts w:ascii="Garamond" w:hAnsi="Garamond"/>
                <w:sz w:val="24"/>
                <w:szCs w:val="24"/>
                <w:lang w:val="en-GB"/>
              </w:rPr>
              <w:t xml:space="preserve"> and</w:t>
            </w:r>
            <w:r w:rsidRPr="00331471">
              <w:rPr>
                <w:rFonts w:ascii="Garamond" w:hAnsi="Garamond"/>
                <w:sz w:val="24"/>
                <w:szCs w:val="24"/>
                <w:lang w:val="en-GB"/>
              </w:rPr>
              <w:t xml:space="preserve"> maritime labour regulation</w:t>
            </w:r>
            <w:r w:rsidR="008C0BE3">
              <w:rPr>
                <w:rFonts w:ascii="Garamond" w:hAnsi="Garamond"/>
                <w:sz w:val="24"/>
                <w:szCs w:val="24"/>
                <w:lang w:val="en-GB"/>
              </w:rPr>
              <w:t>.</w:t>
            </w:r>
          </w:p>
          <w:p w:rsidR="001C7D13" w:rsidRPr="00331471" w:rsidRDefault="001C7D13" w:rsidP="001C7D13">
            <w:pPr>
              <w:pStyle w:val="ListParagraph"/>
              <w:numPr>
                <w:ilvl w:val="0"/>
                <w:numId w:val="9"/>
              </w:numPr>
              <w:spacing w:after="0" w:line="240" w:lineRule="auto"/>
              <w:contextualSpacing w:val="0"/>
              <w:rPr>
                <w:rFonts w:ascii="Garamond" w:hAnsi="Garamond"/>
                <w:sz w:val="24"/>
                <w:szCs w:val="24"/>
                <w:lang w:val="en-GB"/>
              </w:rPr>
            </w:pPr>
            <w:r w:rsidRPr="00331471">
              <w:rPr>
                <w:rFonts w:ascii="Garamond" w:hAnsi="Garamond"/>
                <w:sz w:val="24"/>
                <w:szCs w:val="24"/>
                <w:lang w:val="en-GB"/>
              </w:rPr>
              <w:t xml:space="preserve">Search and rescue, </w:t>
            </w:r>
            <w:r w:rsidR="00B013A4" w:rsidRPr="00331471">
              <w:rPr>
                <w:rFonts w:ascii="Garamond" w:hAnsi="Garamond"/>
                <w:sz w:val="24"/>
                <w:szCs w:val="24"/>
                <w:lang w:val="en-GB"/>
              </w:rPr>
              <w:t>training,</w:t>
            </w:r>
            <w:r w:rsidRPr="00331471">
              <w:rPr>
                <w:rFonts w:ascii="Garamond" w:hAnsi="Garamond"/>
                <w:sz w:val="24"/>
                <w:szCs w:val="24"/>
                <w:lang w:val="en-GB"/>
              </w:rPr>
              <w:t xml:space="preserve"> and certification of seafarers</w:t>
            </w:r>
            <w:r w:rsidR="008C0BE3">
              <w:rPr>
                <w:rFonts w:ascii="Garamond" w:hAnsi="Garamond"/>
                <w:sz w:val="24"/>
                <w:szCs w:val="24"/>
                <w:lang w:val="en-GB"/>
              </w:rPr>
              <w:t>.</w:t>
            </w:r>
          </w:p>
          <w:p w:rsidR="001C7D13" w:rsidRPr="00331471" w:rsidRDefault="001C7D13" w:rsidP="001C7D13">
            <w:pPr>
              <w:pStyle w:val="ListParagraph"/>
              <w:numPr>
                <w:ilvl w:val="0"/>
                <w:numId w:val="9"/>
              </w:numPr>
              <w:spacing w:after="0" w:line="240" w:lineRule="auto"/>
              <w:contextualSpacing w:val="0"/>
              <w:rPr>
                <w:rFonts w:ascii="Garamond" w:hAnsi="Garamond"/>
                <w:sz w:val="24"/>
                <w:szCs w:val="24"/>
                <w:lang w:val="en-GB"/>
              </w:rPr>
            </w:pPr>
            <w:r w:rsidRPr="00331471">
              <w:rPr>
                <w:rFonts w:ascii="Garamond" w:hAnsi="Garamond"/>
                <w:sz w:val="24"/>
                <w:szCs w:val="24"/>
                <w:lang w:val="en-GB"/>
              </w:rPr>
              <w:t>Maritime pollution prevention</w:t>
            </w:r>
            <w:r w:rsidR="008C0BE3">
              <w:rPr>
                <w:rFonts w:ascii="Garamond" w:hAnsi="Garamond"/>
                <w:sz w:val="24"/>
                <w:szCs w:val="24"/>
                <w:lang w:val="en-GB"/>
              </w:rPr>
              <w:t xml:space="preserve"> and</w:t>
            </w:r>
            <w:r w:rsidRPr="00331471">
              <w:rPr>
                <w:rFonts w:ascii="Garamond" w:hAnsi="Garamond"/>
                <w:sz w:val="24"/>
                <w:szCs w:val="24"/>
                <w:lang w:val="en-GB"/>
              </w:rPr>
              <w:t xml:space="preserve"> cabotage enfo</w:t>
            </w:r>
            <w:r w:rsidR="008C0BE3">
              <w:rPr>
                <w:rFonts w:ascii="Garamond" w:hAnsi="Garamond"/>
                <w:sz w:val="24"/>
                <w:szCs w:val="24"/>
                <w:lang w:val="en-GB"/>
              </w:rPr>
              <w:t>r</w:t>
            </w:r>
            <w:r w:rsidRPr="00331471">
              <w:rPr>
                <w:rFonts w:ascii="Garamond" w:hAnsi="Garamond"/>
                <w:sz w:val="24"/>
                <w:szCs w:val="24"/>
                <w:lang w:val="en-GB"/>
              </w:rPr>
              <w:t>cement.</w:t>
            </w:r>
          </w:p>
          <w:p w:rsidR="001C7D13" w:rsidRPr="00331471" w:rsidRDefault="001C7D13" w:rsidP="001C7D13">
            <w:pPr>
              <w:pStyle w:val="ListParagraph"/>
              <w:numPr>
                <w:ilvl w:val="0"/>
                <w:numId w:val="9"/>
              </w:numPr>
              <w:spacing w:after="0" w:line="240" w:lineRule="auto"/>
              <w:contextualSpacing w:val="0"/>
              <w:rPr>
                <w:rFonts w:ascii="Garamond" w:hAnsi="Garamond"/>
                <w:sz w:val="24"/>
                <w:szCs w:val="24"/>
                <w:lang w:val="en-GB"/>
              </w:rPr>
            </w:pPr>
            <w:r w:rsidRPr="00331471">
              <w:rPr>
                <w:rFonts w:ascii="Garamond" w:hAnsi="Garamond"/>
                <w:sz w:val="24"/>
                <w:szCs w:val="24"/>
                <w:lang w:val="en-GB"/>
              </w:rPr>
              <w:t>Shipping development and shipping regulation</w:t>
            </w:r>
            <w:r w:rsidR="008C0BE3">
              <w:rPr>
                <w:rFonts w:ascii="Garamond" w:hAnsi="Garamond"/>
                <w:sz w:val="24"/>
                <w:szCs w:val="24"/>
                <w:lang w:val="en-GB"/>
              </w:rPr>
              <w:t>.</w:t>
            </w:r>
          </w:p>
        </w:tc>
      </w:tr>
      <w:tr w:rsidR="00331471" w:rsidRPr="00331471" w:rsidTr="00BC438F">
        <w:tc>
          <w:tcPr>
            <w:tcW w:w="674" w:type="dxa"/>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8</w:t>
            </w:r>
          </w:p>
        </w:tc>
        <w:tc>
          <w:tcPr>
            <w:tcW w:w="1871" w:type="dxa"/>
            <w:tcMar>
              <w:top w:w="0" w:type="dxa"/>
              <w:left w:w="108" w:type="dxa"/>
              <w:bottom w:w="0" w:type="dxa"/>
              <w:right w:w="108" w:type="dxa"/>
            </w:tcMar>
            <w:vAlign w:val="center"/>
            <w:hideMark/>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National Drug Law Enforcement Agency</w:t>
            </w:r>
          </w:p>
        </w:tc>
        <w:tc>
          <w:tcPr>
            <w:tcW w:w="3570" w:type="dxa"/>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2340" w:type="dxa"/>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5400" w:type="dxa"/>
            <w:tcMar>
              <w:top w:w="0" w:type="dxa"/>
              <w:left w:w="108" w:type="dxa"/>
              <w:bottom w:w="0" w:type="dxa"/>
              <w:right w:w="108" w:type="dxa"/>
            </w:tcMar>
            <w:vAlign w:val="center"/>
            <w:hideMark/>
          </w:tcPr>
          <w:p w:rsidR="001C7D13" w:rsidRPr="00331471" w:rsidRDefault="001C7D13" w:rsidP="001C7D13">
            <w:pPr>
              <w:pStyle w:val="ListParagraph"/>
              <w:numPr>
                <w:ilvl w:val="0"/>
                <w:numId w:val="9"/>
              </w:numPr>
              <w:spacing w:after="0" w:line="240" w:lineRule="auto"/>
              <w:contextualSpacing w:val="0"/>
              <w:rPr>
                <w:rFonts w:ascii="Garamond" w:hAnsi="Garamond"/>
                <w:sz w:val="24"/>
                <w:szCs w:val="24"/>
                <w:lang w:val="en-GB"/>
              </w:rPr>
            </w:pPr>
            <w:r w:rsidRPr="00331471">
              <w:rPr>
                <w:rFonts w:ascii="Garamond" w:hAnsi="Garamond"/>
                <w:sz w:val="24"/>
                <w:szCs w:val="24"/>
                <w:lang w:val="en-GB"/>
              </w:rPr>
              <w:t>Drugs enforcement agency</w:t>
            </w:r>
            <w:r w:rsidR="008C0BE3">
              <w:rPr>
                <w:rFonts w:ascii="Garamond" w:hAnsi="Garamond"/>
                <w:sz w:val="24"/>
                <w:szCs w:val="24"/>
                <w:lang w:val="en-GB"/>
              </w:rPr>
              <w:t>.</w:t>
            </w:r>
          </w:p>
        </w:tc>
      </w:tr>
    </w:tbl>
    <w:p w:rsidR="00D26E47" w:rsidRDefault="00D26E47" w:rsidP="001C7D13">
      <w:pPr>
        <w:rPr>
          <w:rFonts w:ascii="Garamond" w:hAnsi="Garamond"/>
          <w:sz w:val="24"/>
          <w:szCs w:val="24"/>
          <w:lang w:val="en-GB"/>
        </w:rPr>
      </w:pPr>
    </w:p>
    <w:p w:rsidR="00D26E47" w:rsidRDefault="00D26E47">
      <w:pPr>
        <w:rPr>
          <w:rFonts w:ascii="Garamond" w:hAnsi="Garamond"/>
          <w:sz w:val="24"/>
          <w:szCs w:val="24"/>
          <w:lang w:val="en-GB"/>
        </w:rPr>
      </w:pPr>
      <w:r>
        <w:rPr>
          <w:rFonts w:ascii="Garamond" w:hAnsi="Garamond"/>
          <w:sz w:val="24"/>
          <w:szCs w:val="24"/>
          <w:lang w:val="en-GB"/>
        </w:rPr>
        <w:br w:type="page"/>
      </w:r>
    </w:p>
    <w:p w:rsidR="001C7D13" w:rsidRPr="00331471" w:rsidRDefault="001C7D13" w:rsidP="001C7D13">
      <w:pPr>
        <w:rPr>
          <w:rFonts w:ascii="Garamond" w:hAnsi="Garamond"/>
          <w:sz w:val="24"/>
          <w:szCs w:val="24"/>
          <w:lang w:val="en-GB"/>
        </w:rPr>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4"/>
        <w:gridCol w:w="1850"/>
        <w:gridCol w:w="3591"/>
        <w:gridCol w:w="2340"/>
        <w:gridCol w:w="5400"/>
      </w:tblGrid>
      <w:tr w:rsidR="00331471" w:rsidRPr="00331471" w:rsidTr="009D25CB">
        <w:tc>
          <w:tcPr>
            <w:tcW w:w="13855" w:type="dxa"/>
            <w:gridSpan w:val="5"/>
            <w:shd w:val="clear" w:color="auto" w:fill="D9D9D9" w:themeFill="background1" w:themeFillShade="D9"/>
            <w:tcMar>
              <w:top w:w="0" w:type="dxa"/>
              <w:left w:w="108" w:type="dxa"/>
              <w:bottom w:w="0" w:type="dxa"/>
              <w:right w:w="108" w:type="dxa"/>
            </w:tcMar>
          </w:tcPr>
          <w:p w:rsidR="001C7D13" w:rsidRPr="00331471" w:rsidRDefault="001C7D13" w:rsidP="000B65C8">
            <w:pPr>
              <w:jc w:val="center"/>
              <w:rPr>
                <w:rFonts w:ascii="Garamond" w:eastAsia="Times New Roman" w:hAnsi="Garamond" w:cs="Calibri"/>
                <w:b/>
                <w:bCs/>
                <w:sz w:val="24"/>
                <w:szCs w:val="24"/>
                <w:lang w:val="en-GB" w:eastAsia="fr-FR"/>
              </w:rPr>
            </w:pPr>
            <w:r w:rsidRPr="00331471">
              <w:rPr>
                <w:rFonts w:ascii="Garamond" w:hAnsi="Garamond"/>
                <w:b/>
                <w:bCs/>
                <w:sz w:val="24"/>
                <w:szCs w:val="24"/>
                <w:lang w:val="en-GB"/>
              </w:rPr>
              <w:t>TOGO</w:t>
            </w:r>
          </w:p>
        </w:tc>
      </w:tr>
      <w:tr w:rsidR="00331471" w:rsidRPr="00331471" w:rsidTr="00F25228">
        <w:tc>
          <w:tcPr>
            <w:tcW w:w="674" w:type="dxa"/>
            <w:tcMar>
              <w:top w:w="0" w:type="dxa"/>
              <w:left w:w="108" w:type="dxa"/>
              <w:bottom w:w="0" w:type="dxa"/>
              <w:right w:w="108" w:type="dxa"/>
            </w:tcMar>
            <w:vAlign w:val="center"/>
          </w:tcPr>
          <w:p w:rsidR="001C7D13" w:rsidRPr="00331471" w:rsidRDefault="001C7D13" w:rsidP="000B65C8">
            <w:pPr>
              <w:jc w:val="center"/>
              <w:rPr>
                <w:rFonts w:ascii="Garamond" w:hAnsi="Garamond"/>
                <w:b/>
                <w:bCs/>
                <w:sz w:val="24"/>
                <w:szCs w:val="24"/>
                <w:lang w:val="en-GB"/>
              </w:rPr>
            </w:pPr>
            <w:r w:rsidRPr="00331471">
              <w:rPr>
                <w:rFonts w:ascii="Garamond" w:hAnsi="Garamond"/>
                <w:b/>
                <w:bCs/>
                <w:sz w:val="24"/>
                <w:szCs w:val="24"/>
                <w:lang w:val="en-GB"/>
              </w:rPr>
              <w:t>S/N</w:t>
            </w:r>
          </w:p>
        </w:tc>
        <w:tc>
          <w:tcPr>
            <w:tcW w:w="1850" w:type="dxa"/>
            <w:vAlign w:val="center"/>
          </w:tcPr>
          <w:p w:rsidR="001C7D13" w:rsidRPr="00331471" w:rsidRDefault="001C7D13" w:rsidP="000B65C8">
            <w:pPr>
              <w:jc w:val="center"/>
              <w:rPr>
                <w:rFonts w:ascii="Garamond" w:hAnsi="Garamond"/>
                <w:b/>
                <w:bCs/>
                <w:sz w:val="24"/>
                <w:szCs w:val="24"/>
                <w:lang w:val="en-GB"/>
              </w:rPr>
            </w:pPr>
            <w:r w:rsidRPr="00331471">
              <w:rPr>
                <w:rFonts w:ascii="Garamond" w:hAnsi="Garamond"/>
                <w:b/>
                <w:bCs/>
                <w:sz w:val="24"/>
                <w:szCs w:val="24"/>
                <w:lang w:val="en-GB"/>
              </w:rPr>
              <w:t>Organisation</w:t>
            </w:r>
          </w:p>
        </w:tc>
        <w:tc>
          <w:tcPr>
            <w:tcW w:w="3591" w:type="dxa"/>
            <w:vAlign w:val="center"/>
          </w:tcPr>
          <w:p w:rsidR="001C7D13" w:rsidRPr="00331471" w:rsidRDefault="001C7D13" w:rsidP="000B65C8">
            <w:pPr>
              <w:jc w:val="center"/>
              <w:rPr>
                <w:rFonts w:ascii="Garamond" w:hAnsi="Garamond"/>
                <w:b/>
                <w:bCs/>
                <w:sz w:val="24"/>
                <w:szCs w:val="24"/>
                <w:lang w:val="en-GB"/>
              </w:rPr>
            </w:pPr>
            <w:r w:rsidRPr="00331471">
              <w:rPr>
                <w:rFonts w:ascii="Garamond" w:hAnsi="Garamond"/>
                <w:b/>
                <w:bCs/>
                <w:sz w:val="24"/>
                <w:szCs w:val="24"/>
                <w:lang w:val="en-GB"/>
              </w:rPr>
              <w:t>Department</w:t>
            </w:r>
          </w:p>
        </w:tc>
        <w:tc>
          <w:tcPr>
            <w:tcW w:w="2340" w:type="dxa"/>
            <w:vAlign w:val="center"/>
          </w:tcPr>
          <w:p w:rsidR="001C7D13" w:rsidRPr="00331471" w:rsidRDefault="001C7D13" w:rsidP="000B65C8">
            <w:pPr>
              <w:jc w:val="center"/>
              <w:rPr>
                <w:rFonts w:ascii="Garamond" w:hAnsi="Garamond"/>
                <w:b/>
                <w:bCs/>
                <w:sz w:val="24"/>
                <w:szCs w:val="24"/>
                <w:lang w:val="en-GB"/>
              </w:rPr>
            </w:pPr>
            <w:r w:rsidRPr="00331471">
              <w:rPr>
                <w:rFonts w:ascii="Garamond" w:hAnsi="Garamond"/>
                <w:b/>
                <w:bCs/>
                <w:sz w:val="24"/>
                <w:szCs w:val="24"/>
                <w:lang w:val="en-GB"/>
              </w:rPr>
              <w:t>Unit</w:t>
            </w:r>
          </w:p>
        </w:tc>
        <w:tc>
          <w:tcPr>
            <w:tcW w:w="5400" w:type="dxa"/>
            <w:vAlign w:val="center"/>
          </w:tcPr>
          <w:p w:rsidR="001C7D13" w:rsidRPr="00331471" w:rsidRDefault="001C7D13" w:rsidP="000B65C8">
            <w:pPr>
              <w:jc w:val="center"/>
              <w:rPr>
                <w:rFonts w:ascii="Garamond" w:hAnsi="Garamond"/>
                <w:b/>
                <w:bCs/>
                <w:sz w:val="24"/>
                <w:szCs w:val="24"/>
                <w:lang w:val="en-GB"/>
              </w:rPr>
            </w:pPr>
            <w:r w:rsidRPr="00331471">
              <w:rPr>
                <w:rFonts w:ascii="Garamond" w:hAnsi="Garamond"/>
                <w:b/>
                <w:bCs/>
                <w:sz w:val="24"/>
                <w:szCs w:val="24"/>
                <w:lang w:val="en-GB"/>
              </w:rPr>
              <w:t>Mandate</w:t>
            </w:r>
          </w:p>
        </w:tc>
      </w:tr>
      <w:tr w:rsidR="00331471" w:rsidRPr="00E24F9F" w:rsidTr="00F25228">
        <w:tc>
          <w:tcPr>
            <w:tcW w:w="674" w:type="dxa"/>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1</w:t>
            </w:r>
          </w:p>
        </w:tc>
        <w:tc>
          <w:tcPr>
            <w:tcW w:w="1850" w:type="dxa"/>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Prefecture Maritime / Maritime Prefecture</w:t>
            </w:r>
          </w:p>
        </w:tc>
        <w:tc>
          <w:tcPr>
            <w:tcW w:w="3591" w:type="dxa"/>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2340" w:type="dxa"/>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5400" w:type="dxa"/>
            <w:tcMar>
              <w:top w:w="0" w:type="dxa"/>
              <w:left w:w="108" w:type="dxa"/>
              <w:bottom w:w="0" w:type="dxa"/>
              <w:right w:w="108" w:type="dxa"/>
            </w:tcMar>
            <w:vAlign w:val="center"/>
          </w:tcPr>
          <w:p w:rsidR="001C7D13" w:rsidRPr="00331471" w:rsidRDefault="001C7D13" w:rsidP="008C0BE3">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 xml:space="preserve">It is the political body just above the LEA in Togo with regard to maritime security. It </w:t>
            </w:r>
            <w:r w:rsidR="008C0BE3">
              <w:rPr>
                <w:rFonts w:ascii="Garamond" w:hAnsi="Garamond"/>
                <w:sz w:val="24"/>
                <w:szCs w:val="24"/>
                <w:lang w:val="en-GB"/>
              </w:rPr>
              <w:t xml:space="preserve">primarily </w:t>
            </w:r>
            <w:r w:rsidRPr="00331471">
              <w:rPr>
                <w:rFonts w:ascii="Garamond" w:hAnsi="Garamond"/>
                <w:sz w:val="24"/>
                <w:szCs w:val="24"/>
                <w:lang w:val="en-GB"/>
              </w:rPr>
              <w:t>has a governing and coordinative role. In Togo, the maritime prefect coordinates the incident response</w:t>
            </w:r>
            <w:r w:rsidR="008C0BE3">
              <w:rPr>
                <w:rFonts w:ascii="Garamond" w:hAnsi="Garamond"/>
                <w:sz w:val="24"/>
                <w:szCs w:val="24"/>
                <w:lang w:val="en-GB"/>
              </w:rPr>
              <w:t xml:space="preserve"> during a maritime crime event</w:t>
            </w:r>
            <w:r w:rsidRPr="00331471">
              <w:rPr>
                <w:rFonts w:ascii="Garamond" w:hAnsi="Garamond"/>
                <w:sz w:val="24"/>
                <w:szCs w:val="24"/>
                <w:lang w:val="en-GB"/>
              </w:rPr>
              <w:t>.</w:t>
            </w:r>
          </w:p>
        </w:tc>
      </w:tr>
      <w:tr w:rsidR="00331471" w:rsidRPr="00331471" w:rsidTr="00F25228">
        <w:tc>
          <w:tcPr>
            <w:tcW w:w="674" w:type="dxa"/>
            <w:vMerge w:val="restart"/>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2</w:t>
            </w:r>
          </w:p>
        </w:tc>
        <w:tc>
          <w:tcPr>
            <w:tcW w:w="1850" w:type="dxa"/>
            <w:vMerge w:val="restart"/>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Ministry of Defence</w:t>
            </w:r>
          </w:p>
        </w:tc>
        <w:tc>
          <w:tcPr>
            <w:tcW w:w="3591" w:type="dxa"/>
            <w:vMerge w:val="restart"/>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Armed Forces</w:t>
            </w:r>
          </w:p>
        </w:tc>
        <w:tc>
          <w:tcPr>
            <w:tcW w:w="2340" w:type="dxa"/>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Navy / Marine Nationale</w:t>
            </w:r>
          </w:p>
        </w:tc>
        <w:tc>
          <w:tcPr>
            <w:tcW w:w="5400" w:type="dxa"/>
            <w:tcMar>
              <w:top w:w="0" w:type="dxa"/>
              <w:left w:w="108" w:type="dxa"/>
              <w:bottom w:w="0" w:type="dxa"/>
              <w:right w:w="108" w:type="dxa"/>
            </w:tcMar>
            <w:vAlign w:val="center"/>
          </w:tcPr>
          <w:p w:rsidR="001C7D13" w:rsidRPr="00331471" w:rsidRDefault="001C7D13" w:rsidP="001C7D13">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The National Navy has a first responder role at sea.</w:t>
            </w:r>
          </w:p>
          <w:p w:rsidR="001C7D13" w:rsidRPr="00331471" w:rsidRDefault="001C7D13" w:rsidP="001C7D13">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Crime scene preservation.</w:t>
            </w:r>
          </w:p>
        </w:tc>
      </w:tr>
      <w:tr w:rsidR="00331471" w:rsidRPr="00E24F9F" w:rsidTr="00F25228">
        <w:tc>
          <w:tcPr>
            <w:tcW w:w="674" w:type="dxa"/>
            <w:vMerge/>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1850" w:type="dxa"/>
            <w:vMerge/>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3591" w:type="dxa"/>
            <w:vMerge/>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2340" w:type="dxa"/>
            <w:tcMar>
              <w:top w:w="0" w:type="dxa"/>
              <w:left w:w="108" w:type="dxa"/>
              <w:bottom w:w="0" w:type="dxa"/>
              <w:right w:w="108" w:type="dxa"/>
            </w:tcMar>
            <w:vAlign w:val="center"/>
          </w:tcPr>
          <w:p w:rsidR="001C7D13" w:rsidRPr="00E24F9F" w:rsidRDefault="001C7D13" w:rsidP="000B65C8">
            <w:pPr>
              <w:rPr>
                <w:rFonts w:ascii="Garamond" w:hAnsi="Garamond"/>
                <w:sz w:val="24"/>
                <w:szCs w:val="24"/>
                <w:lang w:val="fr-FR"/>
              </w:rPr>
            </w:pPr>
            <w:r w:rsidRPr="00E24F9F">
              <w:rPr>
                <w:rFonts w:ascii="Garamond" w:hAnsi="Garamond"/>
                <w:sz w:val="24"/>
                <w:szCs w:val="24"/>
                <w:lang w:val="fr-FR"/>
              </w:rPr>
              <w:t>Gendarmerie –Groupement Maritime - Brigade Maritime Lomé / Maritime Brigade</w:t>
            </w:r>
          </w:p>
        </w:tc>
        <w:tc>
          <w:tcPr>
            <w:tcW w:w="5400" w:type="dxa"/>
            <w:tcMar>
              <w:top w:w="0" w:type="dxa"/>
              <w:left w:w="108" w:type="dxa"/>
              <w:bottom w:w="0" w:type="dxa"/>
              <w:right w:w="108" w:type="dxa"/>
            </w:tcMar>
            <w:vAlign w:val="center"/>
          </w:tcPr>
          <w:p w:rsidR="001C7D13" w:rsidRPr="00331471" w:rsidRDefault="001C7D13" w:rsidP="001C7D13">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 xml:space="preserve">Unit within the Gendarmerie that covers the </w:t>
            </w:r>
            <w:r w:rsidR="00512CAB" w:rsidRPr="00331471">
              <w:rPr>
                <w:rFonts w:ascii="Garamond" w:hAnsi="Garamond"/>
                <w:sz w:val="24"/>
                <w:szCs w:val="24"/>
                <w:lang w:val="en-GB"/>
              </w:rPr>
              <w:t>harbour</w:t>
            </w:r>
            <w:r w:rsidRPr="00331471">
              <w:rPr>
                <w:rFonts w:ascii="Garamond" w:hAnsi="Garamond"/>
                <w:sz w:val="24"/>
                <w:szCs w:val="24"/>
                <w:lang w:val="en-GB"/>
              </w:rPr>
              <w:t xml:space="preserve"> in Lomé.</w:t>
            </w:r>
          </w:p>
        </w:tc>
      </w:tr>
      <w:tr w:rsidR="00331471" w:rsidRPr="00E24F9F" w:rsidTr="00F25228">
        <w:tc>
          <w:tcPr>
            <w:tcW w:w="674" w:type="dxa"/>
            <w:vMerge/>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1850" w:type="dxa"/>
            <w:vMerge/>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3591" w:type="dxa"/>
            <w:vMerge/>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2340" w:type="dxa"/>
            <w:tcMar>
              <w:top w:w="0" w:type="dxa"/>
              <w:left w:w="108" w:type="dxa"/>
              <w:bottom w:w="0" w:type="dxa"/>
              <w:right w:w="108" w:type="dxa"/>
            </w:tcMar>
            <w:vAlign w:val="center"/>
          </w:tcPr>
          <w:p w:rsidR="001C7D13" w:rsidRPr="00E24F9F" w:rsidRDefault="001C7D13" w:rsidP="000B65C8">
            <w:pPr>
              <w:rPr>
                <w:rFonts w:ascii="Garamond" w:hAnsi="Garamond"/>
                <w:sz w:val="24"/>
                <w:szCs w:val="24"/>
                <w:lang w:val="fr-FR"/>
              </w:rPr>
            </w:pPr>
            <w:r w:rsidRPr="00E24F9F">
              <w:rPr>
                <w:rFonts w:ascii="Garamond" w:hAnsi="Garamond"/>
                <w:sz w:val="24"/>
                <w:szCs w:val="24"/>
                <w:lang w:val="fr-FR"/>
              </w:rPr>
              <w:t>Gendarmerie – Service Central de Recherches et d’Investigations Criminelles (SCRIC)</w:t>
            </w:r>
          </w:p>
        </w:tc>
        <w:tc>
          <w:tcPr>
            <w:tcW w:w="5400" w:type="dxa"/>
            <w:tcMar>
              <w:top w:w="0" w:type="dxa"/>
              <w:left w:w="108" w:type="dxa"/>
              <w:bottom w:w="0" w:type="dxa"/>
              <w:right w:w="108" w:type="dxa"/>
            </w:tcMar>
            <w:vAlign w:val="center"/>
          </w:tcPr>
          <w:p w:rsidR="001C7D13" w:rsidRPr="00331471" w:rsidRDefault="001C7D13" w:rsidP="001C7D13">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 xml:space="preserve">Plays the role of forensics unit within the Gendarmerie. </w:t>
            </w:r>
          </w:p>
          <w:p w:rsidR="001C7D13" w:rsidRPr="00331471" w:rsidRDefault="001C7D13" w:rsidP="001C7D13">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Attends maritime crime scenes and provide forensic expertise to the Maritime Brigade.</w:t>
            </w:r>
          </w:p>
        </w:tc>
      </w:tr>
      <w:tr w:rsidR="00331471" w:rsidRPr="00E24F9F" w:rsidTr="00F25228">
        <w:tc>
          <w:tcPr>
            <w:tcW w:w="674" w:type="dxa"/>
            <w:vMerge w:val="restart"/>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3</w:t>
            </w:r>
          </w:p>
        </w:tc>
        <w:tc>
          <w:tcPr>
            <w:tcW w:w="1850" w:type="dxa"/>
            <w:vMerge w:val="restart"/>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Police Nationale / National Police</w:t>
            </w:r>
          </w:p>
        </w:tc>
        <w:tc>
          <w:tcPr>
            <w:tcW w:w="3591" w:type="dxa"/>
            <w:tcMar>
              <w:top w:w="0" w:type="dxa"/>
              <w:left w:w="108" w:type="dxa"/>
              <w:bottom w:w="0" w:type="dxa"/>
              <w:right w:w="108" w:type="dxa"/>
            </w:tcMar>
            <w:vAlign w:val="center"/>
          </w:tcPr>
          <w:p w:rsidR="001C7D13" w:rsidRPr="00E24F9F" w:rsidRDefault="001C7D13" w:rsidP="000B65C8">
            <w:pPr>
              <w:rPr>
                <w:rFonts w:ascii="Garamond" w:hAnsi="Garamond"/>
                <w:sz w:val="24"/>
                <w:szCs w:val="24"/>
                <w:lang w:val="fr-FR"/>
              </w:rPr>
            </w:pPr>
            <w:r w:rsidRPr="00E24F9F">
              <w:rPr>
                <w:rFonts w:ascii="Garamond" w:hAnsi="Garamond"/>
                <w:sz w:val="24"/>
                <w:szCs w:val="24"/>
                <w:lang w:val="fr-FR"/>
              </w:rPr>
              <w:t>Commissariat Spéciale de Police du Port de Lomé / Harbor Police Unit</w:t>
            </w:r>
          </w:p>
        </w:tc>
        <w:tc>
          <w:tcPr>
            <w:tcW w:w="2340" w:type="dxa"/>
            <w:tcMar>
              <w:top w:w="0" w:type="dxa"/>
              <w:left w:w="108" w:type="dxa"/>
              <w:bottom w:w="0" w:type="dxa"/>
              <w:right w:w="108" w:type="dxa"/>
            </w:tcMar>
            <w:vAlign w:val="center"/>
          </w:tcPr>
          <w:p w:rsidR="001C7D13" w:rsidRPr="00E24F9F" w:rsidRDefault="001C7D13" w:rsidP="000B65C8">
            <w:pPr>
              <w:rPr>
                <w:rFonts w:ascii="Garamond" w:hAnsi="Garamond"/>
                <w:sz w:val="24"/>
                <w:szCs w:val="24"/>
                <w:lang w:val="fr-FR"/>
              </w:rPr>
            </w:pPr>
          </w:p>
        </w:tc>
        <w:tc>
          <w:tcPr>
            <w:tcW w:w="5400" w:type="dxa"/>
            <w:tcMar>
              <w:top w:w="0" w:type="dxa"/>
              <w:left w:w="108" w:type="dxa"/>
              <w:bottom w:w="0" w:type="dxa"/>
              <w:right w:w="108" w:type="dxa"/>
            </w:tcMar>
            <w:vAlign w:val="center"/>
          </w:tcPr>
          <w:p w:rsidR="001C7D13" w:rsidRPr="00331471" w:rsidRDefault="001C7D13" w:rsidP="001C7D13">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 xml:space="preserve">Unit within the National Police that covers the </w:t>
            </w:r>
            <w:r w:rsidR="00512CAB" w:rsidRPr="00331471">
              <w:rPr>
                <w:rFonts w:ascii="Garamond" w:hAnsi="Garamond"/>
                <w:sz w:val="24"/>
                <w:szCs w:val="24"/>
                <w:lang w:val="en-GB"/>
              </w:rPr>
              <w:t>harbour</w:t>
            </w:r>
            <w:r w:rsidR="00B544CF">
              <w:rPr>
                <w:rFonts w:ascii="Garamond" w:hAnsi="Garamond"/>
                <w:sz w:val="24"/>
                <w:szCs w:val="24"/>
                <w:lang w:val="en-GB"/>
              </w:rPr>
              <w:t>.</w:t>
            </w:r>
            <w:r w:rsidR="00512CAB">
              <w:rPr>
                <w:rFonts w:ascii="Garamond" w:hAnsi="Garamond"/>
                <w:sz w:val="24"/>
                <w:szCs w:val="24"/>
                <w:lang w:val="en-GB"/>
              </w:rPr>
              <w:t xml:space="preserve"> </w:t>
            </w:r>
            <w:r w:rsidR="00B544CF">
              <w:rPr>
                <w:rFonts w:ascii="Garamond" w:hAnsi="Garamond"/>
                <w:sz w:val="24"/>
                <w:szCs w:val="24"/>
                <w:lang w:val="en-GB"/>
              </w:rPr>
              <w:t>I</w:t>
            </w:r>
            <w:r w:rsidRPr="00331471">
              <w:rPr>
                <w:rFonts w:ascii="Garamond" w:hAnsi="Garamond"/>
                <w:sz w:val="24"/>
                <w:szCs w:val="24"/>
                <w:lang w:val="en-GB"/>
              </w:rPr>
              <w:t>t has patrolling and judiciary police roles.</w:t>
            </w:r>
          </w:p>
        </w:tc>
      </w:tr>
      <w:tr w:rsidR="00331471" w:rsidRPr="00E24F9F" w:rsidTr="00F25228">
        <w:tc>
          <w:tcPr>
            <w:tcW w:w="674" w:type="dxa"/>
            <w:vMerge/>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1850" w:type="dxa"/>
            <w:vMerge/>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3591" w:type="dxa"/>
            <w:tcMar>
              <w:top w:w="0" w:type="dxa"/>
              <w:left w:w="108" w:type="dxa"/>
              <w:bottom w:w="0" w:type="dxa"/>
              <w:right w:w="108" w:type="dxa"/>
            </w:tcMar>
            <w:vAlign w:val="center"/>
          </w:tcPr>
          <w:p w:rsidR="001C7D13" w:rsidRPr="00E24F9F" w:rsidRDefault="001C7D13" w:rsidP="000B65C8">
            <w:pPr>
              <w:rPr>
                <w:rFonts w:ascii="Garamond" w:hAnsi="Garamond"/>
                <w:sz w:val="24"/>
                <w:szCs w:val="24"/>
                <w:lang w:val="fr-FR"/>
              </w:rPr>
            </w:pPr>
            <w:r w:rsidRPr="00E24F9F">
              <w:rPr>
                <w:rFonts w:ascii="Garamond" w:hAnsi="Garamond"/>
                <w:sz w:val="24"/>
                <w:szCs w:val="24"/>
                <w:lang w:val="fr-FR"/>
              </w:rPr>
              <w:t>Direction Centrale de la Police Judiciaire / Judiciary Police Directorate</w:t>
            </w:r>
          </w:p>
        </w:tc>
        <w:tc>
          <w:tcPr>
            <w:tcW w:w="2340" w:type="dxa"/>
            <w:tcMar>
              <w:top w:w="0" w:type="dxa"/>
              <w:left w:w="108" w:type="dxa"/>
              <w:bottom w:w="0" w:type="dxa"/>
              <w:right w:w="108" w:type="dxa"/>
            </w:tcMar>
            <w:vAlign w:val="center"/>
          </w:tcPr>
          <w:p w:rsidR="001C7D13" w:rsidRPr="00E24F9F" w:rsidRDefault="001C7D13" w:rsidP="000B65C8">
            <w:pPr>
              <w:rPr>
                <w:rFonts w:ascii="Garamond" w:hAnsi="Garamond"/>
                <w:sz w:val="24"/>
                <w:szCs w:val="24"/>
                <w:lang w:val="fr-FR"/>
              </w:rPr>
            </w:pPr>
          </w:p>
        </w:tc>
        <w:tc>
          <w:tcPr>
            <w:tcW w:w="5400" w:type="dxa"/>
            <w:tcMar>
              <w:top w:w="0" w:type="dxa"/>
              <w:left w:w="108" w:type="dxa"/>
              <w:bottom w:w="0" w:type="dxa"/>
              <w:right w:w="108" w:type="dxa"/>
            </w:tcMar>
            <w:vAlign w:val="center"/>
          </w:tcPr>
          <w:p w:rsidR="001C7D13" w:rsidRPr="00331471" w:rsidRDefault="001C7D13" w:rsidP="001C7D13">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Directorate of the judicial police. It has supervisory role over all investigation of the National Police, including of maritime crime.</w:t>
            </w:r>
          </w:p>
        </w:tc>
      </w:tr>
      <w:tr w:rsidR="00331471" w:rsidRPr="00E24F9F" w:rsidTr="00F25228">
        <w:tc>
          <w:tcPr>
            <w:tcW w:w="674" w:type="dxa"/>
            <w:vMerge/>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1850" w:type="dxa"/>
            <w:vMerge/>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3591" w:type="dxa"/>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NCB INTERPOL Lomé</w:t>
            </w:r>
          </w:p>
        </w:tc>
        <w:tc>
          <w:tcPr>
            <w:tcW w:w="2340" w:type="dxa"/>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5400" w:type="dxa"/>
            <w:tcMar>
              <w:top w:w="0" w:type="dxa"/>
              <w:left w:w="108" w:type="dxa"/>
              <w:bottom w:w="0" w:type="dxa"/>
              <w:right w:w="108" w:type="dxa"/>
            </w:tcMar>
            <w:vAlign w:val="center"/>
          </w:tcPr>
          <w:p w:rsidR="001C7D13" w:rsidRPr="00331471" w:rsidRDefault="001C7D13" w:rsidP="001C7D13">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It is part of the National Police and grants access to INTERPOL capabilities during international / maritime crime events.</w:t>
            </w:r>
          </w:p>
          <w:p w:rsidR="001C7D13" w:rsidRPr="00331471" w:rsidRDefault="001C7D13" w:rsidP="001C7D13">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Facilitates international cooperation.</w:t>
            </w:r>
          </w:p>
          <w:p w:rsidR="001C7D13" w:rsidRPr="00331471" w:rsidRDefault="001C7D13" w:rsidP="001C7D13">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It has a coordinative role during the project’s activities.</w:t>
            </w:r>
          </w:p>
        </w:tc>
      </w:tr>
      <w:tr w:rsidR="00331471" w:rsidRPr="00E24F9F" w:rsidTr="00F25228">
        <w:tc>
          <w:tcPr>
            <w:tcW w:w="674" w:type="dxa"/>
            <w:vMerge/>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1850" w:type="dxa"/>
            <w:vMerge/>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3591" w:type="dxa"/>
            <w:vMerge w:val="restart"/>
            <w:tcMar>
              <w:top w:w="0" w:type="dxa"/>
              <w:left w:w="108" w:type="dxa"/>
              <w:bottom w:w="0" w:type="dxa"/>
              <w:right w:w="108" w:type="dxa"/>
            </w:tcMar>
            <w:vAlign w:val="center"/>
          </w:tcPr>
          <w:p w:rsidR="001C7D13" w:rsidRPr="00E24F9F" w:rsidRDefault="001C7D13" w:rsidP="000B65C8">
            <w:pPr>
              <w:rPr>
                <w:rFonts w:ascii="Garamond" w:hAnsi="Garamond"/>
                <w:sz w:val="24"/>
                <w:szCs w:val="24"/>
                <w:lang w:val="fr-FR"/>
              </w:rPr>
            </w:pPr>
            <w:r w:rsidRPr="00E24F9F">
              <w:rPr>
                <w:rFonts w:ascii="Garamond" w:hAnsi="Garamond"/>
                <w:sz w:val="24"/>
                <w:szCs w:val="24"/>
                <w:lang w:val="fr-FR"/>
              </w:rPr>
              <w:t>Police Technique et Scientifique / Forensic Police</w:t>
            </w:r>
          </w:p>
        </w:tc>
        <w:tc>
          <w:tcPr>
            <w:tcW w:w="2340" w:type="dxa"/>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Operations</w:t>
            </w:r>
          </w:p>
        </w:tc>
        <w:tc>
          <w:tcPr>
            <w:tcW w:w="5400" w:type="dxa"/>
            <w:tcMar>
              <w:top w:w="0" w:type="dxa"/>
              <w:left w:w="108" w:type="dxa"/>
              <w:bottom w:w="0" w:type="dxa"/>
              <w:right w:w="108" w:type="dxa"/>
            </w:tcMar>
            <w:vAlign w:val="center"/>
          </w:tcPr>
          <w:p w:rsidR="001C7D13" w:rsidRPr="00331471" w:rsidRDefault="001C7D13" w:rsidP="001C7D13">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This is the CSI unit of the National Police. It attends maritime crime scenes and centrali</w:t>
            </w:r>
            <w:r w:rsidR="007D2935">
              <w:rPr>
                <w:rFonts w:ascii="Garamond" w:hAnsi="Garamond"/>
                <w:sz w:val="24"/>
                <w:szCs w:val="24"/>
                <w:lang w:val="en-GB"/>
              </w:rPr>
              <w:t>s</w:t>
            </w:r>
            <w:r w:rsidRPr="00331471">
              <w:rPr>
                <w:rFonts w:ascii="Garamond" w:hAnsi="Garamond"/>
                <w:sz w:val="24"/>
                <w:szCs w:val="24"/>
                <w:lang w:val="en-GB"/>
              </w:rPr>
              <w:t>es different forensic experts, including fingerprint and ballistic experts.</w:t>
            </w:r>
          </w:p>
        </w:tc>
      </w:tr>
      <w:tr w:rsidR="00331471" w:rsidRPr="00E24F9F" w:rsidTr="00F25228">
        <w:tc>
          <w:tcPr>
            <w:tcW w:w="674" w:type="dxa"/>
            <w:vMerge/>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1850" w:type="dxa"/>
            <w:vMerge/>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3591" w:type="dxa"/>
            <w:vMerge/>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p>
        </w:tc>
        <w:tc>
          <w:tcPr>
            <w:tcW w:w="2340" w:type="dxa"/>
            <w:tcMar>
              <w:top w:w="0" w:type="dxa"/>
              <w:left w:w="108" w:type="dxa"/>
              <w:bottom w:w="0" w:type="dxa"/>
              <w:right w:w="108" w:type="dxa"/>
            </w:tcMar>
            <w:vAlign w:val="center"/>
          </w:tcPr>
          <w:p w:rsidR="001C7D13" w:rsidRPr="00E24F9F" w:rsidRDefault="001C7D13" w:rsidP="000B65C8">
            <w:pPr>
              <w:rPr>
                <w:rFonts w:ascii="Garamond" w:hAnsi="Garamond"/>
                <w:sz w:val="24"/>
                <w:szCs w:val="24"/>
                <w:lang w:val="fr-FR"/>
              </w:rPr>
            </w:pPr>
            <w:r w:rsidRPr="00E24F9F">
              <w:rPr>
                <w:rFonts w:ascii="Garamond" w:hAnsi="Garamond"/>
                <w:sz w:val="24"/>
                <w:szCs w:val="24"/>
                <w:lang w:val="fr-FR"/>
              </w:rPr>
              <w:t xml:space="preserve">Unité de Lutte contre la Cyber Criminalité / </w:t>
            </w:r>
            <w:r w:rsidR="00512CAB" w:rsidRPr="00672EB4">
              <w:rPr>
                <w:rFonts w:ascii="Garamond" w:hAnsi="Garamond"/>
                <w:sz w:val="24"/>
                <w:szCs w:val="24"/>
                <w:lang w:val="fr-FR"/>
              </w:rPr>
              <w:t>Cyber crime</w:t>
            </w:r>
            <w:r w:rsidRPr="00E24F9F">
              <w:rPr>
                <w:rFonts w:ascii="Garamond" w:hAnsi="Garamond"/>
                <w:sz w:val="24"/>
                <w:szCs w:val="24"/>
                <w:lang w:val="fr-FR"/>
              </w:rPr>
              <w:t xml:space="preserve"> Unit Police</w:t>
            </w:r>
          </w:p>
        </w:tc>
        <w:tc>
          <w:tcPr>
            <w:tcW w:w="5400" w:type="dxa"/>
            <w:tcMar>
              <w:top w:w="0" w:type="dxa"/>
              <w:left w:w="108" w:type="dxa"/>
              <w:bottom w:w="0" w:type="dxa"/>
              <w:right w:w="108" w:type="dxa"/>
            </w:tcMar>
            <w:vAlign w:val="center"/>
          </w:tcPr>
          <w:p w:rsidR="001C7D13" w:rsidRPr="00331471" w:rsidRDefault="001C7D13" w:rsidP="001C7D13">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Police unit within the PTS, which centrali</w:t>
            </w:r>
            <w:r w:rsidR="007D2935">
              <w:rPr>
                <w:rFonts w:ascii="Garamond" w:hAnsi="Garamond"/>
                <w:sz w:val="24"/>
                <w:szCs w:val="24"/>
                <w:lang w:val="en-GB"/>
              </w:rPr>
              <w:t>s</w:t>
            </w:r>
            <w:r w:rsidRPr="00331471">
              <w:rPr>
                <w:rFonts w:ascii="Garamond" w:hAnsi="Garamond"/>
                <w:sz w:val="24"/>
                <w:szCs w:val="24"/>
                <w:lang w:val="en-GB"/>
              </w:rPr>
              <w:t>es forensic analysis of technological equipment.</w:t>
            </w:r>
          </w:p>
        </w:tc>
      </w:tr>
      <w:tr w:rsidR="00331471" w:rsidRPr="00E24F9F" w:rsidTr="00F25228">
        <w:tc>
          <w:tcPr>
            <w:tcW w:w="674" w:type="dxa"/>
            <w:tcMar>
              <w:top w:w="0" w:type="dxa"/>
              <w:left w:w="108" w:type="dxa"/>
              <w:bottom w:w="0" w:type="dxa"/>
              <w:right w:w="108" w:type="dxa"/>
            </w:tcMar>
            <w:vAlign w:val="center"/>
          </w:tcPr>
          <w:p w:rsidR="001C7D13" w:rsidRPr="00331471" w:rsidRDefault="001C7D13" w:rsidP="000B65C8">
            <w:pPr>
              <w:rPr>
                <w:rFonts w:ascii="Garamond" w:hAnsi="Garamond"/>
                <w:sz w:val="24"/>
                <w:szCs w:val="24"/>
                <w:lang w:val="en-GB"/>
              </w:rPr>
            </w:pPr>
            <w:r w:rsidRPr="00331471">
              <w:rPr>
                <w:rFonts w:ascii="Garamond" w:hAnsi="Garamond"/>
                <w:sz w:val="24"/>
                <w:szCs w:val="24"/>
                <w:lang w:val="en-GB"/>
              </w:rPr>
              <w:t>4</w:t>
            </w:r>
          </w:p>
        </w:tc>
        <w:tc>
          <w:tcPr>
            <w:tcW w:w="1850" w:type="dxa"/>
            <w:tcMar>
              <w:top w:w="0" w:type="dxa"/>
              <w:left w:w="108" w:type="dxa"/>
              <w:bottom w:w="0" w:type="dxa"/>
              <w:right w:w="108" w:type="dxa"/>
            </w:tcMar>
            <w:vAlign w:val="center"/>
          </w:tcPr>
          <w:p w:rsidR="001C7D13" w:rsidRPr="00E24F9F" w:rsidRDefault="001C7D13" w:rsidP="000B65C8">
            <w:pPr>
              <w:rPr>
                <w:rFonts w:ascii="Garamond" w:hAnsi="Garamond"/>
                <w:sz w:val="24"/>
                <w:szCs w:val="24"/>
                <w:lang w:val="fr-FR"/>
              </w:rPr>
            </w:pPr>
            <w:r w:rsidRPr="00E24F9F">
              <w:rPr>
                <w:rFonts w:ascii="Garamond" w:hAnsi="Garamond"/>
                <w:sz w:val="24"/>
                <w:szCs w:val="24"/>
                <w:lang w:val="fr-FR"/>
              </w:rPr>
              <w:t>Tribunal de Lomé - Cabinet du Juge d'Instruction / Investigating Judge</w:t>
            </w:r>
          </w:p>
        </w:tc>
        <w:tc>
          <w:tcPr>
            <w:tcW w:w="3591" w:type="dxa"/>
            <w:tcMar>
              <w:top w:w="0" w:type="dxa"/>
              <w:left w:w="108" w:type="dxa"/>
              <w:bottom w:w="0" w:type="dxa"/>
              <w:right w:w="108" w:type="dxa"/>
            </w:tcMar>
            <w:vAlign w:val="center"/>
          </w:tcPr>
          <w:p w:rsidR="001C7D13" w:rsidRPr="00E24F9F" w:rsidRDefault="001C7D13" w:rsidP="000B65C8">
            <w:pPr>
              <w:rPr>
                <w:rFonts w:ascii="Garamond" w:hAnsi="Garamond"/>
                <w:sz w:val="24"/>
                <w:szCs w:val="24"/>
                <w:lang w:val="fr-FR"/>
              </w:rPr>
            </w:pPr>
          </w:p>
        </w:tc>
        <w:tc>
          <w:tcPr>
            <w:tcW w:w="2340" w:type="dxa"/>
            <w:tcMar>
              <w:top w:w="0" w:type="dxa"/>
              <w:left w:w="108" w:type="dxa"/>
              <w:bottom w:w="0" w:type="dxa"/>
              <w:right w:w="108" w:type="dxa"/>
            </w:tcMar>
            <w:vAlign w:val="center"/>
          </w:tcPr>
          <w:p w:rsidR="001C7D13" w:rsidRPr="00E24F9F" w:rsidRDefault="001C7D13" w:rsidP="000B65C8">
            <w:pPr>
              <w:rPr>
                <w:rFonts w:ascii="Garamond" w:hAnsi="Garamond"/>
                <w:sz w:val="24"/>
                <w:szCs w:val="24"/>
                <w:lang w:val="fr-FR"/>
              </w:rPr>
            </w:pPr>
          </w:p>
        </w:tc>
        <w:tc>
          <w:tcPr>
            <w:tcW w:w="5400" w:type="dxa"/>
            <w:tcMar>
              <w:top w:w="0" w:type="dxa"/>
              <w:left w:w="108" w:type="dxa"/>
              <w:bottom w:w="0" w:type="dxa"/>
              <w:right w:w="108" w:type="dxa"/>
            </w:tcMar>
            <w:vAlign w:val="center"/>
          </w:tcPr>
          <w:p w:rsidR="001C7D13" w:rsidRPr="00331471" w:rsidRDefault="00512CAB" w:rsidP="00B544CF">
            <w:pPr>
              <w:pStyle w:val="ListParagraph"/>
              <w:numPr>
                <w:ilvl w:val="0"/>
                <w:numId w:val="10"/>
              </w:numPr>
              <w:spacing w:after="0" w:line="240" w:lineRule="auto"/>
              <w:contextualSpacing w:val="0"/>
              <w:rPr>
                <w:rFonts w:ascii="Garamond" w:hAnsi="Garamond"/>
                <w:sz w:val="24"/>
                <w:szCs w:val="24"/>
                <w:lang w:val="en-GB"/>
              </w:rPr>
            </w:pPr>
            <w:r w:rsidRPr="00331471">
              <w:rPr>
                <w:rFonts w:ascii="Garamond" w:hAnsi="Garamond"/>
                <w:sz w:val="24"/>
                <w:szCs w:val="24"/>
                <w:lang w:val="en-GB"/>
              </w:rPr>
              <w:t>Oversees</w:t>
            </w:r>
            <w:r>
              <w:rPr>
                <w:rFonts w:ascii="Garamond" w:hAnsi="Garamond"/>
                <w:sz w:val="24"/>
                <w:szCs w:val="24"/>
                <w:lang w:val="en-GB"/>
              </w:rPr>
              <w:t>,</w:t>
            </w:r>
            <w:r w:rsidR="001C7D13" w:rsidRPr="00331471">
              <w:rPr>
                <w:rFonts w:ascii="Garamond" w:hAnsi="Garamond"/>
                <w:sz w:val="24"/>
                <w:szCs w:val="24"/>
                <w:lang w:val="en-GB"/>
              </w:rPr>
              <w:t xml:space="preserve"> lead</w:t>
            </w:r>
            <w:r w:rsidR="00B544CF">
              <w:rPr>
                <w:rFonts w:ascii="Garamond" w:hAnsi="Garamond"/>
                <w:sz w:val="24"/>
                <w:szCs w:val="24"/>
                <w:lang w:val="en-GB"/>
              </w:rPr>
              <w:t>s</w:t>
            </w:r>
            <w:r>
              <w:rPr>
                <w:rFonts w:ascii="Garamond" w:hAnsi="Garamond"/>
                <w:sz w:val="24"/>
                <w:szCs w:val="24"/>
                <w:lang w:val="en-GB"/>
              </w:rPr>
              <w:t>.</w:t>
            </w:r>
            <w:r w:rsidR="001C7D13" w:rsidRPr="00331471">
              <w:rPr>
                <w:rFonts w:ascii="Garamond" w:hAnsi="Garamond"/>
                <w:sz w:val="24"/>
                <w:szCs w:val="24"/>
                <w:lang w:val="en-GB"/>
              </w:rPr>
              <w:t xml:space="preserve"> and reports to prosecution </w:t>
            </w:r>
            <w:r w:rsidR="00B544CF">
              <w:rPr>
                <w:rFonts w:ascii="Garamond" w:hAnsi="Garamond"/>
                <w:sz w:val="24"/>
                <w:szCs w:val="24"/>
                <w:lang w:val="en-GB"/>
              </w:rPr>
              <w:t xml:space="preserve">during </w:t>
            </w:r>
            <w:r w:rsidR="001C7D13" w:rsidRPr="00331471">
              <w:rPr>
                <w:rFonts w:ascii="Garamond" w:hAnsi="Garamond"/>
                <w:sz w:val="24"/>
                <w:szCs w:val="24"/>
                <w:lang w:val="en-GB"/>
              </w:rPr>
              <w:t>investigations in Lomé, including on maritime crime.</w:t>
            </w:r>
          </w:p>
        </w:tc>
      </w:tr>
    </w:tbl>
    <w:p w:rsidR="001C7D13" w:rsidRPr="00331471" w:rsidRDefault="001C7D13" w:rsidP="001C7D13">
      <w:pPr>
        <w:rPr>
          <w:rFonts w:ascii="Garamond" w:hAnsi="Garamond"/>
          <w:sz w:val="24"/>
          <w:szCs w:val="24"/>
          <w:lang w:val="en-GB"/>
        </w:rPr>
      </w:pPr>
    </w:p>
    <w:p w:rsidR="001C7D13" w:rsidRPr="00331471" w:rsidRDefault="001C7D13">
      <w:pPr>
        <w:rPr>
          <w:rFonts w:ascii="Garamond" w:hAnsi="Garamond"/>
          <w:sz w:val="24"/>
          <w:szCs w:val="24"/>
          <w:lang w:val="en-GB"/>
        </w:rPr>
      </w:pPr>
    </w:p>
    <w:sectPr w:rsidR="001C7D13" w:rsidRPr="00331471" w:rsidSect="00E24F9F">
      <w:headerReference w:type="default" r:id="rId9"/>
      <w:footerReference w:type="default" r:id="rId10"/>
      <w:pgSz w:w="16838" w:h="11906" w:orient="landscape"/>
      <w:pgMar w:top="1134" w:right="1701"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8D7" w:rsidRDefault="003F28D7" w:rsidP="00511370">
      <w:pPr>
        <w:spacing w:after="0" w:line="240" w:lineRule="auto"/>
      </w:pPr>
      <w:r>
        <w:separator/>
      </w:r>
    </w:p>
  </w:endnote>
  <w:endnote w:type="continuationSeparator" w:id="0">
    <w:p w:rsidR="003F28D7" w:rsidRDefault="003F28D7" w:rsidP="00511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774054"/>
      <w:docPartObj>
        <w:docPartGallery w:val="Page Numbers (Bottom of Page)"/>
        <w:docPartUnique/>
      </w:docPartObj>
    </w:sdtPr>
    <w:sdtEndPr>
      <w:rPr>
        <w:noProof/>
      </w:rPr>
    </w:sdtEndPr>
    <w:sdtContent>
      <w:p w:rsidR="00F9109A" w:rsidRDefault="00F9109A">
        <w:pPr>
          <w:pStyle w:val="Footer"/>
          <w:jc w:val="center"/>
        </w:pPr>
        <w:r>
          <w:fldChar w:fldCharType="begin"/>
        </w:r>
        <w:r>
          <w:instrText xml:space="preserve"> PAGE   \* MERGEFORMAT </w:instrText>
        </w:r>
        <w:r>
          <w:fldChar w:fldCharType="separate"/>
        </w:r>
        <w:r w:rsidR="00E24F9F">
          <w:rPr>
            <w:noProof/>
          </w:rPr>
          <w:t>16</w:t>
        </w:r>
        <w:r>
          <w:rPr>
            <w:noProof/>
          </w:rPr>
          <w:fldChar w:fldCharType="end"/>
        </w:r>
      </w:p>
    </w:sdtContent>
  </w:sdt>
  <w:p w:rsidR="00F9109A" w:rsidRDefault="00F91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8D7" w:rsidRDefault="003F28D7" w:rsidP="00511370">
      <w:pPr>
        <w:spacing w:after="0" w:line="240" w:lineRule="auto"/>
      </w:pPr>
      <w:r>
        <w:separator/>
      </w:r>
    </w:p>
  </w:footnote>
  <w:footnote w:type="continuationSeparator" w:id="0">
    <w:p w:rsidR="003F28D7" w:rsidRDefault="003F28D7" w:rsidP="00511370">
      <w:pPr>
        <w:spacing w:after="0" w:line="240" w:lineRule="auto"/>
      </w:pPr>
      <w:r>
        <w:continuationSeparator/>
      </w:r>
    </w:p>
  </w:footnote>
  <w:footnote w:id="1">
    <w:p w:rsidR="006B19BE" w:rsidRDefault="006B19BE">
      <w:pPr>
        <w:pStyle w:val="FootnoteText"/>
      </w:pPr>
      <w:r>
        <w:rPr>
          <w:rStyle w:val="FootnoteReference"/>
        </w:rPr>
        <w:footnoteRef/>
      </w:r>
      <w:r>
        <w:t xml:space="preserve"> </w:t>
      </w:r>
      <w:r w:rsidRPr="00E24F9F">
        <w:rPr>
          <w:sz w:val="20"/>
          <w:szCs w:val="20"/>
        </w:rPr>
        <w:t>Only relevant under PSE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09A" w:rsidRPr="00227554" w:rsidRDefault="00F9109A" w:rsidP="002241B3">
    <w:pPr>
      <w:pStyle w:val="Heading1"/>
      <w:rPr>
        <w:rFonts w:ascii="Garamond" w:hAnsi="Garamond"/>
        <w:b/>
        <w:color w:val="auto"/>
        <w:sz w:val="24"/>
        <w:szCs w:val="24"/>
        <w:lang w:val="en-GB"/>
      </w:rPr>
    </w:pPr>
    <w:r w:rsidRPr="00227554">
      <w:rPr>
        <w:rFonts w:ascii="Garamond" w:hAnsi="Garamond"/>
        <w:b/>
        <w:color w:val="auto"/>
        <w:sz w:val="24"/>
        <w:szCs w:val="24"/>
        <w:lang w:val="en-GB"/>
      </w:rPr>
      <w:t>Annex 2</w:t>
    </w:r>
    <w:r w:rsidR="00D26E47">
      <w:rPr>
        <w:rFonts w:ascii="Garamond" w:hAnsi="Garamond"/>
        <w:b/>
        <w:color w:val="auto"/>
        <w:sz w:val="24"/>
        <w:szCs w:val="24"/>
        <w:lang w:val="en-GB"/>
      </w:rPr>
      <w:t xml:space="preserve"> – </w:t>
    </w:r>
    <w:r w:rsidRPr="00227554">
      <w:rPr>
        <w:rFonts w:ascii="Garamond" w:hAnsi="Garamond"/>
        <w:b/>
        <w:color w:val="auto"/>
        <w:sz w:val="24"/>
        <w:szCs w:val="24"/>
        <w:lang w:val="en-GB"/>
      </w:rPr>
      <w:t>Partners</w:t>
    </w:r>
  </w:p>
  <w:p w:rsidR="00F9109A" w:rsidRDefault="00F91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3030"/>
    <w:multiLevelType w:val="hybridMultilevel"/>
    <w:tmpl w:val="B2C25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82D93"/>
    <w:multiLevelType w:val="hybridMultilevel"/>
    <w:tmpl w:val="58FAD762"/>
    <w:lvl w:ilvl="0" w:tplc="696A7B40">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5B2082"/>
    <w:multiLevelType w:val="hybridMultilevel"/>
    <w:tmpl w:val="8014E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DA31C2"/>
    <w:multiLevelType w:val="hybridMultilevel"/>
    <w:tmpl w:val="135E3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19585F"/>
    <w:multiLevelType w:val="hybridMultilevel"/>
    <w:tmpl w:val="FD4CE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A506EA"/>
    <w:multiLevelType w:val="hybridMultilevel"/>
    <w:tmpl w:val="BCF8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644BD"/>
    <w:multiLevelType w:val="hybridMultilevel"/>
    <w:tmpl w:val="B2A4AF22"/>
    <w:lvl w:ilvl="0" w:tplc="0406000F">
      <w:start w:val="1"/>
      <w:numFmt w:val="decimal"/>
      <w:lvlText w:val="%1."/>
      <w:lvlJc w:val="left"/>
      <w:pPr>
        <w:ind w:left="450" w:hanging="360"/>
      </w:pPr>
      <w:rPr>
        <w:rFonts w:hint="default"/>
      </w:rPr>
    </w:lvl>
    <w:lvl w:ilvl="1" w:tplc="04060019" w:tentative="1">
      <w:start w:val="1"/>
      <w:numFmt w:val="lowerLetter"/>
      <w:lvlText w:val="%2."/>
      <w:lvlJc w:val="left"/>
      <w:pPr>
        <w:ind w:left="1170" w:hanging="360"/>
      </w:pPr>
    </w:lvl>
    <w:lvl w:ilvl="2" w:tplc="0406001B" w:tentative="1">
      <w:start w:val="1"/>
      <w:numFmt w:val="lowerRoman"/>
      <w:lvlText w:val="%3."/>
      <w:lvlJc w:val="right"/>
      <w:pPr>
        <w:ind w:left="1890" w:hanging="180"/>
      </w:pPr>
    </w:lvl>
    <w:lvl w:ilvl="3" w:tplc="0406000F" w:tentative="1">
      <w:start w:val="1"/>
      <w:numFmt w:val="decimal"/>
      <w:lvlText w:val="%4."/>
      <w:lvlJc w:val="left"/>
      <w:pPr>
        <w:ind w:left="2610" w:hanging="360"/>
      </w:pPr>
    </w:lvl>
    <w:lvl w:ilvl="4" w:tplc="04060019" w:tentative="1">
      <w:start w:val="1"/>
      <w:numFmt w:val="lowerLetter"/>
      <w:lvlText w:val="%5."/>
      <w:lvlJc w:val="left"/>
      <w:pPr>
        <w:ind w:left="3330" w:hanging="360"/>
      </w:pPr>
    </w:lvl>
    <w:lvl w:ilvl="5" w:tplc="0406001B" w:tentative="1">
      <w:start w:val="1"/>
      <w:numFmt w:val="lowerRoman"/>
      <w:lvlText w:val="%6."/>
      <w:lvlJc w:val="right"/>
      <w:pPr>
        <w:ind w:left="4050" w:hanging="180"/>
      </w:pPr>
    </w:lvl>
    <w:lvl w:ilvl="6" w:tplc="0406000F" w:tentative="1">
      <w:start w:val="1"/>
      <w:numFmt w:val="decimal"/>
      <w:lvlText w:val="%7."/>
      <w:lvlJc w:val="left"/>
      <w:pPr>
        <w:ind w:left="4770" w:hanging="360"/>
      </w:pPr>
    </w:lvl>
    <w:lvl w:ilvl="7" w:tplc="04060019" w:tentative="1">
      <w:start w:val="1"/>
      <w:numFmt w:val="lowerLetter"/>
      <w:lvlText w:val="%8."/>
      <w:lvlJc w:val="left"/>
      <w:pPr>
        <w:ind w:left="5490" w:hanging="360"/>
      </w:pPr>
    </w:lvl>
    <w:lvl w:ilvl="8" w:tplc="0406001B" w:tentative="1">
      <w:start w:val="1"/>
      <w:numFmt w:val="lowerRoman"/>
      <w:lvlText w:val="%9."/>
      <w:lvlJc w:val="right"/>
      <w:pPr>
        <w:ind w:left="6210" w:hanging="180"/>
      </w:pPr>
    </w:lvl>
  </w:abstractNum>
  <w:abstractNum w:abstractNumId="7" w15:restartNumberingAfterBreak="0">
    <w:nsid w:val="6D145717"/>
    <w:multiLevelType w:val="hybridMultilevel"/>
    <w:tmpl w:val="C958D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1D249D9"/>
    <w:multiLevelType w:val="hybridMultilevel"/>
    <w:tmpl w:val="A7F4A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284BA4"/>
    <w:multiLevelType w:val="hybridMultilevel"/>
    <w:tmpl w:val="DE16761C"/>
    <w:lvl w:ilvl="0" w:tplc="0406000F">
      <w:start w:val="1"/>
      <w:numFmt w:val="decimal"/>
      <w:lvlText w:val="%1."/>
      <w:lvlJc w:val="left"/>
      <w:pPr>
        <w:ind w:left="450" w:hanging="360"/>
      </w:pPr>
      <w:rPr>
        <w:rFonts w:hint="default"/>
      </w:rPr>
    </w:lvl>
    <w:lvl w:ilvl="1" w:tplc="04060019" w:tentative="1">
      <w:start w:val="1"/>
      <w:numFmt w:val="lowerLetter"/>
      <w:lvlText w:val="%2."/>
      <w:lvlJc w:val="left"/>
      <w:pPr>
        <w:ind w:left="1170" w:hanging="360"/>
      </w:pPr>
    </w:lvl>
    <w:lvl w:ilvl="2" w:tplc="0406001B" w:tentative="1">
      <w:start w:val="1"/>
      <w:numFmt w:val="lowerRoman"/>
      <w:lvlText w:val="%3."/>
      <w:lvlJc w:val="right"/>
      <w:pPr>
        <w:ind w:left="1890" w:hanging="180"/>
      </w:pPr>
    </w:lvl>
    <w:lvl w:ilvl="3" w:tplc="0406000F" w:tentative="1">
      <w:start w:val="1"/>
      <w:numFmt w:val="decimal"/>
      <w:lvlText w:val="%4."/>
      <w:lvlJc w:val="left"/>
      <w:pPr>
        <w:ind w:left="2610" w:hanging="360"/>
      </w:pPr>
    </w:lvl>
    <w:lvl w:ilvl="4" w:tplc="04060019" w:tentative="1">
      <w:start w:val="1"/>
      <w:numFmt w:val="lowerLetter"/>
      <w:lvlText w:val="%5."/>
      <w:lvlJc w:val="left"/>
      <w:pPr>
        <w:ind w:left="3330" w:hanging="360"/>
      </w:pPr>
    </w:lvl>
    <w:lvl w:ilvl="5" w:tplc="0406001B" w:tentative="1">
      <w:start w:val="1"/>
      <w:numFmt w:val="lowerRoman"/>
      <w:lvlText w:val="%6."/>
      <w:lvlJc w:val="right"/>
      <w:pPr>
        <w:ind w:left="4050" w:hanging="180"/>
      </w:pPr>
    </w:lvl>
    <w:lvl w:ilvl="6" w:tplc="0406000F" w:tentative="1">
      <w:start w:val="1"/>
      <w:numFmt w:val="decimal"/>
      <w:lvlText w:val="%7."/>
      <w:lvlJc w:val="left"/>
      <w:pPr>
        <w:ind w:left="4770" w:hanging="360"/>
      </w:pPr>
    </w:lvl>
    <w:lvl w:ilvl="7" w:tplc="04060019" w:tentative="1">
      <w:start w:val="1"/>
      <w:numFmt w:val="lowerLetter"/>
      <w:lvlText w:val="%8."/>
      <w:lvlJc w:val="left"/>
      <w:pPr>
        <w:ind w:left="5490" w:hanging="360"/>
      </w:pPr>
    </w:lvl>
    <w:lvl w:ilvl="8" w:tplc="0406001B" w:tentative="1">
      <w:start w:val="1"/>
      <w:numFmt w:val="lowerRoman"/>
      <w:lvlText w:val="%9."/>
      <w:lvlJc w:val="right"/>
      <w:pPr>
        <w:ind w:left="6210" w:hanging="180"/>
      </w:pPr>
    </w:lvl>
  </w:abstractNum>
  <w:abstractNum w:abstractNumId="10" w15:restartNumberingAfterBreak="0">
    <w:nsid w:val="73AA03A6"/>
    <w:multiLevelType w:val="hybridMultilevel"/>
    <w:tmpl w:val="3FCE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DFC05A0"/>
    <w:multiLevelType w:val="hybridMultilevel"/>
    <w:tmpl w:val="FA32D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1"/>
  </w:num>
  <w:num w:numId="5">
    <w:abstractNumId w:val="8"/>
  </w:num>
  <w:num w:numId="6">
    <w:abstractNumId w:val="7"/>
  </w:num>
  <w:num w:numId="7">
    <w:abstractNumId w:val="10"/>
  </w:num>
  <w:num w:numId="8">
    <w:abstractNumId w:val="3"/>
  </w:num>
  <w:num w:numId="9">
    <w:abstractNumId w:val="1"/>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visionView w:formatting="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OwMLAwNzY0MzUyNjJX0lEKTi0uzszPAykwqQUApWEGaSwAAAA="/>
  </w:docVars>
  <w:rsids>
    <w:rsidRoot w:val="00DD759A"/>
    <w:rsid w:val="00006371"/>
    <w:rsid w:val="00012701"/>
    <w:rsid w:val="0003449A"/>
    <w:rsid w:val="00034F89"/>
    <w:rsid w:val="00045CDC"/>
    <w:rsid w:val="000610EA"/>
    <w:rsid w:val="00080CBA"/>
    <w:rsid w:val="000B41A0"/>
    <w:rsid w:val="000B65C8"/>
    <w:rsid w:val="000D3768"/>
    <w:rsid w:val="000E6FAC"/>
    <w:rsid w:val="000F510F"/>
    <w:rsid w:val="0010122A"/>
    <w:rsid w:val="001012E7"/>
    <w:rsid w:val="001073A9"/>
    <w:rsid w:val="001330D6"/>
    <w:rsid w:val="00160BC0"/>
    <w:rsid w:val="0016198A"/>
    <w:rsid w:val="00164C64"/>
    <w:rsid w:val="00174D7A"/>
    <w:rsid w:val="00177FC7"/>
    <w:rsid w:val="00184387"/>
    <w:rsid w:val="001B4F7D"/>
    <w:rsid w:val="001C7D13"/>
    <w:rsid w:val="00202AF2"/>
    <w:rsid w:val="00217C5D"/>
    <w:rsid w:val="00221981"/>
    <w:rsid w:val="00222201"/>
    <w:rsid w:val="002241B3"/>
    <w:rsid w:val="00227554"/>
    <w:rsid w:val="00231FB3"/>
    <w:rsid w:val="00254A67"/>
    <w:rsid w:val="002644D6"/>
    <w:rsid w:val="00270C66"/>
    <w:rsid w:val="00273392"/>
    <w:rsid w:val="00297A9A"/>
    <w:rsid w:val="002A0980"/>
    <w:rsid w:val="002A1F11"/>
    <w:rsid w:val="002A7948"/>
    <w:rsid w:val="002B19DB"/>
    <w:rsid w:val="002C08D0"/>
    <w:rsid w:val="002C46D7"/>
    <w:rsid w:val="002C4BB7"/>
    <w:rsid w:val="002C7E1F"/>
    <w:rsid w:val="002E47CF"/>
    <w:rsid w:val="00321FD5"/>
    <w:rsid w:val="00326C20"/>
    <w:rsid w:val="0033066E"/>
    <w:rsid w:val="00331471"/>
    <w:rsid w:val="003424FB"/>
    <w:rsid w:val="00343243"/>
    <w:rsid w:val="00374071"/>
    <w:rsid w:val="003870E7"/>
    <w:rsid w:val="0039147E"/>
    <w:rsid w:val="003919A3"/>
    <w:rsid w:val="0039265E"/>
    <w:rsid w:val="003E2171"/>
    <w:rsid w:val="003F28D7"/>
    <w:rsid w:val="00415D40"/>
    <w:rsid w:val="00427EC6"/>
    <w:rsid w:val="00434CD0"/>
    <w:rsid w:val="00455B35"/>
    <w:rsid w:val="0047794B"/>
    <w:rsid w:val="004A4E17"/>
    <w:rsid w:val="004B4781"/>
    <w:rsid w:val="004E05F9"/>
    <w:rsid w:val="004E0DBF"/>
    <w:rsid w:val="004E4A3B"/>
    <w:rsid w:val="00501BF5"/>
    <w:rsid w:val="00504EE2"/>
    <w:rsid w:val="00511370"/>
    <w:rsid w:val="00512CAB"/>
    <w:rsid w:val="0052688B"/>
    <w:rsid w:val="00532C70"/>
    <w:rsid w:val="00533229"/>
    <w:rsid w:val="005373E5"/>
    <w:rsid w:val="00546ECE"/>
    <w:rsid w:val="0056788A"/>
    <w:rsid w:val="00590F75"/>
    <w:rsid w:val="005A4A1C"/>
    <w:rsid w:val="005F421B"/>
    <w:rsid w:val="00613788"/>
    <w:rsid w:val="0063101E"/>
    <w:rsid w:val="00631B48"/>
    <w:rsid w:val="00641703"/>
    <w:rsid w:val="00641BD5"/>
    <w:rsid w:val="00646B26"/>
    <w:rsid w:val="006628B3"/>
    <w:rsid w:val="00662E47"/>
    <w:rsid w:val="00672EB4"/>
    <w:rsid w:val="00683961"/>
    <w:rsid w:val="00687C0A"/>
    <w:rsid w:val="006A10D8"/>
    <w:rsid w:val="006A65D7"/>
    <w:rsid w:val="006B19BE"/>
    <w:rsid w:val="006B4FC6"/>
    <w:rsid w:val="006B7485"/>
    <w:rsid w:val="006E62A5"/>
    <w:rsid w:val="006F099D"/>
    <w:rsid w:val="007002D3"/>
    <w:rsid w:val="007042EA"/>
    <w:rsid w:val="007101A6"/>
    <w:rsid w:val="007148A6"/>
    <w:rsid w:val="007538C5"/>
    <w:rsid w:val="007704BC"/>
    <w:rsid w:val="00781EC6"/>
    <w:rsid w:val="00797BB5"/>
    <w:rsid w:val="007A49EC"/>
    <w:rsid w:val="007B7F1D"/>
    <w:rsid w:val="007D2935"/>
    <w:rsid w:val="007D2987"/>
    <w:rsid w:val="007E005A"/>
    <w:rsid w:val="00844760"/>
    <w:rsid w:val="0085046E"/>
    <w:rsid w:val="0085334E"/>
    <w:rsid w:val="0085494C"/>
    <w:rsid w:val="00871455"/>
    <w:rsid w:val="00872077"/>
    <w:rsid w:val="0088360A"/>
    <w:rsid w:val="00895622"/>
    <w:rsid w:val="00897204"/>
    <w:rsid w:val="008A53E4"/>
    <w:rsid w:val="008B22EB"/>
    <w:rsid w:val="008C0BE3"/>
    <w:rsid w:val="008D3E65"/>
    <w:rsid w:val="0093655B"/>
    <w:rsid w:val="00944CD3"/>
    <w:rsid w:val="00950E0D"/>
    <w:rsid w:val="0096188C"/>
    <w:rsid w:val="00974D79"/>
    <w:rsid w:val="00976C4D"/>
    <w:rsid w:val="009B37DA"/>
    <w:rsid w:val="009D25CB"/>
    <w:rsid w:val="009E65F8"/>
    <w:rsid w:val="009F3844"/>
    <w:rsid w:val="00A12474"/>
    <w:rsid w:val="00A26FE0"/>
    <w:rsid w:val="00A52AB1"/>
    <w:rsid w:val="00A53083"/>
    <w:rsid w:val="00A71A44"/>
    <w:rsid w:val="00AD4AE2"/>
    <w:rsid w:val="00AE3E9D"/>
    <w:rsid w:val="00AF5035"/>
    <w:rsid w:val="00B013A4"/>
    <w:rsid w:val="00B14D5F"/>
    <w:rsid w:val="00B158E4"/>
    <w:rsid w:val="00B17C54"/>
    <w:rsid w:val="00B26A35"/>
    <w:rsid w:val="00B40DB1"/>
    <w:rsid w:val="00B540D5"/>
    <w:rsid w:val="00B544CF"/>
    <w:rsid w:val="00B57C8F"/>
    <w:rsid w:val="00B62F34"/>
    <w:rsid w:val="00B7543C"/>
    <w:rsid w:val="00B75964"/>
    <w:rsid w:val="00BA0D1D"/>
    <w:rsid w:val="00BA5ABD"/>
    <w:rsid w:val="00BA6ED6"/>
    <w:rsid w:val="00BC438F"/>
    <w:rsid w:val="00BC7153"/>
    <w:rsid w:val="00BD58C3"/>
    <w:rsid w:val="00BE5E85"/>
    <w:rsid w:val="00C0064E"/>
    <w:rsid w:val="00C06B6F"/>
    <w:rsid w:val="00C13900"/>
    <w:rsid w:val="00C154AE"/>
    <w:rsid w:val="00C2289B"/>
    <w:rsid w:val="00C24F97"/>
    <w:rsid w:val="00C73042"/>
    <w:rsid w:val="00C96C2A"/>
    <w:rsid w:val="00CB6DED"/>
    <w:rsid w:val="00CC00E1"/>
    <w:rsid w:val="00CC4AFF"/>
    <w:rsid w:val="00D26E47"/>
    <w:rsid w:val="00D330D2"/>
    <w:rsid w:val="00D36242"/>
    <w:rsid w:val="00D36652"/>
    <w:rsid w:val="00D548A6"/>
    <w:rsid w:val="00D70A40"/>
    <w:rsid w:val="00D950D1"/>
    <w:rsid w:val="00D95E6E"/>
    <w:rsid w:val="00D967DE"/>
    <w:rsid w:val="00DA6FFF"/>
    <w:rsid w:val="00DD759A"/>
    <w:rsid w:val="00DE562A"/>
    <w:rsid w:val="00E034B0"/>
    <w:rsid w:val="00E03DFD"/>
    <w:rsid w:val="00E24F9F"/>
    <w:rsid w:val="00E27EB8"/>
    <w:rsid w:val="00E35732"/>
    <w:rsid w:val="00E721C0"/>
    <w:rsid w:val="00E84838"/>
    <w:rsid w:val="00E97450"/>
    <w:rsid w:val="00EA1083"/>
    <w:rsid w:val="00EA1D85"/>
    <w:rsid w:val="00EB2897"/>
    <w:rsid w:val="00EB4540"/>
    <w:rsid w:val="00EB588E"/>
    <w:rsid w:val="00EB7D93"/>
    <w:rsid w:val="00EC036F"/>
    <w:rsid w:val="00EC2284"/>
    <w:rsid w:val="00EF33C2"/>
    <w:rsid w:val="00EF4051"/>
    <w:rsid w:val="00F00BEB"/>
    <w:rsid w:val="00F073EB"/>
    <w:rsid w:val="00F25228"/>
    <w:rsid w:val="00F70B52"/>
    <w:rsid w:val="00F81660"/>
    <w:rsid w:val="00F85309"/>
    <w:rsid w:val="00F9109A"/>
    <w:rsid w:val="00F97E1F"/>
    <w:rsid w:val="00FA4968"/>
    <w:rsid w:val="00FB7168"/>
    <w:rsid w:val="00FC6834"/>
    <w:rsid w:val="00FE0B78"/>
    <w:rsid w:val="00FF2A21"/>
    <w:rsid w:val="00FF392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315089"/>
  <w15:docId w15:val="{2F7C6FC4-F8EB-4A33-BFB9-17F594A7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75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D75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759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D759A"/>
    <w:rPr>
      <w:rFonts w:asciiTheme="majorHAnsi" w:eastAsiaTheme="majorEastAsia" w:hAnsiTheme="majorHAnsi" w:cstheme="majorBidi"/>
      <w:color w:val="365F91" w:themeColor="accent1" w:themeShade="BF"/>
      <w:sz w:val="26"/>
      <w:szCs w:val="26"/>
    </w:rPr>
  </w:style>
  <w:style w:type="paragraph" w:styleId="ListParagraph">
    <w:name w:val="List Paragraph"/>
    <w:aliases w:val="paragraph,normal,Normal2,Normal3,Normal4,Normal5,Normal6,Normal7,Bullets,List Paragraph (numbered (a)),References,Liste 1,List Paragraph nowy,Numbered List Paragraph,Medium Grid 1 - Accent 21,ReferencesCxSpLast,Paragraphe  revu,Dot pt"/>
    <w:basedOn w:val="Normal"/>
    <w:link w:val="ListParagraphChar"/>
    <w:uiPriority w:val="34"/>
    <w:qFormat/>
    <w:rsid w:val="00DD759A"/>
    <w:pPr>
      <w:ind w:left="720"/>
      <w:contextualSpacing/>
    </w:p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odnotetekst,f"/>
    <w:basedOn w:val="Normal"/>
    <w:link w:val="FootnoteTextChar"/>
    <w:unhideWhenUsed/>
    <w:qFormat/>
    <w:rsid w:val="00511370"/>
    <w:pPr>
      <w:spacing w:after="0" w:line="240" w:lineRule="auto"/>
      <w:jc w:val="both"/>
    </w:pPr>
    <w:rPr>
      <w:rFonts w:ascii="Garamond" w:eastAsiaTheme="minorEastAsia" w:hAnsi="Garamond"/>
      <w:sz w:val="24"/>
      <w:szCs w:val="24"/>
      <w:lang w:eastAsia="da-DK"/>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rsid w:val="00511370"/>
    <w:rPr>
      <w:rFonts w:ascii="Garamond" w:eastAsiaTheme="minorEastAsia" w:hAnsi="Garamond"/>
      <w:sz w:val="24"/>
      <w:szCs w:val="24"/>
      <w:lang w:eastAsia="da-DK"/>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4_G,Ref,de nota al pie,referencia nota al pie"/>
    <w:basedOn w:val="DefaultParagraphFont"/>
    <w:link w:val="Char2"/>
    <w:unhideWhenUsed/>
    <w:qFormat/>
    <w:rsid w:val="00511370"/>
    <w:rPr>
      <w:vertAlign w:val="superscript"/>
    </w:rPr>
  </w:style>
  <w:style w:type="paragraph" w:customStyle="1" w:styleId="Char2">
    <w:name w:val="Char2"/>
    <w:basedOn w:val="Normal"/>
    <w:link w:val="FootnoteReference"/>
    <w:rsid w:val="00511370"/>
    <w:pPr>
      <w:spacing w:after="160" w:line="240" w:lineRule="exact"/>
    </w:pPr>
    <w:rPr>
      <w:vertAlign w:val="superscript"/>
    </w:rPr>
  </w:style>
  <w:style w:type="character" w:customStyle="1" w:styleId="ListParagraphChar">
    <w:name w:val="List Paragraph Char"/>
    <w:aliases w:val="paragraph Char,normal Char,Normal2 Char,Normal3 Char,Normal4 Char,Normal5 Char,Normal6 Char,Normal7 Char,Bullets Char,List Paragraph (numbered (a)) Char,References Char,Liste 1 Char,List Paragraph nowy Char,ReferencesCxSpLast Char"/>
    <w:link w:val="ListParagraph"/>
    <w:uiPriority w:val="34"/>
    <w:locked/>
    <w:rsid w:val="002A0980"/>
  </w:style>
  <w:style w:type="character" w:styleId="Hyperlink">
    <w:name w:val="Hyperlink"/>
    <w:basedOn w:val="DefaultParagraphFont"/>
    <w:uiPriority w:val="99"/>
    <w:semiHidden/>
    <w:unhideWhenUsed/>
    <w:rsid w:val="00A71A44"/>
    <w:rPr>
      <w:color w:val="0000FF"/>
      <w:u w:val="single"/>
    </w:rPr>
  </w:style>
  <w:style w:type="paragraph" w:styleId="Header">
    <w:name w:val="header"/>
    <w:basedOn w:val="Normal"/>
    <w:link w:val="HeaderChar"/>
    <w:uiPriority w:val="99"/>
    <w:unhideWhenUsed/>
    <w:rsid w:val="00B26A35"/>
    <w:pPr>
      <w:tabs>
        <w:tab w:val="center" w:pos="4819"/>
        <w:tab w:val="right" w:pos="9638"/>
      </w:tabs>
      <w:spacing w:after="0" w:line="240" w:lineRule="auto"/>
    </w:pPr>
  </w:style>
  <w:style w:type="character" w:customStyle="1" w:styleId="HeaderChar">
    <w:name w:val="Header Char"/>
    <w:basedOn w:val="DefaultParagraphFont"/>
    <w:link w:val="Header"/>
    <w:uiPriority w:val="99"/>
    <w:rsid w:val="00B26A35"/>
  </w:style>
  <w:style w:type="paragraph" w:styleId="Footer">
    <w:name w:val="footer"/>
    <w:basedOn w:val="Normal"/>
    <w:link w:val="FooterChar"/>
    <w:uiPriority w:val="99"/>
    <w:unhideWhenUsed/>
    <w:rsid w:val="00B26A35"/>
    <w:pPr>
      <w:tabs>
        <w:tab w:val="center" w:pos="4819"/>
        <w:tab w:val="right" w:pos="9638"/>
      </w:tabs>
      <w:spacing w:after="0" w:line="240" w:lineRule="auto"/>
    </w:pPr>
  </w:style>
  <w:style w:type="character" w:customStyle="1" w:styleId="FooterChar">
    <w:name w:val="Footer Char"/>
    <w:basedOn w:val="DefaultParagraphFont"/>
    <w:link w:val="Footer"/>
    <w:uiPriority w:val="99"/>
    <w:rsid w:val="00B26A35"/>
  </w:style>
  <w:style w:type="paragraph" w:styleId="BalloonText">
    <w:name w:val="Balloon Text"/>
    <w:basedOn w:val="Normal"/>
    <w:link w:val="BalloonTextChar"/>
    <w:uiPriority w:val="99"/>
    <w:semiHidden/>
    <w:unhideWhenUsed/>
    <w:rsid w:val="00231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FB3"/>
    <w:rPr>
      <w:rFonts w:ascii="Segoe UI" w:hAnsi="Segoe UI" w:cs="Segoe UI"/>
      <w:sz w:val="18"/>
      <w:szCs w:val="18"/>
    </w:rPr>
  </w:style>
  <w:style w:type="character" w:styleId="CommentReference">
    <w:name w:val="annotation reference"/>
    <w:basedOn w:val="DefaultParagraphFont"/>
    <w:uiPriority w:val="99"/>
    <w:semiHidden/>
    <w:unhideWhenUsed/>
    <w:rsid w:val="002A1F11"/>
    <w:rPr>
      <w:sz w:val="16"/>
      <w:szCs w:val="16"/>
    </w:rPr>
  </w:style>
  <w:style w:type="paragraph" w:styleId="CommentText">
    <w:name w:val="annotation text"/>
    <w:basedOn w:val="Normal"/>
    <w:link w:val="CommentTextChar"/>
    <w:uiPriority w:val="99"/>
    <w:semiHidden/>
    <w:unhideWhenUsed/>
    <w:rsid w:val="002A1F11"/>
    <w:pPr>
      <w:spacing w:line="240" w:lineRule="auto"/>
    </w:pPr>
  </w:style>
  <w:style w:type="character" w:customStyle="1" w:styleId="CommentTextChar">
    <w:name w:val="Comment Text Char"/>
    <w:basedOn w:val="DefaultParagraphFont"/>
    <w:link w:val="CommentText"/>
    <w:uiPriority w:val="99"/>
    <w:semiHidden/>
    <w:rsid w:val="002A1F11"/>
  </w:style>
  <w:style w:type="paragraph" w:styleId="CommentSubject">
    <w:name w:val="annotation subject"/>
    <w:basedOn w:val="CommentText"/>
    <w:next w:val="CommentText"/>
    <w:link w:val="CommentSubjectChar"/>
    <w:uiPriority w:val="99"/>
    <w:semiHidden/>
    <w:unhideWhenUsed/>
    <w:rsid w:val="002A1F11"/>
    <w:rPr>
      <w:b/>
      <w:bCs/>
    </w:rPr>
  </w:style>
  <w:style w:type="character" w:customStyle="1" w:styleId="CommentSubjectChar">
    <w:name w:val="Comment Subject Char"/>
    <w:basedOn w:val="CommentTextChar"/>
    <w:link w:val="CommentSubject"/>
    <w:uiPriority w:val="99"/>
    <w:semiHidden/>
    <w:rsid w:val="002A1F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pol.int/en/Who-we-are/Member-countries/Europe/DENMAR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99EDA-DDF8-4F8F-86EE-DD05B7845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3214</Words>
  <Characters>18322</Characters>
  <Application>Microsoft Office Word</Application>
  <DocSecurity>0</DocSecurity>
  <Lines>152</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Rothaus Jensen</dc:creator>
  <cp:keywords/>
  <dc:description/>
  <cp:lastModifiedBy>Thomas Raahauge Norup</cp:lastModifiedBy>
  <cp:revision>3</cp:revision>
  <dcterms:created xsi:type="dcterms:W3CDTF">2021-11-29T11:20:00Z</dcterms:created>
  <dcterms:modified xsi:type="dcterms:W3CDTF">2021-11-29T11:23:00Z</dcterms:modified>
</cp:coreProperties>
</file>