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987" w:rsidRPr="005C0921" w:rsidRDefault="00303802" w:rsidP="00303802">
      <w:pPr>
        <w:spacing w:after="100" w:afterAutospacing="1" w:line="240" w:lineRule="auto"/>
        <w:jc w:val="center"/>
        <w:rPr>
          <w:b/>
          <w:lang w:val="en-GB"/>
        </w:rPr>
      </w:pPr>
      <w:r w:rsidRPr="005C0921">
        <w:rPr>
          <w:b/>
          <w:lang w:val="en-GB"/>
        </w:rPr>
        <w:t>HOW TO APPLY</w:t>
      </w:r>
      <w:r w:rsidR="00177090" w:rsidRPr="005C0921">
        <w:rPr>
          <w:b/>
          <w:lang w:val="en-GB"/>
        </w:rPr>
        <w:t xml:space="preserve"> A </w:t>
      </w:r>
      <w:r w:rsidR="00C87A69" w:rsidRPr="005C0921">
        <w:rPr>
          <w:b/>
          <w:lang w:val="en-GB"/>
        </w:rPr>
        <w:t>THEORY OF CHANGE IN COUNTRY PROGRAMMES, AND PROGRAMMES AND PROJECTS</w:t>
      </w:r>
    </w:p>
    <w:p w:rsidR="006C737C" w:rsidRPr="005C0921" w:rsidRDefault="006C737C" w:rsidP="00303802">
      <w:pPr>
        <w:spacing w:after="100" w:afterAutospacing="1" w:line="240" w:lineRule="auto"/>
        <w:jc w:val="both"/>
        <w:rPr>
          <w:b/>
          <w:lang w:val="en-GB"/>
        </w:rPr>
      </w:pPr>
    </w:p>
    <w:p w:rsidR="00C87A69" w:rsidRPr="005C0921" w:rsidRDefault="006C737C" w:rsidP="00303802">
      <w:pPr>
        <w:spacing w:after="100" w:afterAutospacing="1" w:line="240" w:lineRule="auto"/>
        <w:jc w:val="both"/>
        <w:rPr>
          <w:b/>
          <w:lang w:val="en-GB"/>
        </w:rPr>
      </w:pPr>
      <w:r w:rsidRPr="005C0921">
        <w:rPr>
          <w:b/>
          <w:lang w:val="en-GB"/>
        </w:rPr>
        <w:t>What is Theory of Change all about for Danida?</w:t>
      </w:r>
    </w:p>
    <w:p w:rsidR="006C737C" w:rsidRPr="005C0921" w:rsidRDefault="00A95533" w:rsidP="004E53E9">
      <w:pPr>
        <w:spacing w:after="100" w:afterAutospacing="1" w:line="240" w:lineRule="auto"/>
        <w:jc w:val="both"/>
        <w:rPr>
          <w:lang w:val="en-GB"/>
        </w:rPr>
      </w:pPr>
      <w:r w:rsidRPr="005C0921">
        <w:rPr>
          <w:lang w:val="en-GB"/>
        </w:rPr>
        <w:t xml:space="preserve">Development assistance is about </w:t>
      </w:r>
      <w:r w:rsidR="0091538A" w:rsidRPr="005C0921">
        <w:rPr>
          <w:lang w:val="en-GB"/>
        </w:rPr>
        <w:t xml:space="preserve">contributing to </w:t>
      </w:r>
      <w:bookmarkStart w:id="0" w:name="_GoBack"/>
      <w:bookmarkEnd w:id="0"/>
      <w:r w:rsidRPr="005C0921">
        <w:rPr>
          <w:lang w:val="en-GB"/>
        </w:rPr>
        <w:t xml:space="preserve">change </w:t>
      </w:r>
      <w:r w:rsidR="0091538A" w:rsidRPr="005C0921">
        <w:rPr>
          <w:lang w:val="en-GB"/>
        </w:rPr>
        <w:t>for</w:t>
      </w:r>
      <w:r w:rsidRPr="005C0921">
        <w:rPr>
          <w:lang w:val="en-GB"/>
        </w:rPr>
        <w:t xml:space="preserve"> our partners. </w:t>
      </w:r>
      <w:r w:rsidR="006C737C" w:rsidRPr="005C0921">
        <w:rPr>
          <w:lang w:val="en-GB"/>
        </w:rPr>
        <w:t xml:space="preserve">Theory of Change (ToC) is about articulating the many stages, steps and assumptions about how </w:t>
      </w:r>
      <w:r w:rsidR="00303802" w:rsidRPr="005C0921">
        <w:rPr>
          <w:lang w:val="en-GB"/>
        </w:rPr>
        <w:t xml:space="preserve">this change will happen. </w:t>
      </w:r>
    </w:p>
    <w:p w:rsidR="00660E14" w:rsidRPr="005C0921" w:rsidRDefault="00A95533" w:rsidP="004E53E9">
      <w:pPr>
        <w:spacing w:after="100" w:afterAutospacing="1" w:line="240" w:lineRule="auto"/>
        <w:jc w:val="both"/>
        <w:rPr>
          <w:lang w:val="en-GB"/>
        </w:rPr>
      </w:pPr>
      <w:r w:rsidRPr="005C0921">
        <w:rPr>
          <w:lang w:val="en-GB"/>
        </w:rPr>
        <w:t xml:space="preserve">We in Danida will use the </w:t>
      </w:r>
      <w:r w:rsidRPr="005C0921">
        <w:rPr>
          <w:u w:val="single"/>
          <w:lang w:val="en-GB"/>
        </w:rPr>
        <w:t>Theory of Change</w:t>
      </w:r>
      <w:r w:rsidRPr="005C0921">
        <w:rPr>
          <w:lang w:val="en-GB"/>
        </w:rPr>
        <w:t xml:space="preserve"> (ToC) </w:t>
      </w:r>
      <w:r w:rsidR="00F37AA3" w:rsidRPr="005C0921">
        <w:rPr>
          <w:lang w:val="en-GB"/>
        </w:rPr>
        <w:t xml:space="preserve">approach </w:t>
      </w:r>
      <w:r w:rsidRPr="005C0921">
        <w:rPr>
          <w:lang w:val="en-GB"/>
        </w:rPr>
        <w:t xml:space="preserve">to explain how results of our </w:t>
      </w:r>
      <w:r w:rsidR="00303802" w:rsidRPr="005C0921">
        <w:rPr>
          <w:lang w:val="en-GB"/>
        </w:rPr>
        <w:t>programmes</w:t>
      </w:r>
      <w:r w:rsidRPr="005C0921">
        <w:rPr>
          <w:lang w:val="en-GB"/>
        </w:rPr>
        <w:t xml:space="preserve"> contribute to these</w:t>
      </w:r>
      <w:r w:rsidR="006C737C" w:rsidRPr="005C0921">
        <w:rPr>
          <w:lang w:val="en-GB"/>
        </w:rPr>
        <w:t xml:space="preserve"> </w:t>
      </w:r>
      <w:r w:rsidRPr="005C0921">
        <w:rPr>
          <w:lang w:val="en-GB"/>
        </w:rPr>
        <w:t xml:space="preserve">changes. The ToC will reflect the </w:t>
      </w:r>
      <w:r w:rsidRPr="005C0921">
        <w:rPr>
          <w:u w:val="single"/>
          <w:lang w:val="en-GB"/>
        </w:rPr>
        <w:t>intervention logics</w:t>
      </w:r>
      <w:r w:rsidRPr="005C0921">
        <w:rPr>
          <w:lang w:val="en-GB"/>
        </w:rPr>
        <w:t xml:space="preserve"> for achieving our intended results; how the </w:t>
      </w:r>
      <w:r w:rsidR="00660E14" w:rsidRPr="005C0921">
        <w:rPr>
          <w:u w:val="single"/>
          <w:lang w:val="en-GB"/>
        </w:rPr>
        <w:t xml:space="preserve">contribution </w:t>
      </w:r>
      <w:r w:rsidR="003A21D7" w:rsidRPr="005C0921">
        <w:rPr>
          <w:u w:val="single"/>
          <w:lang w:val="en-GB"/>
        </w:rPr>
        <w:t xml:space="preserve">to the </w:t>
      </w:r>
      <w:r w:rsidRPr="005C0921">
        <w:rPr>
          <w:u w:val="single"/>
          <w:lang w:val="en-GB"/>
        </w:rPr>
        <w:t>result</w:t>
      </w:r>
      <w:r w:rsidR="003A21D7" w:rsidRPr="005C0921">
        <w:rPr>
          <w:u w:val="single"/>
          <w:lang w:val="en-GB"/>
        </w:rPr>
        <w:t xml:space="preserve">s framework </w:t>
      </w:r>
      <w:r w:rsidRPr="005C0921">
        <w:rPr>
          <w:lang w:val="en-GB"/>
        </w:rPr>
        <w:t xml:space="preserve">brings us from our inputs to medium-term outcomes and sustainable impacts, and which </w:t>
      </w:r>
      <w:r w:rsidRPr="005C0921">
        <w:rPr>
          <w:u w:val="single"/>
          <w:lang w:val="en-GB"/>
        </w:rPr>
        <w:t>assumptions</w:t>
      </w:r>
      <w:r w:rsidRPr="005C0921">
        <w:rPr>
          <w:lang w:val="en-GB"/>
        </w:rPr>
        <w:t xml:space="preserve"> and </w:t>
      </w:r>
      <w:r w:rsidRPr="005C0921">
        <w:rPr>
          <w:u w:val="single"/>
          <w:lang w:val="en-GB"/>
        </w:rPr>
        <w:t>risks</w:t>
      </w:r>
      <w:r w:rsidRPr="005C0921">
        <w:rPr>
          <w:lang w:val="en-GB"/>
        </w:rPr>
        <w:t xml:space="preserve"> will determine our success</w:t>
      </w:r>
      <w:r w:rsidR="006C737C" w:rsidRPr="005C0921">
        <w:rPr>
          <w:lang w:val="en-GB"/>
        </w:rPr>
        <w:t xml:space="preserve">. </w:t>
      </w:r>
      <w:r w:rsidR="00660E14" w:rsidRPr="005C0921">
        <w:rPr>
          <w:lang w:val="en-GB"/>
        </w:rPr>
        <w:t xml:space="preserve">Special attention will be given to explain and provide evidence for </w:t>
      </w:r>
      <w:r w:rsidR="00660E14" w:rsidRPr="005C0921">
        <w:rPr>
          <w:u w:val="single"/>
          <w:lang w:val="en-GB"/>
        </w:rPr>
        <w:t>causalities</w:t>
      </w:r>
      <w:r w:rsidR="00660E14" w:rsidRPr="005C0921">
        <w:rPr>
          <w:lang w:val="en-GB"/>
        </w:rPr>
        <w:t xml:space="preserve"> within results chains. In this way we see the ToC as a</w:t>
      </w:r>
      <w:r w:rsidR="000630B9" w:rsidRPr="005C0921">
        <w:rPr>
          <w:lang w:val="en-GB"/>
        </w:rPr>
        <w:t>n</w:t>
      </w:r>
      <w:r w:rsidR="00660E14" w:rsidRPr="005C0921">
        <w:rPr>
          <w:lang w:val="en-GB"/>
        </w:rPr>
        <w:t xml:space="preserve"> explanatory Logical Framework </w:t>
      </w:r>
      <w:r w:rsidR="000630B9" w:rsidRPr="005C0921">
        <w:rPr>
          <w:lang w:val="en-GB"/>
        </w:rPr>
        <w:t xml:space="preserve">with a strong focus on how we get from one step in the intervention logic to another (e.g. from output to outcome) and a serious assessment of assumptions and risks for this process. </w:t>
      </w:r>
      <w:r w:rsidR="00660E14" w:rsidRPr="005C0921">
        <w:rPr>
          <w:lang w:val="en-GB"/>
        </w:rPr>
        <w:t xml:space="preserve"> </w:t>
      </w:r>
    </w:p>
    <w:p w:rsidR="00A95533" w:rsidRPr="005C0921" w:rsidRDefault="00A95533" w:rsidP="004E53E9">
      <w:pPr>
        <w:spacing w:after="100" w:afterAutospacing="1" w:line="240" w:lineRule="auto"/>
        <w:jc w:val="both"/>
        <w:rPr>
          <w:lang w:val="en-GB"/>
        </w:rPr>
      </w:pPr>
      <w:r w:rsidRPr="005C0921">
        <w:rPr>
          <w:lang w:val="en-GB"/>
        </w:rPr>
        <w:t xml:space="preserve">The ToC will help us prepare the </w:t>
      </w:r>
      <w:r w:rsidRPr="005C0921">
        <w:rPr>
          <w:u w:val="single"/>
          <w:lang w:val="en-GB"/>
        </w:rPr>
        <w:t>narrative</w:t>
      </w:r>
      <w:r w:rsidRPr="005C0921">
        <w:rPr>
          <w:lang w:val="en-GB"/>
        </w:rPr>
        <w:t xml:space="preserve"> that will underpin our result </w:t>
      </w:r>
      <w:r w:rsidR="003A21D7" w:rsidRPr="005C0921">
        <w:rPr>
          <w:lang w:val="en-GB"/>
        </w:rPr>
        <w:t xml:space="preserve">framework </w:t>
      </w:r>
      <w:r w:rsidRPr="005C0921">
        <w:rPr>
          <w:lang w:val="en-GB"/>
        </w:rPr>
        <w:t xml:space="preserve">– telling contribution stories for our support </w:t>
      </w:r>
      <w:r w:rsidR="00660E14" w:rsidRPr="005C0921">
        <w:rPr>
          <w:lang w:val="en-GB"/>
        </w:rPr>
        <w:t xml:space="preserve">to change and the </w:t>
      </w:r>
      <w:r w:rsidR="00660E14" w:rsidRPr="005C0921">
        <w:rPr>
          <w:u w:val="single"/>
          <w:lang w:val="en-GB"/>
        </w:rPr>
        <w:t>rationale/</w:t>
      </w:r>
      <w:r w:rsidRPr="005C0921">
        <w:rPr>
          <w:u w:val="single"/>
          <w:lang w:val="en-GB"/>
        </w:rPr>
        <w:t>justification</w:t>
      </w:r>
      <w:r w:rsidRPr="005C0921">
        <w:rPr>
          <w:lang w:val="en-GB"/>
        </w:rPr>
        <w:t xml:space="preserve"> for our engagement. </w:t>
      </w:r>
    </w:p>
    <w:p w:rsidR="00A95533" w:rsidRPr="005C0921" w:rsidRDefault="00A95533" w:rsidP="004E53E9">
      <w:pPr>
        <w:spacing w:line="240" w:lineRule="auto"/>
        <w:jc w:val="both"/>
        <w:rPr>
          <w:lang w:val="en-GB"/>
        </w:rPr>
      </w:pPr>
      <w:r w:rsidRPr="005C0921">
        <w:rPr>
          <w:lang w:val="en-GB"/>
        </w:rPr>
        <w:t xml:space="preserve">With this in mind our ToC will determine our </w:t>
      </w:r>
      <w:r w:rsidR="003A21D7" w:rsidRPr="005C0921">
        <w:rPr>
          <w:u w:val="single"/>
          <w:lang w:val="en-GB"/>
        </w:rPr>
        <w:t>results framework</w:t>
      </w:r>
      <w:r w:rsidRPr="005C0921">
        <w:rPr>
          <w:u w:val="single"/>
          <w:lang w:val="en-GB"/>
        </w:rPr>
        <w:t xml:space="preserve"> </w:t>
      </w:r>
      <w:r w:rsidRPr="005C0921">
        <w:rPr>
          <w:lang w:val="en-GB"/>
        </w:rPr>
        <w:t xml:space="preserve">- what are the contributions and in some cases attributions from our development assistance to change for our partners? We will monitor if these come true through our </w:t>
      </w:r>
      <w:r w:rsidRPr="005C0921">
        <w:rPr>
          <w:u w:val="single"/>
          <w:lang w:val="en-GB"/>
        </w:rPr>
        <w:t>monitoring and evaluation system</w:t>
      </w:r>
      <w:r w:rsidRPr="005C0921">
        <w:rPr>
          <w:lang w:val="en-GB"/>
        </w:rPr>
        <w:t xml:space="preserve"> (M&amp;E), measuring </w:t>
      </w:r>
      <w:r w:rsidRPr="005C0921">
        <w:rPr>
          <w:u w:val="single"/>
          <w:lang w:val="en-GB"/>
        </w:rPr>
        <w:t>verifiable indicators</w:t>
      </w:r>
      <w:r w:rsidRPr="005C0921">
        <w:rPr>
          <w:lang w:val="en-GB"/>
        </w:rPr>
        <w:t xml:space="preserve"> for results themselves, but also for the assumptions and risks that will determine that we achieve our expected outcomes and impacts. </w:t>
      </w:r>
      <w:r w:rsidR="004E53E9" w:rsidRPr="005C0921">
        <w:rPr>
          <w:noProof/>
          <w:lang w:val="en-GB" w:eastAsia="da-DK"/>
        </w:rPr>
        <w:drawing>
          <wp:anchor distT="0" distB="0" distL="114300" distR="114300" simplePos="0" relativeHeight="251658240" behindDoc="1" locked="0" layoutInCell="1" allowOverlap="1" wp14:anchorId="0605F9E9" wp14:editId="2E51258E">
            <wp:simplePos x="0" y="0"/>
            <wp:positionH relativeFrom="column">
              <wp:posOffset>4162425</wp:posOffset>
            </wp:positionH>
            <wp:positionV relativeFrom="paragraph">
              <wp:posOffset>170815</wp:posOffset>
            </wp:positionV>
            <wp:extent cx="1992630" cy="3274695"/>
            <wp:effectExtent l="0" t="0" r="7620" b="1905"/>
            <wp:wrapTight wrapText="bothSides">
              <wp:wrapPolygon edited="0">
                <wp:start x="0" y="0"/>
                <wp:lineTo x="0" y="21487"/>
                <wp:lineTo x="21476" y="21487"/>
                <wp:lineTo x="214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0311" t="7565" r="64635" b="10008"/>
                    <a:stretch/>
                  </pic:blipFill>
                  <pic:spPr bwMode="auto">
                    <a:xfrm>
                      <a:off x="0" y="0"/>
                      <a:ext cx="1992630" cy="327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0921">
        <w:rPr>
          <w:lang w:val="en-GB"/>
        </w:rPr>
        <w:t>We will apply the ToC approach and rela</w:t>
      </w:r>
      <w:r w:rsidR="003A21D7" w:rsidRPr="005C0921">
        <w:rPr>
          <w:lang w:val="en-GB"/>
        </w:rPr>
        <w:t>ted results framework</w:t>
      </w:r>
      <w:r w:rsidRPr="005C0921">
        <w:rPr>
          <w:lang w:val="en-GB"/>
        </w:rPr>
        <w:t xml:space="preserve"> and M&amp;E systems in a </w:t>
      </w:r>
      <w:r w:rsidRPr="005C0921">
        <w:rPr>
          <w:u w:val="single"/>
          <w:lang w:val="en-GB"/>
        </w:rPr>
        <w:t xml:space="preserve">pragmatic </w:t>
      </w:r>
      <w:r w:rsidRPr="005C0921">
        <w:rPr>
          <w:lang w:val="en-GB"/>
        </w:rPr>
        <w:t xml:space="preserve">way in </w:t>
      </w:r>
      <w:r w:rsidRPr="005C0921">
        <w:rPr>
          <w:u w:val="single"/>
          <w:lang w:val="en-GB"/>
        </w:rPr>
        <w:t>close dialogue</w:t>
      </w:r>
      <w:r w:rsidRPr="005C0921">
        <w:rPr>
          <w:lang w:val="en-GB"/>
        </w:rPr>
        <w:t xml:space="preserve"> with our partners. ToC is a simple logical approach but it is often applied in a complex world. This calls fo</w:t>
      </w:r>
      <w:r w:rsidR="003A21D7" w:rsidRPr="005C0921">
        <w:rPr>
          <w:lang w:val="en-GB"/>
        </w:rPr>
        <w:t>r realism and a results framework</w:t>
      </w:r>
      <w:r w:rsidRPr="005C0921">
        <w:rPr>
          <w:lang w:val="en-GB"/>
        </w:rPr>
        <w:t xml:space="preserve"> which </w:t>
      </w:r>
      <w:r w:rsidR="00DB139B" w:rsidRPr="005C0921">
        <w:rPr>
          <w:lang w:val="en-GB"/>
        </w:rPr>
        <w:t>is</w:t>
      </w:r>
      <w:r w:rsidRPr="005C0921">
        <w:rPr>
          <w:lang w:val="en-GB"/>
        </w:rPr>
        <w:t xml:space="preserve"> supported by credible </w:t>
      </w:r>
      <w:r w:rsidR="003A21D7" w:rsidRPr="005C0921">
        <w:rPr>
          <w:lang w:val="en-GB"/>
        </w:rPr>
        <w:t xml:space="preserve">contributions </w:t>
      </w:r>
      <w:r w:rsidRPr="005C0921">
        <w:rPr>
          <w:lang w:val="en-GB"/>
        </w:rPr>
        <w:t xml:space="preserve">in the ToC process. </w:t>
      </w:r>
      <w:r w:rsidR="006C737C" w:rsidRPr="005C0921">
        <w:rPr>
          <w:lang w:val="en-GB"/>
        </w:rPr>
        <w:t>W</w:t>
      </w:r>
      <w:r w:rsidRPr="005C0921">
        <w:rPr>
          <w:lang w:val="en-GB"/>
        </w:rPr>
        <w:t xml:space="preserve">e need a ToC </w:t>
      </w:r>
      <w:r w:rsidR="006C737C" w:rsidRPr="005C0921">
        <w:rPr>
          <w:lang w:val="en-GB"/>
        </w:rPr>
        <w:t xml:space="preserve">process </w:t>
      </w:r>
      <w:r w:rsidRPr="005C0921">
        <w:rPr>
          <w:lang w:val="en-GB"/>
        </w:rPr>
        <w:t>to prepare a results framework and we need a results framework to d</w:t>
      </w:r>
      <w:r w:rsidR="006C737C" w:rsidRPr="005C0921">
        <w:rPr>
          <w:lang w:val="en-GB"/>
        </w:rPr>
        <w:t xml:space="preserve">efine our M&amp;E system. But they are not blue prints. They are interrelated and may change if the context and reality for our support programmes changes and we need to adjust or redesign.  </w:t>
      </w:r>
    </w:p>
    <w:p w:rsidR="004E53E9" w:rsidRPr="005C0921" w:rsidRDefault="00303802" w:rsidP="002C4084">
      <w:pPr>
        <w:jc w:val="both"/>
        <w:rPr>
          <w:lang w:val="en-GB"/>
        </w:rPr>
      </w:pPr>
      <w:r w:rsidRPr="005C0921">
        <w:rPr>
          <w:lang w:val="en-GB"/>
        </w:rPr>
        <w:t>In our programmes the ToC will</w:t>
      </w:r>
      <w:r w:rsidR="002A7CCD" w:rsidRPr="005C0921">
        <w:rPr>
          <w:lang w:val="en-GB"/>
        </w:rPr>
        <w:t xml:space="preserve"> help us explaining </w:t>
      </w:r>
      <w:r w:rsidRPr="005C0921">
        <w:rPr>
          <w:lang w:val="en-GB"/>
        </w:rPr>
        <w:t xml:space="preserve">and document </w:t>
      </w:r>
      <w:r w:rsidR="002A7CCD" w:rsidRPr="005C0921">
        <w:rPr>
          <w:lang w:val="en-GB"/>
        </w:rPr>
        <w:t xml:space="preserve">the linkages between strategic objective, thematic objectives, outcomes and outputs as outlined in the Results Framework. ToC focusses on evidence for the causal links of the intervention logics upon which we build our programmes. In order words it forces us to </w:t>
      </w:r>
      <w:r w:rsidR="000D2841" w:rsidRPr="005C0921">
        <w:rPr>
          <w:lang w:val="en-GB"/>
        </w:rPr>
        <w:t xml:space="preserve">critically </w:t>
      </w:r>
      <w:r w:rsidR="002A7CCD" w:rsidRPr="005C0921">
        <w:rPr>
          <w:lang w:val="en-GB"/>
        </w:rPr>
        <w:t>reflect on how the programme will move from outputs to outcomes and eventually to thematic and</w:t>
      </w:r>
      <w:r w:rsidRPr="005C0921">
        <w:rPr>
          <w:lang w:val="en-GB"/>
        </w:rPr>
        <w:t xml:space="preserve"> strategic objectives, and how preconditions, assumptions and risks will influence this journey.</w:t>
      </w:r>
    </w:p>
    <w:p w:rsidR="005C0921" w:rsidRPr="005C0921" w:rsidRDefault="005C0921" w:rsidP="002C4084">
      <w:pPr>
        <w:jc w:val="both"/>
        <w:rPr>
          <w:b/>
          <w:lang w:val="en-GB"/>
        </w:rPr>
      </w:pPr>
    </w:p>
    <w:p w:rsidR="00F37AA3" w:rsidRPr="005C0921" w:rsidRDefault="00F37AA3" w:rsidP="002C4084">
      <w:pPr>
        <w:jc w:val="both"/>
        <w:rPr>
          <w:b/>
          <w:lang w:val="en-GB"/>
        </w:rPr>
      </w:pPr>
      <w:r w:rsidRPr="005C0921">
        <w:rPr>
          <w:b/>
          <w:lang w:val="en-GB"/>
        </w:rPr>
        <w:lastRenderedPageBreak/>
        <w:t>10 questions to guide your Theory of Change</w:t>
      </w:r>
    </w:p>
    <w:p w:rsidR="00F37AA3" w:rsidRPr="005C0921" w:rsidRDefault="00F37AA3" w:rsidP="00F37AA3">
      <w:pPr>
        <w:rPr>
          <w:lang w:val="en-GB"/>
        </w:rPr>
      </w:pPr>
    </w:p>
    <w:p w:rsidR="00F37AA3" w:rsidRPr="005C0921" w:rsidRDefault="00F37AA3" w:rsidP="00F37AA3">
      <w:pPr>
        <w:pStyle w:val="Listeafsnit"/>
        <w:numPr>
          <w:ilvl w:val="0"/>
          <w:numId w:val="17"/>
        </w:numPr>
        <w:rPr>
          <w:lang w:val="en-GB"/>
        </w:rPr>
      </w:pPr>
      <w:r w:rsidRPr="005C0921">
        <w:rPr>
          <w:lang w:val="en-GB"/>
        </w:rPr>
        <w:t>What are the changes we want to contribute to?</w:t>
      </w:r>
    </w:p>
    <w:p w:rsidR="00F37AA3" w:rsidRPr="005C0921" w:rsidRDefault="00F37AA3" w:rsidP="00F37AA3">
      <w:pPr>
        <w:rPr>
          <w:lang w:val="en-GB"/>
        </w:rPr>
      </w:pPr>
    </w:p>
    <w:p w:rsidR="00F37AA3" w:rsidRPr="005C0921" w:rsidRDefault="00F37AA3" w:rsidP="00F37AA3">
      <w:pPr>
        <w:pStyle w:val="Listeafsnit"/>
        <w:numPr>
          <w:ilvl w:val="0"/>
          <w:numId w:val="17"/>
        </w:numPr>
        <w:rPr>
          <w:lang w:val="en-GB"/>
        </w:rPr>
      </w:pPr>
      <w:r w:rsidRPr="005C0921">
        <w:rPr>
          <w:lang w:val="en-GB"/>
        </w:rPr>
        <w:t>How do we think change will happen in th</w:t>
      </w:r>
      <w:r w:rsidR="0091538A" w:rsidRPr="005C0921">
        <w:rPr>
          <w:lang w:val="en-GB"/>
        </w:rPr>
        <w:t>e</w:t>
      </w:r>
      <w:r w:rsidRPr="005C0921">
        <w:rPr>
          <w:lang w:val="en-GB"/>
        </w:rPr>
        <w:t xml:space="preserve"> specific context?</w:t>
      </w:r>
    </w:p>
    <w:p w:rsidR="00F37AA3" w:rsidRPr="005C0921" w:rsidRDefault="00F37AA3" w:rsidP="00F37AA3">
      <w:pPr>
        <w:rPr>
          <w:lang w:val="en-GB"/>
        </w:rPr>
      </w:pPr>
    </w:p>
    <w:p w:rsidR="00F37AA3" w:rsidRPr="005C0921" w:rsidRDefault="00F37AA3" w:rsidP="00F37AA3">
      <w:pPr>
        <w:pStyle w:val="Listeafsnit"/>
        <w:numPr>
          <w:ilvl w:val="0"/>
          <w:numId w:val="17"/>
        </w:numPr>
        <w:rPr>
          <w:lang w:val="en-GB"/>
        </w:rPr>
      </w:pPr>
      <w:r w:rsidRPr="005C0921">
        <w:rPr>
          <w:lang w:val="en-GB"/>
        </w:rPr>
        <w:t>What is our role?</w:t>
      </w:r>
    </w:p>
    <w:p w:rsidR="00F37AA3" w:rsidRPr="005C0921" w:rsidRDefault="00F37AA3" w:rsidP="00F37AA3">
      <w:pPr>
        <w:rPr>
          <w:lang w:val="en-GB"/>
        </w:rPr>
      </w:pPr>
    </w:p>
    <w:p w:rsidR="00F37AA3" w:rsidRPr="005C0921" w:rsidRDefault="00F37AA3" w:rsidP="00F37AA3">
      <w:pPr>
        <w:pStyle w:val="Listeafsnit"/>
        <w:numPr>
          <w:ilvl w:val="0"/>
          <w:numId w:val="17"/>
        </w:numPr>
        <w:rPr>
          <w:lang w:val="en-GB"/>
        </w:rPr>
      </w:pPr>
      <w:r w:rsidRPr="005C0921">
        <w:rPr>
          <w:lang w:val="en-GB"/>
        </w:rPr>
        <w:t xml:space="preserve">What </w:t>
      </w:r>
      <w:r w:rsidR="0091538A" w:rsidRPr="005C0921">
        <w:rPr>
          <w:lang w:val="en-GB"/>
        </w:rPr>
        <w:t>are</w:t>
      </w:r>
      <w:r w:rsidRPr="005C0921">
        <w:rPr>
          <w:lang w:val="en-GB"/>
        </w:rPr>
        <w:t xml:space="preserve"> the condition</w:t>
      </w:r>
      <w:r w:rsidR="0091538A" w:rsidRPr="005C0921">
        <w:rPr>
          <w:lang w:val="en-GB"/>
        </w:rPr>
        <w:t>s</w:t>
      </w:r>
      <w:r w:rsidRPr="005C0921">
        <w:rPr>
          <w:lang w:val="en-GB"/>
        </w:rPr>
        <w:t xml:space="preserve"> that must be realized before the result is achi</w:t>
      </w:r>
      <w:r w:rsidR="0091538A" w:rsidRPr="005C0921">
        <w:rPr>
          <w:lang w:val="en-GB"/>
        </w:rPr>
        <w:t>e</w:t>
      </w:r>
      <w:r w:rsidRPr="005C0921">
        <w:rPr>
          <w:lang w:val="en-GB"/>
        </w:rPr>
        <w:t xml:space="preserve">ved? </w:t>
      </w:r>
    </w:p>
    <w:p w:rsidR="00F37AA3" w:rsidRPr="005C0921" w:rsidRDefault="00F37AA3" w:rsidP="00F37AA3">
      <w:pPr>
        <w:rPr>
          <w:lang w:val="en-GB"/>
        </w:rPr>
      </w:pPr>
    </w:p>
    <w:p w:rsidR="00F37AA3" w:rsidRPr="005C0921" w:rsidRDefault="00F37AA3" w:rsidP="00F37AA3">
      <w:pPr>
        <w:pStyle w:val="Listeafsnit"/>
        <w:numPr>
          <w:ilvl w:val="0"/>
          <w:numId w:val="17"/>
        </w:numPr>
        <w:rPr>
          <w:lang w:val="en-GB"/>
        </w:rPr>
      </w:pPr>
      <w:r w:rsidRPr="005C0921">
        <w:rPr>
          <w:lang w:val="en-GB"/>
        </w:rPr>
        <w:t>Who to work with?</w:t>
      </w:r>
    </w:p>
    <w:p w:rsidR="00F37AA3" w:rsidRPr="005C0921" w:rsidRDefault="00F37AA3" w:rsidP="00F37AA3">
      <w:pPr>
        <w:rPr>
          <w:lang w:val="en-GB"/>
        </w:rPr>
      </w:pPr>
    </w:p>
    <w:p w:rsidR="00F37AA3" w:rsidRPr="005C0921" w:rsidRDefault="00F37AA3" w:rsidP="00F37AA3">
      <w:pPr>
        <w:pStyle w:val="Listeafsnit"/>
        <w:numPr>
          <w:ilvl w:val="0"/>
          <w:numId w:val="17"/>
        </w:numPr>
        <w:rPr>
          <w:lang w:val="en-GB"/>
        </w:rPr>
      </w:pPr>
      <w:r w:rsidRPr="005C0921">
        <w:rPr>
          <w:lang w:val="en-GB"/>
        </w:rPr>
        <w:t>What is inside and outside our influence?</w:t>
      </w:r>
    </w:p>
    <w:p w:rsidR="00F37AA3" w:rsidRPr="005C0921" w:rsidRDefault="00F37AA3" w:rsidP="00F37AA3">
      <w:pPr>
        <w:rPr>
          <w:lang w:val="en-GB"/>
        </w:rPr>
      </w:pPr>
    </w:p>
    <w:p w:rsidR="00F37AA3" w:rsidRPr="005C0921" w:rsidRDefault="00F37AA3" w:rsidP="00F37AA3">
      <w:pPr>
        <w:pStyle w:val="Listeafsnit"/>
        <w:numPr>
          <w:ilvl w:val="0"/>
          <w:numId w:val="17"/>
        </w:numPr>
        <w:rPr>
          <w:lang w:val="en-GB"/>
        </w:rPr>
      </w:pPr>
      <w:r w:rsidRPr="005C0921">
        <w:rPr>
          <w:lang w:val="en-GB"/>
        </w:rPr>
        <w:t>Do outputs lead to outcomes leading to thematic objectives to strategic objectives?</w:t>
      </w:r>
    </w:p>
    <w:p w:rsidR="00F37AA3" w:rsidRPr="005C0921" w:rsidRDefault="00F37AA3" w:rsidP="00F37AA3">
      <w:pPr>
        <w:rPr>
          <w:lang w:val="en-GB"/>
        </w:rPr>
      </w:pPr>
    </w:p>
    <w:p w:rsidR="00F37AA3" w:rsidRPr="005C0921" w:rsidRDefault="00F37AA3" w:rsidP="00F37AA3">
      <w:pPr>
        <w:pStyle w:val="Listeafsnit"/>
        <w:numPr>
          <w:ilvl w:val="0"/>
          <w:numId w:val="17"/>
        </w:numPr>
        <w:rPr>
          <w:lang w:val="en-GB"/>
        </w:rPr>
      </w:pPr>
      <w:r w:rsidRPr="005C0921">
        <w:rPr>
          <w:lang w:val="en-GB"/>
        </w:rPr>
        <w:t xml:space="preserve">What assumptions are </w:t>
      </w:r>
      <w:r w:rsidR="0091538A" w:rsidRPr="005C0921">
        <w:rPr>
          <w:lang w:val="en-GB"/>
        </w:rPr>
        <w:t>we</w:t>
      </w:r>
      <w:r w:rsidRPr="005C0921">
        <w:rPr>
          <w:lang w:val="en-GB"/>
        </w:rPr>
        <w:t xml:space="preserve"> making for change to happen?</w:t>
      </w:r>
    </w:p>
    <w:p w:rsidR="00F37AA3" w:rsidRPr="005C0921" w:rsidRDefault="00F37AA3" w:rsidP="00F37AA3">
      <w:pPr>
        <w:rPr>
          <w:lang w:val="en-GB"/>
        </w:rPr>
      </w:pPr>
    </w:p>
    <w:p w:rsidR="00F37AA3" w:rsidRPr="005C0921" w:rsidRDefault="00F37AA3" w:rsidP="00F37AA3">
      <w:pPr>
        <w:pStyle w:val="Listeafsnit"/>
        <w:numPr>
          <w:ilvl w:val="0"/>
          <w:numId w:val="17"/>
        </w:numPr>
        <w:rPr>
          <w:lang w:val="en-GB"/>
        </w:rPr>
      </w:pPr>
      <w:r w:rsidRPr="005C0921">
        <w:rPr>
          <w:lang w:val="en-GB"/>
        </w:rPr>
        <w:t>What factors might hinder achieving the planned changes?</w:t>
      </w:r>
    </w:p>
    <w:p w:rsidR="00F37AA3" w:rsidRPr="005C0921" w:rsidRDefault="00F37AA3" w:rsidP="00F37AA3">
      <w:pPr>
        <w:rPr>
          <w:lang w:val="en-GB"/>
        </w:rPr>
      </w:pPr>
    </w:p>
    <w:p w:rsidR="00F37AA3" w:rsidRPr="005C0921" w:rsidRDefault="002C4084" w:rsidP="00F37AA3">
      <w:pPr>
        <w:pStyle w:val="Listeafsnit"/>
        <w:numPr>
          <w:ilvl w:val="0"/>
          <w:numId w:val="17"/>
        </w:numPr>
        <w:rPr>
          <w:lang w:val="en-GB"/>
        </w:rPr>
      </w:pPr>
      <w:r w:rsidRPr="005C0921">
        <w:rPr>
          <w:lang w:val="en-GB"/>
        </w:rPr>
        <w:t>Why is choosen approach,</w:t>
      </w:r>
      <w:r w:rsidR="00F37AA3" w:rsidRPr="005C0921">
        <w:rPr>
          <w:lang w:val="en-GB"/>
        </w:rPr>
        <w:t xml:space="preserve"> </w:t>
      </w:r>
      <w:r w:rsidRPr="005C0921">
        <w:rPr>
          <w:lang w:val="en-GB"/>
        </w:rPr>
        <w:t xml:space="preserve">the best one </w:t>
      </w:r>
      <w:r w:rsidR="00F37AA3" w:rsidRPr="005C0921">
        <w:rPr>
          <w:lang w:val="en-GB"/>
        </w:rPr>
        <w:t xml:space="preserve">to achieve the objectives?   </w:t>
      </w:r>
    </w:p>
    <w:p w:rsidR="00E41A14" w:rsidRPr="005C0921" w:rsidRDefault="00A5357C" w:rsidP="002C4084">
      <w:pPr>
        <w:rPr>
          <w:b/>
          <w:lang w:val="en-GB"/>
        </w:rPr>
      </w:pPr>
      <w:r w:rsidRPr="005C0921">
        <w:rPr>
          <w:lang w:val="en-GB"/>
        </w:rPr>
        <w:br w:type="page"/>
      </w:r>
      <w:r w:rsidR="00E41A14" w:rsidRPr="005C0921">
        <w:rPr>
          <w:b/>
          <w:lang w:val="en-GB"/>
        </w:rPr>
        <w:lastRenderedPageBreak/>
        <w:t>Ho</w:t>
      </w:r>
      <w:r w:rsidRPr="005C0921">
        <w:rPr>
          <w:b/>
          <w:lang w:val="en-GB"/>
        </w:rPr>
        <w:t>w to write a narrative in a ToC</w:t>
      </w:r>
    </w:p>
    <w:p w:rsidR="00E41A14" w:rsidRPr="005C0921" w:rsidRDefault="00E41A14" w:rsidP="004E53E9">
      <w:pPr>
        <w:spacing w:after="100" w:afterAutospacing="1" w:line="240" w:lineRule="auto"/>
        <w:jc w:val="both"/>
        <w:rPr>
          <w:lang w:val="en-GB"/>
        </w:rPr>
      </w:pPr>
      <w:r w:rsidRPr="005C0921">
        <w:rPr>
          <w:lang w:val="en-GB"/>
        </w:rPr>
        <w:t>A narrative is the “executive summary</w:t>
      </w:r>
      <w:r w:rsidR="00A5357C" w:rsidRPr="005C0921">
        <w:rPr>
          <w:lang w:val="en-GB"/>
        </w:rPr>
        <w:t>”</w:t>
      </w:r>
      <w:r w:rsidRPr="005C0921">
        <w:rPr>
          <w:lang w:val="en-GB"/>
        </w:rPr>
        <w:t xml:space="preserve"> of the theory of change. It explains the intervention logic, the key preconditions and i</w:t>
      </w:r>
      <w:r w:rsidR="000D2841" w:rsidRPr="005C0921">
        <w:rPr>
          <w:lang w:val="en-GB"/>
        </w:rPr>
        <w:t xml:space="preserve">mplicit assumptions that determine </w:t>
      </w:r>
      <w:r w:rsidRPr="005C0921">
        <w:rPr>
          <w:lang w:val="en-GB"/>
        </w:rPr>
        <w:t>the interventions</w:t>
      </w:r>
      <w:r w:rsidR="000D2841" w:rsidRPr="005C0921">
        <w:rPr>
          <w:lang w:val="en-GB"/>
        </w:rPr>
        <w:t xml:space="preserve"> and the expected results</w:t>
      </w:r>
      <w:r w:rsidRPr="005C0921">
        <w:rPr>
          <w:lang w:val="en-GB"/>
        </w:rPr>
        <w:t>.</w:t>
      </w:r>
      <w:r w:rsidR="00A5357C" w:rsidRPr="005C0921">
        <w:rPr>
          <w:lang w:val="en-GB"/>
        </w:rPr>
        <w:t xml:space="preserve"> It </w:t>
      </w:r>
      <w:r w:rsidR="000D2841" w:rsidRPr="005C0921">
        <w:rPr>
          <w:lang w:val="en-GB"/>
        </w:rPr>
        <w:t>resembles and overlap with the rationale/justification requested in the programme documentation.</w:t>
      </w:r>
    </w:p>
    <w:p w:rsidR="00E41A14" w:rsidRPr="005C0921" w:rsidRDefault="00E41A14" w:rsidP="004E53E9">
      <w:pPr>
        <w:spacing w:after="100" w:afterAutospacing="1" w:line="240" w:lineRule="auto"/>
        <w:jc w:val="both"/>
        <w:rPr>
          <w:lang w:val="en-GB"/>
        </w:rPr>
      </w:pPr>
      <w:r w:rsidRPr="005C0921">
        <w:rPr>
          <w:lang w:val="en-GB"/>
        </w:rPr>
        <w:t xml:space="preserve">The narrative is the last thing to be written when preparing a ToC. At this point, the intervention logic should be clear to all participants involved in preparing the ToC. </w:t>
      </w:r>
    </w:p>
    <w:p w:rsidR="00E41A14" w:rsidRPr="005C0921" w:rsidRDefault="00E41A14" w:rsidP="004E53E9">
      <w:pPr>
        <w:spacing w:after="100" w:afterAutospacing="1" w:line="240" w:lineRule="auto"/>
        <w:jc w:val="both"/>
        <w:rPr>
          <w:lang w:val="en-GB"/>
        </w:rPr>
      </w:pPr>
      <w:r w:rsidRPr="005C0921">
        <w:rPr>
          <w:lang w:val="en-GB"/>
        </w:rPr>
        <w:t>The narrative should be short, preferable no more than one page. The narrative does not replace a description of activities, structure for programme management etc. which will be unfolded in separate sections.</w:t>
      </w:r>
    </w:p>
    <w:p w:rsidR="00E41A14" w:rsidRPr="005C0921" w:rsidRDefault="00E41A14" w:rsidP="004E53E9">
      <w:pPr>
        <w:spacing w:after="100" w:afterAutospacing="1" w:line="240" w:lineRule="auto"/>
        <w:jc w:val="both"/>
        <w:rPr>
          <w:lang w:val="en-GB"/>
        </w:rPr>
      </w:pPr>
      <w:r w:rsidRPr="005C0921">
        <w:rPr>
          <w:lang w:val="en-GB"/>
        </w:rPr>
        <w:t xml:space="preserve">ToC is a reflection process for those involved in planning, which leads to a joint understanding of how we think we can bring about a desired change. The outcome of this process </w:t>
      </w:r>
      <w:r w:rsidR="00DB139B" w:rsidRPr="005C0921">
        <w:rPr>
          <w:lang w:val="en-GB"/>
        </w:rPr>
        <w:t>could</w:t>
      </w:r>
      <w:r w:rsidRPr="005C0921">
        <w:rPr>
          <w:lang w:val="en-GB"/>
        </w:rPr>
        <w:t xml:space="preserve"> result in a graphical illustration of our thinking. However, most graphical ToCs are</w:t>
      </w:r>
      <w:r w:rsidR="000D2841" w:rsidRPr="005C0921">
        <w:rPr>
          <w:lang w:val="en-GB"/>
        </w:rPr>
        <w:t xml:space="preserve"> hard to understand</w:t>
      </w:r>
      <w:r w:rsidR="00DB139B" w:rsidRPr="005C0921">
        <w:rPr>
          <w:lang w:val="en-GB"/>
        </w:rPr>
        <w:t>. T</w:t>
      </w:r>
      <w:r w:rsidRPr="005C0921">
        <w:rPr>
          <w:lang w:val="en-GB"/>
        </w:rPr>
        <w:t>herefore, a narrative is imper</w:t>
      </w:r>
      <w:r w:rsidR="000D2841" w:rsidRPr="005C0921">
        <w:rPr>
          <w:lang w:val="en-GB"/>
        </w:rPr>
        <w:t xml:space="preserve">ative for communicating </w:t>
      </w:r>
      <w:r w:rsidRPr="005C0921">
        <w:rPr>
          <w:lang w:val="en-GB"/>
        </w:rPr>
        <w:t>what we want to change and how we think we can bring about that change.</w:t>
      </w:r>
    </w:p>
    <w:p w:rsidR="00E41A14" w:rsidRPr="005C0921" w:rsidRDefault="00E41A14" w:rsidP="004E53E9">
      <w:pPr>
        <w:spacing w:after="100" w:afterAutospacing="1" w:line="240" w:lineRule="auto"/>
        <w:jc w:val="both"/>
        <w:rPr>
          <w:lang w:val="en-GB"/>
        </w:rPr>
      </w:pPr>
      <w:r w:rsidRPr="005C0921">
        <w:rPr>
          <w:lang w:val="en-GB"/>
        </w:rPr>
        <w:t xml:space="preserve">Secondly, the purpose of a narrative is </w:t>
      </w:r>
      <w:r w:rsidRPr="005C0921">
        <w:rPr>
          <w:i/>
          <w:lang w:val="en-GB"/>
        </w:rPr>
        <w:t>to highlight the rationale behind</w:t>
      </w:r>
      <w:r w:rsidRPr="005C0921">
        <w:rPr>
          <w:lang w:val="en-GB"/>
        </w:rPr>
        <w:t xml:space="preserve"> our thinking. Consciousness about our rationale enables us to reflect and learn as we move on to implement our programme</w:t>
      </w:r>
      <w:r w:rsidR="002E7003" w:rsidRPr="005C0921">
        <w:rPr>
          <w:lang w:val="en-GB"/>
        </w:rPr>
        <w:t xml:space="preserve"> with our partners</w:t>
      </w:r>
      <w:r w:rsidRPr="005C0921">
        <w:rPr>
          <w:lang w:val="en-GB"/>
        </w:rPr>
        <w:t>. It enables us to ask the question: does chang</w:t>
      </w:r>
      <w:r w:rsidR="000D2841" w:rsidRPr="005C0921">
        <w:rPr>
          <w:lang w:val="en-GB"/>
        </w:rPr>
        <w:t>e really happen the way we anticipate</w:t>
      </w:r>
      <w:r w:rsidRPr="005C0921">
        <w:rPr>
          <w:lang w:val="en-GB"/>
        </w:rPr>
        <w:t>?</w:t>
      </w:r>
      <w:r w:rsidR="002E7003" w:rsidRPr="005C0921">
        <w:rPr>
          <w:lang w:val="en-GB"/>
        </w:rPr>
        <w:t xml:space="preserve"> And it helps us to nurture a dialogue among ourselves and with our partners on the expected results of our support.</w:t>
      </w:r>
    </w:p>
    <w:p w:rsidR="00E41A14" w:rsidRPr="005C0921" w:rsidRDefault="00E41A14" w:rsidP="004E53E9">
      <w:pPr>
        <w:spacing w:after="100" w:afterAutospacing="1" w:line="240" w:lineRule="auto"/>
        <w:jc w:val="both"/>
        <w:rPr>
          <w:i/>
          <w:lang w:val="en-GB"/>
        </w:rPr>
      </w:pPr>
      <w:r w:rsidRPr="005C0921">
        <w:rPr>
          <w:i/>
          <w:lang w:val="en-GB"/>
        </w:rPr>
        <w:t>Tips when drafting a narrative</w:t>
      </w:r>
    </w:p>
    <w:p w:rsidR="00E41A14" w:rsidRPr="005C0921" w:rsidRDefault="00E41A14" w:rsidP="004E53E9">
      <w:pPr>
        <w:pStyle w:val="Listeafsnit"/>
        <w:numPr>
          <w:ilvl w:val="0"/>
          <w:numId w:val="15"/>
        </w:numPr>
        <w:spacing w:after="100" w:afterAutospacing="1" w:line="240" w:lineRule="auto"/>
        <w:jc w:val="both"/>
        <w:rPr>
          <w:lang w:val="en-GB"/>
        </w:rPr>
      </w:pPr>
      <w:r w:rsidRPr="005C0921">
        <w:rPr>
          <w:lang w:val="en-GB"/>
        </w:rPr>
        <w:t>Start with the long-term goal of the programme/intervention</w:t>
      </w:r>
    </w:p>
    <w:p w:rsidR="00E41A14" w:rsidRPr="005C0921" w:rsidRDefault="00E41A14" w:rsidP="004E53E9">
      <w:pPr>
        <w:pStyle w:val="Listeafsnit"/>
        <w:numPr>
          <w:ilvl w:val="0"/>
          <w:numId w:val="15"/>
        </w:numPr>
        <w:spacing w:after="100" w:afterAutospacing="1" w:line="240" w:lineRule="auto"/>
        <w:jc w:val="both"/>
        <w:rPr>
          <w:lang w:val="en-GB"/>
        </w:rPr>
      </w:pPr>
      <w:r w:rsidRPr="005C0921">
        <w:rPr>
          <w:lang w:val="en-GB"/>
        </w:rPr>
        <w:t>Describe what needs to change (the preconditions/outputs you need to create) to reach the goal</w:t>
      </w:r>
      <w:r w:rsidR="00DB139B" w:rsidRPr="005C0921">
        <w:rPr>
          <w:lang w:val="en-GB"/>
        </w:rPr>
        <w:t>, test whether you give a reply to the 10 questions</w:t>
      </w:r>
      <w:r w:rsidRPr="005C0921">
        <w:rPr>
          <w:lang w:val="en-GB"/>
        </w:rPr>
        <w:t>.</w:t>
      </w:r>
    </w:p>
    <w:p w:rsidR="00E41A14" w:rsidRPr="005C0921" w:rsidRDefault="00E41A14" w:rsidP="004E53E9">
      <w:pPr>
        <w:pStyle w:val="Listeafsnit"/>
        <w:numPr>
          <w:ilvl w:val="0"/>
          <w:numId w:val="15"/>
        </w:numPr>
        <w:spacing w:after="100" w:afterAutospacing="1" w:line="240" w:lineRule="auto"/>
        <w:jc w:val="both"/>
        <w:rPr>
          <w:lang w:val="en-GB"/>
        </w:rPr>
      </w:pPr>
      <w:r w:rsidRPr="005C0921">
        <w:rPr>
          <w:lang w:val="en-GB"/>
        </w:rPr>
        <w:t>Describe the logic in “change flows” when relevant. This can be done by constructing sentences using “so-that”.</w:t>
      </w:r>
    </w:p>
    <w:p w:rsidR="00E41A14" w:rsidRPr="005C0921" w:rsidRDefault="00E41A14" w:rsidP="004E53E9">
      <w:pPr>
        <w:pStyle w:val="Listeafsnit"/>
        <w:numPr>
          <w:ilvl w:val="0"/>
          <w:numId w:val="15"/>
        </w:numPr>
        <w:spacing w:after="100" w:afterAutospacing="1" w:line="240" w:lineRule="auto"/>
        <w:jc w:val="both"/>
        <w:rPr>
          <w:lang w:val="en-GB"/>
        </w:rPr>
      </w:pPr>
      <w:r w:rsidRPr="005C0921">
        <w:rPr>
          <w:lang w:val="en-GB"/>
        </w:rPr>
        <w:t xml:space="preserve">Articulate key assumptions </w:t>
      </w:r>
      <w:r w:rsidR="000D2841" w:rsidRPr="005C0921">
        <w:rPr>
          <w:lang w:val="en-GB"/>
        </w:rPr>
        <w:t xml:space="preserve">and risks </w:t>
      </w:r>
      <w:r w:rsidRPr="005C0921">
        <w:rPr>
          <w:lang w:val="en-GB"/>
        </w:rPr>
        <w:t xml:space="preserve">in the ToC.      </w:t>
      </w:r>
    </w:p>
    <w:sectPr w:rsidR="00E41A14" w:rsidRPr="005C0921">
      <w:headerReference w:type="even" r:id="rId10"/>
      <w:headerReference w:type="default" r:id="rId11"/>
      <w:footerReference w:type="even" r:id="rId12"/>
      <w:footerReference w:type="default" r:id="rId13"/>
      <w:headerReference w:type="first" r:id="rId14"/>
      <w:footerReference w:type="firs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75B" w:rsidRDefault="00C5175B" w:rsidP="00100E79">
      <w:pPr>
        <w:spacing w:after="0" w:line="240" w:lineRule="auto"/>
      </w:pPr>
      <w:r>
        <w:separator/>
      </w:r>
    </w:p>
  </w:endnote>
  <w:endnote w:type="continuationSeparator" w:id="0">
    <w:p w:rsidR="00C5175B" w:rsidRDefault="00C5175B" w:rsidP="00100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E54" w:rsidRDefault="00071E54">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238699"/>
      <w:docPartObj>
        <w:docPartGallery w:val="Page Numbers (Bottom of Page)"/>
        <w:docPartUnique/>
      </w:docPartObj>
    </w:sdtPr>
    <w:sdtEndPr/>
    <w:sdtContent>
      <w:p w:rsidR="00071E54" w:rsidRDefault="00071E54">
        <w:pPr>
          <w:pStyle w:val="Sidefod"/>
        </w:pPr>
        <w:r>
          <w:fldChar w:fldCharType="begin"/>
        </w:r>
        <w:r>
          <w:instrText>PAGE   \* MERGEFORMAT</w:instrText>
        </w:r>
        <w:r>
          <w:fldChar w:fldCharType="separate"/>
        </w:r>
        <w:r w:rsidR="005C0921">
          <w:rPr>
            <w:noProof/>
          </w:rPr>
          <w:t>2</w:t>
        </w:r>
        <w:r>
          <w:fldChar w:fldCharType="end"/>
        </w:r>
      </w:p>
    </w:sdtContent>
  </w:sdt>
  <w:p w:rsidR="00071E54" w:rsidRDefault="00071E54">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E54" w:rsidRDefault="00071E5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75B" w:rsidRDefault="00C5175B" w:rsidP="00100E79">
      <w:pPr>
        <w:spacing w:after="0" w:line="240" w:lineRule="auto"/>
      </w:pPr>
      <w:r>
        <w:separator/>
      </w:r>
    </w:p>
  </w:footnote>
  <w:footnote w:type="continuationSeparator" w:id="0">
    <w:p w:rsidR="00C5175B" w:rsidRDefault="00C5175B" w:rsidP="00100E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E54" w:rsidRDefault="00071E54">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E54" w:rsidRDefault="00071E54">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E54" w:rsidRDefault="00071E54">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43B4"/>
    <w:multiLevelType w:val="hybridMultilevel"/>
    <w:tmpl w:val="9606F0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3BB5901"/>
    <w:multiLevelType w:val="hybridMultilevel"/>
    <w:tmpl w:val="5C86DED2"/>
    <w:lvl w:ilvl="0" w:tplc="4740F28A">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40F5036"/>
    <w:multiLevelType w:val="hybridMultilevel"/>
    <w:tmpl w:val="34DA17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DE40986"/>
    <w:multiLevelType w:val="hybridMultilevel"/>
    <w:tmpl w:val="123CCF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0F530D3"/>
    <w:multiLevelType w:val="hybridMultilevel"/>
    <w:tmpl w:val="8CA896DC"/>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nsid w:val="11911576"/>
    <w:multiLevelType w:val="hybridMultilevel"/>
    <w:tmpl w:val="F2D0CA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42C0D47"/>
    <w:multiLevelType w:val="hybridMultilevel"/>
    <w:tmpl w:val="583080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24AC0C77"/>
    <w:multiLevelType w:val="hybridMultilevel"/>
    <w:tmpl w:val="D316AB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8BA20E6"/>
    <w:multiLevelType w:val="hybridMultilevel"/>
    <w:tmpl w:val="C54C9E4A"/>
    <w:lvl w:ilvl="0" w:tplc="0406000B">
      <w:start w:val="1"/>
      <w:numFmt w:val="bullet"/>
      <w:lvlText w:val=""/>
      <w:lvlJc w:val="left"/>
      <w:pPr>
        <w:ind w:left="1872" w:hanging="360"/>
      </w:pPr>
      <w:rPr>
        <w:rFonts w:ascii="Wingdings" w:hAnsi="Wingdings" w:hint="default"/>
      </w:rPr>
    </w:lvl>
    <w:lvl w:ilvl="1" w:tplc="04060003" w:tentative="1">
      <w:start w:val="1"/>
      <w:numFmt w:val="bullet"/>
      <w:lvlText w:val="o"/>
      <w:lvlJc w:val="left"/>
      <w:pPr>
        <w:ind w:left="2592" w:hanging="360"/>
      </w:pPr>
      <w:rPr>
        <w:rFonts w:ascii="Courier New" w:hAnsi="Courier New" w:cs="Courier New" w:hint="default"/>
      </w:rPr>
    </w:lvl>
    <w:lvl w:ilvl="2" w:tplc="04060005" w:tentative="1">
      <w:start w:val="1"/>
      <w:numFmt w:val="bullet"/>
      <w:lvlText w:val=""/>
      <w:lvlJc w:val="left"/>
      <w:pPr>
        <w:ind w:left="3312" w:hanging="360"/>
      </w:pPr>
      <w:rPr>
        <w:rFonts w:ascii="Wingdings" w:hAnsi="Wingdings" w:hint="default"/>
      </w:rPr>
    </w:lvl>
    <w:lvl w:ilvl="3" w:tplc="04060001" w:tentative="1">
      <w:start w:val="1"/>
      <w:numFmt w:val="bullet"/>
      <w:lvlText w:val=""/>
      <w:lvlJc w:val="left"/>
      <w:pPr>
        <w:ind w:left="4032" w:hanging="360"/>
      </w:pPr>
      <w:rPr>
        <w:rFonts w:ascii="Symbol" w:hAnsi="Symbol" w:hint="default"/>
      </w:rPr>
    </w:lvl>
    <w:lvl w:ilvl="4" w:tplc="04060003" w:tentative="1">
      <w:start w:val="1"/>
      <w:numFmt w:val="bullet"/>
      <w:lvlText w:val="o"/>
      <w:lvlJc w:val="left"/>
      <w:pPr>
        <w:ind w:left="4752" w:hanging="360"/>
      </w:pPr>
      <w:rPr>
        <w:rFonts w:ascii="Courier New" w:hAnsi="Courier New" w:cs="Courier New" w:hint="default"/>
      </w:rPr>
    </w:lvl>
    <w:lvl w:ilvl="5" w:tplc="04060005" w:tentative="1">
      <w:start w:val="1"/>
      <w:numFmt w:val="bullet"/>
      <w:lvlText w:val=""/>
      <w:lvlJc w:val="left"/>
      <w:pPr>
        <w:ind w:left="5472" w:hanging="360"/>
      </w:pPr>
      <w:rPr>
        <w:rFonts w:ascii="Wingdings" w:hAnsi="Wingdings" w:hint="default"/>
      </w:rPr>
    </w:lvl>
    <w:lvl w:ilvl="6" w:tplc="04060001" w:tentative="1">
      <w:start w:val="1"/>
      <w:numFmt w:val="bullet"/>
      <w:lvlText w:val=""/>
      <w:lvlJc w:val="left"/>
      <w:pPr>
        <w:ind w:left="6192" w:hanging="360"/>
      </w:pPr>
      <w:rPr>
        <w:rFonts w:ascii="Symbol" w:hAnsi="Symbol" w:hint="default"/>
      </w:rPr>
    </w:lvl>
    <w:lvl w:ilvl="7" w:tplc="04060003" w:tentative="1">
      <w:start w:val="1"/>
      <w:numFmt w:val="bullet"/>
      <w:lvlText w:val="o"/>
      <w:lvlJc w:val="left"/>
      <w:pPr>
        <w:ind w:left="6912" w:hanging="360"/>
      </w:pPr>
      <w:rPr>
        <w:rFonts w:ascii="Courier New" w:hAnsi="Courier New" w:cs="Courier New" w:hint="default"/>
      </w:rPr>
    </w:lvl>
    <w:lvl w:ilvl="8" w:tplc="04060005" w:tentative="1">
      <w:start w:val="1"/>
      <w:numFmt w:val="bullet"/>
      <w:lvlText w:val=""/>
      <w:lvlJc w:val="left"/>
      <w:pPr>
        <w:ind w:left="7632" w:hanging="360"/>
      </w:pPr>
      <w:rPr>
        <w:rFonts w:ascii="Wingdings" w:hAnsi="Wingdings" w:hint="default"/>
      </w:rPr>
    </w:lvl>
  </w:abstractNum>
  <w:abstractNum w:abstractNumId="9">
    <w:nsid w:val="38D876B1"/>
    <w:multiLevelType w:val="hybridMultilevel"/>
    <w:tmpl w:val="55F620D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0">
    <w:nsid w:val="52350DBE"/>
    <w:multiLevelType w:val="hybridMultilevel"/>
    <w:tmpl w:val="0E46F8C2"/>
    <w:lvl w:ilvl="0" w:tplc="6D582198">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60513FF4"/>
    <w:multiLevelType w:val="hybridMultilevel"/>
    <w:tmpl w:val="8558035A"/>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2">
    <w:nsid w:val="6CD743E9"/>
    <w:multiLevelType w:val="hybridMultilevel"/>
    <w:tmpl w:val="25ACA5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6EA912B4"/>
    <w:multiLevelType w:val="hybridMultilevel"/>
    <w:tmpl w:val="0BF623AA"/>
    <w:lvl w:ilvl="0" w:tplc="5DE8EBF0">
      <w:start w:val="1"/>
      <w:numFmt w:val="lowerRoman"/>
      <w:lvlText w:val="(%1)"/>
      <w:lvlJc w:val="left"/>
      <w:pPr>
        <w:ind w:left="2025" w:hanging="720"/>
      </w:pPr>
      <w:rPr>
        <w:rFonts w:hint="default"/>
        <w:i w:val="0"/>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14">
    <w:nsid w:val="790211D3"/>
    <w:multiLevelType w:val="hybridMultilevel"/>
    <w:tmpl w:val="E2BAABB8"/>
    <w:lvl w:ilvl="0" w:tplc="0406000B">
      <w:start w:val="1"/>
      <w:numFmt w:val="bullet"/>
      <w:lvlText w:val=""/>
      <w:lvlJc w:val="left"/>
      <w:pPr>
        <w:ind w:left="2024" w:hanging="360"/>
      </w:pPr>
      <w:rPr>
        <w:rFonts w:ascii="Wingdings" w:hAnsi="Wingdings"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15">
    <w:nsid w:val="7B703F06"/>
    <w:multiLevelType w:val="hybridMultilevel"/>
    <w:tmpl w:val="26362F28"/>
    <w:lvl w:ilvl="0" w:tplc="04060001">
      <w:start w:val="1"/>
      <w:numFmt w:val="bullet"/>
      <w:lvlText w:val=""/>
      <w:lvlJc w:val="left"/>
      <w:pPr>
        <w:ind w:left="644" w:hanging="360"/>
      </w:pPr>
      <w:rPr>
        <w:rFonts w:ascii="Symbol" w:hAnsi="Symbol"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16">
    <w:nsid w:val="7F15247E"/>
    <w:multiLevelType w:val="hybridMultilevel"/>
    <w:tmpl w:val="51D4A6A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6"/>
  </w:num>
  <w:num w:numId="2">
    <w:abstractNumId w:val="4"/>
  </w:num>
  <w:num w:numId="3">
    <w:abstractNumId w:val="7"/>
  </w:num>
  <w:num w:numId="4">
    <w:abstractNumId w:val="1"/>
  </w:num>
  <w:num w:numId="5">
    <w:abstractNumId w:val="8"/>
  </w:num>
  <w:num w:numId="6">
    <w:abstractNumId w:val="13"/>
  </w:num>
  <w:num w:numId="7">
    <w:abstractNumId w:val="15"/>
  </w:num>
  <w:num w:numId="8">
    <w:abstractNumId w:val="14"/>
  </w:num>
  <w:num w:numId="9">
    <w:abstractNumId w:val="2"/>
  </w:num>
  <w:num w:numId="10">
    <w:abstractNumId w:val="5"/>
  </w:num>
  <w:num w:numId="11">
    <w:abstractNumId w:val="3"/>
  </w:num>
  <w:num w:numId="12">
    <w:abstractNumId w:val="16"/>
  </w:num>
  <w:num w:numId="13">
    <w:abstractNumId w:val="12"/>
  </w:num>
  <w:num w:numId="14">
    <w:abstractNumId w:val="0"/>
  </w:num>
  <w:num w:numId="15">
    <w:abstractNumId w:val="11"/>
  </w:num>
  <w:num w:numId="16">
    <w:abstractNumId w:val="10"/>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A69"/>
    <w:rsid w:val="00047762"/>
    <w:rsid w:val="000630B9"/>
    <w:rsid w:val="00071E54"/>
    <w:rsid w:val="0008447B"/>
    <w:rsid w:val="000D2841"/>
    <w:rsid w:val="00100E79"/>
    <w:rsid w:val="001355BD"/>
    <w:rsid w:val="00177090"/>
    <w:rsid w:val="001A3D01"/>
    <w:rsid w:val="002405CE"/>
    <w:rsid w:val="00253A9F"/>
    <w:rsid w:val="002A7CCD"/>
    <w:rsid w:val="002C4084"/>
    <w:rsid w:val="002E7003"/>
    <w:rsid w:val="00303802"/>
    <w:rsid w:val="003A21D7"/>
    <w:rsid w:val="00436956"/>
    <w:rsid w:val="0047286C"/>
    <w:rsid w:val="00494142"/>
    <w:rsid w:val="004A2449"/>
    <w:rsid w:val="004E53E9"/>
    <w:rsid w:val="00520B6F"/>
    <w:rsid w:val="0059616D"/>
    <w:rsid w:val="005C0921"/>
    <w:rsid w:val="005E6335"/>
    <w:rsid w:val="00620E97"/>
    <w:rsid w:val="00660E14"/>
    <w:rsid w:val="006C737C"/>
    <w:rsid w:val="006C7F30"/>
    <w:rsid w:val="00764DD6"/>
    <w:rsid w:val="00772511"/>
    <w:rsid w:val="007D2987"/>
    <w:rsid w:val="0084246D"/>
    <w:rsid w:val="008725E6"/>
    <w:rsid w:val="008B6D05"/>
    <w:rsid w:val="008D439C"/>
    <w:rsid w:val="0091538A"/>
    <w:rsid w:val="00980E81"/>
    <w:rsid w:val="009D0578"/>
    <w:rsid w:val="00A5357C"/>
    <w:rsid w:val="00A95533"/>
    <w:rsid w:val="00B23512"/>
    <w:rsid w:val="00BD75F5"/>
    <w:rsid w:val="00C5175B"/>
    <w:rsid w:val="00C87A69"/>
    <w:rsid w:val="00DB139B"/>
    <w:rsid w:val="00E41A14"/>
    <w:rsid w:val="00E7014F"/>
    <w:rsid w:val="00E9547A"/>
    <w:rsid w:val="00F176FB"/>
    <w:rsid w:val="00F37AA3"/>
    <w:rsid w:val="00F91272"/>
    <w:rsid w:val="00FB5DF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47762"/>
    <w:pPr>
      <w:ind w:left="720"/>
      <w:contextualSpacing/>
    </w:pPr>
  </w:style>
  <w:style w:type="paragraph" w:styleId="Sidehoved">
    <w:name w:val="header"/>
    <w:basedOn w:val="Normal"/>
    <w:link w:val="SidehovedTegn"/>
    <w:uiPriority w:val="99"/>
    <w:unhideWhenUsed/>
    <w:rsid w:val="00100E7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00E79"/>
  </w:style>
  <w:style w:type="paragraph" w:styleId="Sidefod">
    <w:name w:val="footer"/>
    <w:basedOn w:val="Normal"/>
    <w:link w:val="SidefodTegn"/>
    <w:uiPriority w:val="99"/>
    <w:unhideWhenUsed/>
    <w:rsid w:val="00100E7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00E79"/>
  </w:style>
  <w:style w:type="paragraph" w:styleId="Markeringsbobletekst">
    <w:name w:val="Balloon Text"/>
    <w:basedOn w:val="Normal"/>
    <w:link w:val="MarkeringsbobletekstTegn"/>
    <w:uiPriority w:val="99"/>
    <w:semiHidden/>
    <w:unhideWhenUsed/>
    <w:rsid w:val="00764DD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64DD6"/>
    <w:rPr>
      <w:rFonts w:ascii="Tahoma" w:hAnsi="Tahoma" w:cs="Tahoma"/>
      <w:sz w:val="16"/>
      <w:szCs w:val="16"/>
    </w:rPr>
  </w:style>
  <w:style w:type="paragraph" w:styleId="Fodnotetekst">
    <w:name w:val="footnote text"/>
    <w:basedOn w:val="Normal"/>
    <w:link w:val="FodnotetekstTegn"/>
    <w:uiPriority w:val="99"/>
    <w:semiHidden/>
    <w:unhideWhenUsed/>
    <w:rsid w:val="00764DD6"/>
    <w:pPr>
      <w:spacing w:after="0" w:line="240" w:lineRule="auto"/>
    </w:pPr>
  </w:style>
  <w:style w:type="character" w:customStyle="1" w:styleId="FodnotetekstTegn">
    <w:name w:val="Fodnotetekst Tegn"/>
    <w:basedOn w:val="Standardskrifttypeiafsnit"/>
    <w:link w:val="Fodnotetekst"/>
    <w:uiPriority w:val="99"/>
    <w:semiHidden/>
    <w:rsid w:val="00764DD6"/>
  </w:style>
  <w:style w:type="character" w:styleId="Fodnotehenvisning">
    <w:name w:val="footnote reference"/>
    <w:basedOn w:val="Standardskrifttypeiafsnit"/>
    <w:uiPriority w:val="99"/>
    <w:semiHidden/>
    <w:unhideWhenUsed/>
    <w:rsid w:val="00764DD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47762"/>
    <w:pPr>
      <w:ind w:left="720"/>
      <w:contextualSpacing/>
    </w:pPr>
  </w:style>
  <w:style w:type="paragraph" w:styleId="Sidehoved">
    <w:name w:val="header"/>
    <w:basedOn w:val="Normal"/>
    <w:link w:val="SidehovedTegn"/>
    <w:uiPriority w:val="99"/>
    <w:unhideWhenUsed/>
    <w:rsid w:val="00100E7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00E79"/>
  </w:style>
  <w:style w:type="paragraph" w:styleId="Sidefod">
    <w:name w:val="footer"/>
    <w:basedOn w:val="Normal"/>
    <w:link w:val="SidefodTegn"/>
    <w:uiPriority w:val="99"/>
    <w:unhideWhenUsed/>
    <w:rsid w:val="00100E7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00E79"/>
  </w:style>
  <w:style w:type="paragraph" w:styleId="Markeringsbobletekst">
    <w:name w:val="Balloon Text"/>
    <w:basedOn w:val="Normal"/>
    <w:link w:val="MarkeringsbobletekstTegn"/>
    <w:uiPriority w:val="99"/>
    <w:semiHidden/>
    <w:unhideWhenUsed/>
    <w:rsid w:val="00764DD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64DD6"/>
    <w:rPr>
      <w:rFonts w:ascii="Tahoma" w:hAnsi="Tahoma" w:cs="Tahoma"/>
      <w:sz w:val="16"/>
      <w:szCs w:val="16"/>
    </w:rPr>
  </w:style>
  <w:style w:type="paragraph" w:styleId="Fodnotetekst">
    <w:name w:val="footnote text"/>
    <w:basedOn w:val="Normal"/>
    <w:link w:val="FodnotetekstTegn"/>
    <w:uiPriority w:val="99"/>
    <w:semiHidden/>
    <w:unhideWhenUsed/>
    <w:rsid w:val="00764DD6"/>
    <w:pPr>
      <w:spacing w:after="0" w:line="240" w:lineRule="auto"/>
    </w:pPr>
  </w:style>
  <w:style w:type="character" w:customStyle="1" w:styleId="FodnotetekstTegn">
    <w:name w:val="Fodnotetekst Tegn"/>
    <w:basedOn w:val="Standardskrifttypeiafsnit"/>
    <w:link w:val="Fodnotetekst"/>
    <w:uiPriority w:val="99"/>
    <w:semiHidden/>
    <w:rsid w:val="00764DD6"/>
  </w:style>
  <w:style w:type="character" w:styleId="Fodnotehenvisning">
    <w:name w:val="footnote reference"/>
    <w:basedOn w:val="Standardskrifttypeiafsnit"/>
    <w:uiPriority w:val="99"/>
    <w:semiHidden/>
    <w:unhideWhenUsed/>
    <w:rsid w:val="00764D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55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4178C-3439-433F-BFFA-DCADDC9A8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755</Words>
  <Characters>4606</Characters>
  <Application>Microsoft Office Word</Application>
  <DocSecurity>4</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Udenrigsministeriet</Company>
  <LinksUpToDate>false</LinksUpToDate>
  <CharactersWithSpaces>5351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Wendt</dc:creator>
  <cp:lastModifiedBy>Sabrina Meersohn Meinecke</cp:lastModifiedBy>
  <cp:revision>2</cp:revision>
  <cp:lastPrinted>2014-10-15T06:50:00Z</cp:lastPrinted>
  <dcterms:created xsi:type="dcterms:W3CDTF">2014-11-13T08:45:00Z</dcterms:created>
  <dcterms:modified xsi:type="dcterms:W3CDTF">2014-11-13T08:45:00Z</dcterms:modified>
</cp:coreProperties>
</file>