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B89E0" w14:textId="54282E32" w:rsidR="007D2987" w:rsidRPr="007864E8" w:rsidRDefault="00ED4B91" w:rsidP="007864E8">
      <w:pPr>
        <w:spacing w:after="160" w:line="259" w:lineRule="auto"/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</w:pPr>
      <w:bookmarkStart w:id="0" w:name="_Hlk216189924"/>
      <w:r w:rsidRPr="007864E8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>Annex G</w:t>
      </w:r>
      <w:r w:rsidR="007864E8" w:rsidRPr="007864E8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>:</w:t>
      </w:r>
      <w:r w:rsidRPr="007864E8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 xml:space="preserve"> </w:t>
      </w:r>
      <w:r w:rsidR="00071AE1" w:rsidRPr="007864E8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>Template for Process Action Plan (PAP) for Programmes and Stand-alone Projects above DKK 100 million</w:t>
      </w:r>
    </w:p>
    <w:p w14:paraId="63CC78F7" w14:textId="3826ABEB" w:rsidR="00071AE1" w:rsidRPr="00137855" w:rsidRDefault="00071AE1" w:rsidP="00071AE1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37855">
        <w:rPr>
          <w:rFonts w:asciiTheme="minorHAnsi" w:hAnsiTheme="minorHAnsi" w:cstheme="minorHAnsi"/>
          <w:sz w:val="22"/>
          <w:szCs w:val="22"/>
          <w:lang w:val="en-GB"/>
        </w:rPr>
        <w:t>The table below should be read as an illustrative example of how a process action plan for</w:t>
      </w:r>
      <w:r w:rsidR="0037134A" w:rsidRPr="00137855">
        <w:rPr>
          <w:rFonts w:asciiTheme="minorHAnsi" w:hAnsiTheme="minorHAnsi" w:cstheme="minorHAnsi"/>
          <w:sz w:val="22"/>
          <w:szCs w:val="22"/>
          <w:lang w:val="en-GB"/>
        </w:rPr>
        <w:t xml:space="preserve"> the</w:t>
      </w:r>
      <w:r w:rsidRPr="00137855">
        <w:rPr>
          <w:rFonts w:asciiTheme="minorHAnsi" w:hAnsiTheme="minorHAnsi" w:cstheme="minorHAnsi"/>
          <w:sz w:val="22"/>
          <w:szCs w:val="22"/>
          <w:lang w:val="en-GB"/>
        </w:rPr>
        <w:t xml:space="preserve"> quality assurance and approval process may look. It may serve as a template to be amended as needed for the individual process. </w:t>
      </w:r>
    </w:p>
    <w:p w14:paraId="36497964" w14:textId="0E6A6894" w:rsidR="00071AE1" w:rsidRPr="00137855" w:rsidRDefault="00071AE1" w:rsidP="00071AE1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37855">
        <w:rPr>
          <w:rFonts w:asciiTheme="minorHAnsi" w:hAnsiTheme="minorHAnsi" w:cstheme="minorHAnsi"/>
          <w:sz w:val="22"/>
          <w:szCs w:val="22"/>
          <w:lang w:val="en-GB"/>
        </w:rPr>
        <w:t>Template</w:t>
      </w:r>
      <w:r w:rsidR="0037134A" w:rsidRPr="00137855">
        <w:rPr>
          <w:rFonts w:asciiTheme="minorHAnsi" w:hAnsiTheme="minorHAnsi" w:cstheme="minorHAnsi"/>
          <w:sz w:val="22"/>
          <w:szCs w:val="22"/>
          <w:lang w:val="en-GB"/>
        </w:rPr>
        <w:t>s</w:t>
      </w:r>
      <w:r w:rsidRPr="00137855">
        <w:rPr>
          <w:rFonts w:asciiTheme="minorHAnsi" w:hAnsiTheme="minorHAnsi" w:cstheme="minorHAnsi"/>
          <w:sz w:val="22"/>
          <w:szCs w:val="22"/>
          <w:lang w:val="en-GB"/>
        </w:rPr>
        <w:t xml:space="preserve"> for P</w:t>
      </w:r>
      <w:r w:rsidR="0037134A" w:rsidRPr="00137855">
        <w:rPr>
          <w:rFonts w:asciiTheme="minorHAnsi" w:hAnsiTheme="minorHAnsi" w:cstheme="minorHAnsi"/>
          <w:sz w:val="22"/>
          <w:szCs w:val="22"/>
          <w:lang w:val="en-GB"/>
        </w:rPr>
        <w:t xml:space="preserve">rocess </w:t>
      </w:r>
      <w:r w:rsidRPr="00137855">
        <w:rPr>
          <w:rFonts w:asciiTheme="minorHAnsi" w:hAnsiTheme="minorHAnsi" w:cstheme="minorHAnsi"/>
          <w:sz w:val="22"/>
          <w:szCs w:val="22"/>
          <w:lang w:val="en-GB"/>
        </w:rPr>
        <w:t>A</w:t>
      </w:r>
      <w:r w:rsidR="0037134A" w:rsidRPr="00137855">
        <w:rPr>
          <w:rFonts w:asciiTheme="minorHAnsi" w:hAnsiTheme="minorHAnsi" w:cstheme="minorHAnsi"/>
          <w:sz w:val="22"/>
          <w:szCs w:val="22"/>
          <w:lang w:val="en-GB"/>
        </w:rPr>
        <w:t>ction Plans</w:t>
      </w:r>
      <w:r w:rsidRPr="00137855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7134A" w:rsidRPr="00137855">
        <w:rPr>
          <w:rFonts w:asciiTheme="minorHAnsi" w:hAnsiTheme="minorHAnsi" w:cstheme="minorHAnsi"/>
          <w:sz w:val="22"/>
          <w:szCs w:val="22"/>
          <w:lang w:val="en-GB"/>
        </w:rPr>
        <w:t>are</w:t>
      </w:r>
      <w:r w:rsidRPr="00137855">
        <w:rPr>
          <w:rFonts w:asciiTheme="minorHAnsi" w:hAnsiTheme="minorHAnsi" w:cstheme="minorHAnsi"/>
          <w:sz w:val="22"/>
          <w:szCs w:val="22"/>
          <w:lang w:val="en-GB"/>
        </w:rPr>
        <w:t xml:space="preserve"> divided in the following thresholds: A) Above DKK 100 million, B) Between DKK 20-100 million, and C) below </w:t>
      </w:r>
      <w:r w:rsidR="007864E8">
        <w:rPr>
          <w:rFonts w:asciiTheme="minorHAnsi" w:hAnsiTheme="minorHAnsi" w:cstheme="minorHAnsi"/>
          <w:sz w:val="22"/>
          <w:szCs w:val="22"/>
          <w:lang w:val="en-GB"/>
        </w:rPr>
        <w:t xml:space="preserve">and including </w:t>
      </w:r>
      <w:r w:rsidRPr="00137855">
        <w:rPr>
          <w:rFonts w:asciiTheme="minorHAnsi" w:hAnsiTheme="minorHAnsi" w:cstheme="minorHAnsi"/>
          <w:sz w:val="22"/>
          <w:szCs w:val="22"/>
          <w:lang w:val="en-GB"/>
        </w:rPr>
        <w:t xml:space="preserve">DKK 20 million. If a grant between DKK 20-100 million is concluded as ‘high risk’ on the kick-off meeting, the template for PAP for programmes and Stand-alone Projects above DKK 100 million should be applied. </w:t>
      </w:r>
    </w:p>
    <w:bookmarkEnd w:id="0"/>
    <w:p w14:paraId="0C5898A5" w14:textId="339F3F07" w:rsidR="00071AE1" w:rsidRPr="00137855" w:rsidRDefault="00071AE1" w:rsidP="00071AE1">
      <w:pPr>
        <w:pStyle w:val="Overskrift1"/>
        <w:rPr>
          <w:rFonts w:asciiTheme="minorHAnsi" w:hAnsiTheme="minorHAnsi" w:cstheme="minorHAnsi"/>
          <w:sz w:val="22"/>
          <w:szCs w:val="22"/>
          <w:lang w:val="en-GB"/>
        </w:rPr>
      </w:pPr>
      <w:r w:rsidRPr="00137855">
        <w:rPr>
          <w:rFonts w:asciiTheme="minorHAnsi" w:hAnsiTheme="minorHAnsi" w:cstheme="minorHAnsi"/>
          <w:sz w:val="22"/>
          <w:szCs w:val="22"/>
          <w:lang w:val="en-GB"/>
        </w:rPr>
        <w:t xml:space="preserve">A) Programmes and Stand-alone Projects above DKK 100 million </w:t>
      </w:r>
    </w:p>
    <w:p w14:paraId="3DE4ABB6" w14:textId="77777777" w:rsidR="00071AE1" w:rsidRPr="00394B6C" w:rsidRDefault="00071AE1" w:rsidP="00071AE1">
      <w:pPr>
        <w:rPr>
          <w:rFonts w:asciiTheme="minorHAnsi" w:hAnsiTheme="minorHAnsi" w:cstheme="minorHAnsi"/>
          <w:sz w:val="22"/>
          <w:szCs w:val="22"/>
          <w:lang w:val="en-GB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49"/>
        <w:gridCol w:w="3062"/>
        <w:gridCol w:w="2298"/>
        <w:gridCol w:w="2298"/>
        <w:gridCol w:w="1621"/>
      </w:tblGrid>
      <w:tr w:rsidR="00071AE1" w:rsidRPr="00394B6C" w14:paraId="14F42CAC" w14:textId="77777777" w:rsidTr="007864E8">
        <w:tc>
          <w:tcPr>
            <w:tcW w:w="349" w:type="dxa"/>
            <w:shd w:val="clear" w:color="auto" w:fill="B8CCE4" w:themeFill="accent1" w:themeFillTint="66"/>
          </w:tcPr>
          <w:p w14:paraId="089C40AF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bookmarkStart w:id="1" w:name="_Hlk212453309"/>
          </w:p>
        </w:tc>
        <w:tc>
          <w:tcPr>
            <w:tcW w:w="3062" w:type="dxa"/>
            <w:shd w:val="clear" w:color="auto" w:fill="B8CCE4" w:themeFill="accent1" w:themeFillTint="66"/>
          </w:tcPr>
          <w:p w14:paraId="6D6A2BB3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Action</w:t>
            </w:r>
          </w:p>
        </w:tc>
        <w:tc>
          <w:tcPr>
            <w:tcW w:w="2298" w:type="dxa"/>
            <w:shd w:val="clear" w:color="auto" w:fill="B8CCE4" w:themeFill="accent1" w:themeFillTint="66"/>
          </w:tcPr>
          <w:p w14:paraId="1D1B5FBA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Deadlines</w:t>
            </w:r>
          </w:p>
        </w:tc>
        <w:tc>
          <w:tcPr>
            <w:tcW w:w="2298" w:type="dxa"/>
            <w:shd w:val="clear" w:color="auto" w:fill="B8CCE4" w:themeFill="accent1" w:themeFillTint="66"/>
          </w:tcPr>
          <w:p w14:paraId="3E34130D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Responsible / involved parties</w:t>
            </w:r>
          </w:p>
        </w:tc>
        <w:tc>
          <w:tcPr>
            <w:tcW w:w="1621" w:type="dxa"/>
            <w:shd w:val="clear" w:color="auto" w:fill="B8CCE4" w:themeFill="accent1" w:themeFillTint="66"/>
          </w:tcPr>
          <w:p w14:paraId="6ECBA134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Approx. duration in weeks</w:t>
            </w:r>
          </w:p>
        </w:tc>
      </w:tr>
      <w:bookmarkEnd w:id="1"/>
      <w:tr w:rsidR="00071AE1" w:rsidRPr="00394B6C" w14:paraId="5A3923BF" w14:textId="77777777" w:rsidTr="007864E8">
        <w:tc>
          <w:tcPr>
            <w:tcW w:w="349" w:type="dxa"/>
            <w:vMerge w:val="restart"/>
            <w:shd w:val="clear" w:color="auto" w:fill="DBE5F1" w:themeFill="accent1" w:themeFillTint="33"/>
          </w:tcPr>
          <w:p w14:paraId="766281CC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9279" w:type="dxa"/>
            <w:gridSpan w:val="4"/>
            <w:shd w:val="clear" w:color="auto" w:fill="DBE5F1" w:themeFill="accent1" w:themeFillTint="33"/>
          </w:tcPr>
          <w:p w14:paraId="3C1A5B9B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Identification and PAP </w:t>
            </w:r>
          </w:p>
        </w:tc>
      </w:tr>
      <w:tr w:rsidR="00071AE1" w:rsidRPr="007864E8" w14:paraId="4B5A5832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5D1D3971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453182D6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Recruit consultants for the identification process if found needed (</w:t>
            </w:r>
            <w:proofErr w:type="spellStart"/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ToR</w:t>
            </w:r>
            <w:proofErr w:type="spellEnd"/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tender if needed and contracting)</w:t>
            </w:r>
          </w:p>
        </w:tc>
        <w:tc>
          <w:tcPr>
            <w:tcW w:w="2298" w:type="dxa"/>
            <w:vAlign w:val="center"/>
          </w:tcPr>
          <w:p w14:paraId="17751CF8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02E505AD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Align w:val="center"/>
          </w:tcPr>
          <w:p w14:paraId="27177E70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From 3 to 8 weeks depending on the procurement process</w:t>
            </w:r>
          </w:p>
        </w:tc>
      </w:tr>
      <w:tr w:rsidR="00071AE1" w:rsidRPr="00394B6C" w14:paraId="4FF4F1ED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63F647E9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7A319600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Identification process to produce/update background analysis/assessments/studies, political economy analysis/context assessment, any other preparatory analyses needed, reflect and document on experience and lessons learned. Establish taskforce if relevant. </w:t>
            </w:r>
          </w:p>
        </w:tc>
        <w:tc>
          <w:tcPr>
            <w:tcW w:w="2298" w:type="dxa"/>
            <w:vAlign w:val="center"/>
          </w:tcPr>
          <w:p w14:paraId="5B546E77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511EBDCC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 with consultants if found necessary</w:t>
            </w:r>
          </w:p>
        </w:tc>
        <w:tc>
          <w:tcPr>
            <w:tcW w:w="1621" w:type="dxa"/>
            <w:vMerge w:val="restart"/>
            <w:vAlign w:val="center"/>
          </w:tcPr>
          <w:p w14:paraId="23640A89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8-12 weeks</w:t>
            </w:r>
          </w:p>
        </w:tc>
      </w:tr>
      <w:tr w:rsidR="00071AE1" w:rsidRPr="00394B6C" w14:paraId="410990FA" w14:textId="77777777" w:rsidTr="007864E8">
        <w:tc>
          <w:tcPr>
            <w:tcW w:w="349" w:type="dxa"/>
            <w:vMerge w:val="restart"/>
            <w:shd w:val="clear" w:color="auto" w:fill="DBE5F1" w:themeFill="accent1" w:themeFillTint="33"/>
          </w:tcPr>
          <w:p w14:paraId="02F1E7DE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7658" w:type="dxa"/>
            <w:gridSpan w:val="3"/>
            <w:shd w:val="clear" w:color="auto" w:fill="DBE5F1" w:themeFill="accent1" w:themeFillTint="33"/>
          </w:tcPr>
          <w:p w14:paraId="1558F02A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Identification Note (2 pager) </w:t>
            </w:r>
          </w:p>
        </w:tc>
        <w:tc>
          <w:tcPr>
            <w:tcW w:w="1621" w:type="dxa"/>
            <w:vMerge/>
          </w:tcPr>
          <w:p w14:paraId="10023DCD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7864E8" w14:paraId="59BB3BCA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270BA6CE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050AFA77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On basis of the identification process, draft the Identification Note including risk annex (use template for 2 pager)</w:t>
            </w:r>
          </w:p>
        </w:tc>
        <w:tc>
          <w:tcPr>
            <w:tcW w:w="2298" w:type="dxa"/>
            <w:vAlign w:val="center"/>
          </w:tcPr>
          <w:p w14:paraId="1137619A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14A81788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621" w:type="dxa"/>
            <w:vMerge/>
          </w:tcPr>
          <w:p w14:paraId="0F9B73EE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7864E8" w14:paraId="1823F2F1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7EF19569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14FDE5F7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Process Action Plan (PAP) for the process is updated.</w:t>
            </w:r>
          </w:p>
        </w:tc>
        <w:tc>
          <w:tcPr>
            <w:tcW w:w="2298" w:type="dxa"/>
            <w:vAlign w:val="center"/>
          </w:tcPr>
          <w:p w14:paraId="6B6C0247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29A05DEC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621" w:type="dxa"/>
            <w:vMerge/>
          </w:tcPr>
          <w:p w14:paraId="083FF197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394B6C" w14:paraId="280E2BCF" w14:textId="77777777" w:rsidTr="007864E8">
        <w:tc>
          <w:tcPr>
            <w:tcW w:w="349" w:type="dxa"/>
            <w:vMerge w:val="restart"/>
            <w:shd w:val="clear" w:color="auto" w:fill="DBE5F1" w:themeFill="accent1" w:themeFillTint="33"/>
          </w:tcPr>
          <w:p w14:paraId="362BCD29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7658" w:type="dxa"/>
            <w:gridSpan w:val="3"/>
            <w:shd w:val="clear" w:color="auto" w:fill="DBE5F1" w:themeFill="accent1" w:themeFillTint="33"/>
          </w:tcPr>
          <w:p w14:paraId="496A6DEB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Kick-off meeting</w:t>
            </w: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ab/>
            </w:r>
          </w:p>
        </w:tc>
        <w:tc>
          <w:tcPr>
            <w:tcW w:w="1621" w:type="dxa"/>
            <w:vMerge/>
          </w:tcPr>
          <w:p w14:paraId="1307A9EA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394B6C" w14:paraId="4A1F8409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42B367B6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779E7DD7" w14:textId="50CDD8E0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Notify LÆRING on selected date for the kick off meeting</w:t>
            </w:r>
          </w:p>
        </w:tc>
        <w:tc>
          <w:tcPr>
            <w:tcW w:w="2298" w:type="dxa"/>
            <w:vAlign w:val="center"/>
          </w:tcPr>
          <w:p w14:paraId="164EA150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Latest two weeks prior to the kick off meeting (ten working days)</w:t>
            </w:r>
          </w:p>
        </w:tc>
        <w:tc>
          <w:tcPr>
            <w:tcW w:w="2298" w:type="dxa"/>
            <w:vAlign w:val="center"/>
          </w:tcPr>
          <w:p w14:paraId="618F2572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Merge/>
          </w:tcPr>
          <w:p w14:paraId="4B9C66C5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394B6C" w14:paraId="37D8B9D4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36191966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7BF02682" w14:textId="6961C6FA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Submit Identification Note, self-risk assessment annex and PAP to LÆRING</w:t>
            </w:r>
          </w:p>
        </w:tc>
        <w:tc>
          <w:tcPr>
            <w:tcW w:w="2298" w:type="dxa"/>
            <w:vAlign w:val="center"/>
          </w:tcPr>
          <w:p w14:paraId="47023BDE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One week prior to kick off meeting (five working days)</w:t>
            </w:r>
          </w:p>
        </w:tc>
        <w:tc>
          <w:tcPr>
            <w:tcW w:w="2298" w:type="dxa"/>
            <w:vAlign w:val="center"/>
          </w:tcPr>
          <w:p w14:paraId="3BBF8A31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Merge/>
          </w:tcPr>
          <w:p w14:paraId="3E254BC6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394B6C" w14:paraId="20EE8CB7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105DDE20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7C1F1882" w14:textId="77777777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Kick-off meeting conducted</w:t>
            </w:r>
          </w:p>
        </w:tc>
        <w:tc>
          <w:tcPr>
            <w:tcW w:w="2298" w:type="dxa"/>
            <w:vAlign w:val="center"/>
          </w:tcPr>
          <w:p w14:paraId="4FFC3DD8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1ADD62CF" w14:textId="5C3924DB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LÆRING, TILSKUD, AFRPOL (and relevant invited units/embassies)</w:t>
            </w:r>
          </w:p>
        </w:tc>
        <w:tc>
          <w:tcPr>
            <w:tcW w:w="1621" w:type="dxa"/>
            <w:vMerge/>
          </w:tcPr>
          <w:p w14:paraId="3A2462C9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394B6C" w14:paraId="6D64E344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7A991E32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5F285C92" w14:textId="77777777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Minutes from kick off meeting</w:t>
            </w:r>
          </w:p>
        </w:tc>
        <w:tc>
          <w:tcPr>
            <w:tcW w:w="2298" w:type="dxa"/>
            <w:vAlign w:val="center"/>
          </w:tcPr>
          <w:p w14:paraId="2A744959" w14:textId="16E3AA5F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LÆRING distributes final minutes one week after meeting.</w:t>
            </w:r>
          </w:p>
        </w:tc>
        <w:tc>
          <w:tcPr>
            <w:tcW w:w="2298" w:type="dxa"/>
            <w:vAlign w:val="center"/>
          </w:tcPr>
          <w:p w14:paraId="4A2E9BEC" w14:textId="1766824C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LÆRING</w:t>
            </w:r>
          </w:p>
        </w:tc>
        <w:tc>
          <w:tcPr>
            <w:tcW w:w="1621" w:type="dxa"/>
            <w:vMerge/>
          </w:tcPr>
          <w:p w14:paraId="7920763C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7864E8" w14:paraId="58F2CB23" w14:textId="77777777" w:rsidTr="007864E8">
        <w:tc>
          <w:tcPr>
            <w:tcW w:w="349" w:type="dxa"/>
            <w:vMerge w:val="restart"/>
            <w:shd w:val="clear" w:color="auto" w:fill="DBE5F1" w:themeFill="accent1" w:themeFillTint="33"/>
          </w:tcPr>
          <w:p w14:paraId="526F9120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4</w:t>
            </w:r>
          </w:p>
        </w:tc>
        <w:tc>
          <w:tcPr>
            <w:tcW w:w="9279" w:type="dxa"/>
            <w:gridSpan w:val="4"/>
            <w:shd w:val="clear" w:color="auto" w:fill="DBE5F1" w:themeFill="accent1" w:themeFillTint="33"/>
          </w:tcPr>
          <w:p w14:paraId="1D1F6858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Formulation of draft programme and project documents </w:t>
            </w:r>
          </w:p>
        </w:tc>
      </w:tr>
      <w:tr w:rsidR="00071AE1" w:rsidRPr="007864E8" w14:paraId="5055E7B7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7567EF61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2F574B22" w14:textId="30E8BE26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Tender and recruitment of formulation (process) consultants (if applicable), including drafting of </w:t>
            </w:r>
            <w:proofErr w:type="spellStart"/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ToR</w:t>
            </w:r>
            <w:proofErr w:type="spellEnd"/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. Could also include further analysis if needed, decide on method for selection of projects and partners etc.</w:t>
            </w:r>
          </w:p>
        </w:tc>
        <w:tc>
          <w:tcPr>
            <w:tcW w:w="2298" w:type="dxa"/>
            <w:vAlign w:val="center"/>
          </w:tcPr>
          <w:p w14:paraId="42EA2A99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2C7101DB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Align w:val="center"/>
          </w:tcPr>
          <w:p w14:paraId="0660F2F9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From 3 to 8 weeks depending on the procurement process</w:t>
            </w:r>
          </w:p>
        </w:tc>
      </w:tr>
      <w:tr w:rsidR="00071AE1" w:rsidRPr="00394B6C" w14:paraId="7EFA27C3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0AA7263C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49727B9A" w14:textId="41649B76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When formulation process has been initiated - organise meeting with LÆRING development specialist responsible for pre-appraisal</w:t>
            </w:r>
          </w:p>
        </w:tc>
        <w:tc>
          <w:tcPr>
            <w:tcW w:w="2298" w:type="dxa"/>
            <w:vAlign w:val="center"/>
          </w:tcPr>
          <w:p w14:paraId="47FC9870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4070E431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Merge w:val="restart"/>
            <w:vAlign w:val="center"/>
          </w:tcPr>
          <w:p w14:paraId="45EF0E08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 weeks</w:t>
            </w:r>
          </w:p>
        </w:tc>
      </w:tr>
      <w:tr w:rsidR="00071AE1" w:rsidRPr="00394B6C" w14:paraId="4CC5BE9D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5DD46264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37CF8E97" w14:textId="77777777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Formulation of early draft programme and project documents based on the identification phase, Identification Note and minutes from kick off meeting, field visits, partner consultation etc.</w:t>
            </w:r>
          </w:p>
        </w:tc>
        <w:tc>
          <w:tcPr>
            <w:tcW w:w="2298" w:type="dxa"/>
            <w:vAlign w:val="center"/>
          </w:tcPr>
          <w:p w14:paraId="309DFECA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38444D3F" w14:textId="287D2FC8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Merge/>
          </w:tcPr>
          <w:p w14:paraId="2F5436C4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7864E8" w14:paraId="74EDE4B6" w14:textId="77777777" w:rsidTr="007864E8">
        <w:tc>
          <w:tcPr>
            <w:tcW w:w="349" w:type="dxa"/>
            <w:vMerge w:val="restart"/>
            <w:shd w:val="clear" w:color="auto" w:fill="DBE5F1" w:themeFill="accent1" w:themeFillTint="33"/>
          </w:tcPr>
          <w:p w14:paraId="592E7CD4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5</w:t>
            </w:r>
          </w:p>
        </w:tc>
        <w:tc>
          <w:tcPr>
            <w:tcW w:w="9279" w:type="dxa"/>
            <w:gridSpan w:val="4"/>
            <w:shd w:val="clear" w:color="auto" w:fill="DBE5F1" w:themeFill="accent1" w:themeFillTint="33"/>
          </w:tcPr>
          <w:p w14:paraId="6777AB27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Quality assurance (early appraisal</w:t>
            </w:r>
            <w:r w:rsidRPr="00394B6C">
              <w:rPr>
                <w:rStyle w:val="Fodnotehenvisning"/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footnoteReference w:id="1"/>
            </w: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) and public consultation </w:t>
            </w:r>
          </w:p>
        </w:tc>
      </w:tr>
      <w:tr w:rsidR="00071AE1" w:rsidRPr="00394B6C" w14:paraId="0D72DA42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656C0962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7CB0EAC3" w14:textId="39849F14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Draft and finalise </w:t>
            </w:r>
            <w:proofErr w:type="spellStart"/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ToR</w:t>
            </w:r>
            <w:proofErr w:type="spellEnd"/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for early appraisal forwarded to LÆRING</w:t>
            </w:r>
          </w:p>
        </w:tc>
        <w:tc>
          <w:tcPr>
            <w:tcW w:w="2298" w:type="dxa"/>
            <w:vAlign w:val="center"/>
          </w:tcPr>
          <w:p w14:paraId="2A2B25D7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54576B44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Unit/</w:t>
            </w:r>
          </w:p>
          <w:p w14:paraId="38BAF874" w14:textId="55C521CF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LÆRING</w:t>
            </w:r>
          </w:p>
        </w:tc>
        <w:tc>
          <w:tcPr>
            <w:tcW w:w="1621" w:type="dxa"/>
            <w:vAlign w:val="center"/>
          </w:tcPr>
          <w:p w14:paraId="77DA516E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 weeks</w:t>
            </w:r>
          </w:p>
        </w:tc>
      </w:tr>
      <w:tr w:rsidR="00071AE1" w:rsidRPr="007864E8" w14:paraId="472E8E9C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0A2BBBAB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4ACB509C" w14:textId="77777777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Tendering for and contracting of early appraisal consultants</w:t>
            </w:r>
          </w:p>
        </w:tc>
        <w:tc>
          <w:tcPr>
            <w:tcW w:w="2298" w:type="dxa"/>
            <w:vAlign w:val="center"/>
          </w:tcPr>
          <w:p w14:paraId="74E04111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5A2D258E" w14:textId="6B65DD1B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LÆRING</w:t>
            </w:r>
          </w:p>
        </w:tc>
        <w:tc>
          <w:tcPr>
            <w:tcW w:w="1621" w:type="dxa"/>
          </w:tcPr>
          <w:p w14:paraId="1106A682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From 3 to 8 weeks depending on the 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lastRenderedPageBreak/>
              <w:t>procurement process</w:t>
            </w:r>
          </w:p>
        </w:tc>
      </w:tr>
      <w:tr w:rsidR="0037134A" w:rsidRPr="00394B6C" w14:paraId="0692DAD1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6021D827" w14:textId="77777777" w:rsidR="0037134A" w:rsidRPr="00394B6C" w:rsidRDefault="0037134A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0D6E3613" w14:textId="1CA96D2F" w:rsidR="0037134A" w:rsidRPr="00394B6C" w:rsidRDefault="0037134A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Forward early draft PD to LÆRING for appraisal and public consultation</w:t>
            </w:r>
          </w:p>
        </w:tc>
        <w:tc>
          <w:tcPr>
            <w:tcW w:w="2298" w:type="dxa"/>
            <w:vAlign w:val="center"/>
          </w:tcPr>
          <w:p w14:paraId="581D2B93" w14:textId="77777777" w:rsidR="0037134A" w:rsidRPr="00394B6C" w:rsidRDefault="0037134A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721D9AD7" w14:textId="77777777" w:rsidR="0037134A" w:rsidRPr="00394B6C" w:rsidRDefault="0037134A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Merge w:val="restart"/>
          </w:tcPr>
          <w:p w14:paraId="1440AC26" w14:textId="77777777" w:rsidR="0037134A" w:rsidRPr="00394B6C" w:rsidRDefault="0037134A" w:rsidP="003713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27A6A063" w14:textId="77777777" w:rsidR="0037134A" w:rsidRPr="00394B6C" w:rsidRDefault="0037134A" w:rsidP="003713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74CA0E48" w14:textId="1018EF72" w:rsidR="0037134A" w:rsidRPr="00394B6C" w:rsidRDefault="0037134A" w:rsidP="003713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8 weeks</w:t>
            </w:r>
          </w:p>
        </w:tc>
      </w:tr>
      <w:tr w:rsidR="0037134A" w:rsidRPr="00394B6C" w14:paraId="3AAE2873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4AE144BD" w14:textId="77777777" w:rsidR="0037134A" w:rsidRPr="00394B6C" w:rsidRDefault="0037134A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3F16E512" w14:textId="77777777" w:rsidR="0037134A" w:rsidRPr="00394B6C" w:rsidRDefault="0037134A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Early-appraisal incl. preparation, field visits and reporting</w:t>
            </w:r>
          </w:p>
        </w:tc>
        <w:tc>
          <w:tcPr>
            <w:tcW w:w="2298" w:type="dxa"/>
          </w:tcPr>
          <w:p w14:paraId="6C5EB848" w14:textId="77777777" w:rsidR="0037134A" w:rsidRPr="00394B6C" w:rsidRDefault="0037134A" w:rsidP="00FA525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08D08CB5" w14:textId="5532AC61" w:rsidR="0037134A" w:rsidRPr="00394B6C" w:rsidRDefault="0037134A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LÆRING</w:t>
            </w:r>
          </w:p>
        </w:tc>
        <w:tc>
          <w:tcPr>
            <w:tcW w:w="1621" w:type="dxa"/>
            <w:vMerge/>
            <w:vAlign w:val="center"/>
          </w:tcPr>
          <w:p w14:paraId="43B2BA9E" w14:textId="2FAFB3CB" w:rsidR="0037134A" w:rsidRPr="00394B6C" w:rsidRDefault="0037134A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394B6C" w14:paraId="4615FAF4" w14:textId="77777777" w:rsidTr="007864E8">
        <w:tc>
          <w:tcPr>
            <w:tcW w:w="349" w:type="dxa"/>
            <w:vMerge w:val="restart"/>
            <w:shd w:val="clear" w:color="auto" w:fill="DBE5F1" w:themeFill="accent1" w:themeFillTint="33"/>
          </w:tcPr>
          <w:p w14:paraId="46529094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6</w:t>
            </w:r>
          </w:p>
        </w:tc>
        <w:tc>
          <w:tcPr>
            <w:tcW w:w="9279" w:type="dxa"/>
            <w:gridSpan w:val="4"/>
            <w:shd w:val="clear" w:color="auto" w:fill="DBE5F1" w:themeFill="accent1" w:themeFillTint="33"/>
          </w:tcPr>
          <w:p w14:paraId="68815E92" w14:textId="72EDE6CA" w:rsidR="00071AE1" w:rsidRPr="00394B6C" w:rsidRDefault="0037134A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External P</w:t>
            </w:r>
            <w:r w:rsidR="00071AE1"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anel </w:t>
            </w:r>
          </w:p>
        </w:tc>
      </w:tr>
      <w:tr w:rsidR="00071AE1" w:rsidRPr="007864E8" w14:paraId="3FE0E91C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54493C67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189F2C7D" w14:textId="2BBBDB61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Documentation for meeting in External Panel forwarded to members via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F401FE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‘</w:t>
            </w:r>
            <w:proofErr w:type="spellStart"/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Bevillingssekretariatet</w:t>
            </w:r>
            <w:proofErr w:type="spellEnd"/>
            <w:r w:rsidR="00F401FE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’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in 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LÆRING:</w:t>
            </w:r>
          </w:p>
          <w:p w14:paraId="2D7A6E8F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4CF031CD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Documentation includes:</w:t>
            </w:r>
          </w:p>
          <w:p w14:paraId="35B354BF" w14:textId="77777777" w:rsidR="00071AE1" w:rsidRPr="00394B6C" w:rsidRDefault="00071AE1" w:rsidP="00071AE1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Appropriation Cover Note(s)</w:t>
            </w:r>
          </w:p>
          <w:p w14:paraId="3BC703F8" w14:textId="77777777" w:rsidR="00071AE1" w:rsidRPr="00394B6C" w:rsidRDefault="00071AE1" w:rsidP="00071AE1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Early draft Programme and project documents</w:t>
            </w:r>
          </w:p>
          <w:p w14:paraId="5CF0201A" w14:textId="77777777" w:rsidR="00071AE1" w:rsidRPr="00394B6C" w:rsidRDefault="00071AE1" w:rsidP="00071AE1">
            <w:pPr>
              <w:pStyle w:val="Listeafsnit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Early-appraisal recommendations</w:t>
            </w:r>
          </w:p>
          <w:p w14:paraId="030C6B94" w14:textId="5580868D" w:rsidR="00071AE1" w:rsidRPr="00394B6C" w:rsidRDefault="00071AE1" w:rsidP="0037134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0E87AFFC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 weeks prior to meeting</w:t>
            </w:r>
          </w:p>
        </w:tc>
        <w:tc>
          <w:tcPr>
            <w:tcW w:w="2298" w:type="dxa"/>
            <w:vAlign w:val="center"/>
          </w:tcPr>
          <w:p w14:paraId="06771844" w14:textId="2EA9AD81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 to LÆRING</w:t>
            </w:r>
          </w:p>
        </w:tc>
        <w:tc>
          <w:tcPr>
            <w:tcW w:w="1621" w:type="dxa"/>
            <w:vMerge w:val="restart"/>
            <w:vAlign w:val="center"/>
          </w:tcPr>
          <w:p w14:paraId="21EA9849" w14:textId="2E201BCC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-5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weeks from sent documentation to minutes</w:t>
            </w:r>
          </w:p>
        </w:tc>
      </w:tr>
      <w:tr w:rsidR="00071AE1" w:rsidRPr="00394B6C" w14:paraId="4059F659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325BA0AD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002FEDF5" w14:textId="2E75EF11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Meeting in </w:t>
            </w:r>
            <w:r w:rsidR="006B2CCE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External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Panel</w:t>
            </w:r>
          </w:p>
        </w:tc>
        <w:tc>
          <w:tcPr>
            <w:tcW w:w="2298" w:type="dxa"/>
            <w:vAlign w:val="center"/>
          </w:tcPr>
          <w:p w14:paraId="49C89311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2EBEBC75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621" w:type="dxa"/>
            <w:vMerge/>
          </w:tcPr>
          <w:p w14:paraId="6650AF17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394B6C" w14:paraId="121BBAC1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564C8AE0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51788559" w14:textId="3889917B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Minutes from </w:t>
            </w:r>
            <w:r w:rsidR="006B2CCE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External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Panel</w:t>
            </w:r>
          </w:p>
          <w:p w14:paraId="17A0763C" w14:textId="77777777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01E4998B" w14:textId="1A59DD48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LÆRING distributes final minutes two weeks after meeting.</w:t>
            </w:r>
          </w:p>
        </w:tc>
        <w:tc>
          <w:tcPr>
            <w:tcW w:w="2298" w:type="dxa"/>
            <w:vAlign w:val="center"/>
          </w:tcPr>
          <w:p w14:paraId="39E31062" w14:textId="22ECB944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LÆRING &amp; </w:t>
            </w:r>
            <w:r w:rsidR="006B2CCE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External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Panel</w:t>
            </w:r>
          </w:p>
        </w:tc>
        <w:tc>
          <w:tcPr>
            <w:tcW w:w="1621" w:type="dxa"/>
            <w:vMerge/>
          </w:tcPr>
          <w:p w14:paraId="56F863DB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394B6C" w14:paraId="198AE97E" w14:textId="77777777" w:rsidTr="007864E8">
        <w:tc>
          <w:tcPr>
            <w:tcW w:w="349" w:type="dxa"/>
            <w:vMerge w:val="restart"/>
            <w:shd w:val="clear" w:color="auto" w:fill="DBE5F1" w:themeFill="accent1" w:themeFillTint="33"/>
          </w:tcPr>
          <w:p w14:paraId="4CD82AB2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7</w:t>
            </w:r>
          </w:p>
        </w:tc>
        <w:tc>
          <w:tcPr>
            <w:tcW w:w="9279" w:type="dxa"/>
            <w:gridSpan w:val="4"/>
            <w:shd w:val="clear" w:color="auto" w:fill="DBE5F1" w:themeFill="accent1" w:themeFillTint="33"/>
          </w:tcPr>
          <w:p w14:paraId="1BEACB6E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Finalising of PD</w:t>
            </w:r>
          </w:p>
        </w:tc>
      </w:tr>
      <w:tr w:rsidR="00071AE1" w:rsidRPr="00394B6C" w14:paraId="102FB525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012C58E6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1D5B2608" w14:textId="6885B1A5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Incorporating and reflecting on recommendations and comments from 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responses to public consultation, 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pre-appraisal and External Panel in PD and finalising PD</w:t>
            </w:r>
          </w:p>
        </w:tc>
        <w:tc>
          <w:tcPr>
            <w:tcW w:w="2298" w:type="dxa"/>
            <w:vAlign w:val="center"/>
          </w:tcPr>
          <w:p w14:paraId="4CCEB668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31388D49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Merge w:val="restart"/>
            <w:vAlign w:val="center"/>
          </w:tcPr>
          <w:p w14:paraId="6190EF0D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 weeks</w:t>
            </w:r>
          </w:p>
        </w:tc>
      </w:tr>
      <w:tr w:rsidR="00071AE1" w:rsidRPr="00394B6C" w14:paraId="0F46C9CC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114503BE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1FAD4573" w14:textId="0A332E59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Final PD, annexes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appropriation cover note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summary of recommendations from pre-appraisal incl. unit’s response and summary of recommendations from External Panel incl. unit’s response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forwarded to LÆRING for desk verification</w:t>
            </w:r>
          </w:p>
        </w:tc>
        <w:tc>
          <w:tcPr>
            <w:tcW w:w="2298" w:type="dxa"/>
            <w:vAlign w:val="center"/>
          </w:tcPr>
          <w:p w14:paraId="554E13CF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2F5ACD88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Merge/>
            <w:vAlign w:val="center"/>
          </w:tcPr>
          <w:p w14:paraId="498BB25F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394B6C" w14:paraId="60FD847F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29B83E13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1C3223C4" w14:textId="4DC36B4B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Desk verification by LÆRING</w:t>
            </w:r>
          </w:p>
        </w:tc>
        <w:tc>
          <w:tcPr>
            <w:tcW w:w="2298" w:type="dxa"/>
            <w:vAlign w:val="center"/>
          </w:tcPr>
          <w:p w14:paraId="4A92C6E8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7BE58EAA" w14:textId="51A7C3B3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LÆRING</w:t>
            </w:r>
          </w:p>
        </w:tc>
        <w:tc>
          <w:tcPr>
            <w:tcW w:w="1621" w:type="dxa"/>
            <w:vAlign w:val="center"/>
          </w:tcPr>
          <w:p w14:paraId="309F0E8A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 week</w:t>
            </w:r>
          </w:p>
        </w:tc>
      </w:tr>
      <w:tr w:rsidR="00071AE1" w:rsidRPr="00394B6C" w14:paraId="5D6C5499" w14:textId="77777777" w:rsidTr="007864E8">
        <w:tc>
          <w:tcPr>
            <w:tcW w:w="349" w:type="dxa"/>
            <w:vMerge w:val="restart"/>
            <w:shd w:val="clear" w:color="auto" w:fill="DBE5F1" w:themeFill="accent1" w:themeFillTint="33"/>
          </w:tcPr>
          <w:p w14:paraId="78D0D719" w14:textId="77777777" w:rsidR="00071AE1" w:rsidRPr="00394B6C" w:rsidRDefault="00071AE1" w:rsidP="00CA742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8</w:t>
            </w:r>
          </w:p>
        </w:tc>
        <w:tc>
          <w:tcPr>
            <w:tcW w:w="9279" w:type="dxa"/>
            <w:gridSpan w:val="4"/>
            <w:shd w:val="clear" w:color="auto" w:fill="DBE5F1" w:themeFill="accent1" w:themeFillTint="33"/>
            <w:vAlign w:val="center"/>
          </w:tcPr>
          <w:p w14:paraId="7ED8C78C" w14:textId="77777777" w:rsidR="00071AE1" w:rsidRPr="00394B6C" w:rsidRDefault="00071AE1" w:rsidP="00CA742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Approval</w:t>
            </w:r>
          </w:p>
        </w:tc>
      </w:tr>
      <w:tr w:rsidR="00071AE1" w:rsidRPr="00394B6C" w14:paraId="78C2C0AD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1FF64C79" w14:textId="77777777" w:rsidR="00071AE1" w:rsidRPr="00394B6C" w:rsidRDefault="00071AE1" w:rsidP="00CA742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shd w:val="clear" w:color="auto" w:fill="FFFFFF" w:themeFill="background1"/>
            <w:vAlign w:val="center"/>
          </w:tcPr>
          <w:p w14:paraId="46E07E18" w14:textId="3E5713AA" w:rsidR="00071AE1" w:rsidRPr="00394B6C" w:rsidRDefault="00071AE1" w:rsidP="00CA7429">
            <w:pPr>
              <w:tabs>
                <w:tab w:val="left" w:pos="2342"/>
              </w:tabs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Submission 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for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State Secretary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for development policy for approval 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via t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he distribution group ‘</w:t>
            </w:r>
            <w:proofErr w:type="spellStart"/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Bevillingssekretariatet</w:t>
            </w:r>
            <w:proofErr w:type="spellEnd"/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’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as second approver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. Following LÆRING facilitates the Minister’s approval.</w:t>
            </w: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14:paraId="2D524B24" w14:textId="77777777" w:rsidR="00071AE1" w:rsidRPr="00394B6C" w:rsidRDefault="00071AE1" w:rsidP="00CA742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14:paraId="4919778C" w14:textId="3B038971" w:rsidR="00071AE1" w:rsidRPr="00394B6C" w:rsidRDefault="00071AE1" w:rsidP="00CA742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Unit &amp; </w:t>
            </w:r>
            <w:proofErr w:type="spellStart"/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Bevillingssekretariatet</w:t>
            </w:r>
            <w:proofErr w:type="spellEnd"/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(LÆRING)</w:t>
            </w:r>
          </w:p>
        </w:tc>
        <w:tc>
          <w:tcPr>
            <w:tcW w:w="1621" w:type="dxa"/>
            <w:shd w:val="clear" w:color="auto" w:fill="FFFFFF" w:themeFill="background1"/>
            <w:vAlign w:val="center"/>
          </w:tcPr>
          <w:p w14:paraId="710C1D08" w14:textId="735D10CC" w:rsidR="00071AE1" w:rsidRPr="00394B6C" w:rsidRDefault="00071AE1" w:rsidP="00CA742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-2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week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</w:t>
            </w:r>
          </w:p>
        </w:tc>
      </w:tr>
      <w:tr w:rsidR="00071AE1" w:rsidRPr="00394B6C" w14:paraId="14CFA7A5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6266A7F4" w14:textId="77777777" w:rsidR="00071AE1" w:rsidRPr="00394B6C" w:rsidRDefault="00071AE1" w:rsidP="00CA742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shd w:val="clear" w:color="auto" w:fill="FFFFFF" w:themeFill="background1"/>
            <w:vAlign w:val="center"/>
          </w:tcPr>
          <w:p w14:paraId="17462644" w14:textId="77777777" w:rsidR="00071AE1" w:rsidRPr="00394B6C" w:rsidRDefault="00071AE1" w:rsidP="00CA7429">
            <w:pPr>
              <w:tabs>
                <w:tab w:val="left" w:pos="2342"/>
              </w:tabs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Document for Finance Committee (‘</w:t>
            </w:r>
            <w:proofErr w:type="spellStart"/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Aktstykke</w:t>
            </w:r>
            <w:proofErr w:type="spellEnd"/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’) and presentation to the Parliamentary Finance Committee (if applicable)</w:t>
            </w: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14:paraId="7936C462" w14:textId="11106DF5" w:rsidR="00071AE1" w:rsidRPr="00394B6C" w:rsidRDefault="00071AE1" w:rsidP="00CA742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14:paraId="4518E0F5" w14:textId="77777777" w:rsidR="00071AE1" w:rsidRPr="00394B6C" w:rsidRDefault="00071AE1" w:rsidP="00CA742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shd w:val="clear" w:color="auto" w:fill="FFFFFF" w:themeFill="background1"/>
            <w:vAlign w:val="center"/>
          </w:tcPr>
          <w:p w14:paraId="667AEC7F" w14:textId="77777777" w:rsidR="00071AE1" w:rsidRPr="00394B6C" w:rsidRDefault="00071AE1" w:rsidP="00CA742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7864E8" w14:paraId="08290BCB" w14:textId="77777777" w:rsidTr="007864E8">
        <w:tc>
          <w:tcPr>
            <w:tcW w:w="349" w:type="dxa"/>
            <w:vMerge w:val="restart"/>
            <w:shd w:val="clear" w:color="auto" w:fill="DBE5F1" w:themeFill="accent1" w:themeFillTint="33"/>
          </w:tcPr>
          <w:p w14:paraId="7D5F20CE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9</w:t>
            </w:r>
          </w:p>
        </w:tc>
        <w:tc>
          <w:tcPr>
            <w:tcW w:w="9279" w:type="dxa"/>
            <w:gridSpan w:val="4"/>
            <w:shd w:val="clear" w:color="auto" w:fill="DBE5F1" w:themeFill="accent1" w:themeFillTint="33"/>
          </w:tcPr>
          <w:p w14:paraId="457A840F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Initial actions following the Minister’s approval </w:t>
            </w:r>
          </w:p>
        </w:tc>
      </w:tr>
      <w:tr w:rsidR="00071AE1" w:rsidRPr="00394B6C" w14:paraId="14747163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29B62425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4B955829" w14:textId="6F9D3AA6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LÆRING facilitates that 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approved 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grant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are published on </w:t>
            </w:r>
            <w:proofErr w:type="spellStart"/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Danida</w:t>
            </w:r>
            <w:proofErr w:type="spellEnd"/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Transparency after the Minister’s approval</w:t>
            </w:r>
          </w:p>
        </w:tc>
        <w:tc>
          <w:tcPr>
            <w:tcW w:w="2298" w:type="dxa"/>
            <w:vAlign w:val="center"/>
          </w:tcPr>
          <w:p w14:paraId="3B6409FE" w14:textId="7D24426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3-5 working days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after approval</w:t>
            </w:r>
          </w:p>
        </w:tc>
        <w:tc>
          <w:tcPr>
            <w:tcW w:w="2298" w:type="dxa"/>
            <w:vAlign w:val="center"/>
          </w:tcPr>
          <w:p w14:paraId="07E01ABC" w14:textId="2D66C520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Bevillingssekretariatet</w:t>
            </w:r>
            <w:proofErr w:type="spellEnd"/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(LÆRING)</w:t>
            </w:r>
          </w:p>
        </w:tc>
        <w:tc>
          <w:tcPr>
            <w:tcW w:w="1621" w:type="dxa"/>
            <w:vAlign w:val="center"/>
          </w:tcPr>
          <w:p w14:paraId="3B6E6062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394B6C" w14:paraId="0B29B4A8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522E9803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608A9C01" w14:textId="77777777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Signing of Government-to-Government agreement(s) and/or other legally binding agreements (commitments) with partner(s)</w:t>
            </w:r>
          </w:p>
        </w:tc>
        <w:tc>
          <w:tcPr>
            <w:tcW w:w="2298" w:type="dxa"/>
            <w:vAlign w:val="center"/>
          </w:tcPr>
          <w:p w14:paraId="408FC84D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After the Minister’s approval</w:t>
            </w:r>
          </w:p>
        </w:tc>
        <w:tc>
          <w:tcPr>
            <w:tcW w:w="2298" w:type="dxa"/>
            <w:vAlign w:val="center"/>
          </w:tcPr>
          <w:p w14:paraId="67040810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Align w:val="center"/>
          </w:tcPr>
          <w:p w14:paraId="20B642B4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394B6C" w14:paraId="2AB8D059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5A044C86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71F8930F" w14:textId="77777777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Register commitment(s) in MFA’s financial systems within the planned quarter</w:t>
            </w:r>
          </w:p>
        </w:tc>
        <w:tc>
          <w:tcPr>
            <w:tcW w:w="2298" w:type="dxa"/>
            <w:vAlign w:val="center"/>
          </w:tcPr>
          <w:p w14:paraId="682E933E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After agreement(s) are signed</w:t>
            </w:r>
          </w:p>
        </w:tc>
        <w:tc>
          <w:tcPr>
            <w:tcW w:w="2298" w:type="dxa"/>
            <w:vAlign w:val="center"/>
          </w:tcPr>
          <w:p w14:paraId="5DD3A7D5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Align w:val="center"/>
          </w:tcPr>
          <w:p w14:paraId="1BDA8F51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5D267557" w14:textId="77777777" w:rsidR="00071AE1" w:rsidRPr="00394B6C" w:rsidRDefault="00071AE1" w:rsidP="00071AE1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38A32271" w14:textId="77777777" w:rsidR="00071AE1" w:rsidRPr="00394B6C" w:rsidRDefault="00071AE1">
      <w:pPr>
        <w:rPr>
          <w:rFonts w:asciiTheme="minorHAnsi" w:hAnsiTheme="minorHAnsi" w:cstheme="minorHAnsi"/>
          <w:sz w:val="22"/>
          <w:szCs w:val="22"/>
          <w:lang w:val="en-GB"/>
        </w:rPr>
      </w:pPr>
    </w:p>
    <w:sectPr w:rsidR="00071AE1" w:rsidRPr="00394B6C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7B7CB" w14:textId="77777777" w:rsidR="00071AE1" w:rsidRDefault="00071AE1" w:rsidP="00071AE1">
      <w:pPr>
        <w:spacing w:after="0" w:line="240" w:lineRule="auto"/>
      </w:pPr>
      <w:r>
        <w:separator/>
      </w:r>
    </w:p>
  </w:endnote>
  <w:endnote w:type="continuationSeparator" w:id="0">
    <w:p w14:paraId="7D00375B" w14:textId="77777777" w:rsidR="00071AE1" w:rsidRDefault="00071AE1" w:rsidP="00071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aramond" w:hAnsi="Garamond"/>
      </w:rPr>
      <w:id w:val="-12128100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458E9A36" w14:textId="57513AE0" w:rsidR="0037134A" w:rsidRPr="0037134A" w:rsidRDefault="0037134A">
        <w:pPr>
          <w:pStyle w:val="Sidefod"/>
          <w:jc w:val="right"/>
          <w:rPr>
            <w:rFonts w:ascii="Garamond" w:hAnsi="Garamond"/>
            <w:sz w:val="24"/>
            <w:szCs w:val="24"/>
          </w:rPr>
        </w:pPr>
        <w:r w:rsidRPr="0037134A">
          <w:rPr>
            <w:rFonts w:ascii="Garamond" w:hAnsi="Garamond"/>
            <w:sz w:val="24"/>
            <w:szCs w:val="24"/>
          </w:rPr>
          <w:fldChar w:fldCharType="begin"/>
        </w:r>
        <w:r w:rsidRPr="0037134A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37134A">
          <w:rPr>
            <w:rFonts w:ascii="Garamond" w:hAnsi="Garamond"/>
            <w:sz w:val="24"/>
            <w:szCs w:val="24"/>
          </w:rPr>
          <w:fldChar w:fldCharType="separate"/>
        </w:r>
        <w:r w:rsidRPr="0037134A">
          <w:rPr>
            <w:rFonts w:ascii="Garamond" w:hAnsi="Garamond"/>
            <w:noProof/>
            <w:sz w:val="24"/>
            <w:szCs w:val="24"/>
          </w:rPr>
          <w:t>2</w:t>
        </w:r>
        <w:r w:rsidRPr="0037134A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14:paraId="684D2C26" w14:textId="77777777" w:rsidR="0037134A" w:rsidRDefault="0037134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96777" w14:textId="77777777" w:rsidR="00071AE1" w:rsidRDefault="00071AE1" w:rsidP="00071AE1">
      <w:pPr>
        <w:spacing w:after="0" w:line="240" w:lineRule="auto"/>
      </w:pPr>
      <w:r>
        <w:separator/>
      </w:r>
    </w:p>
  </w:footnote>
  <w:footnote w:type="continuationSeparator" w:id="0">
    <w:p w14:paraId="6F11B155" w14:textId="77777777" w:rsidR="00071AE1" w:rsidRDefault="00071AE1" w:rsidP="00071AE1">
      <w:pPr>
        <w:spacing w:after="0" w:line="240" w:lineRule="auto"/>
      </w:pPr>
      <w:r>
        <w:continuationSeparator/>
      </w:r>
    </w:p>
  </w:footnote>
  <w:footnote w:id="1">
    <w:p w14:paraId="0F1DA979" w14:textId="77777777" w:rsidR="00071AE1" w:rsidRPr="009B5B4B" w:rsidRDefault="00071AE1" w:rsidP="00071AE1">
      <w:pPr>
        <w:pStyle w:val="Fodnotetekst"/>
        <w:rPr>
          <w:rFonts w:ascii="Garamond" w:hAnsi="Garamond"/>
          <w:lang w:val="en-GB"/>
        </w:rPr>
      </w:pPr>
      <w:r w:rsidRPr="009B5B4B">
        <w:rPr>
          <w:rStyle w:val="Fodnotehenvisning"/>
          <w:rFonts w:ascii="Garamond" w:hAnsi="Garamond"/>
          <w:sz w:val="24"/>
          <w:szCs w:val="24"/>
        </w:rPr>
        <w:footnoteRef/>
      </w:r>
      <w:r w:rsidRPr="009B5B4B">
        <w:rPr>
          <w:rFonts w:ascii="Garamond" w:hAnsi="Garamond"/>
          <w:sz w:val="24"/>
          <w:szCs w:val="24"/>
          <w:lang w:val="en-GB"/>
        </w:rPr>
        <w:t xml:space="preserve"> An early appraisal</w:t>
      </w:r>
      <w:r>
        <w:rPr>
          <w:rFonts w:ascii="Garamond" w:hAnsi="Garamond"/>
          <w:sz w:val="24"/>
          <w:szCs w:val="24"/>
          <w:lang w:val="en-GB"/>
        </w:rPr>
        <w:t xml:space="preserve"> is</w:t>
      </w:r>
      <w:r w:rsidRPr="009B5B4B">
        <w:rPr>
          <w:rFonts w:ascii="Garamond" w:hAnsi="Garamond"/>
          <w:sz w:val="24"/>
          <w:szCs w:val="24"/>
          <w:lang w:val="en-GB"/>
        </w:rPr>
        <w:t xml:space="preserve"> a</w:t>
      </w:r>
      <w:r>
        <w:rPr>
          <w:rFonts w:ascii="Garamond" w:hAnsi="Garamond"/>
          <w:sz w:val="24"/>
          <w:szCs w:val="24"/>
          <w:lang w:val="en-GB"/>
        </w:rPr>
        <w:t>n</w:t>
      </w:r>
      <w:r w:rsidRPr="009B5B4B">
        <w:rPr>
          <w:rFonts w:ascii="Garamond" w:hAnsi="Garamond"/>
          <w:sz w:val="24"/>
          <w:szCs w:val="24"/>
          <w:lang w:val="en-GB"/>
        </w:rPr>
        <w:t xml:space="preserve"> appraisal of a</w:t>
      </w:r>
      <w:r>
        <w:rPr>
          <w:rFonts w:ascii="Garamond" w:hAnsi="Garamond"/>
          <w:sz w:val="24"/>
          <w:szCs w:val="24"/>
          <w:lang w:val="en-GB"/>
        </w:rPr>
        <w:t>n early version of the draft</w:t>
      </w:r>
      <w:r w:rsidRPr="009B5B4B">
        <w:rPr>
          <w:rFonts w:ascii="Garamond" w:hAnsi="Garamond"/>
          <w:sz w:val="24"/>
          <w:szCs w:val="24"/>
          <w:lang w:val="en-GB"/>
        </w:rPr>
        <w:t xml:space="preserve"> programme and project documents</w:t>
      </w:r>
      <w:r>
        <w:rPr>
          <w:rFonts w:ascii="Garamond" w:hAnsi="Garamond"/>
          <w:sz w:val="24"/>
          <w:szCs w:val="24"/>
          <w:lang w:val="en-GB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3602D"/>
    <w:multiLevelType w:val="hybridMultilevel"/>
    <w:tmpl w:val="73C0FB8A"/>
    <w:lvl w:ilvl="0" w:tplc="D6A4FC7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ocumentProtection w:edit="comments" w:enforcement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E1"/>
    <w:rsid w:val="00026088"/>
    <w:rsid w:val="00071AE1"/>
    <w:rsid w:val="001072E4"/>
    <w:rsid w:val="00137855"/>
    <w:rsid w:val="001E2A50"/>
    <w:rsid w:val="0037134A"/>
    <w:rsid w:val="003937B8"/>
    <w:rsid w:val="00394B6C"/>
    <w:rsid w:val="003B10E0"/>
    <w:rsid w:val="006B2CCE"/>
    <w:rsid w:val="007864E8"/>
    <w:rsid w:val="007D2987"/>
    <w:rsid w:val="00844661"/>
    <w:rsid w:val="008F2159"/>
    <w:rsid w:val="00A34745"/>
    <w:rsid w:val="00B51EDC"/>
    <w:rsid w:val="00D319F7"/>
    <w:rsid w:val="00DC0DC8"/>
    <w:rsid w:val="00ED4B91"/>
    <w:rsid w:val="00F401FE"/>
    <w:rsid w:val="00F572E1"/>
    <w:rsid w:val="00FA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210EF"/>
  <w15:chartTrackingRefBased/>
  <w15:docId w15:val="{CA6C0B87-219B-4DD5-A313-8E4B5F4A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71AE1"/>
    <w:pPr>
      <w:keepNext/>
      <w:keepLines/>
      <w:spacing w:before="240" w:after="0"/>
      <w:outlineLvl w:val="0"/>
    </w:pPr>
    <w:rPr>
      <w:rFonts w:ascii="Garamond" w:eastAsiaTheme="majorEastAsia" w:hAnsi="Garamond" w:cstheme="majorBidi"/>
      <w:b/>
      <w:sz w:val="24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71AE1"/>
    <w:rPr>
      <w:rFonts w:ascii="Garamond" w:eastAsiaTheme="majorEastAsia" w:hAnsi="Garamond" w:cstheme="majorBidi"/>
      <w:b/>
      <w:sz w:val="24"/>
      <w:szCs w:val="32"/>
    </w:rPr>
  </w:style>
  <w:style w:type="table" w:styleId="Tabel-Gitter">
    <w:name w:val="Table Grid"/>
    <w:basedOn w:val="Tabel-Normal"/>
    <w:uiPriority w:val="59"/>
    <w:rsid w:val="00071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071AE1"/>
    <w:pPr>
      <w:ind w:left="720"/>
      <w:contextualSpacing/>
    </w:pPr>
  </w:style>
  <w:style w:type="paragraph" w:styleId="Fodnotetekst">
    <w:name w:val="footnote text"/>
    <w:basedOn w:val="Normal"/>
    <w:link w:val="FodnotetekstTegn"/>
    <w:uiPriority w:val="99"/>
    <w:semiHidden/>
    <w:unhideWhenUsed/>
    <w:rsid w:val="00071AE1"/>
    <w:pPr>
      <w:spacing w:after="0"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071AE1"/>
  </w:style>
  <w:style w:type="character" w:styleId="Fodnotehenvisning">
    <w:name w:val="footnote reference"/>
    <w:basedOn w:val="Standardskrifttypeiafsnit"/>
    <w:uiPriority w:val="99"/>
    <w:semiHidden/>
    <w:unhideWhenUsed/>
    <w:rsid w:val="00071AE1"/>
    <w:rPr>
      <w:vertAlign w:val="superscript"/>
    </w:rPr>
  </w:style>
  <w:style w:type="paragraph" w:styleId="Sidehoved">
    <w:name w:val="header"/>
    <w:basedOn w:val="Normal"/>
    <w:link w:val="SidehovedTegn"/>
    <w:uiPriority w:val="99"/>
    <w:unhideWhenUsed/>
    <w:rsid w:val="003713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7134A"/>
  </w:style>
  <w:style w:type="paragraph" w:styleId="Sidefod">
    <w:name w:val="footer"/>
    <w:basedOn w:val="Normal"/>
    <w:link w:val="SidefodTegn"/>
    <w:uiPriority w:val="99"/>
    <w:unhideWhenUsed/>
    <w:rsid w:val="003713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7134A"/>
  </w:style>
  <w:style w:type="character" w:styleId="Kommentarhenvisning">
    <w:name w:val="annotation reference"/>
    <w:basedOn w:val="Standardskrifttypeiafsnit"/>
    <w:uiPriority w:val="99"/>
    <w:semiHidden/>
    <w:unhideWhenUsed/>
    <w:rsid w:val="00D319F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319F7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319F7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319F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319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Blom Salmonsen</dc:creator>
  <cp:keywords/>
  <dc:description/>
  <cp:lastModifiedBy>Hanne Carus</cp:lastModifiedBy>
  <cp:revision>2</cp:revision>
  <dcterms:created xsi:type="dcterms:W3CDTF">2026-07-02T12:53:00Z</dcterms:created>
  <dcterms:modified xsi:type="dcterms:W3CDTF">2026-07-02T12:53:00Z</dcterms:modified>
</cp:coreProperties>
</file>