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C692" w14:textId="36319442" w:rsidR="00D34991" w:rsidRDefault="000B4AF2" w:rsidP="00A06D1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  <w:lang w:val="en-GB"/>
        </w:rPr>
      </w:pPr>
      <w:r w:rsidRPr="00633B68">
        <w:rPr>
          <w:rFonts w:asciiTheme="minorHAnsi" w:hAnsiTheme="minorHAnsi" w:cstheme="minorHAnsi"/>
          <w:b/>
          <w:color w:val="000000" w:themeColor="text1"/>
          <w:sz w:val="28"/>
          <w:szCs w:val="26"/>
          <w:highlight w:val="yellow"/>
          <w:lang w:val="en-GB"/>
        </w:rPr>
        <w:t>GUIDANCE NOTE</w:t>
      </w:r>
      <w:r w:rsidR="005A1820" w:rsidRPr="00633B68">
        <w:rPr>
          <w:rFonts w:asciiTheme="minorHAnsi" w:hAnsiTheme="minorHAnsi" w:cstheme="minorHAnsi"/>
          <w:b/>
          <w:color w:val="000000" w:themeColor="text1"/>
          <w:sz w:val="28"/>
          <w:szCs w:val="26"/>
          <w:highlight w:val="yellow"/>
          <w:lang w:val="en-GB"/>
        </w:rPr>
        <w:t xml:space="preserve"> - </w:t>
      </w:r>
      <w:r w:rsidR="00D34991" w:rsidRPr="00633B68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 xml:space="preserve">Please </w:t>
      </w:r>
      <w:r w:rsidR="00D34991" w:rsidRPr="00A06D1E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 xml:space="preserve">read the following </w:t>
      </w:r>
      <w:r w:rsidR="00140D89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 xml:space="preserve">text </w:t>
      </w:r>
      <w:r w:rsidR="00D34991" w:rsidRPr="00A06D1E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>before drafting your agreement!</w:t>
      </w:r>
    </w:p>
    <w:p w14:paraId="5B934E63" w14:textId="04F97452" w:rsidR="00E710A7" w:rsidRPr="005C19DB" w:rsidRDefault="00E710A7" w:rsidP="005C19DB">
      <w:p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D605BEB" w14:textId="123D0A37" w:rsidR="00B5071D" w:rsidRPr="006B5F32" w:rsidRDefault="002920E0" w:rsidP="00B5071D">
      <w:pPr>
        <w:pStyle w:val="Listeafsni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</w:t>
      </w:r>
      <w:r w:rsidR="0003525A" w:rsidRPr="006B5F32">
        <w:rPr>
          <w:rFonts w:asciiTheme="minorHAnsi" w:hAnsiTheme="minorHAnsi" w:cstheme="minorHAnsi"/>
          <w:b/>
          <w:sz w:val="24"/>
          <w:szCs w:val="24"/>
          <w:lang w:val="en-GB"/>
        </w:rPr>
        <w:t>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7723C0" w:rsidRPr="006B5F32">
        <w:rPr>
          <w:rFonts w:asciiTheme="minorHAnsi" w:hAnsiTheme="minorHAnsi" w:cstheme="minorHAnsi"/>
          <w:b/>
          <w:sz w:val="24"/>
          <w:szCs w:val="24"/>
          <w:lang w:val="en-GB"/>
        </w:rPr>
        <w:t>template</w:t>
      </w:r>
      <w:r w:rsidR="00181F56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B20FA1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agreement 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>is</w:t>
      </w:r>
      <w:r w:rsidR="008C7A57">
        <w:rPr>
          <w:rFonts w:asciiTheme="minorHAnsi" w:hAnsiTheme="minorHAnsi" w:cstheme="minorHAnsi"/>
          <w:b/>
          <w:sz w:val="24"/>
          <w:szCs w:val="24"/>
          <w:lang w:val="en-GB"/>
        </w:rPr>
        <w:t xml:space="preserve"> only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for</w:t>
      </w:r>
      <w:r w:rsidR="00121680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21680" w:rsidRPr="000A57F1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hard earmarked contributions to single-donor </w:t>
      </w:r>
      <w:r w:rsidR="00EE04DF" w:rsidRPr="000A57F1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and </w:t>
      </w:r>
      <w:r w:rsidR="00121680" w:rsidRPr="000A57F1">
        <w:rPr>
          <w:rFonts w:asciiTheme="minorHAnsi" w:hAnsiTheme="minorHAnsi" w:cstheme="minorHAnsi"/>
          <w:b/>
          <w:i/>
          <w:sz w:val="24"/>
          <w:szCs w:val="24"/>
          <w:lang w:val="en-GB"/>
        </w:rPr>
        <w:t>multi-donor projects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to</w:t>
      </w:r>
      <w:r w:rsidR="007758CC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EA510A">
        <w:rPr>
          <w:rFonts w:asciiTheme="minorHAnsi" w:hAnsiTheme="minorHAnsi" w:cstheme="minorHAnsi"/>
          <w:b/>
          <w:sz w:val="24"/>
          <w:szCs w:val="24"/>
          <w:lang w:val="en-GB"/>
        </w:rPr>
        <w:t>Departments and Offices</w:t>
      </w:r>
      <w:r w:rsidR="00123A68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under </w:t>
      </w:r>
      <w:r w:rsidR="004B6123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the </w:t>
      </w:r>
      <w:r w:rsidR="00B20FA1" w:rsidRPr="006B5F32">
        <w:rPr>
          <w:rFonts w:asciiTheme="minorHAnsi" w:hAnsiTheme="minorHAnsi" w:cstheme="minorHAnsi"/>
          <w:b/>
          <w:sz w:val="24"/>
          <w:szCs w:val="24"/>
          <w:lang w:val="en-GB"/>
        </w:rPr>
        <w:t>UN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Secretariat</w:t>
      </w:r>
      <w:r w:rsidR="001A54D8">
        <w:rPr>
          <w:rFonts w:asciiTheme="minorHAnsi" w:hAnsiTheme="minorHAnsi" w:cstheme="minorHAnsi"/>
          <w:sz w:val="24"/>
          <w:szCs w:val="24"/>
          <w:lang w:val="en-GB"/>
        </w:rPr>
        <w:t xml:space="preserve"> see </w:t>
      </w:r>
      <w:hyperlink r:id="rId8" w:history="1">
        <w:r w:rsidR="001A54D8" w:rsidRPr="001A54D8">
          <w:rPr>
            <w:rStyle w:val="Hyperlink"/>
            <w:lang w:val="en-GB"/>
          </w:rPr>
          <w:t>The UN System Chart | United Nations</w:t>
        </w:r>
      </w:hyperlink>
      <w:r w:rsidR="001A54D8" w:rsidRPr="001A54D8">
        <w:rPr>
          <w:rStyle w:val="Hyperlink"/>
          <w:lang w:val="en-GB"/>
        </w:rPr>
        <w:t>.</w:t>
      </w:r>
      <w:r w:rsidR="0070513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6E1128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3C4B3EEC" w14:textId="2E11B315" w:rsidR="006E1128" w:rsidRPr="006B5F32" w:rsidRDefault="006E1128" w:rsidP="006E1128">
      <w:p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80FF502" w14:textId="4A3DFA4C" w:rsidR="006E1128" w:rsidRPr="006B5F32" w:rsidRDefault="006E1128" w:rsidP="00C463C5">
      <w:pPr>
        <w:pStyle w:val="Listeafsnit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 </w:t>
      </w:r>
      <w:r w:rsidR="00EF5D74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must </w:t>
      </w:r>
      <w:r w:rsidR="00EF5D74" w:rsidRPr="00C463C5">
        <w:rPr>
          <w:rFonts w:asciiTheme="minorHAnsi" w:hAnsiTheme="minorHAnsi" w:cstheme="minorHAnsi"/>
          <w:b/>
          <w:i/>
          <w:iCs/>
          <w:sz w:val="24"/>
          <w:szCs w:val="24"/>
          <w:u w:val="single"/>
          <w:lang w:val="en-GB"/>
        </w:rPr>
        <w:t>not</w:t>
      </w:r>
      <w:r w:rsidR="00EF5D74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be</w:t>
      </w:r>
      <w:r w:rsidR="006E44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C463C5">
        <w:rPr>
          <w:rFonts w:asciiTheme="minorHAnsi" w:hAnsiTheme="minorHAnsi" w:cstheme="minorHAnsi"/>
          <w:b/>
          <w:sz w:val="24"/>
          <w:szCs w:val="24"/>
          <w:lang w:val="en-GB"/>
        </w:rPr>
        <w:t xml:space="preserve">changed. 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>The template agreement is a result of extensive negotiations between the MFA and the UN’s Office of Legal Affairs and UN Controller’s Office</w:t>
      </w:r>
      <w:r w:rsidR="00C463C5">
        <w:rPr>
          <w:rFonts w:asciiTheme="minorHAnsi" w:hAnsiTheme="minorHAnsi" w:cstheme="minorHAnsi"/>
          <w:sz w:val="24"/>
          <w:szCs w:val="24"/>
          <w:lang w:val="en-GB"/>
        </w:rPr>
        <w:t xml:space="preserve"> under the UN Secretariat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C463C5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C463C5">
        <w:rPr>
          <w:rFonts w:asciiTheme="minorHAnsi" w:hAnsiTheme="minorHAnsi" w:cstheme="minorHAnsi"/>
          <w:sz w:val="24"/>
          <w:szCs w:val="24"/>
          <w:lang w:val="en-GB"/>
        </w:rPr>
        <w:t>If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changes are d</w:t>
      </w:r>
      <w:r w:rsidR="00C463C5">
        <w:rPr>
          <w:rFonts w:asciiTheme="minorHAnsi" w:hAnsiTheme="minorHAnsi" w:cstheme="minorHAnsi"/>
          <w:sz w:val="24"/>
          <w:szCs w:val="24"/>
          <w:lang w:val="en-GB"/>
        </w:rPr>
        <w:t>eemed necessary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>, DKJUR, TILSKUD and LÆRING must be consulted in writing in advance</w:t>
      </w:r>
      <w:r w:rsidR="00C463C5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6E44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6548">
        <w:rPr>
          <w:rFonts w:asciiTheme="minorHAnsi" w:hAnsiTheme="minorHAnsi" w:cstheme="minorHAnsi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5D74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C463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5502085F" w14:textId="0BDCC039" w:rsidR="0029009D" w:rsidRPr="006B5F32" w:rsidRDefault="0029009D" w:rsidP="0029009D">
      <w:p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EC70FDE" w14:textId="061BF8D8" w:rsidR="0029009D" w:rsidRPr="006B5F32" w:rsidRDefault="0029009D" w:rsidP="0029009D">
      <w:pPr>
        <w:pStyle w:val="Listeafsnit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 cannot be used with other UN partners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. The</w:t>
      </w:r>
      <w:r w:rsidR="00C526B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E79F0">
        <w:rPr>
          <w:rFonts w:asciiTheme="minorHAnsi" w:hAnsiTheme="minorHAnsi" w:cstheme="minorHAnsi"/>
          <w:sz w:val="24"/>
          <w:szCs w:val="24"/>
          <w:lang w:val="en-GB"/>
        </w:rPr>
        <w:t xml:space="preserve">template agreement </w:t>
      </w:r>
      <w:r w:rsidR="000B4E34">
        <w:rPr>
          <w:rFonts w:asciiTheme="minorHAnsi" w:hAnsiTheme="minorHAnsi" w:cstheme="minorHAnsi"/>
          <w:sz w:val="24"/>
          <w:szCs w:val="24"/>
          <w:lang w:val="en-GB"/>
        </w:rPr>
        <w:t xml:space="preserve">is only for the UN Secretariat and </w:t>
      </w:r>
      <w:r w:rsidR="004E79F0">
        <w:rPr>
          <w:rFonts w:asciiTheme="minorHAnsi" w:hAnsiTheme="minorHAnsi" w:cstheme="minorHAnsi"/>
          <w:sz w:val="24"/>
          <w:szCs w:val="24"/>
          <w:lang w:val="en-GB"/>
        </w:rPr>
        <w:t xml:space="preserve">cannot be applied </w:t>
      </w:r>
      <w:r w:rsidR="00D67FEB">
        <w:rPr>
          <w:rFonts w:asciiTheme="minorHAnsi" w:hAnsiTheme="minorHAnsi" w:cstheme="minorHAnsi"/>
          <w:sz w:val="24"/>
          <w:szCs w:val="24"/>
          <w:lang w:val="en-GB"/>
        </w:rPr>
        <w:t xml:space="preserve">directly </w:t>
      </w:r>
      <w:r w:rsidR="00CF302E">
        <w:rPr>
          <w:rFonts w:asciiTheme="minorHAnsi" w:hAnsiTheme="minorHAnsi" w:cstheme="minorHAnsi"/>
          <w:sz w:val="24"/>
          <w:szCs w:val="24"/>
          <w:lang w:val="en-GB"/>
        </w:rPr>
        <w:t>to</w:t>
      </w:r>
      <w:r w:rsidR="004E79F0">
        <w:rPr>
          <w:rFonts w:asciiTheme="minorHAnsi" w:hAnsiTheme="minorHAnsi" w:cstheme="minorHAnsi"/>
          <w:sz w:val="24"/>
          <w:szCs w:val="24"/>
          <w:lang w:val="en-GB"/>
        </w:rPr>
        <w:t xml:space="preserve"> other UN entities within the UN system. </w:t>
      </w:r>
      <w:r w:rsidR="00D67FEB">
        <w:rPr>
          <w:rFonts w:asciiTheme="minorHAnsi" w:hAnsiTheme="minorHAnsi" w:cstheme="minorHAnsi"/>
          <w:sz w:val="24"/>
          <w:szCs w:val="24"/>
          <w:lang w:val="en-GB"/>
        </w:rPr>
        <w:t xml:space="preserve">However, the template can be used as inspiration for new agreements with UN entities. </w:t>
      </w:r>
      <w:r w:rsidR="00BB7DF1">
        <w:rPr>
          <w:rFonts w:asciiTheme="minorHAnsi" w:hAnsiTheme="minorHAnsi" w:cstheme="minorHAnsi"/>
          <w:sz w:val="24"/>
          <w:szCs w:val="24"/>
          <w:lang w:val="en-GB"/>
        </w:rPr>
        <w:t>Note that t</w:t>
      </w:r>
      <w:r w:rsidR="00C526B3">
        <w:rPr>
          <w:rFonts w:asciiTheme="minorHAnsi" w:hAnsiTheme="minorHAnsi" w:cstheme="minorHAnsi"/>
          <w:sz w:val="24"/>
          <w:szCs w:val="24"/>
          <w:lang w:val="en-GB"/>
        </w:rPr>
        <w:t xml:space="preserve">he MFA has agreement templates </w:t>
      </w:r>
      <w:r w:rsidR="004C2F6F">
        <w:rPr>
          <w:rFonts w:asciiTheme="minorHAnsi" w:hAnsiTheme="minorHAnsi" w:cstheme="minorHAnsi"/>
          <w:sz w:val="24"/>
          <w:szCs w:val="24"/>
          <w:lang w:val="en-GB"/>
        </w:rPr>
        <w:t xml:space="preserve">in place </w:t>
      </w:r>
      <w:r w:rsidR="00C526B3">
        <w:rPr>
          <w:rFonts w:asciiTheme="minorHAnsi" w:hAnsiTheme="minorHAnsi" w:cstheme="minorHAnsi"/>
          <w:sz w:val="24"/>
          <w:szCs w:val="24"/>
          <w:lang w:val="en-GB"/>
        </w:rPr>
        <w:t>w</w:t>
      </w:r>
      <w:r w:rsidR="00CF302E">
        <w:rPr>
          <w:rFonts w:asciiTheme="minorHAnsi" w:hAnsiTheme="minorHAnsi" w:cstheme="minorHAnsi"/>
          <w:sz w:val="24"/>
          <w:szCs w:val="24"/>
          <w:lang w:val="en-GB"/>
        </w:rPr>
        <w:t>ith UNDP, UNFPA, UNICEF and IOM for hard earmarked contributions.</w:t>
      </w:r>
      <w:r w:rsidR="0050244D">
        <w:rPr>
          <w:rFonts w:asciiTheme="minorHAnsi" w:hAnsiTheme="minorHAnsi" w:cstheme="minorHAnsi"/>
          <w:sz w:val="24"/>
          <w:szCs w:val="24"/>
          <w:lang w:val="en-GB"/>
        </w:rPr>
        <w:t xml:space="preserve"> Core and soft earmarked contributions</w:t>
      </w:r>
      <w:r w:rsidR="00BB7DF1">
        <w:rPr>
          <w:rFonts w:asciiTheme="minorHAnsi" w:hAnsiTheme="minorHAnsi" w:cstheme="minorHAnsi"/>
          <w:sz w:val="24"/>
          <w:szCs w:val="24"/>
          <w:lang w:val="en-GB"/>
        </w:rPr>
        <w:t xml:space="preserve"> to UN partners</w:t>
      </w:r>
      <w:r w:rsidR="0050244D">
        <w:rPr>
          <w:rFonts w:asciiTheme="minorHAnsi" w:hAnsiTheme="minorHAnsi" w:cstheme="minorHAnsi"/>
          <w:sz w:val="24"/>
          <w:szCs w:val="24"/>
          <w:lang w:val="en-GB"/>
        </w:rPr>
        <w:t xml:space="preserve"> are covered </w:t>
      </w:r>
      <w:r w:rsidR="00D67FEB">
        <w:rPr>
          <w:rFonts w:asciiTheme="minorHAnsi" w:hAnsiTheme="minorHAnsi" w:cstheme="minorHAnsi"/>
          <w:sz w:val="24"/>
          <w:szCs w:val="24"/>
          <w:lang w:val="en-GB"/>
        </w:rPr>
        <w:t>under</w:t>
      </w:r>
      <w:r w:rsidR="0050244D">
        <w:rPr>
          <w:rFonts w:asciiTheme="minorHAnsi" w:hAnsiTheme="minorHAnsi" w:cstheme="minorHAnsi"/>
          <w:sz w:val="24"/>
          <w:szCs w:val="24"/>
          <w:lang w:val="en-GB"/>
        </w:rPr>
        <w:t xml:space="preserve"> Multilateral Partnership Agreements (MPAs).</w:t>
      </w:r>
    </w:p>
    <w:p w14:paraId="299E9BC9" w14:textId="77777777" w:rsidR="00B5071D" w:rsidRPr="006B5F32" w:rsidRDefault="00B5071D" w:rsidP="00B5071D">
      <w:pPr>
        <w:pStyle w:val="Listeafsni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58065F32" w14:textId="06E95403" w:rsidR="00B5071D" w:rsidRDefault="00B5071D" w:rsidP="00B5071D">
      <w:pPr>
        <w:pStyle w:val="Listeafsni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</w:t>
      </w:r>
      <w:r w:rsidR="00482246" w:rsidRPr="006B5F32">
        <w:rPr>
          <w:rFonts w:asciiTheme="minorHAnsi" w:hAnsiTheme="minorHAnsi" w:cstheme="minorHAnsi"/>
          <w:b/>
          <w:sz w:val="24"/>
          <w:szCs w:val="24"/>
          <w:lang w:val="en-GB"/>
        </w:rPr>
        <w:t>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="00482246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 </w:t>
      </w:r>
      <w:r w:rsidR="00950819">
        <w:rPr>
          <w:rFonts w:asciiTheme="minorHAnsi" w:hAnsiTheme="minorHAnsi" w:cstheme="minorHAnsi"/>
          <w:b/>
          <w:sz w:val="24"/>
          <w:szCs w:val="24"/>
          <w:lang w:val="en-GB"/>
        </w:rPr>
        <w:t>consists of</w:t>
      </w:r>
      <w:r w:rsidR="00482246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EE7E7A" w:rsidRPr="006B5F32">
        <w:rPr>
          <w:rFonts w:asciiTheme="minorHAnsi" w:hAnsiTheme="minorHAnsi" w:cstheme="minorHAnsi"/>
          <w:b/>
          <w:sz w:val="24"/>
          <w:szCs w:val="24"/>
          <w:lang w:val="en-GB"/>
        </w:rPr>
        <w:t>five</w:t>
      </w:r>
      <w:r w:rsidR="00B068EA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agreement documents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with</w:t>
      </w:r>
      <w:r w:rsidR="0076781B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accompanying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yellow help text</w:t>
      </w:r>
      <w:r w:rsidR="00D67FEB">
        <w:rPr>
          <w:rFonts w:asciiTheme="minorHAnsi" w:hAnsiTheme="minorHAnsi" w:cstheme="minorHAnsi"/>
          <w:b/>
          <w:sz w:val="24"/>
          <w:szCs w:val="24"/>
          <w:lang w:val="en-GB"/>
        </w:rPr>
        <w:t>s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to be read</w:t>
      </w:r>
      <w:r w:rsidR="00C20D3E">
        <w:rPr>
          <w:rFonts w:asciiTheme="minorHAnsi" w:hAnsiTheme="minorHAnsi" w:cstheme="minorHAnsi"/>
          <w:b/>
          <w:sz w:val="24"/>
          <w:szCs w:val="24"/>
          <w:lang w:val="en-GB"/>
        </w:rPr>
        <w:t xml:space="preserve"> carefully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and removed upon completion</w:t>
      </w:r>
      <w:r w:rsidR="0093120B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751A42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63426F">
        <w:rPr>
          <w:rFonts w:asciiTheme="minorHAnsi" w:hAnsiTheme="minorHAnsi" w:cstheme="minorHAnsi"/>
          <w:sz w:val="24"/>
          <w:szCs w:val="24"/>
          <w:lang w:val="en-GB"/>
        </w:rPr>
        <w:t xml:space="preserve">five </w:t>
      </w:r>
      <w:r w:rsidR="00751A42" w:rsidRPr="006B5F32">
        <w:rPr>
          <w:rFonts w:asciiTheme="minorHAnsi" w:hAnsiTheme="minorHAnsi" w:cstheme="minorHAnsi"/>
          <w:sz w:val="24"/>
          <w:szCs w:val="24"/>
          <w:lang w:val="en-GB"/>
        </w:rPr>
        <w:t>documents include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068E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Agreement, Template Project Document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(Annex A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 xml:space="preserve"> – </w:t>
      </w:r>
      <w:proofErr w:type="gramStart"/>
      <w:r w:rsidR="00071E43">
        <w:rPr>
          <w:rFonts w:asciiTheme="minorHAnsi" w:hAnsiTheme="minorHAnsi" w:cstheme="minorHAnsi"/>
          <w:sz w:val="24"/>
          <w:szCs w:val="24"/>
          <w:lang w:val="en-GB"/>
        </w:rPr>
        <w:t>e.g.</w:t>
      </w:r>
      <w:proofErr w:type="gramEnd"/>
      <w:r w:rsidR="00071E4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drafted based on a funding proposal from the UN-partner)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, Template Project Budget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(Annex B)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CA56AC">
        <w:rPr>
          <w:rFonts w:asciiTheme="minorHAnsi" w:hAnsiTheme="minorHAnsi" w:cstheme="minorHAnsi"/>
          <w:sz w:val="24"/>
          <w:szCs w:val="24"/>
          <w:lang w:val="en-GB"/>
        </w:rPr>
        <w:t>harmoni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CA56AC">
        <w:rPr>
          <w:rFonts w:asciiTheme="minorHAnsi" w:hAnsiTheme="minorHAnsi" w:cstheme="minorHAnsi"/>
          <w:sz w:val="24"/>
          <w:szCs w:val="24"/>
          <w:lang w:val="en-GB"/>
        </w:rPr>
        <w:t xml:space="preserve">ed language on 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Sexual Exploitation and Abuse and Sexual Harassment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(Annex C)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and Template Financial R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>eport (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>Annex D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>)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14:paraId="6FE22C05" w14:textId="77777777" w:rsidR="002E2855" w:rsidRPr="002E2855" w:rsidRDefault="002E2855" w:rsidP="002E2855">
      <w:pPr>
        <w:pStyle w:val="Listeafsnit"/>
        <w:rPr>
          <w:rFonts w:asciiTheme="minorHAnsi" w:hAnsiTheme="minorHAnsi" w:cstheme="minorHAnsi"/>
          <w:sz w:val="24"/>
          <w:szCs w:val="24"/>
          <w:lang w:val="en-GB"/>
        </w:rPr>
      </w:pPr>
    </w:p>
    <w:p w14:paraId="5603EE84" w14:textId="58762309" w:rsidR="002E2855" w:rsidRPr="006B5F32" w:rsidRDefault="002E2855" w:rsidP="00B5071D">
      <w:pPr>
        <w:pStyle w:val="Listeafsni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0594A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3923E5">
        <w:rPr>
          <w:rFonts w:asciiTheme="minorHAnsi" w:hAnsiTheme="minorHAnsi" w:cstheme="minorHAnsi"/>
          <w:b/>
          <w:sz w:val="24"/>
          <w:szCs w:val="24"/>
          <w:lang w:val="en-GB"/>
        </w:rPr>
        <w:t>follows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standardised</w:t>
      </w:r>
      <w:r w:rsidR="001E0E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UN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1E0E4A" w:rsidRPr="00C0594A">
        <w:rPr>
          <w:rFonts w:asciiTheme="minorHAnsi" w:hAnsiTheme="minorHAnsi" w:cstheme="minorHAnsi"/>
          <w:b/>
          <w:sz w:val="24"/>
          <w:szCs w:val="24"/>
          <w:lang w:val="en-GB"/>
        </w:rPr>
        <w:t>budget</w:t>
      </w:r>
      <w:r w:rsidR="001E0E4A">
        <w:rPr>
          <w:rFonts w:asciiTheme="minorHAnsi" w:hAnsiTheme="minorHAnsi" w:cstheme="minorHAnsi"/>
          <w:b/>
          <w:sz w:val="24"/>
          <w:szCs w:val="24"/>
          <w:lang w:val="en-GB"/>
        </w:rPr>
        <w:t>ing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and reporting </w:t>
      </w:r>
      <w:r w:rsidR="00BC6504">
        <w:rPr>
          <w:rFonts w:asciiTheme="minorHAnsi" w:hAnsiTheme="minorHAnsi" w:cstheme="minorHAnsi"/>
          <w:b/>
          <w:sz w:val="24"/>
          <w:szCs w:val="24"/>
          <w:lang w:val="en-GB"/>
        </w:rPr>
        <w:t>formats and standards</w:t>
      </w:r>
      <w:r w:rsidR="009E7C9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which the MFA responsible unit must </w:t>
      </w:r>
      <w:r w:rsidR="006F21E9">
        <w:rPr>
          <w:rFonts w:asciiTheme="minorHAnsi" w:hAnsiTheme="minorHAnsi" w:cstheme="minorHAnsi"/>
          <w:b/>
          <w:sz w:val="24"/>
          <w:szCs w:val="24"/>
          <w:lang w:val="en-GB"/>
        </w:rPr>
        <w:t>adhere</w:t>
      </w:r>
      <w:r w:rsidR="009E7C9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6F21E9">
        <w:rPr>
          <w:rFonts w:asciiTheme="minorHAnsi" w:hAnsiTheme="minorHAnsi" w:cstheme="minorHAnsi"/>
          <w:b/>
          <w:sz w:val="24"/>
          <w:szCs w:val="24"/>
          <w:lang w:val="en-GB"/>
        </w:rPr>
        <w:t>to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>.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template Project Budget (Annex B) and 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 xml:space="preserve">Template Financial Report (D) </w:t>
      </w:r>
      <w:r w:rsidR="00C0594A">
        <w:rPr>
          <w:rFonts w:asciiTheme="minorHAnsi" w:hAnsiTheme="minorHAnsi" w:cstheme="minorHAnsi"/>
          <w:sz w:val="24"/>
          <w:szCs w:val="24"/>
          <w:lang w:val="en-GB"/>
        </w:rPr>
        <w:t>follow the</w:t>
      </w:r>
      <w:r w:rsidR="00BA1B2A">
        <w:rPr>
          <w:rFonts w:asciiTheme="minorHAnsi" w:hAnsiTheme="minorHAnsi" w:cstheme="minorHAnsi"/>
          <w:sz w:val="24"/>
          <w:szCs w:val="24"/>
          <w:lang w:val="en-GB"/>
        </w:rPr>
        <w:t xml:space="preserve"> eight standardised</w:t>
      </w:r>
      <w:r w:rsidR="00AA0EEF">
        <w:rPr>
          <w:rFonts w:asciiTheme="minorHAnsi" w:hAnsiTheme="minorHAnsi" w:cstheme="minorHAnsi"/>
          <w:sz w:val="24"/>
          <w:szCs w:val="24"/>
          <w:lang w:val="en-GB"/>
        </w:rPr>
        <w:t xml:space="preserve"> and aggregated</w:t>
      </w:r>
      <w:r w:rsidR="00C0594A">
        <w:rPr>
          <w:rFonts w:asciiTheme="minorHAnsi" w:hAnsiTheme="minorHAnsi" w:cstheme="minorHAnsi"/>
          <w:sz w:val="24"/>
          <w:szCs w:val="24"/>
          <w:lang w:val="en-GB"/>
        </w:rPr>
        <w:t xml:space="preserve"> UN budget classes </w:t>
      </w:r>
      <w:r w:rsidR="002C51E4">
        <w:rPr>
          <w:rFonts w:asciiTheme="minorHAnsi" w:hAnsiTheme="minorHAnsi" w:cstheme="minorHAnsi"/>
          <w:sz w:val="24"/>
          <w:szCs w:val="24"/>
          <w:lang w:val="en-GB"/>
        </w:rPr>
        <w:t xml:space="preserve">to ensure alignment between </w:t>
      </w:r>
      <w:r w:rsidR="000635D8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2C51E4">
        <w:rPr>
          <w:rFonts w:asciiTheme="minorHAnsi" w:hAnsiTheme="minorHAnsi" w:cstheme="minorHAnsi"/>
          <w:sz w:val="24"/>
          <w:szCs w:val="24"/>
          <w:lang w:val="en-GB"/>
        </w:rPr>
        <w:t>budget</w:t>
      </w:r>
      <w:r w:rsidR="000635D8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090517">
        <w:rPr>
          <w:rFonts w:asciiTheme="minorHAnsi" w:hAnsiTheme="minorHAnsi" w:cstheme="minorHAnsi"/>
          <w:sz w:val="24"/>
          <w:szCs w:val="24"/>
          <w:lang w:val="en-GB"/>
        </w:rPr>
        <w:t>and</w:t>
      </w:r>
      <w:r w:rsidR="000635D8">
        <w:rPr>
          <w:rFonts w:asciiTheme="minorHAnsi" w:hAnsiTheme="minorHAnsi" w:cstheme="minorHAnsi"/>
          <w:sz w:val="24"/>
          <w:szCs w:val="24"/>
          <w:lang w:val="en-GB"/>
        </w:rPr>
        <w:t xml:space="preserve"> the</w:t>
      </w:r>
      <w:r w:rsidR="001E0E4A">
        <w:rPr>
          <w:rFonts w:asciiTheme="minorHAnsi" w:hAnsiTheme="minorHAnsi" w:cstheme="minorHAnsi"/>
          <w:sz w:val="24"/>
          <w:szCs w:val="24"/>
          <w:lang w:val="en-GB"/>
        </w:rPr>
        <w:t xml:space="preserve"> financial</w:t>
      </w:r>
      <w:r w:rsidR="00090517">
        <w:rPr>
          <w:rFonts w:asciiTheme="minorHAnsi" w:hAnsiTheme="minorHAnsi" w:cstheme="minorHAnsi"/>
          <w:sz w:val="24"/>
          <w:szCs w:val="24"/>
          <w:lang w:val="en-GB"/>
        </w:rPr>
        <w:t xml:space="preserve"> reporting.</w:t>
      </w:r>
    </w:p>
    <w:p w14:paraId="18EE6A8D" w14:textId="77777777" w:rsidR="00CE5015" w:rsidRPr="006B5F32" w:rsidRDefault="00CE5015" w:rsidP="00CE5015">
      <w:pPr>
        <w:pStyle w:val="Listeafsnit"/>
        <w:rPr>
          <w:rFonts w:asciiTheme="minorHAnsi" w:hAnsiTheme="minorHAnsi" w:cstheme="minorHAnsi"/>
          <w:sz w:val="24"/>
          <w:szCs w:val="24"/>
          <w:lang w:val="en-GB"/>
        </w:rPr>
      </w:pPr>
    </w:p>
    <w:p w14:paraId="19CBE1A1" w14:textId="60DAFD1C" w:rsidR="0043205A" w:rsidRPr="0043205A" w:rsidRDefault="00482246" w:rsidP="0043205A">
      <w:pPr>
        <w:pStyle w:val="Listeafsnit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246548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="00CE5015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</w:t>
      </w:r>
      <w:r w:rsidR="008C0C18">
        <w:rPr>
          <w:rFonts w:asciiTheme="minorHAnsi" w:hAnsiTheme="minorHAnsi" w:cstheme="minorHAnsi"/>
          <w:b/>
          <w:sz w:val="24"/>
          <w:szCs w:val="24"/>
          <w:lang w:val="en-GB"/>
        </w:rPr>
        <w:t xml:space="preserve"> documents </w:t>
      </w:r>
      <w:r w:rsidR="00071E43">
        <w:rPr>
          <w:rFonts w:asciiTheme="minorHAnsi" w:hAnsiTheme="minorHAnsi" w:cstheme="minorHAnsi"/>
          <w:b/>
          <w:sz w:val="24"/>
          <w:szCs w:val="24"/>
          <w:lang w:val="en-GB"/>
        </w:rPr>
        <w:t xml:space="preserve">are based on </w:t>
      </w:r>
      <w:r w:rsidR="00CC62AD" w:rsidRPr="006B5F32">
        <w:rPr>
          <w:rFonts w:asciiTheme="minorHAnsi" w:hAnsiTheme="minorHAnsi" w:cstheme="minorHAnsi"/>
          <w:b/>
          <w:sz w:val="24"/>
          <w:szCs w:val="24"/>
          <w:lang w:val="en-GB"/>
        </w:rPr>
        <w:t>the MFA</w:t>
      </w:r>
      <w:r w:rsidR="00155968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hyperlink r:id="rId9" w:history="1">
        <w:r w:rsidR="00A13E7A" w:rsidRPr="006B5F32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 xml:space="preserve">Guidelines for </w:t>
        </w:r>
        <w:proofErr w:type="spellStart"/>
        <w:r w:rsidR="00A13E7A" w:rsidRPr="006B5F32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>programmes</w:t>
        </w:r>
        <w:proofErr w:type="spellEnd"/>
        <w:r w:rsidR="00A13E7A" w:rsidRPr="006B5F32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>, projects &amp; country strategic frameworks (um.dk)</w:t>
        </w:r>
      </w:hyperlink>
      <w:r w:rsidR="008C0C18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6713A2">
        <w:rPr>
          <w:rFonts w:asciiTheme="minorHAnsi" w:hAnsiTheme="minorHAnsi" w:cstheme="minorHAnsi"/>
          <w:sz w:val="24"/>
          <w:szCs w:val="24"/>
          <w:lang w:val="en-US"/>
        </w:rPr>
        <w:t xml:space="preserve">but </w:t>
      </w:r>
      <w:r w:rsidR="00071E43">
        <w:rPr>
          <w:rFonts w:asciiTheme="minorHAnsi" w:hAnsiTheme="minorHAnsi" w:cstheme="minorHAnsi"/>
          <w:sz w:val="24"/>
          <w:szCs w:val="24"/>
          <w:lang w:val="en-US"/>
        </w:rPr>
        <w:t xml:space="preserve">substitute </w:t>
      </w:r>
      <w:r w:rsidR="00CC62AD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the  </w:t>
      </w:r>
      <w:r w:rsidR="00A86508">
        <w:rPr>
          <w:rFonts w:asciiTheme="minorHAnsi" w:hAnsiTheme="minorHAnsi" w:cstheme="minorHAnsi"/>
          <w:sz w:val="24"/>
          <w:szCs w:val="24"/>
          <w:lang w:val="en-GB"/>
        </w:rPr>
        <w:t>standard development cooperation agreement,</w:t>
      </w:r>
      <w:r w:rsidR="00A86508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standard </w:t>
      </w:r>
      <w:r w:rsidR="00A86508">
        <w:rPr>
          <w:rFonts w:asciiTheme="minorHAnsi" w:hAnsiTheme="minorHAnsi" w:cstheme="minorHAnsi"/>
          <w:sz w:val="24"/>
          <w:szCs w:val="24"/>
          <w:lang w:val="en-GB"/>
        </w:rPr>
        <w:t>project document, mini-project document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 xml:space="preserve"> and</w:t>
      </w:r>
      <w:r w:rsidR="00ED72A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86508">
        <w:rPr>
          <w:rFonts w:asciiTheme="minorHAnsi" w:hAnsiTheme="minorHAnsi" w:cstheme="minorHAnsi"/>
          <w:sz w:val="24"/>
          <w:szCs w:val="24"/>
          <w:lang w:val="en-GB"/>
        </w:rPr>
        <w:t>the budget annex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071E43">
        <w:rPr>
          <w:rFonts w:asciiTheme="minorHAnsi" w:hAnsiTheme="minorHAnsi" w:cstheme="minorHAnsi"/>
          <w:sz w:val="24"/>
          <w:szCs w:val="24"/>
          <w:lang w:val="en-GB"/>
        </w:rPr>
        <w:t>T</w:t>
      </w:r>
      <w:r w:rsidR="00CC62AD" w:rsidRPr="006B5F32">
        <w:rPr>
          <w:rFonts w:asciiTheme="minorHAnsi" w:hAnsiTheme="minorHAnsi" w:cstheme="minorHAnsi"/>
          <w:sz w:val="24"/>
          <w:szCs w:val="24"/>
          <w:lang w:val="en-GB"/>
        </w:rPr>
        <w:t>he responsible</w:t>
      </w:r>
      <w:r w:rsidR="001E526E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MFA unit </w:t>
      </w:r>
      <w:r w:rsidR="000A089B">
        <w:rPr>
          <w:rFonts w:asciiTheme="minorHAnsi" w:hAnsiTheme="minorHAnsi" w:cstheme="minorHAnsi"/>
          <w:sz w:val="24"/>
          <w:szCs w:val="24"/>
          <w:lang w:val="en-GB"/>
        </w:rPr>
        <w:t>must</w:t>
      </w:r>
      <w:r w:rsidR="001E526E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still 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complete the </w:t>
      </w:r>
      <w:r w:rsidR="00CA6F96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internal 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appropriation cover note, partner assessment, 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q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uality 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a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ssurance </w:t>
      </w:r>
      <w:r w:rsidR="00F8472B">
        <w:rPr>
          <w:rFonts w:asciiTheme="minorHAnsi" w:hAnsiTheme="minorHAnsi" w:cstheme="minorHAnsi"/>
          <w:sz w:val="24"/>
          <w:szCs w:val="24"/>
          <w:lang w:val="en-GB"/>
        </w:rPr>
        <w:t xml:space="preserve">procedures and 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>checklist etc.</w:t>
      </w:r>
      <w:r w:rsidR="00DB2A8C">
        <w:rPr>
          <w:rFonts w:asciiTheme="minorHAnsi" w:hAnsiTheme="minorHAnsi" w:cstheme="minorHAnsi"/>
          <w:sz w:val="24"/>
          <w:szCs w:val="24"/>
          <w:lang w:val="en-GB"/>
        </w:rPr>
        <w:t xml:space="preserve"> as part of the </w:t>
      </w:r>
      <w:r w:rsidR="00F8472B">
        <w:rPr>
          <w:rFonts w:asciiTheme="minorHAnsi" w:hAnsiTheme="minorHAnsi" w:cstheme="minorHAnsi"/>
          <w:sz w:val="24"/>
          <w:szCs w:val="24"/>
          <w:lang w:val="en-GB"/>
        </w:rPr>
        <w:t xml:space="preserve">relevant </w:t>
      </w:r>
      <w:r w:rsidR="00DB2A8C">
        <w:rPr>
          <w:rFonts w:asciiTheme="minorHAnsi" w:hAnsiTheme="minorHAnsi" w:cstheme="minorHAnsi"/>
          <w:sz w:val="24"/>
          <w:szCs w:val="24"/>
          <w:lang w:val="en-GB"/>
        </w:rPr>
        <w:t>internal grant approval process.</w:t>
      </w:r>
    </w:p>
    <w:sectPr w:rsidR="0043205A" w:rsidRPr="0043205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E3E0" w14:textId="77777777" w:rsidR="00E65BF5" w:rsidRDefault="00E65BF5" w:rsidP="00D34991">
      <w:pPr>
        <w:spacing w:after="0" w:line="240" w:lineRule="auto"/>
      </w:pPr>
      <w:r>
        <w:separator/>
      </w:r>
    </w:p>
  </w:endnote>
  <w:endnote w:type="continuationSeparator" w:id="0">
    <w:p w14:paraId="2F04B467" w14:textId="77777777" w:rsidR="00E65BF5" w:rsidRDefault="00E65BF5" w:rsidP="00D3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BECC" w14:textId="77777777" w:rsidR="00E65BF5" w:rsidRDefault="00E65BF5" w:rsidP="00D34991">
      <w:pPr>
        <w:spacing w:after="0" w:line="240" w:lineRule="auto"/>
      </w:pPr>
      <w:r>
        <w:separator/>
      </w:r>
    </w:p>
  </w:footnote>
  <w:footnote w:type="continuationSeparator" w:id="0">
    <w:p w14:paraId="61FF60A1" w14:textId="77777777" w:rsidR="00E65BF5" w:rsidRDefault="00E65BF5" w:rsidP="00D3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9016"/>
    </w:tblGrid>
    <w:tr w:rsidR="00D34991" w:rsidRPr="006713A2" w14:paraId="0226A31B" w14:textId="77777777" w:rsidTr="00D34991">
      <w:tc>
        <w:tcPr>
          <w:tcW w:w="9016" w:type="dxa"/>
        </w:tcPr>
        <w:p w14:paraId="515D44D6" w14:textId="0FBB072C" w:rsidR="00D34991" w:rsidRPr="0003525A" w:rsidRDefault="00D216E2" w:rsidP="00BB1F32">
          <w:pPr>
            <w:pStyle w:val="Sidehoved"/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</w:pPr>
          <w:r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Guidance</w:t>
          </w:r>
          <w:r w:rsidR="00F44B73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-</w:t>
          </w:r>
          <w:r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n</w:t>
          </w:r>
          <w:r w:rsidR="009B0547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ote</w:t>
          </w:r>
          <w:r w:rsidR="00D34991" w:rsidRPr="0003525A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 for template agreement between </w:t>
          </w:r>
          <w:r w:rsidR="00DC680E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the Ministry of Foreign Affairs of Denmark and </w:t>
          </w:r>
          <w:r w:rsidR="00D67FEB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the </w:t>
          </w:r>
          <w:r w:rsidR="00BB1F32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United Nations</w:t>
          </w:r>
          <w:r w:rsidR="00DC680E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 </w:t>
          </w:r>
          <w:r w:rsidR="00BB1F32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Secretariat</w:t>
          </w:r>
          <w:r w:rsidR="00D34991" w:rsidRPr="0003525A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 </w:t>
          </w:r>
          <w:r w:rsidR="00CA56AC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– November 2024</w:t>
          </w:r>
        </w:p>
      </w:tc>
    </w:tr>
  </w:tbl>
  <w:p w14:paraId="1F4C02BA" w14:textId="77777777" w:rsidR="00D34991" w:rsidRPr="00A86508" w:rsidRDefault="00D34991">
    <w:pPr>
      <w:pStyle w:val="Sidehove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921"/>
    <w:multiLevelType w:val="hybridMultilevel"/>
    <w:tmpl w:val="F2B80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0F2C"/>
    <w:multiLevelType w:val="hybridMultilevel"/>
    <w:tmpl w:val="6E9E3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159D5"/>
    <w:multiLevelType w:val="hybridMultilevel"/>
    <w:tmpl w:val="170A48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2B0D"/>
    <w:multiLevelType w:val="hybridMultilevel"/>
    <w:tmpl w:val="99EC58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50"/>
    <w:multiLevelType w:val="hybridMultilevel"/>
    <w:tmpl w:val="77D22C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973D8"/>
    <w:multiLevelType w:val="hybridMultilevel"/>
    <w:tmpl w:val="D7742F40"/>
    <w:lvl w:ilvl="0" w:tplc="B48AB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F7023"/>
    <w:multiLevelType w:val="hybridMultilevel"/>
    <w:tmpl w:val="92C2BBBE"/>
    <w:lvl w:ilvl="0" w:tplc="397A5566">
      <w:start w:val="1"/>
      <w:numFmt w:val="bullet"/>
      <w:lvlText w:val="•"/>
      <w:lvlJc w:val="left"/>
      <w:pPr>
        <w:ind w:left="1308" w:hanging="1308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E3670"/>
    <w:multiLevelType w:val="hybridMultilevel"/>
    <w:tmpl w:val="7CA89CF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357753"/>
    <w:multiLevelType w:val="hybridMultilevel"/>
    <w:tmpl w:val="74624B76"/>
    <w:lvl w:ilvl="0" w:tplc="AC326B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832794"/>
    <w:multiLevelType w:val="hybridMultilevel"/>
    <w:tmpl w:val="137269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E74D3"/>
    <w:multiLevelType w:val="multilevel"/>
    <w:tmpl w:val="4BD6D17A"/>
    <w:lvl w:ilvl="0">
      <w:start w:val="1"/>
      <w:numFmt w:val="decimal"/>
      <w:pStyle w:val="Overskrift1"/>
      <w:suff w:val="nothing"/>
      <w:lvlText w:val="ARTICLE %1 - "/>
      <w:lvlJc w:val="left"/>
      <w:pPr>
        <w:ind w:left="3240" w:firstLine="0"/>
      </w:pPr>
      <w:rPr>
        <w:rFonts w:hint="default"/>
        <w:b/>
        <w:bCs/>
        <w:i w:val="0"/>
        <w:iCs w:val="0"/>
        <w:u w:val="single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ascii="Calibri" w:hAnsi="Calibri" w:hint="default"/>
        <w:bCs w:val="0"/>
        <w:iCs w:val="0"/>
        <w:color w:val="000000" w:themeColor="text1"/>
        <w:sz w:val="22"/>
        <w:szCs w:val="22"/>
      </w:rPr>
    </w:lvl>
    <w:lvl w:ilvl="2">
      <w:start w:val="1"/>
      <w:numFmt w:val="lowerLetter"/>
      <w:pStyle w:val="Overskrift3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91"/>
    <w:rsid w:val="00012525"/>
    <w:rsid w:val="0003525A"/>
    <w:rsid w:val="00052A6F"/>
    <w:rsid w:val="000635D8"/>
    <w:rsid w:val="00071E43"/>
    <w:rsid w:val="00086F35"/>
    <w:rsid w:val="00090517"/>
    <w:rsid w:val="000A089B"/>
    <w:rsid w:val="000A57F1"/>
    <w:rsid w:val="000B4AF2"/>
    <w:rsid w:val="000B4E34"/>
    <w:rsid w:val="000C49AB"/>
    <w:rsid w:val="000C635A"/>
    <w:rsid w:val="000D597F"/>
    <w:rsid w:val="000F29BE"/>
    <w:rsid w:val="00121680"/>
    <w:rsid w:val="00123A68"/>
    <w:rsid w:val="00137F53"/>
    <w:rsid w:val="00140D89"/>
    <w:rsid w:val="00144DDC"/>
    <w:rsid w:val="00155968"/>
    <w:rsid w:val="00181F56"/>
    <w:rsid w:val="0018571E"/>
    <w:rsid w:val="001A54D8"/>
    <w:rsid w:val="001A77D2"/>
    <w:rsid w:val="001C7261"/>
    <w:rsid w:val="001E0E4A"/>
    <w:rsid w:val="001E526E"/>
    <w:rsid w:val="0020420A"/>
    <w:rsid w:val="00216C4D"/>
    <w:rsid w:val="002233FB"/>
    <w:rsid w:val="00246548"/>
    <w:rsid w:val="002629A7"/>
    <w:rsid w:val="002661E4"/>
    <w:rsid w:val="0029009D"/>
    <w:rsid w:val="002902D3"/>
    <w:rsid w:val="002920E0"/>
    <w:rsid w:val="002C51E4"/>
    <w:rsid w:val="002C5BEF"/>
    <w:rsid w:val="002E2855"/>
    <w:rsid w:val="00301E44"/>
    <w:rsid w:val="003042F6"/>
    <w:rsid w:val="00334A9B"/>
    <w:rsid w:val="00342CD9"/>
    <w:rsid w:val="00342F89"/>
    <w:rsid w:val="00344111"/>
    <w:rsid w:val="003923E5"/>
    <w:rsid w:val="003A162D"/>
    <w:rsid w:val="003C2C67"/>
    <w:rsid w:val="003D56D2"/>
    <w:rsid w:val="003E4C9F"/>
    <w:rsid w:val="0043205A"/>
    <w:rsid w:val="004562B4"/>
    <w:rsid w:val="00482246"/>
    <w:rsid w:val="004967E0"/>
    <w:rsid w:val="004B6123"/>
    <w:rsid w:val="004C2F6F"/>
    <w:rsid w:val="004E54EE"/>
    <w:rsid w:val="004E6970"/>
    <w:rsid w:val="004E79F0"/>
    <w:rsid w:val="0050244D"/>
    <w:rsid w:val="00505FA3"/>
    <w:rsid w:val="00513B61"/>
    <w:rsid w:val="005641AD"/>
    <w:rsid w:val="00590444"/>
    <w:rsid w:val="005A1820"/>
    <w:rsid w:val="005A70AC"/>
    <w:rsid w:val="005C19DB"/>
    <w:rsid w:val="005D4D9B"/>
    <w:rsid w:val="005D5F13"/>
    <w:rsid w:val="00633B68"/>
    <w:rsid w:val="0063426F"/>
    <w:rsid w:val="00663EA4"/>
    <w:rsid w:val="006713A2"/>
    <w:rsid w:val="00682016"/>
    <w:rsid w:val="00685004"/>
    <w:rsid w:val="006958C0"/>
    <w:rsid w:val="006B5F32"/>
    <w:rsid w:val="006E1128"/>
    <w:rsid w:val="006E447B"/>
    <w:rsid w:val="006F21E9"/>
    <w:rsid w:val="00705136"/>
    <w:rsid w:val="00714CBA"/>
    <w:rsid w:val="00746CD6"/>
    <w:rsid w:val="00751A42"/>
    <w:rsid w:val="0076781B"/>
    <w:rsid w:val="00771124"/>
    <w:rsid w:val="007723C0"/>
    <w:rsid w:val="007758CC"/>
    <w:rsid w:val="00791D0F"/>
    <w:rsid w:val="007B175A"/>
    <w:rsid w:val="007B64F6"/>
    <w:rsid w:val="007D352A"/>
    <w:rsid w:val="007F13FB"/>
    <w:rsid w:val="00831688"/>
    <w:rsid w:val="00833C0A"/>
    <w:rsid w:val="00836232"/>
    <w:rsid w:val="00844B73"/>
    <w:rsid w:val="008B286E"/>
    <w:rsid w:val="008B4677"/>
    <w:rsid w:val="008C0C18"/>
    <w:rsid w:val="008C7A57"/>
    <w:rsid w:val="00914765"/>
    <w:rsid w:val="0093120B"/>
    <w:rsid w:val="009435C2"/>
    <w:rsid w:val="00945F89"/>
    <w:rsid w:val="00950819"/>
    <w:rsid w:val="0096633C"/>
    <w:rsid w:val="009746B9"/>
    <w:rsid w:val="009B0547"/>
    <w:rsid w:val="009B27D7"/>
    <w:rsid w:val="009E42F3"/>
    <w:rsid w:val="009E5DC9"/>
    <w:rsid w:val="009E7C9C"/>
    <w:rsid w:val="00A06D1E"/>
    <w:rsid w:val="00A13E7A"/>
    <w:rsid w:val="00A25FBE"/>
    <w:rsid w:val="00A36151"/>
    <w:rsid w:val="00A81960"/>
    <w:rsid w:val="00A86508"/>
    <w:rsid w:val="00AA0EEF"/>
    <w:rsid w:val="00AA54C1"/>
    <w:rsid w:val="00AA6A2C"/>
    <w:rsid w:val="00AC5298"/>
    <w:rsid w:val="00AC6D22"/>
    <w:rsid w:val="00B068EA"/>
    <w:rsid w:val="00B20FA1"/>
    <w:rsid w:val="00B22A1A"/>
    <w:rsid w:val="00B35DA2"/>
    <w:rsid w:val="00B361AD"/>
    <w:rsid w:val="00B36203"/>
    <w:rsid w:val="00B5071D"/>
    <w:rsid w:val="00B530D4"/>
    <w:rsid w:val="00B646A3"/>
    <w:rsid w:val="00BA1B2A"/>
    <w:rsid w:val="00BB1F32"/>
    <w:rsid w:val="00BB6897"/>
    <w:rsid w:val="00BB7DF1"/>
    <w:rsid w:val="00BC6504"/>
    <w:rsid w:val="00C0594A"/>
    <w:rsid w:val="00C10656"/>
    <w:rsid w:val="00C20D3E"/>
    <w:rsid w:val="00C265C7"/>
    <w:rsid w:val="00C43891"/>
    <w:rsid w:val="00C463C5"/>
    <w:rsid w:val="00C526B3"/>
    <w:rsid w:val="00C55001"/>
    <w:rsid w:val="00C57520"/>
    <w:rsid w:val="00CA56AC"/>
    <w:rsid w:val="00CA6F96"/>
    <w:rsid w:val="00CB4133"/>
    <w:rsid w:val="00CC2BA4"/>
    <w:rsid w:val="00CC62AD"/>
    <w:rsid w:val="00CE5015"/>
    <w:rsid w:val="00CF302E"/>
    <w:rsid w:val="00CF48A4"/>
    <w:rsid w:val="00D05F6C"/>
    <w:rsid w:val="00D216E2"/>
    <w:rsid w:val="00D2215D"/>
    <w:rsid w:val="00D309B1"/>
    <w:rsid w:val="00D34991"/>
    <w:rsid w:val="00D41A35"/>
    <w:rsid w:val="00D4595E"/>
    <w:rsid w:val="00D67FEB"/>
    <w:rsid w:val="00D9327C"/>
    <w:rsid w:val="00DB2A8C"/>
    <w:rsid w:val="00DB63FA"/>
    <w:rsid w:val="00DC680E"/>
    <w:rsid w:val="00DD44AD"/>
    <w:rsid w:val="00DF09A5"/>
    <w:rsid w:val="00DF1907"/>
    <w:rsid w:val="00E10715"/>
    <w:rsid w:val="00E200E2"/>
    <w:rsid w:val="00E421E6"/>
    <w:rsid w:val="00E65BF5"/>
    <w:rsid w:val="00E710A7"/>
    <w:rsid w:val="00E9103C"/>
    <w:rsid w:val="00EA510A"/>
    <w:rsid w:val="00EB1348"/>
    <w:rsid w:val="00EC3C25"/>
    <w:rsid w:val="00ED72AB"/>
    <w:rsid w:val="00EE04DF"/>
    <w:rsid w:val="00EE7E7A"/>
    <w:rsid w:val="00EF5D74"/>
    <w:rsid w:val="00F25CA6"/>
    <w:rsid w:val="00F44340"/>
    <w:rsid w:val="00F44B73"/>
    <w:rsid w:val="00F67490"/>
    <w:rsid w:val="00F83B53"/>
    <w:rsid w:val="00F8472B"/>
    <w:rsid w:val="00F874F8"/>
    <w:rsid w:val="00FA37FD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62FC"/>
  <w15:chartTrackingRefBased/>
  <w15:docId w15:val="{E20D4C77-F917-4820-8951-AFBC9CD1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91"/>
    <w:pPr>
      <w:spacing w:after="200" w:line="276" w:lineRule="auto"/>
    </w:pPr>
    <w:rPr>
      <w:rFonts w:ascii="Verdana" w:hAnsi="Verdana"/>
      <w:sz w:val="20"/>
      <w:szCs w:val="20"/>
    </w:rPr>
  </w:style>
  <w:style w:type="paragraph" w:styleId="Overskrift1">
    <w:name w:val="heading 1"/>
    <w:next w:val="Normal"/>
    <w:link w:val="Overskrift1Tegn"/>
    <w:uiPriority w:val="9"/>
    <w:qFormat/>
    <w:rsid w:val="00C43891"/>
    <w:pPr>
      <w:keepNext/>
      <w:keepLines/>
      <w:numPr>
        <w:numId w:val="7"/>
      </w:numPr>
      <w:spacing w:after="0"/>
      <w:outlineLvl w:val="0"/>
    </w:pPr>
    <w:rPr>
      <w:rFonts w:ascii="Calibri" w:eastAsia="Calibri" w:hAnsi="Calibri" w:cs="Calibri"/>
      <w:b/>
      <w:color w:val="000000"/>
      <w:u w:val="single" w:color="000000"/>
      <w:lang w:val="en-US" w:eastAsia="zh-C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3891"/>
    <w:pPr>
      <w:keepNext/>
      <w:keepLines/>
      <w:numPr>
        <w:ilvl w:val="1"/>
        <w:numId w:val="7"/>
      </w:numPr>
      <w:spacing w:before="40" w:after="0" w:line="248" w:lineRule="auto"/>
      <w:ind w:right="54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3891"/>
    <w:pPr>
      <w:keepNext/>
      <w:keepLines/>
      <w:numPr>
        <w:ilvl w:val="2"/>
        <w:numId w:val="7"/>
      </w:numPr>
      <w:spacing w:before="40" w:after="0" w:line="248" w:lineRule="auto"/>
      <w:ind w:right="54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3891"/>
    <w:pPr>
      <w:keepNext/>
      <w:keepLines/>
      <w:numPr>
        <w:ilvl w:val="3"/>
        <w:numId w:val="7"/>
      </w:numPr>
      <w:spacing w:before="40" w:after="0" w:line="248" w:lineRule="auto"/>
      <w:ind w:right="54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zh-CN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3891"/>
    <w:pPr>
      <w:keepNext/>
      <w:keepLines/>
      <w:numPr>
        <w:ilvl w:val="4"/>
        <w:numId w:val="7"/>
      </w:numPr>
      <w:spacing w:before="40" w:after="0" w:line="248" w:lineRule="auto"/>
      <w:ind w:right="54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 w:eastAsia="zh-CN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3891"/>
    <w:pPr>
      <w:keepNext/>
      <w:keepLines/>
      <w:numPr>
        <w:ilvl w:val="5"/>
        <w:numId w:val="7"/>
      </w:numPr>
      <w:spacing w:before="40" w:after="0" w:line="248" w:lineRule="auto"/>
      <w:ind w:right="54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zh-CN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3891"/>
    <w:pPr>
      <w:keepNext/>
      <w:keepLines/>
      <w:numPr>
        <w:ilvl w:val="6"/>
        <w:numId w:val="7"/>
      </w:numPr>
      <w:spacing w:before="40" w:after="0" w:line="248" w:lineRule="auto"/>
      <w:ind w:right="54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zh-CN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3891"/>
    <w:pPr>
      <w:keepNext/>
      <w:keepLines/>
      <w:numPr>
        <w:ilvl w:val="7"/>
        <w:numId w:val="7"/>
      </w:numPr>
      <w:spacing w:before="40" w:after="0" w:line="248" w:lineRule="auto"/>
      <w:ind w:right="54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3891"/>
    <w:pPr>
      <w:keepNext/>
      <w:keepLines/>
      <w:numPr>
        <w:ilvl w:val="8"/>
        <w:numId w:val="7"/>
      </w:numPr>
      <w:spacing w:before="40" w:after="0" w:line="248" w:lineRule="auto"/>
      <w:ind w:right="5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3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4991"/>
    <w:rPr>
      <w:rFonts w:ascii="Verdana" w:hAnsi="Verdana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D3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4991"/>
    <w:rPr>
      <w:rFonts w:ascii="Verdana" w:hAnsi="Verdana"/>
      <w:sz w:val="20"/>
      <w:szCs w:val="20"/>
    </w:rPr>
  </w:style>
  <w:style w:type="table" w:styleId="Tabel-Gitter">
    <w:name w:val="Table Grid"/>
    <w:basedOn w:val="Tabel-Normal"/>
    <w:uiPriority w:val="39"/>
    <w:rsid w:val="00D3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DC680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C680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C680E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68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680E"/>
    <w:rPr>
      <w:rFonts w:ascii="Verdana" w:hAnsi="Verdan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680E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2661E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C2BA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3891"/>
    <w:rPr>
      <w:rFonts w:ascii="Calibri" w:eastAsia="Calibri" w:hAnsi="Calibri" w:cs="Calibri"/>
      <w:b/>
      <w:color w:val="000000"/>
      <w:u w:val="single" w:color="000000"/>
      <w:lang w:val="en-US" w:eastAsia="zh-CN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38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38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3891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43891"/>
    <w:rPr>
      <w:rFonts w:asciiTheme="majorHAnsi" w:eastAsiaTheme="majorEastAsia" w:hAnsiTheme="majorHAnsi" w:cstheme="majorBidi"/>
      <w:color w:val="2E74B5" w:themeColor="accent1" w:themeShade="BF"/>
      <w:lang w:val="en-US" w:eastAsia="zh-CN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3891"/>
    <w:rPr>
      <w:rFonts w:asciiTheme="majorHAnsi" w:eastAsiaTheme="majorEastAsia" w:hAnsiTheme="majorHAnsi" w:cstheme="majorBidi"/>
      <w:color w:val="1F4D78" w:themeColor="accent1" w:themeShade="7F"/>
      <w:lang w:val="en-US" w:eastAsia="zh-CN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3891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zh-CN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38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38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delegate/page/un-system-ch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mg.um.dk/bilateral-cooperation/guidelines-for-country-strategic-frameworks-programmes-and-projects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C516-5FCC-4078-8106-BEB929CF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Hammer</dc:creator>
  <cp:keywords/>
  <dc:description/>
  <cp:lastModifiedBy>Tina Reidl</cp:lastModifiedBy>
  <cp:revision>2</cp:revision>
  <cp:lastPrinted>2024-06-12T07:55:00Z</cp:lastPrinted>
  <dcterms:created xsi:type="dcterms:W3CDTF">2024-11-21T09:08:00Z</dcterms:created>
  <dcterms:modified xsi:type="dcterms:W3CDTF">2024-11-21T09:08:00Z</dcterms:modified>
</cp:coreProperties>
</file>