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D0" w:rsidRPr="00B4029C" w:rsidRDefault="00BB6609" w:rsidP="009B63D0">
      <w:pPr>
        <w:rPr>
          <w:lang w:val="en-GB"/>
        </w:rPr>
      </w:pPr>
      <w:bookmarkStart w:id="0" w:name="_GoBack"/>
      <w:bookmarkEnd w:id="0"/>
      <w:r w:rsidRPr="00B4029C">
        <w:rPr>
          <w:noProof/>
        </w:rPr>
        <w:drawing>
          <wp:anchor distT="0" distB="0" distL="114300" distR="114300" simplePos="0" relativeHeight="251655680" behindDoc="0" locked="0" layoutInCell="1" allowOverlap="1">
            <wp:simplePos x="0" y="0"/>
            <wp:positionH relativeFrom="margin">
              <wp:posOffset>-720090</wp:posOffset>
            </wp:positionH>
            <wp:positionV relativeFrom="margin">
              <wp:posOffset>576580</wp:posOffset>
            </wp:positionV>
            <wp:extent cx="7610475" cy="1844040"/>
            <wp:effectExtent l="0" t="0" r="9525" b="3810"/>
            <wp:wrapSquare wrapText="bothSides"/>
            <wp:docPr id="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0475" cy="1844040"/>
                    </a:xfrm>
                    <a:prstGeom prst="rect">
                      <a:avLst/>
                    </a:prstGeom>
                    <a:noFill/>
                    <a:ln>
                      <a:noFill/>
                    </a:ln>
                  </pic:spPr>
                </pic:pic>
              </a:graphicData>
            </a:graphic>
          </wp:anchor>
        </w:drawing>
      </w:r>
    </w:p>
    <w:p w:rsidR="008D125D" w:rsidRPr="00B4029C" w:rsidRDefault="00BB6609" w:rsidP="008D125D">
      <w:pPr>
        <w:pStyle w:val="Default"/>
        <w:rPr>
          <w:lang w:val="en-GB"/>
        </w:rPr>
      </w:pPr>
      <w:r w:rsidRPr="00B4029C">
        <w:rPr>
          <w:noProof/>
          <w:lang w:eastAsia="da-DK"/>
        </w:rPr>
        <w:drawing>
          <wp:anchor distT="0" distB="0" distL="0" distR="0" simplePos="0" relativeHeight="251660288" behindDoc="0" locked="0" layoutInCell="1" allowOverlap="1">
            <wp:simplePos x="0" y="0"/>
            <wp:positionH relativeFrom="page">
              <wp:posOffset>677545</wp:posOffset>
            </wp:positionH>
            <wp:positionV relativeFrom="page">
              <wp:posOffset>1169670</wp:posOffset>
            </wp:positionV>
            <wp:extent cx="3094355" cy="260985"/>
            <wp:effectExtent l="0" t="0" r="0" b="5715"/>
            <wp:wrapNone/>
            <wp:docPr id="8" name="Billede 4" descr="Danida_Logotype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Danida_Logotype_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4355" cy="260985"/>
                    </a:xfrm>
                    <a:prstGeom prst="rect">
                      <a:avLst/>
                    </a:prstGeom>
                    <a:noFill/>
                    <a:ln>
                      <a:noFill/>
                    </a:ln>
                  </pic:spPr>
                </pic:pic>
              </a:graphicData>
            </a:graphic>
          </wp:anchor>
        </w:drawing>
      </w:r>
    </w:p>
    <w:p w:rsidR="008D125D" w:rsidRPr="00B4029C" w:rsidRDefault="008D125D" w:rsidP="008D125D">
      <w:pPr>
        <w:pStyle w:val="Default"/>
        <w:rPr>
          <w:rFonts w:cs="Arial"/>
          <w:color w:val="auto"/>
          <w:lang w:val="en-GB"/>
        </w:rPr>
      </w:pPr>
    </w:p>
    <w:p w:rsidR="008D125D" w:rsidRPr="00B4029C" w:rsidRDefault="008D125D" w:rsidP="008D125D">
      <w:pPr>
        <w:pStyle w:val="Pa0"/>
        <w:jc w:val="both"/>
        <w:rPr>
          <w:lang w:val="en-GB"/>
        </w:rPr>
      </w:pPr>
    </w:p>
    <w:p w:rsidR="008D125D" w:rsidRPr="00B4029C" w:rsidRDefault="008D125D" w:rsidP="008D125D">
      <w:pPr>
        <w:pStyle w:val="Pa0"/>
        <w:jc w:val="both"/>
        <w:rPr>
          <w:lang w:val="en-GB"/>
        </w:rPr>
      </w:pPr>
    </w:p>
    <w:p w:rsidR="008D125D" w:rsidRPr="00B4029C" w:rsidRDefault="008D125D" w:rsidP="008D125D">
      <w:pPr>
        <w:pStyle w:val="Pa0"/>
        <w:jc w:val="both"/>
        <w:rPr>
          <w:lang w:val="en-GB"/>
        </w:rPr>
      </w:pPr>
    </w:p>
    <w:p w:rsidR="008D125D" w:rsidRPr="00B4029C" w:rsidRDefault="008D125D" w:rsidP="008D125D">
      <w:pPr>
        <w:pStyle w:val="Default"/>
        <w:rPr>
          <w:lang w:val="en-GB"/>
        </w:rPr>
      </w:pPr>
    </w:p>
    <w:p w:rsidR="008D125D" w:rsidRPr="00B4029C" w:rsidRDefault="008D125D" w:rsidP="008D125D">
      <w:pPr>
        <w:pStyle w:val="Pa0"/>
        <w:rPr>
          <w:lang w:val="en-GB"/>
        </w:rPr>
      </w:pPr>
      <w:r w:rsidRPr="00B4029C">
        <w:rPr>
          <w:b/>
          <w:sz w:val="48"/>
          <w:szCs w:val="48"/>
          <w:lang w:val="en-GB"/>
        </w:rPr>
        <w:t xml:space="preserve">GUIDELINES FOR </w:t>
      </w:r>
      <w:r w:rsidR="00836CC6" w:rsidRPr="00B4029C">
        <w:rPr>
          <w:b/>
          <w:sz w:val="48"/>
          <w:szCs w:val="48"/>
          <w:lang w:val="en-GB"/>
        </w:rPr>
        <w:t xml:space="preserve">FINANCIAL </w:t>
      </w:r>
      <w:r w:rsidRPr="00B4029C">
        <w:rPr>
          <w:b/>
          <w:sz w:val="48"/>
          <w:szCs w:val="48"/>
          <w:lang w:val="en-GB"/>
        </w:rPr>
        <w:t>MANA</w:t>
      </w:r>
      <w:r w:rsidR="00C7371D" w:rsidRPr="00B4029C">
        <w:rPr>
          <w:b/>
          <w:sz w:val="48"/>
          <w:szCs w:val="48"/>
          <w:lang w:val="en-GB"/>
        </w:rPr>
        <w:t>GEMENT OF DECENTRALISED UNITS</w:t>
      </w:r>
      <w:r w:rsidRPr="00B4029C">
        <w:rPr>
          <w:b/>
          <w:sz w:val="48"/>
          <w:szCs w:val="48"/>
          <w:lang w:val="en-GB"/>
        </w:rPr>
        <w:t xml:space="preserve"> </w:t>
      </w:r>
    </w:p>
    <w:p w:rsidR="008D125D" w:rsidRPr="00B4029C" w:rsidRDefault="008D125D" w:rsidP="008D125D">
      <w:pPr>
        <w:pStyle w:val="Default"/>
        <w:rPr>
          <w:lang w:val="en-GB"/>
        </w:rPr>
      </w:pPr>
    </w:p>
    <w:p w:rsidR="008D125D" w:rsidRPr="00B4029C" w:rsidRDefault="008D125D" w:rsidP="008D125D">
      <w:pPr>
        <w:pStyle w:val="Pa0"/>
        <w:ind w:left="6520"/>
        <w:rPr>
          <w:sz w:val="28"/>
          <w:szCs w:val="28"/>
          <w:lang w:val="en-GB"/>
        </w:rPr>
      </w:pPr>
    </w:p>
    <w:p w:rsidR="008D125D" w:rsidRPr="00B4029C" w:rsidRDefault="008D125D" w:rsidP="008D125D">
      <w:pPr>
        <w:pStyle w:val="Pa0"/>
        <w:ind w:left="6520"/>
        <w:rPr>
          <w:sz w:val="28"/>
          <w:szCs w:val="28"/>
          <w:lang w:val="en-GB"/>
        </w:rPr>
      </w:pPr>
    </w:p>
    <w:p w:rsidR="008D125D" w:rsidRPr="00B4029C" w:rsidRDefault="00B4029C" w:rsidP="008D125D">
      <w:pPr>
        <w:pStyle w:val="Pa0"/>
        <w:ind w:left="6520"/>
        <w:rPr>
          <w:rFonts w:ascii="Garamond" w:hAnsi="Garamond" w:cs="Garamond"/>
          <w:sz w:val="26"/>
          <w:szCs w:val="26"/>
          <w:lang w:val="en-GB"/>
        </w:rPr>
      </w:pPr>
      <w:r w:rsidRPr="00B4029C">
        <w:rPr>
          <w:sz w:val="28"/>
          <w:szCs w:val="28"/>
          <w:lang w:val="en-GB"/>
        </w:rPr>
        <w:t>March</w:t>
      </w:r>
      <w:r w:rsidR="007622A0" w:rsidRPr="00B4029C">
        <w:rPr>
          <w:sz w:val="28"/>
          <w:szCs w:val="28"/>
          <w:lang w:val="en-GB"/>
        </w:rPr>
        <w:t xml:space="preserve"> 2015</w:t>
      </w:r>
      <w:r w:rsidR="008D125D" w:rsidRPr="00B4029C">
        <w:rPr>
          <w:sz w:val="34"/>
          <w:szCs w:val="34"/>
          <w:lang w:val="en-GB"/>
        </w:rPr>
        <w:t xml:space="preserve"> </w:t>
      </w:r>
    </w:p>
    <w:p w:rsidR="008D125D" w:rsidRPr="00B4029C" w:rsidRDefault="008D125D" w:rsidP="008D125D">
      <w:pPr>
        <w:pStyle w:val="Default"/>
        <w:rPr>
          <w:lang w:val="en-GB"/>
        </w:rPr>
      </w:pPr>
    </w:p>
    <w:p w:rsidR="008D125D" w:rsidRPr="00B4029C" w:rsidRDefault="008D125D" w:rsidP="008D125D">
      <w:pPr>
        <w:pStyle w:val="Default"/>
        <w:rPr>
          <w:lang w:val="en-GB"/>
        </w:rPr>
      </w:pPr>
    </w:p>
    <w:p w:rsidR="008D125D" w:rsidRPr="00B4029C" w:rsidRDefault="008D125D" w:rsidP="008D125D">
      <w:pPr>
        <w:pStyle w:val="Default"/>
        <w:rPr>
          <w:lang w:val="en-GB"/>
        </w:rPr>
      </w:pPr>
    </w:p>
    <w:p w:rsidR="008D125D" w:rsidRPr="00B4029C" w:rsidRDefault="006071BE" w:rsidP="008D125D">
      <w:pPr>
        <w:pStyle w:val="Default"/>
        <w:rPr>
          <w:lang w:val="en-GB"/>
        </w:rPr>
      </w:pPr>
      <w:r w:rsidRPr="00B4029C">
        <w:rPr>
          <w:noProof/>
          <w:lang w:eastAsia="da-DK"/>
        </w:rPr>
        <w:drawing>
          <wp:anchor distT="0" distB="0" distL="114300" distR="114300" simplePos="0" relativeHeight="251659776" behindDoc="0" locked="0" layoutInCell="1" allowOverlap="1">
            <wp:simplePos x="0" y="0"/>
            <wp:positionH relativeFrom="margin">
              <wp:posOffset>-719455</wp:posOffset>
            </wp:positionH>
            <wp:positionV relativeFrom="margin">
              <wp:posOffset>5601335</wp:posOffset>
            </wp:positionV>
            <wp:extent cx="7642225" cy="2265045"/>
            <wp:effectExtent l="0" t="0" r="0" b="1905"/>
            <wp:wrapSquare wrapText="bothSides"/>
            <wp:docPr id="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56" b="2447"/>
                    <a:stretch/>
                  </pic:blipFill>
                  <pic:spPr bwMode="auto">
                    <a:xfrm>
                      <a:off x="0" y="0"/>
                      <a:ext cx="7642225" cy="2265045"/>
                    </a:xfrm>
                    <a:prstGeom prst="rect">
                      <a:avLst/>
                    </a:prstGeom>
                    <a:noFill/>
                    <a:ln>
                      <a:noFill/>
                    </a:ln>
                    <a:extLst>
                      <a:ext uri="{53640926-AAD7-44D8-BBD7-CCE9431645EC}">
                        <a14:shadowObscured xmlns:a14="http://schemas.microsoft.com/office/drawing/2010/main"/>
                      </a:ext>
                    </a:extLst>
                  </pic:spPr>
                </pic:pic>
              </a:graphicData>
            </a:graphic>
          </wp:anchor>
        </w:drawing>
      </w:r>
    </w:p>
    <w:p w:rsidR="008D125D" w:rsidRPr="00B4029C" w:rsidRDefault="008D125D" w:rsidP="008D125D">
      <w:pPr>
        <w:pStyle w:val="Default"/>
        <w:rPr>
          <w:lang w:val="en-GB"/>
        </w:rPr>
      </w:pPr>
    </w:p>
    <w:p w:rsidR="008D125D" w:rsidRPr="00B4029C" w:rsidRDefault="008D125D" w:rsidP="008D125D">
      <w:pPr>
        <w:pStyle w:val="Default"/>
        <w:rPr>
          <w:lang w:val="en-GB"/>
        </w:rPr>
      </w:pPr>
    </w:p>
    <w:p w:rsidR="008D125D" w:rsidRPr="00B4029C" w:rsidRDefault="008D125D" w:rsidP="008D125D">
      <w:pPr>
        <w:pStyle w:val="Default"/>
        <w:rPr>
          <w:lang w:val="en-GB"/>
        </w:rPr>
      </w:pPr>
    </w:p>
    <w:p w:rsidR="008D125D" w:rsidRPr="00B4029C" w:rsidRDefault="008D125D" w:rsidP="008D125D">
      <w:pPr>
        <w:pStyle w:val="Default"/>
        <w:rPr>
          <w:lang w:val="en-GB"/>
        </w:rPr>
      </w:pPr>
    </w:p>
    <w:p w:rsidR="008D125D" w:rsidRPr="00B4029C" w:rsidRDefault="008D125D" w:rsidP="009B63D0">
      <w:pPr>
        <w:pStyle w:val="Undertitel"/>
      </w:pPr>
    </w:p>
    <w:p w:rsidR="009B63D0" w:rsidRPr="00B4029C" w:rsidRDefault="009B63D0" w:rsidP="00AF4648">
      <w:pPr>
        <w:rPr>
          <w:b/>
          <w:sz w:val="40"/>
          <w:szCs w:val="40"/>
          <w:lang w:val="en-GB"/>
        </w:rPr>
      </w:pPr>
      <w:r w:rsidRPr="00B4029C">
        <w:rPr>
          <w:b/>
          <w:sz w:val="40"/>
          <w:szCs w:val="40"/>
          <w:lang w:val="en-GB"/>
        </w:rPr>
        <w:lastRenderedPageBreak/>
        <w:t xml:space="preserve">Table of Content </w:t>
      </w:r>
    </w:p>
    <w:p w:rsidR="009B63D0" w:rsidRPr="00B4029C" w:rsidRDefault="009B63D0" w:rsidP="009B63D0">
      <w:pPr>
        <w:rPr>
          <w:lang w:val="en-GB"/>
        </w:rPr>
      </w:pPr>
    </w:p>
    <w:p w:rsidR="00116C42" w:rsidRDefault="00A65301">
      <w:pPr>
        <w:pStyle w:val="Indholdsfortegnelse1"/>
        <w:rPr>
          <w:rFonts w:asciiTheme="minorHAnsi" w:eastAsiaTheme="minorEastAsia" w:hAnsiTheme="minorHAnsi" w:cstheme="minorBidi"/>
          <w:b w:val="0"/>
          <w:snapToGrid/>
          <w:sz w:val="22"/>
          <w:szCs w:val="22"/>
          <w:lang w:val="da-DK" w:eastAsia="da-DK"/>
        </w:rPr>
      </w:pPr>
      <w:r w:rsidRPr="00B4029C">
        <w:fldChar w:fldCharType="begin"/>
      </w:r>
      <w:r w:rsidR="00187D47" w:rsidRPr="00B4029C">
        <w:instrText xml:space="preserve"> TOC \h \z \u \t "Overskrift 3;1;Overskrift 4;2;Undertitel;2;Titel;1" </w:instrText>
      </w:r>
      <w:r w:rsidRPr="00B4029C">
        <w:fldChar w:fldCharType="separate"/>
      </w:r>
      <w:hyperlink w:anchor="_Toc413667555" w:history="1">
        <w:r w:rsidR="00116C42" w:rsidRPr="00D321EF">
          <w:rPr>
            <w:rStyle w:val="Hyperlink"/>
          </w:rPr>
          <w:t>1</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Introduction</w:t>
        </w:r>
        <w:r w:rsidR="00116C42">
          <w:rPr>
            <w:webHidden/>
          </w:rPr>
          <w:tab/>
        </w:r>
        <w:r w:rsidR="00116C42">
          <w:rPr>
            <w:webHidden/>
          </w:rPr>
          <w:fldChar w:fldCharType="begin"/>
        </w:r>
        <w:r w:rsidR="00116C42">
          <w:rPr>
            <w:webHidden/>
          </w:rPr>
          <w:instrText xml:space="preserve"> PAGEREF _Toc413667555 \h </w:instrText>
        </w:r>
        <w:r w:rsidR="00116C42">
          <w:rPr>
            <w:webHidden/>
          </w:rPr>
        </w:r>
        <w:r w:rsidR="00116C42">
          <w:rPr>
            <w:webHidden/>
          </w:rPr>
          <w:fldChar w:fldCharType="separate"/>
        </w:r>
        <w:r w:rsidR="00116C42">
          <w:rPr>
            <w:webHidden/>
          </w:rPr>
          <w:t>3</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56" w:history="1">
        <w:r w:rsidR="00116C42" w:rsidRPr="00D321EF">
          <w:rPr>
            <w:rStyle w:val="Hyperlink"/>
          </w:rPr>
          <w:t>1.1</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Purpose of the guidelines</w:t>
        </w:r>
        <w:r w:rsidR="00116C42">
          <w:rPr>
            <w:webHidden/>
          </w:rPr>
          <w:tab/>
        </w:r>
        <w:r w:rsidR="00116C42">
          <w:rPr>
            <w:webHidden/>
          </w:rPr>
          <w:fldChar w:fldCharType="begin"/>
        </w:r>
        <w:r w:rsidR="00116C42">
          <w:rPr>
            <w:webHidden/>
          </w:rPr>
          <w:instrText xml:space="preserve"> PAGEREF _Toc413667556 \h </w:instrText>
        </w:r>
        <w:r w:rsidR="00116C42">
          <w:rPr>
            <w:webHidden/>
          </w:rPr>
        </w:r>
        <w:r w:rsidR="00116C42">
          <w:rPr>
            <w:webHidden/>
          </w:rPr>
          <w:fldChar w:fldCharType="separate"/>
        </w:r>
        <w:r w:rsidR="00116C42">
          <w:rPr>
            <w:webHidden/>
          </w:rPr>
          <w:t>4</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57" w:history="1">
        <w:r w:rsidR="00116C42" w:rsidRPr="00D321EF">
          <w:rPr>
            <w:rStyle w:val="Hyperlink"/>
          </w:rPr>
          <w:t>1.2</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Recent changes</w:t>
        </w:r>
        <w:r w:rsidR="00116C42">
          <w:rPr>
            <w:webHidden/>
          </w:rPr>
          <w:tab/>
        </w:r>
        <w:r w:rsidR="00116C42">
          <w:rPr>
            <w:webHidden/>
          </w:rPr>
          <w:fldChar w:fldCharType="begin"/>
        </w:r>
        <w:r w:rsidR="00116C42">
          <w:rPr>
            <w:webHidden/>
          </w:rPr>
          <w:instrText xml:space="preserve"> PAGEREF _Toc413667557 \h </w:instrText>
        </w:r>
        <w:r w:rsidR="00116C42">
          <w:rPr>
            <w:webHidden/>
          </w:rPr>
        </w:r>
        <w:r w:rsidR="00116C42">
          <w:rPr>
            <w:webHidden/>
          </w:rPr>
          <w:fldChar w:fldCharType="separate"/>
        </w:r>
        <w:r w:rsidR="00116C42">
          <w:rPr>
            <w:webHidden/>
          </w:rPr>
          <w:t>4</w:t>
        </w:r>
        <w:r w:rsidR="00116C42">
          <w:rPr>
            <w:webHidden/>
          </w:rPr>
          <w:fldChar w:fldCharType="end"/>
        </w:r>
      </w:hyperlink>
    </w:p>
    <w:p w:rsidR="00116C42" w:rsidRDefault="00B0051A">
      <w:pPr>
        <w:pStyle w:val="Indholdsfortegnelse1"/>
        <w:rPr>
          <w:rFonts w:asciiTheme="minorHAnsi" w:eastAsiaTheme="minorEastAsia" w:hAnsiTheme="minorHAnsi" w:cstheme="minorBidi"/>
          <w:b w:val="0"/>
          <w:snapToGrid/>
          <w:sz w:val="22"/>
          <w:szCs w:val="22"/>
          <w:lang w:val="da-DK" w:eastAsia="da-DK"/>
        </w:rPr>
      </w:pPr>
      <w:hyperlink w:anchor="_Toc413667558" w:history="1">
        <w:r w:rsidR="00116C42" w:rsidRPr="00D321EF">
          <w:rPr>
            <w:rStyle w:val="Hyperlink"/>
          </w:rPr>
          <w:t>2</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Responsibilities</w:t>
        </w:r>
        <w:r w:rsidR="00116C42">
          <w:rPr>
            <w:webHidden/>
          </w:rPr>
          <w:tab/>
        </w:r>
        <w:r w:rsidR="00116C42">
          <w:rPr>
            <w:webHidden/>
          </w:rPr>
          <w:fldChar w:fldCharType="begin"/>
        </w:r>
        <w:r w:rsidR="00116C42">
          <w:rPr>
            <w:webHidden/>
          </w:rPr>
          <w:instrText xml:space="preserve"> PAGEREF _Toc413667558 \h </w:instrText>
        </w:r>
        <w:r w:rsidR="00116C42">
          <w:rPr>
            <w:webHidden/>
          </w:rPr>
        </w:r>
        <w:r w:rsidR="00116C42">
          <w:rPr>
            <w:webHidden/>
          </w:rPr>
          <w:fldChar w:fldCharType="separate"/>
        </w:r>
        <w:r w:rsidR="00116C42">
          <w:rPr>
            <w:webHidden/>
          </w:rPr>
          <w:t>4</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59" w:history="1">
        <w:r w:rsidR="00116C42" w:rsidRPr="00D321EF">
          <w:rPr>
            <w:rStyle w:val="Hyperlink"/>
          </w:rPr>
          <w:t>2.1</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Responsibility of the MFA staff</w:t>
        </w:r>
        <w:r w:rsidR="00116C42">
          <w:rPr>
            <w:webHidden/>
          </w:rPr>
          <w:tab/>
        </w:r>
        <w:r w:rsidR="00116C42">
          <w:rPr>
            <w:webHidden/>
          </w:rPr>
          <w:fldChar w:fldCharType="begin"/>
        </w:r>
        <w:r w:rsidR="00116C42">
          <w:rPr>
            <w:webHidden/>
          </w:rPr>
          <w:instrText xml:space="preserve"> PAGEREF _Toc413667559 \h </w:instrText>
        </w:r>
        <w:r w:rsidR="00116C42">
          <w:rPr>
            <w:webHidden/>
          </w:rPr>
        </w:r>
        <w:r w:rsidR="00116C42">
          <w:rPr>
            <w:webHidden/>
          </w:rPr>
          <w:fldChar w:fldCharType="separate"/>
        </w:r>
        <w:r w:rsidR="00116C42">
          <w:rPr>
            <w:webHidden/>
          </w:rPr>
          <w:t>4</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0" w:history="1">
        <w:r w:rsidR="00116C42" w:rsidRPr="00D321EF">
          <w:rPr>
            <w:rStyle w:val="Hyperlink"/>
          </w:rPr>
          <w:t>2.2</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Responsibility of the management of the decentralised unit</w:t>
        </w:r>
        <w:r w:rsidR="00116C42">
          <w:rPr>
            <w:webHidden/>
          </w:rPr>
          <w:tab/>
        </w:r>
        <w:r w:rsidR="00116C42">
          <w:rPr>
            <w:webHidden/>
          </w:rPr>
          <w:fldChar w:fldCharType="begin"/>
        </w:r>
        <w:r w:rsidR="00116C42">
          <w:rPr>
            <w:webHidden/>
          </w:rPr>
          <w:instrText xml:space="preserve"> PAGEREF _Toc413667560 \h </w:instrText>
        </w:r>
        <w:r w:rsidR="00116C42">
          <w:rPr>
            <w:webHidden/>
          </w:rPr>
        </w:r>
        <w:r w:rsidR="00116C42">
          <w:rPr>
            <w:webHidden/>
          </w:rPr>
          <w:fldChar w:fldCharType="separate"/>
        </w:r>
        <w:r w:rsidR="00116C42">
          <w:rPr>
            <w:webHidden/>
          </w:rPr>
          <w:t>5</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1" w:history="1">
        <w:r w:rsidR="00116C42" w:rsidRPr="00D321EF">
          <w:rPr>
            <w:rStyle w:val="Hyperlink"/>
          </w:rPr>
          <w:t>2.3</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Responsibilities of the steering committee</w:t>
        </w:r>
        <w:r w:rsidR="00116C42">
          <w:rPr>
            <w:webHidden/>
          </w:rPr>
          <w:tab/>
        </w:r>
        <w:r w:rsidR="00116C42">
          <w:rPr>
            <w:webHidden/>
          </w:rPr>
          <w:fldChar w:fldCharType="begin"/>
        </w:r>
        <w:r w:rsidR="00116C42">
          <w:rPr>
            <w:webHidden/>
          </w:rPr>
          <w:instrText xml:space="preserve"> PAGEREF _Toc413667561 \h </w:instrText>
        </w:r>
        <w:r w:rsidR="00116C42">
          <w:rPr>
            <w:webHidden/>
          </w:rPr>
        </w:r>
        <w:r w:rsidR="00116C42">
          <w:rPr>
            <w:webHidden/>
          </w:rPr>
          <w:fldChar w:fldCharType="separate"/>
        </w:r>
        <w:r w:rsidR="00116C42">
          <w:rPr>
            <w:webHidden/>
          </w:rPr>
          <w:t>6</w:t>
        </w:r>
        <w:r w:rsidR="00116C42">
          <w:rPr>
            <w:webHidden/>
          </w:rPr>
          <w:fldChar w:fldCharType="end"/>
        </w:r>
      </w:hyperlink>
    </w:p>
    <w:p w:rsidR="00116C42" w:rsidRDefault="00B0051A">
      <w:pPr>
        <w:pStyle w:val="Indholdsfortegnelse1"/>
        <w:rPr>
          <w:rFonts w:asciiTheme="minorHAnsi" w:eastAsiaTheme="minorEastAsia" w:hAnsiTheme="minorHAnsi" w:cstheme="minorBidi"/>
          <w:b w:val="0"/>
          <w:snapToGrid/>
          <w:sz w:val="22"/>
          <w:szCs w:val="22"/>
          <w:lang w:val="da-DK" w:eastAsia="da-DK"/>
        </w:rPr>
      </w:pPr>
      <w:hyperlink w:anchor="_Toc413667562" w:history="1">
        <w:r w:rsidR="00116C42" w:rsidRPr="00D321EF">
          <w:rPr>
            <w:rStyle w:val="Hyperlink"/>
          </w:rPr>
          <w:t>3</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The Principles of Decentralised Unit Accounting</w:t>
        </w:r>
        <w:r w:rsidR="00116C42">
          <w:rPr>
            <w:webHidden/>
          </w:rPr>
          <w:tab/>
        </w:r>
        <w:r w:rsidR="00116C42">
          <w:rPr>
            <w:webHidden/>
          </w:rPr>
          <w:fldChar w:fldCharType="begin"/>
        </w:r>
        <w:r w:rsidR="00116C42">
          <w:rPr>
            <w:webHidden/>
          </w:rPr>
          <w:instrText xml:space="preserve"> PAGEREF _Toc413667562 \h </w:instrText>
        </w:r>
        <w:r w:rsidR="00116C42">
          <w:rPr>
            <w:webHidden/>
          </w:rPr>
        </w:r>
        <w:r w:rsidR="00116C42">
          <w:rPr>
            <w:webHidden/>
          </w:rPr>
          <w:fldChar w:fldCharType="separate"/>
        </w:r>
        <w:r w:rsidR="00116C42">
          <w:rPr>
            <w:webHidden/>
          </w:rPr>
          <w:t>6</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3" w:history="1">
        <w:r w:rsidR="00116C42" w:rsidRPr="00D321EF">
          <w:rPr>
            <w:rStyle w:val="Hyperlink"/>
          </w:rPr>
          <w:t>3.1</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Definition</w:t>
        </w:r>
        <w:r w:rsidR="00116C42">
          <w:rPr>
            <w:webHidden/>
          </w:rPr>
          <w:tab/>
        </w:r>
        <w:r w:rsidR="00116C42">
          <w:rPr>
            <w:webHidden/>
          </w:rPr>
          <w:fldChar w:fldCharType="begin"/>
        </w:r>
        <w:r w:rsidR="00116C42">
          <w:rPr>
            <w:webHidden/>
          </w:rPr>
          <w:instrText xml:space="preserve"> PAGEREF _Toc413667563 \h </w:instrText>
        </w:r>
        <w:r w:rsidR="00116C42">
          <w:rPr>
            <w:webHidden/>
          </w:rPr>
        </w:r>
        <w:r w:rsidR="00116C42">
          <w:rPr>
            <w:webHidden/>
          </w:rPr>
          <w:fldChar w:fldCharType="separate"/>
        </w:r>
        <w:r w:rsidR="00116C42">
          <w:rPr>
            <w:webHidden/>
          </w:rPr>
          <w:t>6</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4" w:history="1">
        <w:r w:rsidR="00116C42" w:rsidRPr="00D321EF">
          <w:rPr>
            <w:rStyle w:val="Hyperlink"/>
          </w:rPr>
          <w:t>3.2</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Modified cash basis of accounting</w:t>
        </w:r>
        <w:r w:rsidR="00116C42">
          <w:rPr>
            <w:webHidden/>
          </w:rPr>
          <w:tab/>
        </w:r>
        <w:r w:rsidR="00116C42">
          <w:rPr>
            <w:webHidden/>
          </w:rPr>
          <w:fldChar w:fldCharType="begin"/>
        </w:r>
        <w:r w:rsidR="00116C42">
          <w:rPr>
            <w:webHidden/>
          </w:rPr>
          <w:instrText xml:space="preserve"> PAGEREF _Toc413667564 \h </w:instrText>
        </w:r>
        <w:r w:rsidR="00116C42">
          <w:rPr>
            <w:webHidden/>
          </w:rPr>
        </w:r>
        <w:r w:rsidR="00116C42">
          <w:rPr>
            <w:webHidden/>
          </w:rPr>
          <w:fldChar w:fldCharType="separate"/>
        </w:r>
        <w:r w:rsidR="00116C42">
          <w:rPr>
            <w:webHidden/>
          </w:rPr>
          <w:t>7</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5" w:history="1">
        <w:r w:rsidR="00116C42" w:rsidRPr="00D321EF">
          <w:rPr>
            <w:rStyle w:val="Hyperlink"/>
          </w:rPr>
          <w:t>3.3</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Financial years</w:t>
        </w:r>
        <w:r w:rsidR="00116C42">
          <w:rPr>
            <w:webHidden/>
          </w:rPr>
          <w:tab/>
        </w:r>
        <w:r w:rsidR="00116C42">
          <w:rPr>
            <w:webHidden/>
          </w:rPr>
          <w:fldChar w:fldCharType="begin"/>
        </w:r>
        <w:r w:rsidR="00116C42">
          <w:rPr>
            <w:webHidden/>
          </w:rPr>
          <w:instrText xml:space="preserve"> PAGEREF _Toc413667565 \h </w:instrText>
        </w:r>
        <w:r w:rsidR="00116C42">
          <w:rPr>
            <w:webHidden/>
          </w:rPr>
        </w:r>
        <w:r w:rsidR="00116C42">
          <w:rPr>
            <w:webHidden/>
          </w:rPr>
          <w:fldChar w:fldCharType="separate"/>
        </w:r>
        <w:r w:rsidR="00116C42">
          <w:rPr>
            <w:webHidden/>
          </w:rPr>
          <w:t>7</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6" w:history="1">
        <w:r w:rsidR="00116C42" w:rsidRPr="00D321EF">
          <w:rPr>
            <w:rStyle w:val="Hyperlink"/>
          </w:rPr>
          <w:t>3.4</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Budgets</w:t>
        </w:r>
        <w:r w:rsidR="00116C42">
          <w:rPr>
            <w:webHidden/>
          </w:rPr>
          <w:tab/>
        </w:r>
        <w:r w:rsidR="00116C42">
          <w:rPr>
            <w:webHidden/>
          </w:rPr>
          <w:fldChar w:fldCharType="begin"/>
        </w:r>
        <w:r w:rsidR="00116C42">
          <w:rPr>
            <w:webHidden/>
          </w:rPr>
          <w:instrText xml:space="preserve"> PAGEREF _Toc413667566 \h </w:instrText>
        </w:r>
        <w:r w:rsidR="00116C42">
          <w:rPr>
            <w:webHidden/>
          </w:rPr>
        </w:r>
        <w:r w:rsidR="00116C42">
          <w:rPr>
            <w:webHidden/>
          </w:rPr>
          <w:fldChar w:fldCharType="separate"/>
        </w:r>
        <w:r w:rsidR="00116C42">
          <w:rPr>
            <w:webHidden/>
          </w:rPr>
          <w:t>7</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7" w:history="1">
        <w:r w:rsidR="00116C42" w:rsidRPr="00D321EF">
          <w:rPr>
            <w:rStyle w:val="Hyperlink"/>
          </w:rPr>
          <w:t>3.5</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Currency</w:t>
        </w:r>
        <w:r w:rsidR="00116C42">
          <w:rPr>
            <w:webHidden/>
          </w:rPr>
          <w:tab/>
        </w:r>
        <w:r w:rsidR="00116C42">
          <w:rPr>
            <w:webHidden/>
          </w:rPr>
          <w:fldChar w:fldCharType="begin"/>
        </w:r>
        <w:r w:rsidR="00116C42">
          <w:rPr>
            <w:webHidden/>
          </w:rPr>
          <w:instrText xml:space="preserve"> PAGEREF _Toc413667567 \h </w:instrText>
        </w:r>
        <w:r w:rsidR="00116C42">
          <w:rPr>
            <w:webHidden/>
          </w:rPr>
        </w:r>
        <w:r w:rsidR="00116C42">
          <w:rPr>
            <w:webHidden/>
          </w:rPr>
          <w:fldChar w:fldCharType="separate"/>
        </w:r>
        <w:r w:rsidR="00116C42">
          <w:rPr>
            <w:webHidden/>
          </w:rPr>
          <w:t>7</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8" w:history="1">
        <w:r w:rsidR="00116C42" w:rsidRPr="00D321EF">
          <w:rPr>
            <w:rStyle w:val="Hyperlink"/>
          </w:rPr>
          <w:t>3.6</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Interest</w:t>
        </w:r>
        <w:r w:rsidR="00116C42">
          <w:rPr>
            <w:webHidden/>
          </w:rPr>
          <w:tab/>
        </w:r>
        <w:r w:rsidR="00116C42">
          <w:rPr>
            <w:webHidden/>
          </w:rPr>
          <w:fldChar w:fldCharType="begin"/>
        </w:r>
        <w:r w:rsidR="00116C42">
          <w:rPr>
            <w:webHidden/>
          </w:rPr>
          <w:instrText xml:space="preserve"> PAGEREF _Toc413667568 \h </w:instrText>
        </w:r>
        <w:r w:rsidR="00116C42">
          <w:rPr>
            <w:webHidden/>
          </w:rPr>
        </w:r>
        <w:r w:rsidR="00116C42">
          <w:rPr>
            <w:webHidden/>
          </w:rPr>
          <w:fldChar w:fldCharType="separate"/>
        </w:r>
        <w:r w:rsidR="00116C42">
          <w:rPr>
            <w:webHidden/>
          </w:rPr>
          <w:t>8</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69" w:history="1">
        <w:r w:rsidR="00116C42" w:rsidRPr="00D321EF">
          <w:rPr>
            <w:rStyle w:val="Hyperlink"/>
          </w:rPr>
          <w:t>3.7</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Transfer of funds</w:t>
        </w:r>
        <w:r w:rsidR="00116C42">
          <w:rPr>
            <w:webHidden/>
          </w:rPr>
          <w:tab/>
        </w:r>
        <w:r w:rsidR="00116C42">
          <w:rPr>
            <w:webHidden/>
          </w:rPr>
          <w:fldChar w:fldCharType="begin"/>
        </w:r>
        <w:r w:rsidR="00116C42">
          <w:rPr>
            <w:webHidden/>
          </w:rPr>
          <w:instrText xml:space="preserve"> PAGEREF _Toc413667569 \h </w:instrText>
        </w:r>
        <w:r w:rsidR="00116C42">
          <w:rPr>
            <w:webHidden/>
          </w:rPr>
        </w:r>
        <w:r w:rsidR="00116C42">
          <w:rPr>
            <w:webHidden/>
          </w:rPr>
          <w:fldChar w:fldCharType="separate"/>
        </w:r>
        <w:r w:rsidR="00116C42">
          <w:rPr>
            <w:webHidden/>
          </w:rPr>
          <w:t>8</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0" w:history="1">
        <w:r w:rsidR="00116C42" w:rsidRPr="00D321EF">
          <w:rPr>
            <w:rStyle w:val="Hyperlink"/>
          </w:rPr>
          <w:t>3.8</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Monitoring and review of the accounting</w:t>
        </w:r>
        <w:r w:rsidR="00116C42">
          <w:rPr>
            <w:webHidden/>
          </w:rPr>
          <w:tab/>
        </w:r>
        <w:r w:rsidR="00116C42">
          <w:rPr>
            <w:webHidden/>
          </w:rPr>
          <w:fldChar w:fldCharType="begin"/>
        </w:r>
        <w:r w:rsidR="00116C42">
          <w:rPr>
            <w:webHidden/>
          </w:rPr>
          <w:instrText xml:space="preserve"> PAGEREF _Toc413667570 \h </w:instrText>
        </w:r>
        <w:r w:rsidR="00116C42">
          <w:rPr>
            <w:webHidden/>
          </w:rPr>
        </w:r>
        <w:r w:rsidR="00116C42">
          <w:rPr>
            <w:webHidden/>
          </w:rPr>
          <w:fldChar w:fldCharType="separate"/>
        </w:r>
        <w:r w:rsidR="00116C42">
          <w:rPr>
            <w:webHidden/>
          </w:rPr>
          <w:t>8</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1" w:history="1">
        <w:r w:rsidR="00116C42" w:rsidRPr="00D321EF">
          <w:rPr>
            <w:rStyle w:val="Hyperlink"/>
          </w:rPr>
          <w:t>3.9</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Agreements and onwards transfers of funds to external partners</w:t>
        </w:r>
        <w:r w:rsidR="00116C42">
          <w:rPr>
            <w:webHidden/>
          </w:rPr>
          <w:tab/>
        </w:r>
        <w:r w:rsidR="00116C42">
          <w:rPr>
            <w:webHidden/>
          </w:rPr>
          <w:fldChar w:fldCharType="begin"/>
        </w:r>
        <w:r w:rsidR="00116C42">
          <w:rPr>
            <w:webHidden/>
          </w:rPr>
          <w:instrText xml:space="preserve"> PAGEREF _Toc413667571 \h </w:instrText>
        </w:r>
        <w:r w:rsidR="00116C42">
          <w:rPr>
            <w:webHidden/>
          </w:rPr>
        </w:r>
        <w:r w:rsidR="00116C42">
          <w:rPr>
            <w:webHidden/>
          </w:rPr>
          <w:fldChar w:fldCharType="separate"/>
        </w:r>
        <w:r w:rsidR="00116C42">
          <w:rPr>
            <w:webHidden/>
          </w:rPr>
          <w:t>8</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2" w:history="1">
        <w:r w:rsidR="00116C42" w:rsidRPr="00D321EF">
          <w:rPr>
            <w:rStyle w:val="Hyperlink"/>
          </w:rPr>
          <w:t>3.10</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Review of audit arrangement and annual audit report</w:t>
        </w:r>
        <w:r w:rsidR="00116C42">
          <w:rPr>
            <w:webHidden/>
          </w:rPr>
          <w:tab/>
        </w:r>
        <w:r w:rsidR="00116C42">
          <w:rPr>
            <w:webHidden/>
          </w:rPr>
          <w:fldChar w:fldCharType="begin"/>
        </w:r>
        <w:r w:rsidR="00116C42">
          <w:rPr>
            <w:webHidden/>
          </w:rPr>
          <w:instrText xml:space="preserve"> PAGEREF _Toc413667572 \h </w:instrText>
        </w:r>
        <w:r w:rsidR="00116C42">
          <w:rPr>
            <w:webHidden/>
          </w:rPr>
        </w:r>
        <w:r w:rsidR="00116C42">
          <w:rPr>
            <w:webHidden/>
          </w:rPr>
          <w:fldChar w:fldCharType="separate"/>
        </w:r>
        <w:r w:rsidR="00116C42">
          <w:rPr>
            <w:webHidden/>
          </w:rPr>
          <w:t>9</w:t>
        </w:r>
        <w:r w:rsidR="00116C42">
          <w:rPr>
            <w:webHidden/>
          </w:rPr>
          <w:fldChar w:fldCharType="end"/>
        </w:r>
      </w:hyperlink>
    </w:p>
    <w:p w:rsidR="00116C42" w:rsidRDefault="00B0051A">
      <w:pPr>
        <w:pStyle w:val="Indholdsfortegnelse1"/>
        <w:rPr>
          <w:rFonts w:asciiTheme="minorHAnsi" w:eastAsiaTheme="minorEastAsia" w:hAnsiTheme="minorHAnsi" w:cstheme="minorBidi"/>
          <w:b w:val="0"/>
          <w:snapToGrid/>
          <w:sz w:val="22"/>
          <w:szCs w:val="22"/>
          <w:lang w:val="da-DK" w:eastAsia="da-DK"/>
        </w:rPr>
      </w:pPr>
      <w:hyperlink w:anchor="_Toc413667573" w:history="1">
        <w:r w:rsidR="00116C42" w:rsidRPr="00D321EF">
          <w:rPr>
            <w:rStyle w:val="Hyperlink"/>
          </w:rPr>
          <w:t>4</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Establishment of the Decentralised Unit Accounts System</w:t>
        </w:r>
        <w:r w:rsidR="00116C42">
          <w:rPr>
            <w:webHidden/>
          </w:rPr>
          <w:tab/>
        </w:r>
        <w:r w:rsidR="00116C42">
          <w:rPr>
            <w:webHidden/>
          </w:rPr>
          <w:fldChar w:fldCharType="begin"/>
        </w:r>
        <w:r w:rsidR="00116C42">
          <w:rPr>
            <w:webHidden/>
          </w:rPr>
          <w:instrText xml:space="preserve"> PAGEREF _Toc413667573 \h </w:instrText>
        </w:r>
        <w:r w:rsidR="00116C42">
          <w:rPr>
            <w:webHidden/>
          </w:rPr>
        </w:r>
        <w:r w:rsidR="00116C42">
          <w:rPr>
            <w:webHidden/>
          </w:rPr>
          <w:fldChar w:fldCharType="separate"/>
        </w:r>
        <w:r w:rsidR="00116C42">
          <w:rPr>
            <w:webHidden/>
          </w:rPr>
          <w:t>9</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4" w:history="1">
        <w:r w:rsidR="00116C42" w:rsidRPr="00D321EF">
          <w:rPr>
            <w:rStyle w:val="Hyperlink"/>
          </w:rPr>
          <w:t>4.1</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Introduction</w:t>
        </w:r>
        <w:r w:rsidR="00116C42">
          <w:rPr>
            <w:webHidden/>
          </w:rPr>
          <w:tab/>
        </w:r>
        <w:r w:rsidR="00116C42">
          <w:rPr>
            <w:webHidden/>
          </w:rPr>
          <w:fldChar w:fldCharType="begin"/>
        </w:r>
        <w:r w:rsidR="00116C42">
          <w:rPr>
            <w:webHidden/>
          </w:rPr>
          <w:instrText xml:space="preserve"> PAGEREF _Toc413667574 \h </w:instrText>
        </w:r>
        <w:r w:rsidR="00116C42">
          <w:rPr>
            <w:webHidden/>
          </w:rPr>
        </w:r>
        <w:r w:rsidR="00116C42">
          <w:rPr>
            <w:webHidden/>
          </w:rPr>
          <w:fldChar w:fldCharType="separate"/>
        </w:r>
        <w:r w:rsidR="00116C42">
          <w:rPr>
            <w:webHidden/>
          </w:rPr>
          <w:t>9</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5" w:history="1">
        <w:r w:rsidR="00116C42" w:rsidRPr="00D321EF">
          <w:rPr>
            <w:rStyle w:val="Hyperlink"/>
          </w:rPr>
          <w:t>4.2</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The project document</w:t>
        </w:r>
        <w:r w:rsidR="00116C42">
          <w:rPr>
            <w:webHidden/>
          </w:rPr>
          <w:tab/>
        </w:r>
        <w:r w:rsidR="00116C42">
          <w:rPr>
            <w:webHidden/>
          </w:rPr>
          <w:fldChar w:fldCharType="begin"/>
        </w:r>
        <w:r w:rsidR="00116C42">
          <w:rPr>
            <w:webHidden/>
          </w:rPr>
          <w:instrText xml:space="preserve"> PAGEREF _Toc413667575 \h </w:instrText>
        </w:r>
        <w:r w:rsidR="00116C42">
          <w:rPr>
            <w:webHidden/>
          </w:rPr>
        </w:r>
        <w:r w:rsidR="00116C42">
          <w:rPr>
            <w:webHidden/>
          </w:rPr>
          <w:fldChar w:fldCharType="separate"/>
        </w:r>
        <w:r w:rsidR="00116C42">
          <w:rPr>
            <w:webHidden/>
          </w:rPr>
          <w:t>9</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6" w:history="1">
        <w:r w:rsidR="00116C42" w:rsidRPr="00D321EF">
          <w:rPr>
            <w:rStyle w:val="Hyperlink"/>
          </w:rPr>
          <w:t>4.3</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Establishment and organisation of the accounting unit and system</w:t>
        </w:r>
        <w:r w:rsidR="00116C42">
          <w:rPr>
            <w:webHidden/>
          </w:rPr>
          <w:tab/>
        </w:r>
        <w:r w:rsidR="00116C42">
          <w:rPr>
            <w:webHidden/>
          </w:rPr>
          <w:fldChar w:fldCharType="begin"/>
        </w:r>
        <w:r w:rsidR="00116C42">
          <w:rPr>
            <w:webHidden/>
          </w:rPr>
          <w:instrText xml:space="preserve"> PAGEREF _Toc413667576 \h </w:instrText>
        </w:r>
        <w:r w:rsidR="00116C42">
          <w:rPr>
            <w:webHidden/>
          </w:rPr>
        </w:r>
        <w:r w:rsidR="00116C42">
          <w:rPr>
            <w:webHidden/>
          </w:rPr>
          <w:fldChar w:fldCharType="separate"/>
        </w:r>
        <w:r w:rsidR="00116C42">
          <w:rPr>
            <w:webHidden/>
          </w:rPr>
          <w:t>9</w:t>
        </w:r>
        <w:r w:rsidR="00116C42">
          <w:rPr>
            <w:webHidden/>
          </w:rPr>
          <w:fldChar w:fldCharType="end"/>
        </w:r>
      </w:hyperlink>
    </w:p>
    <w:p w:rsidR="00116C42" w:rsidRDefault="00B0051A">
      <w:pPr>
        <w:pStyle w:val="Indholdsfortegnelse1"/>
        <w:rPr>
          <w:rFonts w:asciiTheme="minorHAnsi" w:eastAsiaTheme="minorEastAsia" w:hAnsiTheme="minorHAnsi" w:cstheme="minorBidi"/>
          <w:b w:val="0"/>
          <w:snapToGrid/>
          <w:sz w:val="22"/>
          <w:szCs w:val="22"/>
          <w:lang w:val="da-DK" w:eastAsia="da-DK"/>
        </w:rPr>
      </w:pPr>
      <w:hyperlink w:anchor="_Toc413667577" w:history="1">
        <w:r w:rsidR="00116C42" w:rsidRPr="00D321EF">
          <w:rPr>
            <w:rStyle w:val="Hyperlink"/>
          </w:rPr>
          <w:t>5</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Accounting Manual</w:t>
        </w:r>
        <w:r w:rsidR="00116C42">
          <w:rPr>
            <w:webHidden/>
          </w:rPr>
          <w:tab/>
        </w:r>
        <w:r w:rsidR="00116C42">
          <w:rPr>
            <w:webHidden/>
          </w:rPr>
          <w:fldChar w:fldCharType="begin"/>
        </w:r>
        <w:r w:rsidR="00116C42">
          <w:rPr>
            <w:webHidden/>
          </w:rPr>
          <w:instrText xml:space="preserve"> PAGEREF _Toc413667577 \h </w:instrText>
        </w:r>
        <w:r w:rsidR="00116C42">
          <w:rPr>
            <w:webHidden/>
          </w:rPr>
        </w:r>
        <w:r w:rsidR="00116C42">
          <w:rPr>
            <w:webHidden/>
          </w:rPr>
          <w:fldChar w:fldCharType="separate"/>
        </w:r>
        <w:r w:rsidR="00116C42">
          <w:rPr>
            <w:webHidden/>
          </w:rPr>
          <w:t>10</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8" w:history="1">
        <w:r w:rsidR="00116C42" w:rsidRPr="00D321EF">
          <w:rPr>
            <w:rStyle w:val="Hyperlink"/>
          </w:rPr>
          <w:t>5.1</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Introduction</w:t>
        </w:r>
        <w:r w:rsidR="00116C42">
          <w:rPr>
            <w:webHidden/>
          </w:rPr>
          <w:tab/>
        </w:r>
        <w:r w:rsidR="00116C42">
          <w:rPr>
            <w:webHidden/>
          </w:rPr>
          <w:fldChar w:fldCharType="begin"/>
        </w:r>
        <w:r w:rsidR="00116C42">
          <w:rPr>
            <w:webHidden/>
          </w:rPr>
          <w:instrText xml:space="preserve"> PAGEREF _Toc413667578 \h </w:instrText>
        </w:r>
        <w:r w:rsidR="00116C42">
          <w:rPr>
            <w:webHidden/>
          </w:rPr>
        </w:r>
        <w:r w:rsidR="00116C42">
          <w:rPr>
            <w:webHidden/>
          </w:rPr>
          <w:fldChar w:fldCharType="separate"/>
        </w:r>
        <w:r w:rsidR="00116C42">
          <w:rPr>
            <w:webHidden/>
          </w:rPr>
          <w:t>10</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79" w:history="1">
        <w:r w:rsidR="00116C42" w:rsidRPr="00D321EF">
          <w:rPr>
            <w:rStyle w:val="Hyperlink"/>
          </w:rPr>
          <w:t>5.2</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Preparation and maintenance of the project’s accounting manual</w:t>
        </w:r>
        <w:r w:rsidR="00116C42">
          <w:rPr>
            <w:webHidden/>
          </w:rPr>
          <w:tab/>
        </w:r>
        <w:r w:rsidR="00116C42">
          <w:rPr>
            <w:webHidden/>
          </w:rPr>
          <w:fldChar w:fldCharType="begin"/>
        </w:r>
        <w:r w:rsidR="00116C42">
          <w:rPr>
            <w:webHidden/>
          </w:rPr>
          <w:instrText xml:space="preserve"> PAGEREF _Toc413667579 \h </w:instrText>
        </w:r>
        <w:r w:rsidR="00116C42">
          <w:rPr>
            <w:webHidden/>
          </w:rPr>
        </w:r>
        <w:r w:rsidR="00116C42">
          <w:rPr>
            <w:webHidden/>
          </w:rPr>
          <w:fldChar w:fldCharType="separate"/>
        </w:r>
        <w:r w:rsidR="00116C42">
          <w:rPr>
            <w:webHidden/>
          </w:rPr>
          <w:t>10</w:t>
        </w:r>
        <w:r w:rsidR="00116C42">
          <w:rPr>
            <w:webHidden/>
          </w:rPr>
          <w:fldChar w:fldCharType="end"/>
        </w:r>
      </w:hyperlink>
    </w:p>
    <w:p w:rsidR="00116C42" w:rsidRDefault="00B0051A">
      <w:pPr>
        <w:pStyle w:val="Indholdsfortegnelse2"/>
        <w:rPr>
          <w:rFonts w:asciiTheme="minorHAnsi" w:eastAsiaTheme="minorEastAsia" w:hAnsiTheme="minorHAnsi" w:cstheme="minorBidi"/>
          <w:bCs w:val="0"/>
          <w:snapToGrid/>
          <w:sz w:val="22"/>
          <w:szCs w:val="22"/>
          <w:lang w:val="da-DK" w:eastAsia="da-DK"/>
        </w:rPr>
      </w:pPr>
      <w:hyperlink w:anchor="_Toc413667580" w:history="1">
        <w:r w:rsidR="00116C42" w:rsidRPr="00D321EF">
          <w:rPr>
            <w:rStyle w:val="Hyperlink"/>
          </w:rPr>
          <w:t>5.3</w:t>
        </w:r>
        <w:r w:rsidR="00116C42">
          <w:rPr>
            <w:rFonts w:asciiTheme="minorHAnsi" w:eastAsiaTheme="minorEastAsia" w:hAnsiTheme="minorHAnsi" w:cstheme="minorBidi"/>
            <w:bCs w:val="0"/>
            <w:snapToGrid/>
            <w:sz w:val="22"/>
            <w:szCs w:val="22"/>
            <w:lang w:val="da-DK" w:eastAsia="da-DK"/>
          </w:rPr>
          <w:tab/>
        </w:r>
        <w:r w:rsidR="00116C42" w:rsidRPr="00D321EF">
          <w:rPr>
            <w:rStyle w:val="Hyperlink"/>
          </w:rPr>
          <w:t>Approvals</w:t>
        </w:r>
        <w:r w:rsidR="00116C42">
          <w:rPr>
            <w:webHidden/>
          </w:rPr>
          <w:tab/>
        </w:r>
        <w:r w:rsidR="00116C42">
          <w:rPr>
            <w:webHidden/>
          </w:rPr>
          <w:fldChar w:fldCharType="begin"/>
        </w:r>
        <w:r w:rsidR="00116C42">
          <w:rPr>
            <w:webHidden/>
          </w:rPr>
          <w:instrText xml:space="preserve"> PAGEREF _Toc413667580 \h </w:instrText>
        </w:r>
        <w:r w:rsidR="00116C42">
          <w:rPr>
            <w:webHidden/>
          </w:rPr>
        </w:r>
        <w:r w:rsidR="00116C42">
          <w:rPr>
            <w:webHidden/>
          </w:rPr>
          <w:fldChar w:fldCharType="separate"/>
        </w:r>
        <w:r w:rsidR="00116C42">
          <w:rPr>
            <w:webHidden/>
          </w:rPr>
          <w:t>11</w:t>
        </w:r>
        <w:r w:rsidR="00116C42">
          <w:rPr>
            <w:webHidden/>
          </w:rPr>
          <w:fldChar w:fldCharType="end"/>
        </w:r>
      </w:hyperlink>
    </w:p>
    <w:p w:rsidR="00116C42" w:rsidRDefault="00B0051A">
      <w:pPr>
        <w:pStyle w:val="Indholdsfortegnelse1"/>
        <w:rPr>
          <w:rFonts w:asciiTheme="minorHAnsi" w:eastAsiaTheme="minorEastAsia" w:hAnsiTheme="minorHAnsi" w:cstheme="minorBidi"/>
          <w:b w:val="0"/>
          <w:snapToGrid/>
          <w:sz w:val="22"/>
          <w:szCs w:val="22"/>
          <w:lang w:val="da-DK" w:eastAsia="da-DK"/>
        </w:rPr>
      </w:pPr>
      <w:hyperlink w:anchor="_Toc413667581" w:history="1">
        <w:r w:rsidR="00116C42" w:rsidRPr="00D321EF">
          <w:rPr>
            <w:rStyle w:val="Hyperlink"/>
          </w:rPr>
          <w:t>6</w:t>
        </w:r>
        <w:r w:rsidR="00116C42">
          <w:rPr>
            <w:rFonts w:asciiTheme="minorHAnsi" w:eastAsiaTheme="minorEastAsia" w:hAnsiTheme="minorHAnsi" w:cstheme="minorBidi"/>
            <w:b w:val="0"/>
            <w:snapToGrid/>
            <w:sz w:val="22"/>
            <w:szCs w:val="22"/>
            <w:lang w:val="da-DK" w:eastAsia="da-DK"/>
          </w:rPr>
          <w:tab/>
        </w:r>
        <w:r w:rsidR="00116C42" w:rsidRPr="00D321EF">
          <w:rPr>
            <w:rStyle w:val="Hyperlink"/>
          </w:rPr>
          <w:t>Audit Arrangement</w:t>
        </w:r>
        <w:r w:rsidR="00116C42">
          <w:rPr>
            <w:webHidden/>
          </w:rPr>
          <w:tab/>
        </w:r>
        <w:r w:rsidR="00116C42">
          <w:rPr>
            <w:webHidden/>
          </w:rPr>
          <w:fldChar w:fldCharType="begin"/>
        </w:r>
        <w:r w:rsidR="00116C42">
          <w:rPr>
            <w:webHidden/>
          </w:rPr>
          <w:instrText xml:space="preserve"> PAGEREF _Toc413667581 \h </w:instrText>
        </w:r>
        <w:r w:rsidR="00116C42">
          <w:rPr>
            <w:webHidden/>
          </w:rPr>
        </w:r>
        <w:r w:rsidR="00116C42">
          <w:rPr>
            <w:webHidden/>
          </w:rPr>
          <w:fldChar w:fldCharType="separate"/>
        </w:r>
        <w:r w:rsidR="00116C42">
          <w:rPr>
            <w:webHidden/>
          </w:rPr>
          <w:t>11</w:t>
        </w:r>
        <w:r w:rsidR="00116C42">
          <w:rPr>
            <w:webHidden/>
          </w:rPr>
          <w:fldChar w:fldCharType="end"/>
        </w:r>
      </w:hyperlink>
    </w:p>
    <w:p w:rsidR="009B63D0" w:rsidRPr="00B4029C" w:rsidRDefault="00A65301" w:rsidP="009B63D0">
      <w:pPr>
        <w:rPr>
          <w:lang w:val="en-GB"/>
        </w:rPr>
      </w:pPr>
      <w:r w:rsidRPr="00B4029C">
        <w:rPr>
          <w:lang w:val="en-GB"/>
        </w:rPr>
        <w:fldChar w:fldCharType="end"/>
      </w:r>
    </w:p>
    <w:p w:rsidR="009B63D0" w:rsidRPr="00B4029C" w:rsidRDefault="009B63D0" w:rsidP="009B63D0">
      <w:pPr>
        <w:rPr>
          <w:lang w:val="en-GB"/>
        </w:rPr>
      </w:pPr>
    </w:p>
    <w:p w:rsidR="009B63D0" w:rsidRPr="00B4029C" w:rsidRDefault="009B63D0" w:rsidP="001D2003">
      <w:pPr>
        <w:pStyle w:val="Overskrift3"/>
      </w:pPr>
      <w:r w:rsidRPr="00B4029C">
        <w:br w:type="page"/>
      </w:r>
      <w:bookmarkStart w:id="1" w:name="_Toc413667555"/>
      <w:r w:rsidRPr="00B4029C">
        <w:lastRenderedPageBreak/>
        <w:t>Introduction</w:t>
      </w:r>
      <w:bookmarkEnd w:id="1"/>
    </w:p>
    <w:p w:rsidR="00DB5263" w:rsidRPr="00B4029C" w:rsidRDefault="009B63D0" w:rsidP="000B15B9">
      <w:pPr>
        <w:jc w:val="both"/>
        <w:rPr>
          <w:lang w:val="en-GB"/>
        </w:rPr>
      </w:pPr>
      <w:r w:rsidRPr="00B4029C">
        <w:rPr>
          <w:lang w:val="en-GB"/>
        </w:rPr>
        <w:t>The</w:t>
      </w:r>
      <w:r w:rsidR="00895EEB">
        <w:rPr>
          <w:lang w:val="en-GB"/>
        </w:rPr>
        <w:t>se</w:t>
      </w:r>
      <w:r w:rsidRPr="00B4029C">
        <w:rPr>
          <w:lang w:val="en-GB"/>
        </w:rPr>
        <w:t xml:space="preserve"> guidelines </w:t>
      </w:r>
      <w:r w:rsidR="00895EEB" w:rsidRPr="00B4029C">
        <w:rPr>
          <w:lang w:val="en-GB"/>
        </w:rPr>
        <w:t>describe the requirements concerning financial management of decentralised units, i.e. units where the Ministry of Foreign Affairs (MFA) is the implemen</w:t>
      </w:r>
      <w:r w:rsidR="00895EEB" w:rsidRPr="00B4029C">
        <w:rPr>
          <w:lang w:val="en-GB"/>
        </w:rPr>
        <w:softHyphen/>
        <w:t>ting agency</w:t>
      </w:r>
      <w:r w:rsidR="00895EEB" w:rsidRPr="00B4029C">
        <w:rPr>
          <w:rStyle w:val="Fodnotehenvisning"/>
          <w:lang w:val="en-GB"/>
        </w:rPr>
        <w:footnoteReference w:id="1"/>
      </w:r>
      <w:r w:rsidR="00895EEB" w:rsidRPr="00B4029C">
        <w:rPr>
          <w:lang w:val="en-GB"/>
        </w:rPr>
        <w:t>.</w:t>
      </w:r>
      <w:r w:rsidR="00895EEB">
        <w:rPr>
          <w:lang w:val="en-GB"/>
        </w:rPr>
        <w:t xml:space="preserve"> They are </w:t>
      </w:r>
      <w:r w:rsidRPr="00B4029C">
        <w:rPr>
          <w:lang w:val="en-GB"/>
        </w:rPr>
        <w:t xml:space="preserve">part of </w:t>
      </w:r>
      <w:r w:rsidR="00CF405A" w:rsidRPr="00B4029C">
        <w:rPr>
          <w:lang w:val="en-GB"/>
        </w:rPr>
        <w:t xml:space="preserve">and shall be used in conjunction with </w:t>
      </w:r>
      <w:r w:rsidRPr="00B4029C">
        <w:rPr>
          <w:lang w:val="en-GB"/>
        </w:rPr>
        <w:t xml:space="preserve">the Aid Management Guidelines </w:t>
      </w:r>
      <w:r w:rsidR="009F29F7" w:rsidRPr="00B4029C">
        <w:rPr>
          <w:lang w:val="en-GB"/>
        </w:rPr>
        <w:t xml:space="preserve">(AMG) </w:t>
      </w:r>
      <w:r w:rsidRPr="00B4029C">
        <w:rPr>
          <w:lang w:val="en-GB"/>
        </w:rPr>
        <w:t xml:space="preserve">for Danish bilateral development </w:t>
      </w:r>
      <w:r w:rsidR="00836CC6" w:rsidRPr="00B4029C">
        <w:rPr>
          <w:lang w:val="en-GB"/>
        </w:rPr>
        <w:t>cooperation</w:t>
      </w:r>
      <w:r w:rsidR="00895EEB">
        <w:rPr>
          <w:lang w:val="en-GB"/>
        </w:rPr>
        <w:t>.</w:t>
      </w:r>
    </w:p>
    <w:p w:rsidR="001B11F6" w:rsidRPr="00B4029C" w:rsidRDefault="001B11F6" w:rsidP="000B15B9">
      <w:pPr>
        <w:jc w:val="both"/>
        <w:rPr>
          <w:lang w:val="en-GB"/>
        </w:rPr>
      </w:pPr>
    </w:p>
    <w:p w:rsidR="002F4C15" w:rsidRPr="00B4029C" w:rsidRDefault="002601E5" w:rsidP="000B15B9">
      <w:pPr>
        <w:jc w:val="both"/>
        <w:rPr>
          <w:lang w:val="en-GB"/>
        </w:rPr>
      </w:pPr>
      <w:r w:rsidRPr="00B4029C">
        <w:rPr>
          <w:lang w:val="en-GB"/>
        </w:rPr>
        <w:t xml:space="preserve">The </w:t>
      </w:r>
      <w:r w:rsidR="00F5493C" w:rsidRPr="00B4029C">
        <w:rPr>
          <w:lang w:val="en-GB"/>
        </w:rPr>
        <w:t>MFA</w:t>
      </w:r>
      <w:r w:rsidR="00DB5263" w:rsidRPr="00B4029C">
        <w:rPr>
          <w:lang w:val="en-GB"/>
        </w:rPr>
        <w:t xml:space="preserve"> is the implem</w:t>
      </w:r>
      <w:r w:rsidR="0097413C" w:rsidRPr="00B4029C">
        <w:rPr>
          <w:lang w:val="en-GB"/>
        </w:rPr>
        <w:t xml:space="preserve">enting agency </w:t>
      </w:r>
      <w:r w:rsidR="00DE7C8A" w:rsidRPr="00B4029C">
        <w:rPr>
          <w:lang w:val="en-GB"/>
        </w:rPr>
        <w:t xml:space="preserve">for a programme or </w:t>
      </w:r>
      <w:r w:rsidR="00895EEB">
        <w:rPr>
          <w:lang w:val="en-GB"/>
        </w:rPr>
        <w:t>development engagement</w:t>
      </w:r>
      <w:r w:rsidR="00DE7C8A" w:rsidRPr="00B4029C">
        <w:rPr>
          <w:lang w:val="en-GB"/>
        </w:rPr>
        <w:t xml:space="preserve"> </w:t>
      </w:r>
      <w:r w:rsidR="0097413C" w:rsidRPr="00B4029C">
        <w:rPr>
          <w:lang w:val="en-GB"/>
        </w:rPr>
        <w:t>where there is n</w:t>
      </w:r>
      <w:r w:rsidR="00144FC3" w:rsidRPr="00B4029C">
        <w:rPr>
          <w:lang w:val="en-GB"/>
        </w:rPr>
        <w:t xml:space="preserve">o </w:t>
      </w:r>
      <w:r w:rsidR="007F5A76" w:rsidRPr="00B4029C">
        <w:rPr>
          <w:lang w:val="en-GB"/>
        </w:rPr>
        <w:t xml:space="preserve">external </w:t>
      </w:r>
      <w:r w:rsidR="00144FC3" w:rsidRPr="00B4029C">
        <w:rPr>
          <w:lang w:val="en-GB"/>
        </w:rPr>
        <w:t>public or private institution</w:t>
      </w:r>
      <w:r w:rsidR="0097413C" w:rsidRPr="00B4029C">
        <w:rPr>
          <w:lang w:val="en-GB"/>
        </w:rPr>
        <w:t xml:space="preserve"> responsible</w:t>
      </w:r>
      <w:r w:rsidR="009361F2" w:rsidRPr="00B4029C">
        <w:rPr>
          <w:lang w:val="en-GB"/>
        </w:rPr>
        <w:t xml:space="preserve"> for </w:t>
      </w:r>
      <w:r w:rsidR="00AA3EB5" w:rsidRPr="00B4029C">
        <w:rPr>
          <w:lang w:val="en-GB"/>
        </w:rPr>
        <w:t xml:space="preserve">the overall </w:t>
      </w:r>
      <w:r w:rsidR="009361F2" w:rsidRPr="00B4029C">
        <w:rPr>
          <w:lang w:val="en-GB"/>
        </w:rPr>
        <w:t xml:space="preserve">implementation of the activities, i.e. there is no </w:t>
      </w:r>
      <w:r w:rsidR="002E0F46" w:rsidRPr="00B4029C">
        <w:rPr>
          <w:lang w:val="en-GB"/>
        </w:rPr>
        <w:t xml:space="preserve">external </w:t>
      </w:r>
      <w:r w:rsidR="009361F2" w:rsidRPr="00B4029C">
        <w:rPr>
          <w:lang w:val="en-GB"/>
        </w:rPr>
        <w:t xml:space="preserve">partner </w:t>
      </w:r>
      <w:r w:rsidR="00DE7C8A" w:rsidRPr="00B4029C">
        <w:rPr>
          <w:lang w:val="en-GB"/>
        </w:rPr>
        <w:t xml:space="preserve">for the MFA </w:t>
      </w:r>
      <w:r w:rsidR="009361F2" w:rsidRPr="00B4029C">
        <w:rPr>
          <w:lang w:val="en-GB"/>
        </w:rPr>
        <w:t xml:space="preserve">to make an agreement </w:t>
      </w:r>
      <w:r w:rsidR="000D3826" w:rsidRPr="00B4029C">
        <w:rPr>
          <w:lang w:val="en-GB"/>
        </w:rPr>
        <w:t xml:space="preserve">with </w:t>
      </w:r>
      <w:r w:rsidR="00784928" w:rsidRPr="00B4029C">
        <w:rPr>
          <w:lang w:val="en-GB"/>
        </w:rPr>
        <w:t>on</w:t>
      </w:r>
      <w:r w:rsidR="00A13258" w:rsidRPr="00B4029C">
        <w:rPr>
          <w:lang w:val="en-GB"/>
        </w:rPr>
        <w:t xml:space="preserve"> implementation or accounting</w:t>
      </w:r>
      <w:r w:rsidR="0097413C" w:rsidRPr="00B4029C">
        <w:rPr>
          <w:lang w:val="en-GB"/>
        </w:rPr>
        <w:t>.</w:t>
      </w:r>
      <w:r w:rsidR="00DE7C8A" w:rsidRPr="00B4029C">
        <w:rPr>
          <w:lang w:val="en-GB"/>
        </w:rPr>
        <w:t xml:space="preserve"> </w:t>
      </w:r>
      <w:r w:rsidR="00857F93" w:rsidRPr="00B4029C">
        <w:rPr>
          <w:lang w:val="en-GB"/>
        </w:rPr>
        <w:t>The decentralised unit is directly accountable to MFA but ke</w:t>
      </w:r>
      <w:r w:rsidR="002F4C15" w:rsidRPr="00B4029C">
        <w:rPr>
          <w:lang w:val="en-GB"/>
        </w:rPr>
        <w:t>eps a separate set of accounts.</w:t>
      </w:r>
    </w:p>
    <w:p w:rsidR="001B11F6" w:rsidRPr="00B4029C" w:rsidRDefault="001B11F6" w:rsidP="000B15B9">
      <w:pPr>
        <w:jc w:val="both"/>
        <w:rPr>
          <w:lang w:val="en-GB"/>
        </w:rPr>
      </w:pPr>
    </w:p>
    <w:p w:rsidR="001B11F6" w:rsidRPr="00B4029C" w:rsidRDefault="001B11F6" w:rsidP="000B15B9">
      <w:pPr>
        <w:jc w:val="both"/>
        <w:rPr>
          <w:lang w:val="en-GB"/>
        </w:rPr>
      </w:pPr>
      <w:r w:rsidRPr="00B4029C">
        <w:rPr>
          <w:lang w:val="en-GB"/>
        </w:rPr>
        <w:t xml:space="preserve">The full </w:t>
      </w:r>
      <w:r w:rsidR="00836CC6" w:rsidRPr="00B4029C">
        <w:rPr>
          <w:lang w:val="en-GB"/>
        </w:rPr>
        <w:t xml:space="preserve">financial </w:t>
      </w:r>
      <w:r w:rsidRPr="00B4029C">
        <w:rPr>
          <w:lang w:val="en-GB"/>
        </w:rPr>
        <w:t xml:space="preserve">responsibility for all aspects of the implementation of the activities rests with the MFA, </w:t>
      </w:r>
      <w:r w:rsidR="00895EEB">
        <w:rPr>
          <w:lang w:val="en-GB"/>
        </w:rPr>
        <w:t>including the</w:t>
      </w:r>
      <w:r w:rsidRPr="00B4029C">
        <w:rPr>
          <w:lang w:val="en-GB"/>
        </w:rPr>
        <w:t xml:space="preserve"> responsibility for ensuring a robust financial management set-up to reduce the risk of fraud cases, </w:t>
      </w:r>
      <w:r w:rsidR="00295C75" w:rsidRPr="00B4029C">
        <w:rPr>
          <w:lang w:val="en-GB"/>
        </w:rPr>
        <w:t xml:space="preserve">breach </w:t>
      </w:r>
      <w:r w:rsidRPr="00B4029C">
        <w:rPr>
          <w:lang w:val="en-GB"/>
        </w:rPr>
        <w:t>of contracts, lack of value for money, etc.</w:t>
      </w:r>
    </w:p>
    <w:p w:rsidR="002F4C15" w:rsidRPr="00B4029C" w:rsidRDefault="002F4C15" w:rsidP="000B15B9">
      <w:pPr>
        <w:jc w:val="both"/>
        <w:rPr>
          <w:lang w:val="en-GB"/>
        </w:rPr>
      </w:pPr>
    </w:p>
    <w:p w:rsidR="00574E8C" w:rsidRPr="00B4029C" w:rsidRDefault="00A11033" w:rsidP="000B15B9">
      <w:pPr>
        <w:jc w:val="both"/>
        <w:rPr>
          <w:lang w:val="en-GB"/>
        </w:rPr>
      </w:pPr>
      <w:r w:rsidRPr="00B4029C">
        <w:rPr>
          <w:lang w:val="en-GB"/>
        </w:rPr>
        <w:t xml:space="preserve">There are several types of decentralised units. </w:t>
      </w:r>
      <w:r w:rsidR="0067272E" w:rsidRPr="00B4029C">
        <w:rPr>
          <w:lang w:val="en-GB"/>
        </w:rPr>
        <w:t>A decentralised unit</w:t>
      </w:r>
      <w:r w:rsidR="007D0780" w:rsidRPr="00B4029C">
        <w:rPr>
          <w:lang w:val="en-GB"/>
        </w:rPr>
        <w:t xml:space="preserve"> </w:t>
      </w:r>
      <w:r w:rsidRPr="00B4029C">
        <w:rPr>
          <w:lang w:val="en-GB"/>
        </w:rPr>
        <w:t xml:space="preserve">may </w:t>
      </w:r>
      <w:r w:rsidR="004A1E9B" w:rsidRPr="00B4029C">
        <w:rPr>
          <w:lang w:val="en-GB"/>
        </w:rPr>
        <w:t xml:space="preserve">generally </w:t>
      </w:r>
      <w:r w:rsidRPr="00B4029C">
        <w:rPr>
          <w:lang w:val="en-GB"/>
        </w:rPr>
        <w:t>be</w:t>
      </w:r>
      <w:r w:rsidR="000F5C4A" w:rsidRPr="00B4029C">
        <w:rPr>
          <w:lang w:val="en-GB"/>
        </w:rPr>
        <w:t xml:space="preserve"> described as</w:t>
      </w:r>
      <w:r w:rsidR="007B559D" w:rsidRPr="00B4029C">
        <w:rPr>
          <w:lang w:val="en-GB"/>
        </w:rPr>
        <w:t>:</w:t>
      </w:r>
      <w:r w:rsidR="00574E8C" w:rsidRPr="00B4029C">
        <w:rPr>
          <w:lang w:val="en-GB"/>
        </w:rPr>
        <w:t xml:space="preserve"> </w:t>
      </w:r>
    </w:p>
    <w:p w:rsidR="000F5C4A" w:rsidRPr="00B4029C" w:rsidRDefault="00574E8C" w:rsidP="000B15B9">
      <w:pPr>
        <w:pStyle w:val="Listeafsnit"/>
        <w:numPr>
          <w:ilvl w:val="0"/>
          <w:numId w:val="35"/>
        </w:numPr>
        <w:jc w:val="both"/>
        <w:rPr>
          <w:lang w:val="en-GB"/>
        </w:rPr>
      </w:pPr>
      <w:r w:rsidRPr="00B4029C">
        <w:rPr>
          <w:lang w:val="en-GB"/>
        </w:rPr>
        <w:t xml:space="preserve">an </w:t>
      </w:r>
      <w:r w:rsidR="00F54F8C" w:rsidRPr="00B4029C">
        <w:rPr>
          <w:lang w:val="en-GB"/>
        </w:rPr>
        <w:t xml:space="preserve">office staffed with one or </w:t>
      </w:r>
      <w:r w:rsidR="00A11033" w:rsidRPr="00B4029C">
        <w:rPr>
          <w:lang w:val="en-GB"/>
        </w:rPr>
        <w:t>several</w:t>
      </w:r>
      <w:r w:rsidR="00F54F8C" w:rsidRPr="00B4029C">
        <w:rPr>
          <w:lang w:val="en-GB"/>
        </w:rPr>
        <w:t xml:space="preserve"> </w:t>
      </w:r>
      <w:r w:rsidR="00D604DD" w:rsidRPr="00B4029C">
        <w:rPr>
          <w:lang w:val="en-GB"/>
        </w:rPr>
        <w:t xml:space="preserve">long term Danida </w:t>
      </w:r>
      <w:r w:rsidR="00F54F8C" w:rsidRPr="00B4029C">
        <w:rPr>
          <w:lang w:val="en-GB"/>
        </w:rPr>
        <w:t xml:space="preserve">advisors </w:t>
      </w:r>
      <w:r w:rsidR="00DF1A4E" w:rsidRPr="00B4029C">
        <w:rPr>
          <w:lang w:val="en-GB"/>
        </w:rPr>
        <w:t>(</w:t>
      </w:r>
      <w:r w:rsidR="00F54F8C" w:rsidRPr="00B4029C">
        <w:rPr>
          <w:lang w:val="en-GB"/>
        </w:rPr>
        <w:t>and possibly local staff</w:t>
      </w:r>
      <w:r w:rsidR="00DF1A4E" w:rsidRPr="00B4029C">
        <w:rPr>
          <w:lang w:val="en-GB"/>
        </w:rPr>
        <w:t>)</w:t>
      </w:r>
      <w:r w:rsidR="007B559D" w:rsidRPr="00B4029C">
        <w:rPr>
          <w:lang w:val="en-GB"/>
        </w:rPr>
        <w:t>,</w:t>
      </w:r>
    </w:p>
    <w:p w:rsidR="00A11033" w:rsidRPr="00B4029C" w:rsidRDefault="00356F8C" w:rsidP="000B15B9">
      <w:pPr>
        <w:pStyle w:val="Listeafsnit"/>
        <w:numPr>
          <w:ilvl w:val="0"/>
          <w:numId w:val="35"/>
        </w:numPr>
        <w:jc w:val="both"/>
        <w:rPr>
          <w:lang w:val="en-GB"/>
        </w:rPr>
      </w:pPr>
      <w:r w:rsidRPr="00B4029C">
        <w:rPr>
          <w:lang w:val="en-GB"/>
        </w:rPr>
        <w:t>placed</w:t>
      </w:r>
      <w:r w:rsidR="00A11033" w:rsidRPr="00B4029C">
        <w:rPr>
          <w:lang w:val="en-GB"/>
        </w:rPr>
        <w:t xml:space="preserve"> in</w:t>
      </w:r>
      <w:r w:rsidR="00784928" w:rsidRPr="00B4029C">
        <w:rPr>
          <w:lang w:val="en-GB"/>
        </w:rPr>
        <w:t>side</w:t>
      </w:r>
      <w:r w:rsidR="00A11033" w:rsidRPr="00B4029C">
        <w:rPr>
          <w:lang w:val="en-GB"/>
        </w:rPr>
        <w:t xml:space="preserve"> a ministry or </w:t>
      </w:r>
      <w:r w:rsidR="00F61275" w:rsidRPr="00B4029C">
        <w:rPr>
          <w:lang w:val="en-GB"/>
        </w:rPr>
        <w:t xml:space="preserve">operating as an ‘independent’ </w:t>
      </w:r>
      <w:r w:rsidR="00204663" w:rsidRPr="00B4029C">
        <w:rPr>
          <w:lang w:val="en-GB"/>
        </w:rPr>
        <w:t>(pro</w:t>
      </w:r>
      <w:r w:rsidR="004A1E9B" w:rsidRPr="00B4029C">
        <w:rPr>
          <w:lang w:val="en-GB"/>
        </w:rPr>
        <w:t>gramme</w:t>
      </w:r>
      <w:r w:rsidR="000D3826" w:rsidRPr="00B4029C">
        <w:rPr>
          <w:lang w:val="en-GB"/>
        </w:rPr>
        <w:t xml:space="preserve"> steering</w:t>
      </w:r>
      <w:r w:rsidR="00204663" w:rsidRPr="00B4029C">
        <w:rPr>
          <w:lang w:val="en-GB"/>
        </w:rPr>
        <w:t xml:space="preserve">) </w:t>
      </w:r>
      <w:r w:rsidR="00A11033" w:rsidRPr="00B4029C">
        <w:rPr>
          <w:lang w:val="en-GB"/>
        </w:rPr>
        <w:t>office</w:t>
      </w:r>
      <w:r w:rsidR="007B559D" w:rsidRPr="00B4029C">
        <w:rPr>
          <w:lang w:val="en-GB"/>
        </w:rPr>
        <w:t>,</w:t>
      </w:r>
    </w:p>
    <w:p w:rsidR="00204663" w:rsidRPr="00B4029C" w:rsidRDefault="00895EEB" w:rsidP="000B15B9">
      <w:pPr>
        <w:pStyle w:val="Listeafsnit"/>
        <w:numPr>
          <w:ilvl w:val="0"/>
          <w:numId w:val="35"/>
        </w:numPr>
        <w:jc w:val="both"/>
        <w:rPr>
          <w:lang w:val="en-GB"/>
        </w:rPr>
      </w:pPr>
      <w:r>
        <w:rPr>
          <w:lang w:val="en-GB"/>
        </w:rPr>
        <w:t>a component</w:t>
      </w:r>
      <w:r w:rsidR="004A1E9B" w:rsidRPr="00B4029C">
        <w:rPr>
          <w:lang w:val="en-GB"/>
        </w:rPr>
        <w:t xml:space="preserve"> of</w:t>
      </w:r>
      <w:r w:rsidR="00204663" w:rsidRPr="00B4029C">
        <w:rPr>
          <w:lang w:val="en-GB"/>
        </w:rPr>
        <w:t xml:space="preserve"> </w:t>
      </w:r>
      <w:r>
        <w:rPr>
          <w:lang w:val="en-GB"/>
        </w:rPr>
        <w:t>a thematic</w:t>
      </w:r>
      <w:r w:rsidR="00204663" w:rsidRPr="00B4029C">
        <w:rPr>
          <w:lang w:val="en-GB"/>
        </w:rPr>
        <w:t>- or country programme</w:t>
      </w:r>
      <w:r w:rsidR="000D3826" w:rsidRPr="00B4029C">
        <w:rPr>
          <w:lang w:val="en-GB"/>
        </w:rPr>
        <w:t xml:space="preserve"> or separate activity</w:t>
      </w:r>
      <w:r w:rsidR="00204663" w:rsidRPr="00B4029C">
        <w:rPr>
          <w:lang w:val="en-GB"/>
        </w:rPr>
        <w:t>,</w:t>
      </w:r>
    </w:p>
    <w:p w:rsidR="0097413C" w:rsidRPr="00B4029C" w:rsidRDefault="00204663" w:rsidP="000B15B9">
      <w:pPr>
        <w:pStyle w:val="Listeafsnit"/>
        <w:numPr>
          <w:ilvl w:val="0"/>
          <w:numId w:val="35"/>
        </w:numPr>
        <w:jc w:val="both"/>
        <w:rPr>
          <w:lang w:val="en-GB"/>
        </w:rPr>
      </w:pPr>
      <w:r w:rsidRPr="00B4029C">
        <w:rPr>
          <w:lang w:val="en-GB"/>
        </w:rPr>
        <w:t>providing</w:t>
      </w:r>
      <w:r w:rsidR="00F54F8C" w:rsidRPr="00B4029C">
        <w:rPr>
          <w:lang w:val="en-GB"/>
        </w:rPr>
        <w:t xml:space="preserve"> advisory support to a ministry </w:t>
      </w:r>
      <w:r w:rsidR="00241A5A" w:rsidRPr="00B4029C">
        <w:rPr>
          <w:lang w:val="en-GB"/>
        </w:rPr>
        <w:t>and/</w:t>
      </w:r>
      <w:r w:rsidR="00F54F8C" w:rsidRPr="00B4029C">
        <w:rPr>
          <w:lang w:val="en-GB"/>
        </w:rPr>
        <w:t xml:space="preserve">or </w:t>
      </w:r>
      <w:r w:rsidR="007B559D" w:rsidRPr="00B4029C">
        <w:rPr>
          <w:lang w:val="en-GB"/>
        </w:rPr>
        <w:t xml:space="preserve">working with </w:t>
      </w:r>
      <w:r w:rsidR="00F54F8C" w:rsidRPr="00B4029C">
        <w:rPr>
          <w:lang w:val="en-GB"/>
        </w:rPr>
        <w:t>programme coordination, -implementation</w:t>
      </w:r>
      <w:r w:rsidR="000F5C4A" w:rsidRPr="00B4029C">
        <w:rPr>
          <w:lang w:val="en-GB"/>
        </w:rPr>
        <w:t>, -monitoring</w:t>
      </w:r>
      <w:r w:rsidR="00F54F8C" w:rsidRPr="00B4029C">
        <w:rPr>
          <w:lang w:val="en-GB"/>
        </w:rPr>
        <w:t xml:space="preserve"> and </w:t>
      </w:r>
      <w:r w:rsidR="000F5C4A" w:rsidRPr="00B4029C">
        <w:rPr>
          <w:lang w:val="en-GB"/>
        </w:rPr>
        <w:t>-</w:t>
      </w:r>
      <w:r w:rsidR="00F54F8C" w:rsidRPr="00B4029C">
        <w:rPr>
          <w:lang w:val="en-GB"/>
        </w:rPr>
        <w:t>administration</w:t>
      </w:r>
      <w:r w:rsidR="007B559D" w:rsidRPr="00B4029C">
        <w:rPr>
          <w:lang w:val="en-GB"/>
        </w:rPr>
        <w:t>,</w:t>
      </w:r>
    </w:p>
    <w:p w:rsidR="007B559D" w:rsidRPr="00B4029C" w:rsidRDefault="007B559D" w:rsidP="000B15B9">
      <w:pPr>
        <w:pStyle w:val="Listeafsnit"/>
        <w:numPr>
          <w:ilvl w:val="0"/>
          <w:numId w:val="35"/>
        </w:numPr>
        <w:jc w:val="both"/>
        <w:rPr>
          <w:lang w:val="en-GB"/>
        </w:rPr>
      </w:pPr>
      <w:r w:rsidRPr="00B4029C">
        <w:rPr>
          <w:lang w:val="en-GB"/>
        </w:rPr>
        <w:t xml:space="preserve">accounting for </w:t>
      </w:r>
      <w:r w:rsidR="000D3826" w:rsidRPr="00B4029C">
        <w:rPr>
          <w:lang w:val="en-GB"/>
        </w:rPr>
        <w:t xml:space="preserve">all </w:t>
      </w:r>
      <w:r w:rsidR="00D604DD" w:rsidRPr="00B4029C">
        <w:rPr>
          <w:lang w:val="en-GB"/>
        </w:rPr>
        <w:t xml:space="preserve">project </w:t>
      </w:r>
      <w:r w:rsidRPr="00B4029C">
        <w:rPr>
          <w:lang w:val="en-GB"/>
        </w:rPr>
        <w:t xml:space="preserve">office expenditure (and possibly </w:t>
      </w:r>
      <w:r w:rsidR="00A34EE9" w:rsidRPr="00B4029C">
        <w:rPr>
          <w:lang w:val="en-GB"/>
        </w:rPr>
        <w:t xml:space="preserve">for </w:t>
      </w:r>
      <w:r w:rsidR="000F5C4A" w:rsidRPr="00B4029C">
        <w:rPr>
          <w:lang w:val="en-GB"/>
        </w:rPr>
        <w:t xml:space="preserve">payments to </w:t>
      </w:r>
      <w:r w:rsidRPr="00B4029C">
        <w:rPr>
          <w:lang w:val="en-GB"/>
        </w:rPr>
        <w:t xml:space="preserve">other </w:t>
      </w:r>
      <w:r w:rsidR="000F5C4A" w:rsidRPr="00B4029C">
        <w:rPr>
          <w:lang w:val="en-GB"/>
        </w:rPr>
        <w:t>implementing partners</w:t>
      </w:r>
      <w:r w:rsidRPr="00B4029C">
        <w:rPr>
          <w:lang w:val="en-GB"/>
        </w:rPr>
        <w:t>)</w:t>
      </w:r>
    </w:p>
    <w:p w:rsidR="00E36023" w:rsidRPr="00B4029C" w:rsidRDefault="00E36023" w:rsidP="000B15B9">
      <w:pPr>
        <w:jc w:val="both"/>
        <w:rPr>
          <w:lang w:val="en-GB"/>
        </w:rPr>
      </w:pPr>
    </w:p>
    <w:p w:rsidR="00A13258" w:rsidRPr="00B4029C" w:rsidRDefault="0021383E" w:rsidP="000B15B9">
      <w:pPr>
        <w:jc w:val="both"/>
        <w:rPr>
          <w:lang w:val="en-GB"/>
        </w:rPr>
      </w:pPr>
      <w:r w:rsidRPr="00B4029C">
        <w:rPr>
          <w:lang w:val="en-GB"/>
        </w:rPr>
        <w:t>The</w:t>
      </w:r>
      <w:r w:rsidR="00A13258" w:rsidRPr="00B4029C">
        <w:rPr>
          <w:lang w:val="en-GB"/>
        </w:rPr>
        <w:t xml:space="preserve"> agreement covering </w:t>
      </w:r>
      <w:r w:rsidR="00895EEB">
        <w:rPr>
          <w:lang w:val="en-GB"/>
        </w:rPr>
        <w:t>a</w:t>
      </w:r>
      <w:r w:rsidR="00A13258" w:rsidRPr="00B4029C">
        <w:rPr>
          <w:lang w:val="en-GB"/>
        </w:rPr>
        <w:t xml:space="preserve"> decentralised unit may be </w:t>
      </w:r>
      <w:r w:rsidR="00895EEB">
        <w:rPr>
          <w:lang w:val="en-GB"/>
        </w:rPr>
        <w:t xml:space="preserve">a </w:t>
      </w:r>
      <w:r w:rsidR="00A13258" w:rsidRPr="00B4029C">
        <w:rPr>
          <w:lang w:val="en-GB"/>
        </w:rPr>
        <w:t>government-, country-</w:t>
      </w:r>
      <w:r w:rsidR="00B4029C" w:rsidRPr="00B4029C">
        <w:rPr>
          <w:lang w:val="en-GB"/>
        </w:rPr>
        <w:t xml:space="preserve"> </w:t>
      </w:r>
      <w:r w:rsidR="00B935D1" w:rsidRPr="00B4029C">
        <w:rPr>
          <w:lang w:val="en-GB"/>
        </w:rPr>
        <w:t xml:space="preserve">or </w:t>
      </w:r>
      <w:r w:rsidR="00B4029C" w:rsidRPr="00B4029C">
        <w:rPr>
          <w:lang w:val="en-GB"/>
        </w:rPr>
        <w:t>development engagement agreement</w:t>
      </w:r>
      <w:r w:rsidR="00A13258" w:rsidRPr="00B4029C">
        <w:rPr>
          <w:lang w:val="en-GB"/>
        </w:rPr>
        <w:t xml:space="preserve"> or an ’Allocation note for spec</w:t>
      </w:r>
      <w:r w:rsidR="00356F8C" w:rsidRPr="00B4029C">
        <w:rPr>
          <w:lang w:val="en-GB"/>
        </w:rPr>
        <w:t xml:space="preserve">ial finance law appropriations’. </w:t>
      </w:r>
      <w:r w:rsidR="00EE4445" w:rsidRPr="00B4029C">
        <w:rPr>
          <w:lang w:val="en-GB"/>
        </w:rPr>
        <w:t xml:space="preserve">In case the decentralised unit </w:t>
      </w:r>
      <w:r w:rsidR="00241A5A" w:rsidRPr="00B4029C">
        <w:rPr>
          <w:lang w:val="en-GB"/>
        </w:rPr>
        <w:t>handles</w:t>
      </w:r>
      <w:r w:rsidR="00356F8C" w:rsidRPr="00B4029C">
        <w:rPr>
          <w:lang w:val="en-GB"/>
        </w:rPr>
        <w:t xml:space="preserve"> payments to </w:t>
      </w:r>
      <w:r w:rsidR="00EE4445" w:rsidRPr="00B4029C">
        <w:rPr>
          <w:lang w:val="en-GB"/>
        </w:rPr>
        <w:t>other implementing partners these</w:t>
      </w:r>
      <w:r w:rsidR="00356F8C" w:rsidRPr="00B4029C">
        <w:rPr>
          <w:lang w:val="en-GB"/>
        </w:rPr>
        <w:t xml:space="preserve"> </w:t>
      </w:r>
      <w:r w:rsidR="00895EEB">
        <w:rPr>
          <w:lang w:val="en-GB"/>
        </w:rPr>
        <w:t xml:space="preserve">partners </w:t>
      </w:r>
      <w:r w:rsidR="00356F8C" w:rsidRPr="00B4029C">
        <w:rPr>
          <w:lang w:val="en-GB"/>
        </w:rPr>
        <w:t xml:space="preserve">must be covered by separate </w:t>
      </w:r>
      <w:r w:rsidR="00B4029C" w:rsidRPr="00B4029C">
        <w:rPr>
          <w:lang w:val="en-GB"/>
        </w:rPr>
        <w:t xml:space="preserve">programme- or development engagement </w:t>
      </w:r>
      <w:r w:rsidR="00356F8C" w:rsidRPr="00B4029C">
        <w:rPr>
          <w:lang w:val="en-GB"/>
        </w:rPr>
        <w:t>agreements</w:t>
      </w:r>
      <w:r w:rsidR="00C9199C" w:rsidRPr="00B4029C">
        <w:rPr>
          <w:lang w:val="en-GB"/>
        </w:rPr>
        <w:t xml:space="preserve"> between MFA and implementing partner</w:t>
      </w:r>
      <w:r w:rsidR="00356F8C" w:rsidRPr="00B4029C">
        <w:rPr>
          <w:lang w:val="en-GB"/>
        </w:rPr>
        <w:t>.</w:t>
      </w:r>
    </w:p>
    <w:p w:rsidR="000D3826" w:rsidRPr="00B4029C" w:rsidRDefault="000D3826" w:rsidP="000B15B9">
      <w:pPr>
        <w:jc w:val="both"/>
        <w:rPr>
          <w:lang w:val="en-GB"/>
        </w:rPr>
      </w:pPr>
    </w:p>
    <w:p w:rsidR="001B11F6" w:rsidRPr="00B4029C" w:rsidRDefault="001B11F6" w:rsidP="000B15B9">
      <w:pPr>
        <w:jc w:val="both"/>
        <w:rPr>
          <w:lang w:val="en-GB"/>
        </w:rPr>
      </w:pPr>
      <w:r w:rsidRPr="00B4029C">
        <w:rPr>
          <w:b/>
          <w:lang w:val="en-GB"/>
        </w:rPr>
        <w:t>It should be noted</w:t>
      </w:r>
      <w:r w:rsidRPr="00B4029C">
        <w:rPr>
          <w:lang w:val="en-GB"/>
        </w:rPr>
        <w:t xml:space="preserve"> that this modality does not </w:t>
      </w:r>
      <w:r w:rsidR="00B4029C" w:rsidRPr="00B4029C">
        <w:rPr>
          <w:lang w:val="en-GB"/>
        </w:rPr>
        <w:t xml:space="preserve">necessarily </w:t>
      </w:r>
      <w:r w:rsidRPr="00B4029C">
        <w:rPr>
          <w:lang w:val="en-GB"/>
        </w:rPr>
        <w:t>live up to the intentions in the Paris Declaration on Aid Effectiveness and the Accra Agenda for Action and the Strategy for Denmark´s development policy</w:t>
      </w:r>
      <w:r w:rsidRPr="00B4029C">
        <w:rPr>
          <w:rStyle w:val="Fodnotehenvisning"/>
          <w:lang w:val="en-GB"/>
        </w:rPr>
        <w:footnoteReference w:id="2"/>
      </w:r>
      <w:r w:rsidRPr="00B4029C">
        <w:rPr>
          <w:lang w:val="en-GB"/>
        </w:rPr>
        <w:t>. A justification will have to be presented in connection with approval of the grant</w:t>
      </w:r>
      <w:r w:rsidR="00F1300F" w:rsidRPr="00B4029C">
        <w:rPr>
          <w:lang w:val="en-GB"/>
        </w:rPr>
        <w:t xml:space="preserve"> appropriation</w:t>
      </w:r>
      <w:r w:rsidRPr="00B4029C">
        <w:rPr>
          <w:lang w:val="en-GB"/>
        </w:rPr>
        <w:t>.</w:t>
      </w:r>
    </w:p>
    <w:p w:rsidR="00E64A68" w:rsidRPr="00B4029C" w:rsidRDefault="00E64A68" w:rsidP="000B15B9">
      <w:pPr>
        <w:jc w:val="both"/>
        <w:rPr>
          <w:lang w:val="en-GB"/>
        </w:rPr>
      </w:pPr>
    </w:p>
    <w:p w:rsidR="00E64A68" w:rsidRPr="00B4029C" w:rsidRDefault="00E64A68" w:rsidP="000B15B9">
      <w:pPr>
        <w:jc w:val="both"/>
        <w:rPr>
          <w:lang w:val="en-GB"/>
        </w:rPr>
      </w:pPr>
      <w:r w:rsidRPr="00B4029C">
        <w:rPr>
          <w:lang w:val="en-GB"/>
        </w:rPr>
        <w:t xml:space="preserve">For details on procedures for approval of appropriations </w:t>
      </w:r>
      <w:r w:rsidR="00F1300F" w:rsidRPr="00B4029C">
        <w:rPr>
          <w:lang w:val="en-GB"/>
        </w:rPr>
        <w:t>for</w:t>
      </w:r>
      <w:r w:rsidRPr="00B4029C">
        <w:rPr>
          <w:lang w:val="en-GB"/>
        </w:rPr>
        <w:t xml:space="preserve"> grants please refer to the ‘</w:t>
      </w:r>
      <w:hyperlink r:id="rId12" w:history="1">
        <w:r w:rsidRPr="00B4029C">
          <w:rPr>
            <w:rStyle w:val="Hyperlink"/>
            <w:lang w:val="en-GB"/>
          </w:rPr>
          <w:t>Guidelines for Presentations to the Programme Committee, Danida Grant Committees, and Council for Development Policy</w:t>
        </w:r>
      </w:hyperlink>
    </w:p>
    <w:p w:rsidR="009B63D0" w:rsidRPr="00B4029C" w:rsidRDefault="00895EEB" w:rsidP="000B15B9">
      <w:pPr>
        <w:pStyle w:val="Overskrift4"/>
        <w:jc w:val="both"/>
      </w:pPr>
      <w:bookmarkStart w:id="2" w:name="_Toc413667556"/>
      <w:r>
        <w:lastRenderedPageBreak/>
        <w:t xml:space="preserve">Purpose </w:t>
      </w:r>
      <w:r w:rsidR="009B63D0" w:rsidRPr="00B4029C">
        <w:t>of the guidelines</w:t>
      </w:r>
      <w:bookmarkEnd w:id="2"/>
    </w:p>
    <w:p w:rsidR="009B63D0" w:rsidRPr="00B4029C" w:rsidRDefault="00A34EE9" w:rsidP="000B15B9">
      <w:pPr>
        <w:jc w:val="both"/>
        <w:rPr>
          <w:lang w:val="en-GB"/>
        </w:rPr>
      </w:pPr>
      <w:r w:rsidRPr="00B4029C">
        <w:rPr>
          <w:lang w:val="en-GB"/>
        </w:rPr>
        <w:t>The m</w:t>
      </w:r>
      <w:r w:rsidR="009B63D0" w:rsidRPr="00B4029C">
        <w:rPr>
          <w:lang w:val="en-GB"/>
        </w:rPr>
        <w:t xml:space="preserve">anagement of Danish funds shall be based on sound financial management procedures </w:t>
      </w:r>
      <w:r w:rsidR="0021383E" w:rsidRPr="00B4029C">
        <w:rPr>
          <w:lang w:val="en-GB"/>
        </w:rPr>
        <w:t>and</w:t>
      </w:r>
      <w:r w:rsidR="009B63D0" w:rsidRPr="00B4029C">
        <w:rPr>
          <w:lang w:val="en-GB"/>
        </w:rPr>
        <w:t xml:space="preserve"> international accepted </w:t>
      </w:r>
      <w:r w:rsidRPr="00B4029C">
        <w:rPr>
          <w:lang w:val="en-GB"/>
        </w:rPr>
        <w:t xml:space="preserve">accounting </w:t>
      </w:r>
      <w:r w:rsidR="009B63D0" w:rsidRPr="00B4029C">
        <w:rPr>
          <w:lang w:val="en-GB"/>
        </w:rPr>
        <w:t>standards</w:t>
      </w:r>
      <w:r w:rsidR="00E2527D" w:rsidRPr="00B4029C">
        <w:rPr>
          <w:lang w:val="en-GB"/>
        </w:rPr>
        <w:t>.</w:t>
      </w:r>
    </w:p>
    <w:p w:rsidR="009B63D0" w:rsidRPr="00B4029C" w:rsidRDefault="009B63D0" w:rsidP="000B15B9">
      <w:pPr>
        <w:jc w:val="both"/>
        <w:rPr>
          <w:lang w:val="en-GB"/>
        </w:rPr>
      </w:pPr>
    </w:p>
    <w:p w:rsidR="007B559D" w:rsidRPr="00B4029C" w:rsidRDefault="009B63D0" w:rsidP="000B15B9">
      <w:pPr>
        <w:jc w:val="both"/>
        <w:rPr>
          <w:lang w:val="en-GB"/>
        </w:rPr>
      </w:pPr>
      <w:r w:rsidRPr="00B4029C">
        <w:rPr>
          <w:lang w:val="en-GB"/>
        </w:rPr>
        <w:t xml:space="preserve">The main </w:t>
      </w:r>
      <w:r w:rsidR="007B559D" w:rsidRPr="00B4029C">
        <w:rPr>
          <w:lang w:val="en-GB"/>
        </w:rPr>
        <w:t>purposes of the guidelines are:</w:t>
      </w:r>
    </w:p>
    <w:p w:rsidR="00D863FA" w:rsidRPr="00B4029C" w:rsidRDefault="00D863FA" w:rsidP="000B15B9">
      <w:pPr>
        <w:pStyle w:val="Listeafsnit"/>
        <w:numPr>
          <w:ilvl w:val="0"/>
          <w:numId w:val="36"/>
        </w:numPr>
        <w:jc w:val="both"/>
        <w:rPr>
          <w:lang w:val="en-GB"/>
        </w:rPr>
      </w:pPr>
      <w:r w:rsidRPr="00B4029C">
        <w:rPr>
          <w:lang w:val="en-GB"/>
        </w:rPr>
        <w:t>to give guidance to MFA staff regarding roles and responsibilities and administrative procedures when organising a decentralised unit,</w:t>
      </w:r>
    </w:p>
    <w:p w:rsidR="007B559D" w:rsidRPr="00B4029C" w:rsidRDefault="009B63D0" w:rsidP="000B15B9">
      <w:pPr>
        <w:pStyle w:val="Listeafsnit"/>
        <w:numPr>
          <w:ilvl w:val="0"/>
          <w:numId w:val="36"/>
        </w:numPr>
        <w:jc w:val="both"/>
        <w:rPr>
          <w:lang w:val="en-GB"/>
        </w:rPr>
      </w:pPr>
      <w:r w:rsidRPr="00B4029C">
        <w:rPr>
          <w:lang w:val="en-GB"/>
        </w:rPr>
        <w:t>to state the basic</w:t>
      </w:r>
      <w:r w:rsidR="00CB71F9" w:rsidRPr="00B4029C">
        <w:rPr>
          <w:lang w:val="en-GB"/>
        </w:rPr>
        <w:t xml:space="preserve"> accounting</w:t>
      </w:r>
      <w:r w:rsidRPr="00B4029C">
        <w:rPr>
          <w:lang w:val="en-GB"/>
        </w:rPr>
        <w:t xml:space="preserve"> principles and rules for decentralised</w:t>
      </w:r>
      <w:r w:rsidR="00DB0D5C" w:rsidRPr="00B4029C">
        <w:rPr>
          <w:lang w:val="en-GB"/>
        </w:rPr>
        <w:t xml:space="preserve"> units</w:t>
      </w:r>
      <w:r w:rsidR="00D863FA" w:rsidRPr="00B4029C">
        <w:rPr>
          <w:lang w:val="en-GB"/>
        </w:rPr>
        <w:t xml:space="preserve"> and</w:t>
      </w:r>
    </w:p>
    <w:p w:rsidR="007B559D" w:rsidRPr="00B4029C" w:rsidRDefault="009B63D0" w:rsidP="000B15B9">
      <w:pPr>
        <w:pStyle w:val="Listeafsnit"/>
        <w:numPr>
          <w:ilvl w:val="0"/>
          <w:numId w:val="36"/>
        </w:numPr>
        <w:jc w:val="both"/>
        <w:rPr>
          <w:lang w:val="en-GB"/>
        </w:rPr>
      </w:pPr>
      <w:proofErr w:type="gramStart"/>
      <w:r w:rsidRPr="00B4029C">
        <w:rPr>
          <w:lang w:val="en-GB"/>
        </w:rPr>
        <w:t>to</w:t>
      </w:r>
      <w:proofErr w:type="gramEnd"/>
      <w:r w:rsidRPr="00B4029C">
        <w:rPr>
          <w:lang w:val="en-GB"/>
        </w:rPr>
        <w:t xml:space="preserve"> provide guidelines for </w:t>
      </w:r>
      <w:r w:rsidR="00BC6E10" w:rsidRPr="00B4029C">
        <w:rPr>
          <w:lang w:val="en-GB"/>
        </w:rPr>
        <w:t>t</w:t>
      </w:r>
      <w:r w:rsidR="00144FC3" w:rsidRPr="00B4029C">
        <w:rPr>
          <w:lang w:val="en-GB"/>
        </w:rPr>
        <w:t>he overall financial management</w:t>
      </w:r>
      <w:r w:rsidR="00D863FA" w:rsidRPr="00B4029C">
        <w:rPr>
          <w:lang w:val="en-GB"/>
        </w:rPr>
        <w:t>.</w:t>
      </w:r>
    </w:p>
    <w:p w:rsidR="001B11F6" w:rsidRPr="00B4029C" w:rsidRDefault="001B11F6" w:rsidP="000B15B9">
      <w:pPr>
        <w:jc w:val="both"/>
        <w:rPr>
          <w:lang w:val="en-GB"/>
        </w:rPr>
      </w:pPr>
    </w:p>
    <w:p w:rsidR="001B11F6" w:rsidRPr="00B4029C" w:rsidRDefault="001B11F6" w:rsidP="000B15B9">
      <w:pPr>
        <w:jc w:val="both"/>
        <w:rPr>
          <w:lang w:val="en-GB"/>
        </w:rPr>
      </w:pPr>
      <w:r w:rsidRPr="00B4029C">
        <w:rPr>
          <w:lang w:val="en-GB"/>
        </w:rPr>
        <w:t xml:space="preserve">The primary users of the guidelines are MFA staff, the management of the decentralised unit, </w:t>
      </w:r>
      <w:r w:rsidR="00A34EE9" w:rsidRPr="00B4029C">
        <w:rPr>
          <w:lang w:val="en-GB"/>
        </w:rPr>
        <w:t xml:space="preserve">the Steering Committee and </w:t>
      </w:r>
      <w:r w:rsidRPr="00B4029C">
        <w:rPr>
          <w:lang w:val="en-GB"/>
        </w:rPr>
        <w:t>the auditors</w:t>
      </w:r>
      <w:r w:rsidR="00A34EE9" w:rsidRPr="00B4029C">
        <w:rPr>
          <w:lang w:val="en-GB"/>
        </w:rPr>
        <w:t>.</w:t>
      </w:r>
    </w:p>
    <w:p w:rsidR="001B11F6" w:rsidRPr="00B4029C" w:rsidRDefault="001B11F6" w:rsidP="000B15B9">
      <w:pPr>
        <w:pStyle w:val="Overskrift4"/>
        <w:jc w:val="both"/>
      </w:pPr>
      <w:bookmarkStart w:id="3" w:name="_Toc413667557"/>
      <w:r w:rsidRPr="00B4029C">
        <w:t>Recent changes</w:t>
      </w:r>
      <w:bookmarkEnd w:id="3"/>
    </w:p>
    <w:p w:rsidR="001B11F6" w:rsidRPr="00B4029C" w:rsidRDefault="00B4029C" w:rsidP="000B15B9">
      <w:pPr>
        <w:jc w:val="both"/>
        <w:rPr>
          <w:lang w:val="en-GB" w:eastAsia="en-US"/>
        </w:rPr>
      </w:pPr>
      <w:r w:rsidRPr="00B4029C">
        <w:rPr>
          <w:lang w:val="en-GB" w:eastAsia="en-US"/>
        </w:rPr>
        <w:t>The revision of these guidelines is primarily</w:t>
      </w:r>
      <w:r w:rsidR="001B11F6" w:rsidRPr="00B4029C">
        <w:rPr>
          <w:lang w:val="en-GB" w:eastAsia="en-US"/>
        </w:rPr>
        <w:t xml:space="preserve"> to ensure a more lean and aligned administration in </w:t>
      </w:r>
      <w:r w:rsidRPr="00B4029C">
        <w:rPr>
          <w:lang w:val="en-GB" w:eastAsia="en-US"/>
        </w:rPr>
        <w:t xml:space="preserve">the </w:t>
      </w:r>
      <w:r w:rsidR="001B11F6" w:rsidRPr="00B4029C">
        <w:rPr>
          <w:lang w:val="en-GB" w:eastAsia="en-US"/>
        </w:rPr>
        <w:t>MFA’s accounts system</w:t>
      </w:r>
      <w:r w:rsidR="00A34EE9" w:rsidRPr="00B4029C">
        <w:rPr>
          <w:lang w:val="en-GB" w:eastAsia="en-US"/>
        </w:rPr>
        <w:t>. The major</w:t>
      </w:r>
      <w:r w:rsidR="001B11F6" w:rsidRPr="00B4029C">
        <w:rPr>
          <w:lang w:val="en-GB" w:eastAsia="en-US"/>
        </w:rPr>
        <w:t xml:space="preserve"> change</w:t>
      </w:r>
      <w:r w:rsidR="00A34EE9" w:rsidRPr="00B4029C">
        <w:rPr>
          <w:lang w:val="en-GB" w:eastAsia="en-US"/>
        </w:rPr>
        <w:t>s</w:t>
      </w:r>
      <w:r w:rsidR="001B11F6" w:rsidRPr="00B4029C">
        <w:rPr>
          <w:lang w:val="en-GB" w:eastAsia="en-US"/>
        </w:rPr>
        <w:t xml:space="preserve"> </w:t>
      </w:r>
      <w:r w:rsidR="00A34EE9" w:rsidRPr="00B4029C">
        <w:rPr>
          <w:lang w:val="en-GB" w:eastAsia="en-US"/>
        </w:rPr>
        <w:t>are</w:t>
      </w:r>
      <w:r w:rsidR="001B11F6" w:rsidRPr="00B4029C">
        <w:rPr>
          <w:lang w:val="en-GB" w:eastAsia="en-US"/>
        </w:rPr>
        <w:t xml:space="preserve"> the abolishment of balance </w:t>
      </w:r>
      <w:r w:rsidR="00895EEB">
        <w:rPr>
          <w:lang w:val="en-GB" w:eastAsia="en-US"/>
        </w:rPr>
        <w:t xml:space="preserve">(interim) </w:t>
      </w:r>
      <w:r w:rsidR="001B11F6" w:rsidRPr="00B4029C">
        <w:rPr>
          <w:lang w:val="en-GB" w:eastAsia="en-US"/>
        </w:rPr>
        <w:t>accounts and monthly reconciliations</w:t>
      </w:r>
      <w:r w:rsidR="00A34EE9" w:rsidRPr="00B4029C">
        <w:rPr>
          <w:lang w:val="en-GB" w:eastAsia="en-US"/>
        </w:rPr>
        <w:t xml:space="preserve"> (</w:t>
      </w:r>
      <w:r w:rsidR="00895EEB">
        <w:rPr>
          <w:lang w:val="en-GB" w:eastAsia="en-US"/>
        </w:rPr>
        <w:t xml:space="preserve">i.e. </w:t>
      </w:r>
      <w:r w:rsidR="00A34EE9" w:rsidRPr="00B4029C">
        <w:rPr>
          <w:lang w:val="en-GB" w:eastAsia="en-US"/>
        </w:rPr>
        <w:t>registration of monthly</w:t>
      </w:r>
      <w:r w:rsidR="00895EEB">
        <w:rPr>
          <w:lang w:val="en-GB" w:eastAsia="en-US"/>
        </w:rPr>
        <w:t xml:space="preserve"> expenditure to</w:t>
      </w:r>
      <w:r w:rsidR="00A34EE9" w:rsidRPr="00B4029C">
        <w:rPr>
          <w:lang w:val="en-GB" w:eastAsia="en-US"/>
        </w:rPr>
        <w:t xml:space="preserve"> </w:t>
      </w:r>
      <w:r w:rsidR="00895EEB">
        <w:rPr>
          <w:lang w:val="en-GB" w:eastAsia="en-US"/>
        </w:rPr>
        <w:t>reflect</w:t>
      </w:r>
      <w:r w:rsidR="00A34EE9" w:rsidRPr="00B4029C">
        <w:rPr>
          <w:lang w:val="en-GB" w:eastAsia="en-US"/>
        </w:rPr>
        <w:t xml:space="preserve"> </w:t>
      </w:r>
      <w:r w:rsidR="00895EEB">
        <w:rPr>
          <w:lang w:val="en-GB" w:eastAsia="en-US"/>
        </w:rPr>
        <w:t xml:space="preserve">in detail </w:t>
      </w:r>
      <w:r w:rsidR="00A34EE9" w:rsidRPr="00B4029C">
        <w:rPr>
          <w:lang w:val="en-GB" w:eastAsia="en-US"/>
        </w:rPr>
        <w:t>the accounts of the decentralised unit)</w:t>
      </w:r>
      <w:r w:rsidR="001B11F6" w:rsidRPr="00B4029C">
        <w:rPr>
          <w:lang w:val="en-GB" w:eastAsia="en-US"/>
        </w:rPr>
        <w:t xml:space="preserve">. The decentralised units will provide MFA with quarterly reporting. Advance disbursements to the decentralised units will be booked directly as </w:t>
      </w:r>
      <w:r w:rsidR="00A46247" w:rsidRPr="00B4029C">
        <w:rPr>
          <w:lang w:val="en-GB" w:eastAsia="en-US"/>
        </w:rPr>
        <w:t>disbursements</w:t>
      </w:r>
      <w:r w:rsidR="001B11F6" w:rsidRPr="00B4029C">
        <w:rPr>
          <w:lang w:val="en-GB" w:eastAsia="en-US"/>
        </w:rPr>
        <w:t xml:space="preserve"> on standard specification code 65 and will appear on one </w:t>
      </w:r>
      <w:r w:rsidR="00BC1731" w:rsidRPr="00B4029C">
        <w:rPr>
          <w:lang w:val="en-GB" w:eastAsia="en-US"/>
        </w:rPr>
        <w:t>job ID</w:t>
      </w:r>
      <w:r w:rsidR="001B11F6" w:rsidRPr="00B4029C">
        <w:rPr>
          <w:lang w:val="en-GB" w:eastAsia="en-US"/>
        </w:rPr>
        <w:t xml:space="preserve"> only.</w:t>
      </w:r>
    </w:p>
    <w:p w:rsidR="00DE7C8A" w:rsidRPr="00B4029C" w:rsidRDefault="00DE7C8A" w:rsidP="000B15B9">
      <w:pPr>
        <w:pStyle w:val="Overskrift3"/>
        <w:jc w:val="both"/>
      </w:pPr>
      <w:bookmarkStart w:id="4" w:name="_Toc413667558"/>
      <w:r w:rsidRPr="00B4029C">
        <w:t>Responsibilities</w:t>
      </w:r>
      <w:bookmarkEnd w:id="4"/>
    </w:p>
    <w:p w:rsidR="009F7F8B" w:rsidRPr="00B4029C" w:rsidRDefault="009F7F8B" w:rsidP="000B15B9">
      <w:pPr>
        <w:pStyle w:val="Overskrift4"/>
        <w:jc w:val="both"/>
      </w:pPr>
      <w:bookmarkStart w:id="5" w:name="_Toc413667559"/>
      <w:r w:rsidRPr="00B4029C">
        <w:t>Responsibility of the MFA staff</w:t>
      </w:r>
      <w:bookmarkEnd w:id="5"/>
    </w:p>
    <w:p w:rsidR="009F7F8B" w:rsidRPr="00B4029C" w:rsidRDefault="00895EEB" w:rsidP="000B15B9">
      <w:pPr>
        <w:jc w:val="both"/>
        <w:rPr>
          <w:lang w:val="en-GB"/>
        </w:rPr>
      </w:pPr>
      <w:r>
        <w:rPr>
          <w:lang w:val="en-GB"/>
        </w:rPr>
        <w:t xml:space="preserve">The </w:t>
      </w:r>
      <w:r w:rsidR="009F7F8B" w:rsidRPr="00B4029C">
        <w:rPr>
          <w:lang w:val="en-GB"/>
        </w:rPr>
        <w:t xml:space="preserve">MFA </w:t>
      </w:r>
      <w:r w:rsidR="00F37C37" w:rsidRPr="00B4029C">
        <w:rPr>
          <w:lang w:val="en-GB"/>
        </w:rPr>
        <w:t>(</w:t>
      </w:r>
      <w:r w:rsidR="003456FF" w:rsidRPr="00B4029C">
        <w:rPr>
          <w:lang w:val="en-GB"/>
        </w:rPr>
        <w:t>department or Embassy</w:t>
      </w:r>
      <w:r w:rsidR="00F37C37" w:rsidRPr="00B4029C">
        <w:rPr>
          <w:lang w:val="en-GB"/>
        </w:rPr>
        <w:t xml:space="preserve">) </w:t>
      </w:r>
      <w:r>
        <w:rPr>
          <w:lang w:val="en-GB"/>
        </w:rPr>
        <w:t xml:space="preserve">staff members are </w:t>
      </w:r>
      <w:r w:rsidR="009F7F8B" w:rsidRPr="00B4029C">
        <w:rPr>
          <w:lang w:val="en-GB"/>
        </w:rPr>
        <w:t xml:space="preserve">responsible for the overall </w:t>
      </w:r>
      <w:r w:rsidRPr="00B4029C">
        <w:rPr>
          <w:lang w:val="en-GB"/>
        </w:rPr>
        <w:t xml:space="preserve">financial management </w:t>
      </w:r>
      <w:r w:rsidR="009F7F8B" w:rsidRPr="00B4029C">
        <w:rPr>
          <w:lang w:val="en-GB"/>
        </w:rPr>
        <w:t xml:space="preserve">monitoring </w:t>
      </w:r>
      <w:r w:rsidR="00CB71F9" w:rsidRPr="00B4029C">
        <w:rPr>
          <w:lang w:val="en-GB"/>
        </w:rPr>
        <w:t>and</w:t>
      </w:r>
      <w:r w:rsidR="009F7F8B" w:rsidRPr="00B4029C">
        <w:rPr>
          <w:lang w:val="en-GB"/>
        </w:rPr>
        <w:t xml:space="preserve"> implementation </w:t>
      </w:r>
      <w:r w:rsidR="00CB71F9" w:rsidRPr="00B4029C">
        <w:rPr>
          <w:lang w:val="en-GB"/>
        </w:rPr>
        <w:t>of</w:t>
      </w:r>
      <w:r w:rsidR="009F7F8B" w:rsidRPr="00B4029C">
        <w:rPr>
          <w:lang w:val="en-GB"/>
        </w:rPr>
        <w:t xml:space="preserve"> the development activities. The responsibili</w:t>
      </w:r>
      <w:r>
        <w:rPr>
          <w:lang w:val="en-GB"/>
        </w:rPr>
        <w:t>ties</w:t>
      </w:r>
      <w:r w:rsidR="009F7F8B" w:rsidRPr="00B4029C">
        <w:rPr>
          <w:lang w:val="en-GB"/>
        </w:rPr>
        <w:t xml:space="preserve"> </w:t>
      </w:r>
      <w:r>
        <w:rPr>
          <w:lang w:val="en-GB"/>
        </w:rPr>
        <w:t>include</w:t>
      </w:r>
      <w:r w:rsidR="009F7F8B" w:rsidRPr="00B4029C">
        <w:rPr>
          <w:lang w:val="en-GB"/>
        </w:rPr>
        <w:t xml:space="preserve">, but </w:t>
      </w:r>
      <w:r>
        <w:rPr>
          <w:lang w:val="en-GB"/>
        </w:rPr>
        <w:t>are</w:t>
      </w:r>
      <w:r w:rsidR="00586E07" w:rsidRPr="00B4029C">
        <w:rPr>
          <w:lang w:val="en-GB"/>
        </w:rPr>
        <w:t xml:space="preserve"> </w:t>
      </w:r>
      <w:r w:rsidR="009F7F8B" w:rsidRPr="00B4029C">
        <w:rPr>
          <w:lang w:val="en-GB"/>
        </w:rPr>
        <w:t xml:space="preserve">not limited to:   </w:t>
      </w:r>
    </w:p>
    <w:p w:rsidR="00586E07" w:rsidRPr="00B4029C" w:rsidRDefault="00586E07" w:rsidP="000B15B9">
      <w:pPr>
        <w:pStyle w:val="Listeafsnit"/>
        <w:numPr>
          <w:ilvl w:val="0"/>
          <w:numId w:val="32"/>
        </w:numPr>
        <w:jc w:val="both"/>
        <w:rPr>
          <w:lang w:val="en-GB"/>
        </w:rPr>
      </w:pPr>
      <w:r w:rsidRPr="00B4029C">
        <w:rPr>
          <w:lang w:val="en-GB"/>
        </w:rPr>
        <w:t xml:space="preserve">Ensuring the </w:t>
      </w:r>
      <w:r w:rsidR="00D604DD" w:rsidRPr="00B4029C">
        <w:rPr>
          <w:lang w:val="en-GB"/>
        </w:rPr>
        <w:t xml:space="preserve">development and maintenance </w:t>
      </w:r>
      <w:r w:rsidR="00320E7D" w:rsidRPr="00B4029C">
        <w:rPr>
          <w:lang w:val="en-GB"/>
        </w:rPr>
        <w:t>of the accounts</w:t>
      </w:r>
      <w:r w:rsidRPr="00B4029C">
        <w:rPr>
          <w:lang w:val="en-GB"/>
        </w:rPr>
        <w:t xml:space="preserve"> manual</w:t>
      </w:r>
      <w:r w:rsidR="00895EEB">
        <w:rPr>
          <w:lang w:val="en-GB"/>
        </w:rPr>
        <w:t xml:space="preserve"> (s</w:t>
      </w:r>
      <w:r w:rsidR="00374911" w:rsidRPr="00B4029C">
        <w:rPr>
          <w:lang w:val="en-GB"/>
        </w:rPr>
        <w:t>ee Annex 1)</w:t>
      </w:r>
      <w:r w:rsidRPr="00B4029C">
        <w:rPr>
          <w:lang w:val="en-GB"/>
        </w:rPr>
        <w:t>.</w:t>
      </w:r>
    </w:p>
    <w:p w:rsidR="009F7F8B" w:rsidRPr="00B4029C" w:rsidRDefault="009F7F8B" w:rsidP="000B15B9">
      <w:pPr>
        <w:pStyle w:val="Listeafsnit"/>
        <w:numPr>
          <w:ilvl w:val="0"/>
          <w:numId w:val="32"/>
        </w:numPr>
        <w:jc w:val="both"/>
        <w:rPr>
          <w:lang w:val="en-GB"/>
        </w:rPr>
      </w:pPr>
      <w:r w:rsidRPr="00B4029C">
        <w:rPr>
          <w:lang w:val="en-GB"/>
        </w:rPr>
        <w:t xml:space="preserve">Receiving </w:t>
      </w:r>
      <w:r w:rsidR="00CB71F9" w:rsidRPr="00B4029C">
        <w:rPr>
          <w:lang w:val="en-GB"/>
        </w:rPr>
        <w:t xml:space="preserve">quarterly </w:t>
      </w:r>
      <w:r w:rsidRPr="00B4029C">
        <w:rPr>
          <w:lang w:val="en-GB"/>
        </w:rPr>
        <w:t xml:space="preserve">financial reports and </w:t>
      </w:r>
      <w:r w:rsidR="003456FF" w:rsidRPr="00B4029C">
        <w:rPr>
          <w:lang w:val="en-GB"/>
        </w:rPr>
        <w:t>taking</w:t>
      </w:r>
      <w:r w:rsidRPr="00B4029C">
        <w:rPr>
          <w:lang w:val="en-GB"/>
        </w:rPr>
        <w:t xml:space="preserve"> prompt action on</w:t>
      </w:r>
      <w:r w:rsidR="00DE7C8A" w:rsidRPr="00B4029C">
        <w:rPr>
          <w:lang w:val="en-GB"/>
        </w:rPr>
        <w:t xml:space="preserve"> issues and problems identified.</w:t>
      </w:r>
    </w:p>
    <w:p w:rsidR="00AE484A" w:rsidRPr="00B4029C" w:rsidRDefault="00AE484A" w:rsidP="000B15B9">
      <w:pPr>
        <w:pStyle w:val="Listeafsnit"/>
        <w:numPr>
          <w:ilvl w:val="0"/>
          <w:numId w:val="32"/>
        </w:numPr>
        <w:jc w:val="both"/>
        <w:rPr>
          <w:lang w:val="en-GB"/>
        </w:rPr>
      </w:pPr>
      <w:r w:rsidRPr="00B4029C">
        <w:rPr>
          <w:lang w:val="en-GB"/>
        </w:rPr>
        <w:t>Appointing the auditor (from the beginning of the project).</w:t>
      </w:r>
    </w:p>
    <w:p w:rsidR="00320E7D" w:rsidRPr="00B4029C" w:rsidRDefault="009F7F8B" w:rsidP="000B15B9">
      <w:pPr>
        <w:pStyle w:val="Listeafsnit"/>
        <w:numPr>
          <w:ilvl w:val="0"/>
          <w:numId w:val="32"/>
        </w:numPr>
        <w:jc w:val="both"/>
        <w:rPr>
          <w:lang w:val="en-GB"/>
        </w:rPr>
      </w:pPr>
      <w:r w:rsidRPr="00B4029C">
        <w:rPr>
          <w:lang w:val="en-GB"/>
        </w:rPr>
        <w:t xml:space="preserve">Ensuring independent </w:t>
      </w:r>
      <w:r w:rsidR="00AD21C9" w:rsidRPr="00B4029C">
        <w:rPr>
          <w:lang w:val="en-GB"/>
        </w:rPr>
        <w:t xml:space="preserve">external </w:t>
      </w:r>
      <w:r w:rsidR="00CB71F9" w:rsidRPr="00B4029C">
        <w:rPr>
          <w:lang w:val="en-GB"/>
        </w:rPr>
        <w:t xml:space="preserve">annual </w:t>
      </w:r>
      <w:r w:rsidRPr="00B4029C">
        <w:rPr>
          <w:lang w:val="en-GB"/>
        </w:rPr>
        <w:t xml:space="preserve">audit </w:t>
      </w:r>
      <w:r w:rsidR="00CB71F9" w:rsidRPr="00B4029C">
        <w:rPr>
          <w:lang w:val="en-GB"/>
        </w:rPr>
        <w:t xml:space="preserve">of </w:t>
      </w:r>
      <w:r w:rsidR="00586E07" w:rsidRPr="00B4029C">
        <w:rPr>
          <w:lang w:val="en-GB"/>
        </w:rPr>
        <w:t>the accounts</w:t>
      </w:r>
      <w:r w:rsidR="00E2527D" w:rsidRPr="00B4029C">
        <w:rPr>
          <w:lang w:val="en-GB"/>
        </w:rPr>
        <w:t xml:space="preserve"> according to international accepted standards</w:t>
      </w:r>
      <w:r w:rsidR="00586E07" w:rsidRPr="00B4029C">
        <w:rPr>
          <w:lang w:val="en-GB"/>
        </w:rPr>
        <w:t>.</w:t>
      </w:r>
    </w:p>
    <w:p w:rsidR="00586E07" w:rsidRPr="00B4029C" w:rsidRDefault="00586E07" w:rsidP="000B15B9">
      <w:pPr>
        <w:pStyle w:val="Listeafsnit"/>
        <w:numPr>
          <w:ilvl w:val="0"/>
          <w:numId w:val="32"/>
        </w:numPr>
        <w:jc w:val="both"/>
        <w:rPr>
          <w:lang w:val="en-GB"/>
        </w:rPr>
      </w:pPr>
      <w:r w:rsidRPr="00B4029C">
        <w:rPr>
          <w:lang w:val="en-GB"/>
        </w:rPr>
        <w:t>Ensuring</w:t>
      </w:r>
      <w:r w:rsidR="00CB71F9" w:rsidRPr="00B4029C">
        <w:rPr>
          <w:lang w:val="en-GB"/>
        </w:rPr>
        <w:t xml:space="preserve"> that </w:t>
      </w:r>
      <w:r w:rsidR="00D72294" w:rsidRPr="00B4029C">
        <w:rPr>
          <w:lang w:val="en-GB"/>
        </w:rPr>
        <w:t>an unannounced</w:t>
      </w:r>
      <w:r w:rsidR="00CB71F9" w:rsidRPr="00B4029C">
        <w:rPr>
          <w:lang w:val="en-GB"/>
        </w:rPr>
        <w:t xml:space="preserve"> </w:t>
      </w:r>
      <w:r w:rsidR="009F7F8B" w:rsidRPr="00B4029C">
        <w:rPr>
          <w:lang w:val="en-GB"/>
        </w:rPr>
        <w:t>cash check</w:t>
      </w:r>
      <w:r w:rsidR="00CB71F9" w:rsidRPr="00B4029C">
        <w:rPr>
          <w:lang w:val="en-GB"/>
        </w:rPr>
        <w:t xml:space="preserve"> </w:t>
      </w:r>
      <w:r w:rsidRPr="00B4029C">
        <w:rPr>
          <w:lang w:val="en-GB"/>
        </w:rPr>
        <w:t>is</w:t>
      </w:r>
      <w:r w:rsidR="00CB71F9" w:rsidRPr="00B4029C">
        <w:rPr>
          <w:lang w:val="en-GB"/>
        </w:rPr>
        <w:t xml:space="preserve"> performed at least once a year</w:t>
      </w:r>
      <w:r w:rsidRPr="00B4029C">
        <w:rPr>
          <w:lang w:val="en-GB"/>
        </w:rPr>
        <w:t>.</w:t>
      </w:r>
    </w:p>
    <w:p w:rsidR="009F7F8B" w:rsidRPr="00B4029C" w:rsidRDefault="00586E07" w:rsidP="000B15B9">
      <w:pPr>
        <w:pStyle w:val="Listeafsnit"/>
        <w:numPr>
          <w:ilvl w:val="0"/>
          <w:numId w:val="32"/>
        </w:numPr>
        <w:jc w:val="both"/>
        <w:rPr>
          <w:lang w:val="en-GB"/>
        </w:rPr>
      </w:pPr>
      <w:r w:rsidRPr="00B4029C">
        <w:rPr>
          <w:lang w:val="en-GB"/>
        </w:rPr>
        <w:t>Ensuring</w:t>
      </w:r>
      <w:r w:rsidR="00F471E1" w:rsidRPr="00B4029C">
        <w:rPr>
          <w:lang w:val="en-GB"/>
        </w:rPr>
        <w:t xml:space="preserve"> </w:t>
      </w:r>
      <w:r w:rsidR="009F7F8B" w:rsidRPr="00B4029C">
        <w:rPr>
          <w:lang w:val="en-GB"/>
        </w:rPr>
        <w:t>a final a</w:t>
      </w:r>
      <w:r w:rsidR="00DE7C8A" w:rsidRPr="00B4029C">
        <w:rPr>
          <w:lang w:val="en-GB"/>
        </w:rPr>
        <w:t>udit at the end of the project.</w:t>
      </w:r>
    </w:p>
    <w:p w:rsidR="00CF08AE" w:rsidRPr="00B4029C" w:rsidRDefault="00CF08AE" w:rsidP="000B15B9">
      <w:pPr>
        <w:pStyle w:val="Listeafsnit"/>
        <w:numPr>
          <w:ilvl w:val="0"/>
          <w:numId w:val="32"/>
        </w:numPr>
        <w:jc w:val="both"/>
        <w:rPr>
          <w:lang w:val="en-GB"/>
        </w:rPr>
      </w:pPr>
      <w:r w:rsidRPr="00B4029C">
        <w:rPr>
          <w:lang w:val="en-GB"/>
        </w:rPr>
        <w:t>Ensuring the constitution of a Steering Committee.</w:t>
      </w:r>
    </w:p>
    <w:p w:rsidR="009F7F8B" w:rsidRPr="00B4029C" w:rsidRDefault="009F7F8B" w:rsidP="000B15B9">
      <w:pPr>
        <w:pStyle w:val="Listeafsnit"/>
        <w:numPr>
          <w:ilvl w:val="0"/>
          <w:numId w:val="32"/>
        </w:numPr>
        <w:jc w:val="both"/>
        <w:rPr>
          <w:lang w:val="en-GB"/>
        </w:rPr>
      </w:pPr>
      <w:r w:rsidRPr="00B4029C">
        <w:rPr>
          <w:lang w:val="en-GB"/>
        </w:rPr>
        <w:t>Ensuring that action is taken promptly on issues and problem</w:t>
      </w:r>
      <w:r w:rsidR="00895EEB">
        <w:rPr>
          <w:lang w:val="en-GB"/>
        </w:rPr>
        <w:t>s raised in Steering Committee m</w:t>
      </w:r>
      <w:r w:rsidRPr="00B4029C">
        <w:rPr>
          <w:lang w:val="en-GB"/>
        </w:rPr>
        <w:t>eetings, in progress reports or identified by the auditor.</w:t>
      </w:r>
    </w:p>
    <w:p w:rsidR="009F7F8B" w:rsidRPr="00B4029C" w:rsidRDefault="009F7F8B" w:rsidP="000B15B9">
      <w:pPr>
        <w:pStyle w:val="Listeafsnit"/>
        <w:numPr>
          <w:ilvl w:val="0"/>
          <w:numId w:val="32"/>
        </w:numPr>
        <w:jc w:val="both"/>
        <w:rPr>
          <w:lang w:val="en-GB"/>
        </w:rPr>
      </w:pPr>
      <w:r w:rsidRPr="00B4029C">
        <w:rPr>
          <w:lang w:val="en-GB"/>
        </w:rPr>
        <w:t xml:space="preserve">Approving annual work plans, budget and procurement plans according to </w:t>
      </w:r>
      <w:r w:rsidR="00895EEB">
        <w:rPr>
          <w:lang w:val="en-GB"/>
        </w:rPr>
        <w:t xml:space="preserve">the </w:t>
      </w:r>
      <w:r w:rsidR="00E70053" w:rsidRPr="00B4029C">
        <w:rPr>
          <w:lang w:val="en-GB"/>
        </w:rPr>
        <w:t xml:space="preserve">MFA procedures or according to agreed </w:t>
      </w:r>
      <w:r w:rsidR="00895EEB">
        <w:rPr>
          <w:lang w:val="en-GB"/>
        </w:rPr>
        <w:t xml:space="preserve">local </w:t>
      </w:r>
      <w:r w:rsidR="00E70053" w:rsidRPr="00B4029C">
        <w:rPr>
          <w:lang w:val="en-GB"/>
        </w:rPr>
        <w:t>procurement rules with thresholds that are tighter than the MFA requirements.</w:t>
      </w:r>
    </w:p>
    <w:p w:rsidR="009F7F8B" w:rsidRPr="00B4029C" w:rsidRDefault="009F7F8B" w:rsidP="000B15B9">
      <w:pPr>
        <w:pStyle w:val="Listeafsnit"/>
        <w:numPr>
          <w:ilvl w:val="0"/>
          <w:numId w:val="32"/>
        </w:numPr>
        <w:jc w:val="both"/>
        <w:rPr>
          <w:lang w:val="en-GB"/>
        </w:rPr>
      </w:pPr>
      <w:r w:rsidRPr="00B4029C">
        <w:rPr>
          <w:lang w:val="en-GB"/>
        </w:rPr>
        <w:t>Making regular inspection visits</w:t>
      </w:r>
      <w:r w:rsidR="002D5AED" w:rsidRPr="00B4029C">
        <w:rPr>
          <w:lang w:val="en-GB"/>
        </w:rPr>
        <w:t xml:space="preserve"> according to the Financial Monitoring Visit Plan of the relevant MFA unit (see Guidelines for Financial Monitoring, Representations)</w:t>
      </w:r>
      <w:r w:rsidR="00B4029C" w:rsidRPr="00B4029C">
        <w:rPr>
          <w:lang w:val="en-GB"/>
        </w:rPr>
        <w:t>, and to coordinate these visits with monitoring of the progress of activities and achievements of planned results.</w:t>
      </w:r>
    </w:p>
    <w:p w:rsidR="00E215E0" w:rsidRPr="00B4029C" w:rsidRDefault="00E215E0" w:rsidP="000B15B9">
      <w:pPr>
        <w:pStyle w:val="Listeafsnit"/>
        <w:numPr>
          <w:ilvl w:val="0"/>
          <w:numId w:val="32"/>
        </w:numPr>
        <w:jc w:val="both"/>
        <w:rPr>
          <w:lang w:val="en-GB"/>
        </w:rPr>
      </w:pPr>
      <w:r w:rsidRPr="00B4029C">
        <w:rPr>
          <w:lang w:val="en-GB"/>
        </w:rPr>
        <w:lastRenderedPageBreak/>
        <w:t>Signing contracts with international advisors, international consultan</w:t>
      </w:r>
      <w:r w:rsidR="00895EEB">
        <w:rPr>
          <w:lang w:val="en-GB"/>
        </w:rPr>
        <w:t>ts</w:t>
      </w:r>
      <w:r w:rsidRPr="00B4029C">
        <w:rPr>
          <w:lang w:val="en-GB"/>
        </w:rPr>
        <w:t xml:space="preserve"> and </w:t>
      </w:r>
      <w:r w:rsidR="00046C3F" w:rsidRPr="00B4029C">
        <w:rPr>
          <w:lang w:val="en-GB"/>
        </w:rPr>
        <w:t xml:space="preserve">for </w:t>
      </w:r>
      <w:r w:rsidRPr="00B4029C">
        <w:rPr>
          <w:lang w:val="en-GB"/>
        </w:rPr>
        <w:t>international procurement.</w:t>
      </w:r>
    </w:p>
    <w:p w:rsidR="00DE7C8A" w:rsidRPr="00B4029C" w:rsidRDefault="00FA2FE5" w:rsidP="000B15B9">
      <w:pPr>
        <w:pStyle w:val="Listeafsnit"/>
        <w:numPr>
          <w:ilvl w:val="0"/>
          <w:numId w:val="32"/>
        </w:numPr>
        <w:jc w:val="both"/>
        <w:rPr>
          <w:lang w:val="en-GB"/>
        </w:rPr>
      </w:pPr>
      <w:r w:rsidRPr="00B4029C">
        <w:rPr>
          <w:lang w:val="en-GB"/>
        </w:rPr>
        <w:t>Giving ‘no objection’ to or s</w:t>
      </w:r>
      <w:r w:rsidR="00E2527D" w:rsidRPr="00B4029C">
        <w:rPr>
          <w:lang w:val="en-GB"/>
        </w:rPr>
        <w:t>igning contracts with local</w:t>
      </w:r>
      <w:r w:rsidR="00DE7C8A" w:rsidRPr="00B4029C">
        <w:rPr>
          <w:lang w:val="en-GB"/>
        </w:rPr>
        <w:t xml:space="preserve"> consultants</w:t>
      </w:r>
      <w:r w:rsidR="00374911" w:rsidRPr="00B4029C">
        <w:rPr>
          <w:lang w:val="en-GB"/>
        </w:rPr>
        <w:t xml:space="preserve"> to ensure </w:t>
      </w:r>
      <w:r w:rsidR="00046C3F" w:rsidRPr="00B4029C">
        <w:rPr>
          <w:lang w:val="en-GB"/>
        </w:rPr>
        <w:t xml:space="preserve">agreed </w:t>
      </w:r>
      <w:r w:rsidR="00374911" w:rsidRPr="00B4029C">
        <w:rPr>
          <w:lang w:val="en-GB"/>
        </w:rPr>
        <w:t>procurement guidelines are followed</w:t>
      </w:r>
      <w:r w:rsidR="00DE7C8A" w:rsidRPr="00B4029C">
        <w:rPr>
          <w:lang w:val="en-GB"/>
        </w:rPr>
        <w:t>.</w:t>
      </w:r>
    </w:p>
    <w:p w:rsidR="0070344D" w:rsidRPr="00B4029C" w:rsidRDefault="0070344D" w:rsidP="000B15B9">
      <w:pPr>
        <w:pStyle w:val="Listeafsnit"/>
        <w:numPr>
          <w:ilvl w:val="0"/>
          <w:numId w:val="32"/>
        </w:numPr>
        <w:jc w:val="both"/>
        <w:rPr>
          <w:lang w:val="en-GB"/>
        </w:rPr>
      </w:pPr>
      <w:r w:rsidRPr="00B4029C">
        <w:rPr>
          <w:lang w:val="en-GB"/>
        </w:rPr>
        <w:t xml:space="preserve">Providing the </w:t>
      </w:r>
      <w:r w:rsidR="001F7DF2" w:rsidRPr="00B4029C">
        <w:rPr>
          <w:lang w:val="en-GB"/>
        </w:rPr>
        <w:t xml:space="preserve">decentralised </w:t>
      </w:r>
      <w:r w:rsidRPr="00B4029C">
        <w:rPr>
          <w:lang w:val="en-GB"/>
        </w:rPr>
        <w:t>unit</w:t>
      </w:r>
      <w:r w:rsidR="00895EEB">
        <w:rPr>
          <w:lang w:val="en-GB"/>
        </w:rPr>
        <w:t xml:space="preserve"> with information about project-</w:t>
      </w:r>
      <w:r w:rsidRPr="00B4029C">
        <w:rPr>
          <w:lang w:val="en-GB"/>
        </w:rPr>
        <w:t xml:space="preserve">related payments made directly by </w:t>
      </w:r>
      <w:r w:rsidR="00895EEB">
        <w:rPr>
          <w:lang w:val="en-GB"/>
        </w:rPr>
        <w:t xml:space="preserve">the </w:t>
      </w:r>
      <w:r w:rsidR="00F471E1" w:rsidRPr="00B4029C">
        <w:rPr>
          <w:lang w:val="en-GB"/>
        </w:rPr>
        <w:t>MFA</w:t>
      </w:r>
      <w:r w:rsidR="00E215E0" w:rsidRPr="00B4029C">
        <w:rPr>
          <w:lang w:val="en-GB"/>
        </w:rPr>
        <w:t xml:space="preserve"> (excluding payments for international advisors)</w:t>
      </w:r>
      <w:r w:rsidRPr="00B4029C">
        <w:rPr>
          <w:lang w:val="en-GB"/>
        </w:rPr>
        <w:t>.</w:t>
      </w:r>
    </w:p>
    <w:p w:rsidR="00DE7C8A" w:rsidRPr="00B4029C" w:rsidRDefault="00586E07" w:rsidP="000B15B9">
      <w:pPr>
        <w:pStyle w:val="Listeafsnit"/>
        <w:numPr>
          <w:ilvl w:val="0"/>
          <w:numId w:val="32"/>
        </w:numPr>
        <w:jc w:val="both"/>
        <w:rPr>
          <w:lang w:val="en-GB"/>
        </w:rPr>
      </w:pPr>
      <w:r w:rsidRPr="00B4029C">
        <w:rPr>
          <w:lang w:val="en-GB"/>
        </w:rPr>
        <w:t>Participating as member of Steering C</w:t>
      </w:r>
      <w:r w:rsidR="00DE7C8A" w:rsidRPr="00B4029C">
        <w:rPr>
          <w:lang w:val="en-GB"/>
        </w:rPr>
        <w:t>ommittee</w:t>
      </w:r>
      <w:r w:rsidRPr="00B4029C">
        <w:rPr>
          <w:lang w:val="en-GB"/>
        </w:rPr>
        <w:t>.</w:t>
      </w:r>
    </w:p>
    <w:p w:rsidR="00DE7C8A" w:rsidRPr="00B4029C" w:rsidRDefault="00DE7C8A" w:rsidP="000B15B9">
      <w:pPr>
        <w:pStyle w:val="Listeafsnit"/>
        <w:numPr>
          <w:ilvl w:val="0"/>
          <w:numId w:val="32"/>
        </w:numPr>
        <w:jc w:val="both"/>
        <w:rPr>
          <w:lang w:val="en-GB"/>
        </w:rPr>
      </w:pPr>
      <w:r w:rsidRPr="00B4029C">
        <w:rPr>
          <w:lang w:val="en-GB"/>
        </w:rPr>
        <w:t>Receiving annual audit reports an</w:t>
      </w:r>
      <w:r w:rsidR="00751135" w:rsidRPr="00B4029C">
        <w:rPr>
          <w:lang w:val="en-GB"/>
        </w:rPr>
        <w:t>d</w:t>
      </w:r>
      <w:r w:rsidRPr="00B4029C">
        <w:rPr>
          <w:lang w:val="en-GB"/>
        </w:rPr>
        <w:t xml:space="preserve"> preparing and finalising Cover Note in PDB.</w:t>
      </w:r>
    </w:p>
    <w:p w:rsidR="00DD6788" w:rsidRPr="00B4029C" w:rsidRDefault="00895EEB" w:rsidP="000B15B9">
      <w:pPr>
        <w:pStyle w:val="Listeafsnit"/>
        <w:numPr>
          <w:ilvl w:val="0"/>
          <w:numId w:val="32"/>
        </w:numPr>
        <w:jc w:val="both"/>
        <w:rPr>
          <w:lang w:val="en-GB"/>
        </w:rPr>
      </w:pPr>
      <w:r>
        <w:rPr>
          <w:lang w:val="en-GB"/>
        </w:rPr>
        <w:t>Finalis</w:t>
      </w:r>
      <w:r w:rsidR="00DD6788" w:rsidRPr="00B4029C">
        <w:rPr>
          <w:lang w:val="en-GB"/>
        </w:rPr>
        <w:t>ing and signing of project completion report.</w:t>
      </w:r>
    </w:p>
    <w:p w:rsidR="006D4380" w:rsidRPr="00B4029C" w:rsidRDefault="00895EEB" w:rsidP="000B15B9">
      <w:pPr>
        <w:pStyle w:val="Listeafsnit"/>
        <w:numPr>
          <w:ilvl w:val="0"/>
          <w:numId w:val="32"/>
        </w:numPr>
        <w:jc w:val="both"/>
        <w:rPr>
          <w:lang w:val="en-GB"/>
        </w:rPr>
      </w:pPr>
      <w:r>
        <w:rPr>
          <w:lang w:val="en-GB"/>
        </w:rPr>
        <w:t xml:space="preserve">Completion of grant in PDB, including </w:t>
      </w:r>
      <w:r w:rsidR="006D4380" w:rsidRPr="00B4029C">
        <w:rPr>
          <w:lang w:val="en-GB"/>
        </w:rPr>
        <w:t>reversal of provision in FMI.</w:t>
      </w:r>
    </w:p>
    <w:p w:rsidR="009F7F8B" w:rsidRPr="00B4029C" w:rsidRDefault="009F7F8B" w:rsidP="000B15B9">
      <w:pPr>
        <w:jc w:val="both"/>
        <w:rPr>
          <w:lang w:val="en-GB"/>
        </w:rPr>
      </w:pPr>
    </w:p>
    <w:p w:rsidR="001A1771" w:rsidRPr="00B4029C" w:rsidRDefault="009F7F8B" w:rsidP="000B15B9">
      <w:pPr>
        <w:jc w:val="both"/>
        <w:rPr>
          <w:lang w:val="en-GB"/>
        </w:rPr>
      </w:pPr>
      <w:r w:rsidRPr="00B4029C">
        <w:rPr>
          <w:lang w:val="en-GB"/>
        </w:rPr>
        <w:t xml:space="preserve">The </w:t>
      </w:r>
      <w:r w:rsidR="00F471E1" w:rsidRPr="00B4029C">
        <w:rPr>
          <w:lang w:val="en-GB"/>
        </w:rPr>
        <w:t>MFA will appoint a</w:t>
      </w:r>
      <w:r w:rsidRPr="00B4029C">
        <w:rPr>
          <w:lang w:val="en-GB"/>
        </w:rPr>
        <w:t xml:space="preserve"> Desk Officer</w:t>
      </w:r>
      <w:r w:rsidR="00F471E1" w:rsidRPr="00B4029C">
        <w:rPr>
          <w:lang w:val="en-GB"/>
        </w:rPr>
        <w:t>, who</w:t>
      </w:r>
      <w:r w:rsidRPr="00B4029C">
        <w:rPr>
          <w:lang w:val="en-GB"/>
        </w:rPr>
        <w:t xml:space="preserve"> will be responsible for actively monitoring the </w:t>
      </w:r>
      <w:r w:rsidR="00F471E1" w:rsidRPr="00B4029C">
        <w:rPr>
          <w:lang w:val="en-GB"/>
        </w:rPr>
        <w:t xml:space="preserve">implementation of the </w:t>
      </w:r>
      <w:r w:rsidRPr="00B4029C">
        <w:rPr>
          <w:lang w:val="en-GB"/>
        </w:rPr>
        <w:t>project in accordance with the appropriation note, the programme document</w:t>
      </w:r>
      <w:r w:rsidR="00895EEB">
        <w:rPr>
          <w:lang w:val="en-GB"/>
        </w:rPr>
        <w:t>, the development engagement document</w:t>
      </w:r>
      <w:r w:rsidRPr="00B4029C">
        <w:rPr>
          <w:lang w:val="en-GB"/>
        </w:rPr>
        <w:t>,</w:t>
      </w:r>
      <w:r w:rsidR="001A1771" w:rsidRPr="00B4029C">
        <w:rPr>
          <w:lang w:val="en-GB"/>
        </w:rPr>
        <w:t xml:space="preserve"> the government</w:t>
      </w:r>
      <w:r w:rsidR="00F471E1" w:rsidRPr="00B4029C">
        <w:rPr>
          <w:lang w:val="en-GB"/>
        </w:rPr>
        <w:t>-to-government</w:t>
      </w:r>
      <w:r w:rsidR="001A1771" w:rsidRPr="00B4029C">
        <w:rPr>
          <w:lang w:val="en-GB"/>
        </w:rPr>
        <w:t xml:space="preserve"> agreemen</w:t>
      </w:r>
      <w:r w:rsidR="00895EEB">
        <w:rPr>
          <w:lang w:val="en-GB"/>
        </w:rPr>
        <w:t>t</w:t>
      </w:r>
      <w:r w:rsidR="001A1771" w:rsidRPr="00B4029C">
        <w:rPr>
          <w:lang w:val="en-GB"/>
        </w:rPr>
        <w:t xml:space="preserve"> </w:t>
      </w:r>
      <w:r w:rsidR="00895EEB">
        <w:rPr>
          <w:lang w:val="en-GB"/>
        </w:rPr>
        <w:t>or</w:t>
      </w:r>
      <w:r w:rsidR="001A1771" w:rsidRPr="00B4029C">
        <w:rPr>
          <w:lang w:val="en-GB"/>
        </w:rPr>
        <w:t xml:space="preserve"> other binding agreements</w:t>
      </w:r>
      <w:r w:rsidR="00895EEB">
        <w:rPr>
          <w:lang w:val="en-GB"/>
        </w:rPr>
        <w:t>,</w:t>
      </w:r>
      <w:r w:rsidR="001A1771" w:rsidRPr="00B4029C">
        <w:rPr>
          <w:lang w:val="en-GB"/>
        </w:rPr>
        <w:t xml:space="preserve"> in consultation with the Chief Financial Officer. </w:t>
      </w:r>
    </w:p>
    <w:p w:rsidR="009B63D0" w:rsidRPr="00B4029C" w:rsidRDefault="009B63D0" w:rsidP="000B15B9">
      <w:pPr>
        <w:pStyle w:val="Overskrift4"/>
        <w:jc w:val="both"/>
      </w:pPr>
      <w:bookmarkStart w:id="6" w:name="_Toc413667560"/>
      <w:r w:rsidRPr="00B4029C">
        <w:t xml:space="preserve">Responsibility </w:t>
      </w:r>
      <w:r w:rsidR="009F7F8B" w:rsidRPr="00B4029C">
        <w:t>of the management</w:t>
      </w:r>
      <w:r w:rsidR="009A4384" w:rsidRPr="00B4029C">
        <w:t xml:space="preserve"> of the decentralised unit</w:t>
      </w:r>
      <w:bookmarkEnd w:id="6"/>
    </w:p>
    <w:p w:rsidR="009B63D0" w:rsidRPr="00B4029C" w:rsidRDefault="009B63D0" w:rsidP="000B15B9">
      <w:pPr>
        <w:jc w:val="both"/>
        <w:rPr>
          <w:lang w:val="en-GB"/>
        </w:rPr>
      </w:pPr>
      <w:r w:rsidRPr="00B4029C">
        <w:rPr>
          <w:lang w:val="en-GB"/>
        </w:rPr>
        <w:t xml:space="preserve">It is the responsibility of the management </w:t>
      </w:r>
      <w:r w:rsidR="009A4384" w:rsidRPr="00B4029C">
        <w:rPr>
          <w:lang w:val="en-GB"/>
        </w:rPr>
        <w:t xml:space="preserve">of the </w:t>
      </w:r>
      <w:r w:rsidR="001F7DF2" w:rsidRPr="00B4029C">
        <w:rPr>
          <w:lang w:val="en-GB"/>
        </w:rPr>
        <w:t xml:space="preserve">decentralised </w:t>
      </w:r>
      <w:r w:rsidR="009A4384" w:rsidRPr="00B4029C">
        <w:rPr>
          <w:lang w:val="en-GB"/>
        </w:rPr>
        <w:t xml:space="preserve">unit </w:t>
      </w:r>
      <w:r w:rsidRPr="00B4029C">
        <w:rPr>
          <w:lang w:val="en-GB"/>
        </w:rPr>
        <w:t>to ensure that:</w:t>
      </w:r>
    </w:p>
    <w:p w:rsidR="009B63D0" w:rsidRPr="00B4029C" w:rsidRDefault="00DE7C8A" w:rsidP="000B15B9">
      <w:pPr>
        <w:numPr>
          <w:ilvl w:val="0"/>
          <w:numId w:val="8"/>
        </w:numPr>
        <w:jc w:val="both"/>
        <w:rPr>
          <w:lang w:val="en-GB"/>
        </w:rPr>
      </w:pPr>
      <w:r w:rsidRPr="00B4029C">
        <w:rPr>
          <w:lang w:val="en-GB"/>
        </w:rPr>
        <w:t>D</w:t>
      </w:r>
      <w:r w:rsidR="009B63D0" w:rsidRPr="00B4029C">
        <w:rPr>
          <w:lang w:val="en-GB"/>
        </w:rPr>
        <w:t xml:space="preserve">etailed annual work </w:t>
      </w:r>
      <w:r w:rsidRPr="00B4029C">
        <w:rPr>
          <w:lang w:val="en-GB"/>
        </w:rPr>
        <w:t xml:space="preserve">plans and </w:t>
      </w:r>
      <w:r w:rsidR="004E6D6B" w:rsidRPr="00B4029C">
        <w:rPr>
          <w:lang w:val="en-GB"/>
        </w:rPr>
        <w:t xml:space="preserve">quarterly </w:t>
      </w:r>
      <w:r w:rsidRPr="00B4029C">
        <w:rPr>
          <w:lang w:val="en-GB"/>
        </w:rPr>
        <w:t>budgets are prepared.</w:t>
      </w:r>
    </w:p>
    <w:p w:rsidR="009B63D0" w:rsidRPr="00B4029C" w:rsidRDefault="00DE7C8A" w:rsidP="000B15B9">
      <w:pPr>
        <w:numPr>
          <w:ilvl w:val="0"/>
          <w:numId w:val="8"/>
        </w:numPr>
        <w:jc w:val="both"/>
        <w:rPr>
          <w:lang w:val="en-GB"/>
        </w:rPr>
      </w:pPr>
      <w:r w:rsidRPr="00B4029C">
        <w:rPr>
          <w:lang w:val="en-GB"/>
        </w:rPr>
        <w:t>T</w:t>
      </w:r>
      <w:r w:rsidR="009B63D0" w:rsidRPr="00B4029C">
        <w:rPr>
          <w:lang w:val="en-GB"/>
        </w:rPr>
        <w:t>he Danish grant</w:t>
      </w:r>
      <w:r w:rsidRPr="00B4029C">
        <w:rPr>
          <w:lang w:val="en-GB"/>
        </w:rPr>
        <w:t xml:space="preserve"> is appropriately accounted for</w:t>
      </w:r>
      <w:r w:rsidR="00FC720A" w:rsidRPr="00B4029C">
        <w:rPr>
          <w:lang w:val="en-GB"/>
        </w:rPr>
        <w:t xml:space="preserve"> (using </w:t>
      </w:r>
      <w:r w:rsidR="00320E7D" w:rsidRPr="00B4029C">
        <w:rPr>
          <w:lang w:val="en-GB"/>
        </w:rPr>
        <w:t>computerized, double entry</w:t>
      </w:r>
      <w:r w:rsidR="002C162B" w:rsidRPr="00B4029C">
        <w:rPr>
          <w:lang w:val="en-GB"/>
        </w:rPr>
        <w:t xml:space="preserve"> accounting software)</w:t>
      </w:r>
      <w:r w:rsidRPr="00B4029C">
        <w:rPr>
          <w:lang w:val="en-GB"/>
        </w:rPr>
        <w:t>.</w:t>
      </w:r>
    </w:p>
    <w:p w:rsidR="00586E07" w:rsidRPr="00B4029C" w:rsidRDefault="00DE7C8A" w:rsidP="000B15B9">
      <w:pPr>
        <w:numPr>
          <w:ilvl w:val="0"/>
          <w:numId w:val="8"/>
        </w:numPr>
        <w:jc w:val="both"/>
        <w:rPr>
          <w:lang w:val="en-GB"/>
        </w:rPr>
      </w:pPr>
      <w:r w:rsidRPr="00B4029C">
        <w:rPr>
          <w:lang w:val="en-GB"/>
        </w:rPr>
        <w:t>A</w:t>
      </w:r>
      <w:r w:rsidR="00F471E1" w:rsidRPr="00B4029C">
        <w:rPr>
          <w:lang w:val="en-GB"/>
        </w:rPr>
        <w:t xml:space="preserve">ppropriate </w:t>
      </w:r>
      <w:r w:rsidR="009B63D0" w:rsidRPr="00B4029C">
        <w:rPr>
          <w:lang w:val="en-GB"/>
        </w:rPr>
        <w:t xml:space="preserve">internal guidelines </w:t>
      </w:r>
      <w:r w:rsidR="00320E7D" w:rsidRPr="00B4029C">
        <w:rPr>
          <w:lang w:val="en-GB"/>
        </w:rPr>
        <w:t xml:space="preserve">for financial management and accounting as well as </w:t>
      </w:r>
      <w:r w:rsidR="009B63D0" w:rsidRPr="00B4029C">
        <w:rPr>
          <w:lang w:val="en-GB"/>
        </w:rPr>
        <w:t>control procedures are prepared and followed</w:t>
      </w:r>
      <w:r w:rsidR="00586E07" w:rsidRPr="00B4029C">
        <w:rPr>
          <w:lang w:val="en-GB"/>
        </w:rPr>
        <w:t>.</w:t>
      </w:r>
    </w:p>
    <w:p w:rsidR="00295C75" w:rsidRPr="00B4029C" w:rsidRDefault="006D4380" w:rsidP="000B15B9">
      <w:pPr>
        <w:numPr>
          <w:ilvl w:val="0"/>
          <w:numId w:val="8"/>
        </w:numPr>
        <w:jc w:val="both"/>
        <w:rPr>
          <w:lang w:val="en-GB"/>
        </w:rPr>
      </w:pPr>
      <w:r w:rsidRPr="00B4029C">
        <w:rPr>
          <w:caps/>
          <w:lang w:val="en-GB"/>
        </w:rPr>
        <w:t>A</w:t>
      </w:r>
      <w:r w:rsidR="00295C75" w:rsidRPr="00B4029C">
        <w:rPr>
          <w:lang w:val="en-GB"/>
        </w:rPr>
        <w:t xml:space="preserve">n accounts manual based on a template </w:t>
      </w:r>
      <w:r w:rsidRPr="00B4029C">
        <w:rPr>
          <w:lang w:val="en-GB"/>
        </w:rPr>
        <w:t xml:space="preserve">(Annex 1) is developed </w:t>
      </w:r>
      <w:r w:rsidR="00895EEB">
        <w:rPr>
          <w:lang w:val="en-GB"/>
        </w:rPr>
        <w:t xml:space="preserve">and approved by the Steering Committee </w:t>
      </w:r>
      <w:r w:rsidRPr="00B4029C">
        <w:rPr>
          <w:lang w:val="en-GB"/>
        </w:rPr>
        <w:t>and</w:t>
      </w:r>
      <w:r w:rsidR="00295C75" w:rsidRPr="00B4029C">
        <w:rPr>
          <w:lang w:val="en-GB"/>
        </w:rPr>
        <w:t xml:space="preserve"> </w:t>
      </w:r>
      <w:r w:rsidR="00EE72C0" w:rsidRPr="00B4029C">
        <w:rPr>
          <w:lang w:val="en-GB"/>
        </w:rPr>
        <w:t xml:space="preserve">continuously </w:t>
      </w:r>
      <w:r w:rsidR="00895EEB">
        <w:rPr>
          <w:lang w:val="en-GB"/>
        </w:rPr>
        <w:t>maintained (joint responsibility with the MFA).</w:t>
      </w:r>
    </w:p>
    <w:p w:rsidR="006A5EB4" w:rsidRPr="00B4029C" w:rsidRDefault="00586E07" w:rsidP="000B15B9">
      <w:pPr>
        <w:numPr>
          <w:ilvl w:val="0"/>
          <w:numId w:val="8"/>
        </w:numPr>
        <w:jc w:val="both"/>
        <w:rPr>
          <w:lang w:val="en-GB"/>
        </w:rPr>
      </w:pPr>
      <w:r w:rsidRPr="00B4029C">
        <w:rPr>
          <w:lang w:val="en-GB"/>
        </w:rPr>
        <w:t>T</w:t>
      </w:r>
      <w:r w:rsidR="009B63D0" w:rsidRPr="00B4029C">
        <w:rPr>
          <w:lang w:val="en-GB"/>
        </w:rPr>
        <w:t xml:space="preserve">he funds are used in accordance with the </w:t>
      </w:r>
      <w:r w:rsidR="00B4029C" w:rsidRPr="00B4029C">
        <w:rPr>
          <w:lang w:val="en-GB"/>
        </w:rPr>
        <w:t>activities</w:t>
      </w:r>
      <w:r w:rsidR="00895EEB">
        <w:rPr>
          <w:lang w:val="en-GB"/>
        </w:rPr>
        <w:t>,</w:t>
      </w:r>
      <w:r w:rsidR="00DE7C8A" w:rsidRPr="00B4029C">
        <w:rPr>
          <w:lang w:val="en-GB"/>
        </w:rPr>
        <w:t xml:space="preserve"> </w:t>
      </w:r>
      <w:r w:rsidR="00895EEB" w:rsidRPr="00B4029C">
        <w:rPr>
          <w:lang w:val="en-GB"/>
        </w:rPr>
        <w:t xml:space="preserve">planned results and outcome </w:t>
      </w:r>
      <w:r w:rsidR="00DE7C8A" w:rsidRPr="00B4029C">
        <w:rPr>
          <w:lang w:val="en-GB"/>
        </w:rPr>
        <w:t xml:space="preserve">set out in the </w:t>
      </w:r>
      <w:r w:rsidR="002C162B" w:rsidRPr="00B4029C">
        <w:rPr>
          <w:lang w:val="en-GB"/>
        </w:rPr>
        <w:t>project agreement</w:t>
      </w:r>
      <w:r w:rsidR="00895EEB">
        <w:rPr>
          <w:lang w:val="en-GB"/>
        </w:rPr>
        <w:t xml:space="preserve"> and supporting documents</w:t>
      </w:r>
      <w:r w:rsidR="00B4029C" w:rsidRPr="00B4029C">
        <w:rPr>
          <w:lang w:val="en-GB"/>
        </w:rPr>
        <w:t>.</w:t>
      </w:r>
    </w:p>
    <w:p w:rsidR="009B63D0" w:rsidRPr="00B4029C" w:rsidRDefault="006A5EB4" w:rsidP="000B15B9">
      <w:pPr>
        <w:numPr>
          <w:ilvl w:val="0"/>
          <w:numId w:val="8"/>
        </w:numPr>
        <w:jc w:val="both"/>
        <w:rPr>
          <w:lang w:val="en-GB"/>
        </w:rPr>
      </w:pPr>
      <w:r w:rsidRPr="00B4029C">
        <w:rPr>
          <w:lang w:val="en-GB"/>
        </w:rPr>
        <w:t xml:space="preserve">Funds are used in accordance with the budget. Deviations on budget lines above 10% must be reported to </w:t>
      </w:r>
      <w:r w:rsidR="00895EEB">
        <w:rPr>
          <w:lang w:val="en-GB"/>
        </w:rPr>
        <w:t xml:space="preserve">the </w:t>
      </w:r>
      <w:r w:rsidRPr="00B4029C">
        <w:rPr>
          <w:lang w:val="en-GB"/>
        </w:rPr>
        <w:t>MFA for approval.</w:t>
      </w:r>
      <w:r w:rsidR="009B63D0" w:rsidRPr="00B4029C">
        <w:rPr>
          <w:lang w:val="en-GB"/>
        </w:rPr>
        <w:t xml:space="preserve"> </w:t>
      </w:r>
      <w:r w:rsidR="00895EEB">
        <w:rPr>
          <w:lang w:val="en-GB"/>
        </w:rPr>
        <w:t>(A lower threshold may be negotiated).</w:t>
      </w:r>
    </w:p>
    <w:p w:rsidR="009B63D0" w:rsidRPr="00B4029C" w:rsidRDefault="00DE7C8A" w:rsidP="000B15B9">
      <w:pPr>
        <w:numPr>
          <w:ilvl w:val="0"/>
          <w:numId w:val="8"/>
        </w:numPr>
        <w:jc w:val="both"/>
        <w:rPr>
          <w:lang w:val="en-GB"/>
        </w:rPr>
      </w:pPr>
      <w:r w:rsidRPr="00B4029C">
        <w:rPr>
          <w:lang w:val="en-GB"/>
        </w:rPr>
        <w:t>T</w:t>
      </w:r>
      <w:r w:rsidR="009B63D0" w:rsidRPr="00B4029C">
        <w:rPr>
          <w:lang w:val="en-GB"/>
        </w:rPr>
        <w:t xml:space="preserve">imely, reliable and relevant financial reporting is provided </w:t>
      </w:r>
      <w:r w:rsidR="004E6D6B" w:rsidRPr="00B4029C">
        <w:rPr>
          <w:lang w:val="en-GB"/>
        </w:rPr>
        <w:t xml:space="preserve">(quarterly) </w:t>
      </w:r>
      <w:r w:rsidR="009B63D0" w:rsidRPr="00B4029C">
        <w:rPr>
          <w:lang w:val="en-GB"/>
        </w:rPr>
        <w:t>to</w:t>
      </w:r>
      <w:r w:rsidR="00F471E1" w:rsidRPr="00B4029C">
        <w:rPr>
          <w:lang w:val="en-GB"/>
        </w:rPr>
        <w:t xml:space="preserve"> </w:t>
      </w:r>
      <w:r w:rsidR="00895EEB">
        <w:rPr>
          <w:lang w:val="en-GB"/>
        </w:rPr>
        <w:t xml:space="preserve">the </w:t>
      </w:r>
      <w:r w:rsidR="00623004" w:rsidRPr="00B4029C">
        <w:rPr>
          <w:lang w:val="en-GB"/>
        </w:rPr>
        <w:t>MFA</w:t>
      </w:r>
      <w:r w:rsidR="009B63D0" w:rsidRPr="00B4029C">
        <w:rPr>
          <w:lang w:val="en-GB"/>
        </w:rPr>
        <w:t xml:space="preserve"> and </w:t>
      </w:r>
      <w:r w:rsidR="00895EEB">
        <w:rPr>
          <w:lang w:val="en-GB"/>
        </w:rPr>
        <w:t xml:space="preserve">the </w:t>
      </w:r>
      <w:r w:rsidR="009B63D0" w:rsidRPr="00B4029C">
        <w:rPr>
          <w:lang w:val="en-GB"/>
        </w:rPr>
        <w:t>Steering Committee (or other relevant body</w:t>
      </w:r>
      <w:r w:rsidRPr="00B4029C">
        <w:rPr>
          <w:lang w:val="en-GB"/>
        </w:rPr>
        <w:t xml:space="preserve"> overseeing the implementation).</w:t>
      </w:r>
      <w:r w:rsidR="009B63D0" w:rsidRPr="00B4029C">
        <w:rPr>
          <w:lang w:val="en-GB"/>
        </w:rPr>
        <w:t xml:space="preserve"> </w:t>
      </w:r>
    </w:p>
    <w:p w:rsidR="009B63D0" w:rsidRPr="00B4029C" w:rsidRDefault="00DE7C8A" w:rsidP="000B15B9">
      <w:pPr>
        <w:numPr>
          <w:ilvl w:val="0"/>
          <w:numId w:val="8"/>
        </w:numPr>
        <w:jc w:val="both"/>
        <w:rPr>
          <w:lang w:val="en-GB"/>
        </w:rPr>
      </w:pPr>
      <w:r w:rsidRPr="00B4029C">
        <w:rPr>
          <w:lang w:val="en-GB"/>
        </w:rPr>
        <w:t>A</w:t>
      </w:r>
      <w:r w:rsidR="00F471E1" w:rsidRPr="00B4029C">
        <w:rPr>
          <w:lang w:val="en-GB"/>
        </w:rPr>
        <w:t>nnual</w:t>
      </w:r>
      <w:r w:rsidR="009A4384" w:rsidRPr="00B4029C">
        <w:rPr>
          <w:lang w:val="en-GB"/>
        </w:rPr>
        <w:t xml:space="preserve"> </w:t>
      </w:r>
      <w:r w:rsidR="009B63D0" w:rsidRPr="00B4029C">
        <w:rPr>
          <w:lang w:val="en-GB"/>
        </w:rPr>
        <w:t>accounts, outlining the use of available funds during the accounting period, are prepared and ready for audit no later than 3 months after the end of the financial year.</w:t>
      </w:r>
    </w:p>
    <w:p w:rsidR="006A5EB4" w:rsidRPr="00B4029C" w:rsidRDefault="006A5EB4" w:rsidP="000B15B9">
      <w:pPr>
        <w:numPr>
          <w:ilvl w:val="0"/>
          <w:numId w:val="8"/>
        </w:numPr>
        <w:jc w:val="both"/>
        <w:rPr>
          <w:lang w:val="en-GB"/>
        </w:rPr>
      </w:pPr>
      <w:r w:rsidRPr="00B4029C">
        <w:rPr>
          <w:lang w:val="en-GB"/>
        </w:rPr>
        <w:t xml:space="preserve">TOR for the annual audits </w:t>
      </w:r>
      <w:proofErr w:type="gramStart"/>
      <w:r w:rsidRPr="00B4029C">
        <w:rPr>
          <w:lang w:val="en-GB"/>
        </w:rPr>
        <w:t>are</w:t>
      </w:r>
      <w:proofErr w:type="gramEnd"/>
      <w:r w:rsidRPr="00B4029C">
        <w:rPr>
          <w:lang w:val="en-GB"/>
        </w:rPr>
        <w:t xml:space="preserve"> prepared (to be approved by </w:t>
      </w:r>
      <w:r w:rsidR="00895EEB">
        <w:rPr>
          <w:lang w:val="en-GB"/>
        </w:rPr>
        <w:t xml:space="preserve">the </w:t>
      </w:r>
      <w:r w:rsidRPr="00B4029C">
        <w:rPr>
          <w:lang w:val="en-GB"/>
        </w:rPr>
        <w:t>MFA).</w:t>
      </w:r>
    </w:p>
    <w:p w:rsidR="00F27F26" w:rsidRPr="00B4029C" w:rsidRDefault="00DE7C8A" w:rsidP="000B15B9">
      <w:pPr>
        <w:numPr>
          <w:ilvl w:val="0"/>
          <w:numId w:val="8"/>
        </w:numPr>
        <w:jc w:val="both"/>
        <w:rPr>
          <w:lang w:val="en-GB"/>
        </w:rPr>
      </w:pPr>
      <w:r w:rsidRPr="00B4029C">
        <w:rPr>
          <w:lang w:val="en-GB"/>
        </w:rPr>
        <w:t>A</w:t>
      </w:r>
      <w:r w:rsidR="00F471E1" w:rsidRPr="00B4029C">
        <w:rPr>
          <w:lang w:val="en-GB"/>
        </w:rPr>
        <w:t xml:space="preserve">nnual </w:t>
      </w:r>
      <w:r w:rsidR="00F27F26" w:rsidRPr="00B4029C">
        <w:rPr>
          <w:lang w:val="en-GB"/>
        </w:rPr>
        <w:t>audit</w:t>
      </w:r>
      <w:r w:rsidR="00F471E1" w:rsidRPr="00B4029C">
        <w:rPr>
          <w:lang w:val="en-GB"/>
        </w:rPr>
        <w:t xml:space="preserve"> </w:t>
      </w:r>
      <w:r w:rsidR="00D72294" w:rsidRPr="00B4029C">
        <w:rPr>
          <w:lang w:val="en-GB"/>
        </w:rPr>
        <w:t>reports</w:t>
      </w:r>
      <w:r w:rsidR="00F27F26" w:rsidRPr="00B4029C">
        <w:rPr>
          <w:lang w:val="en-GB"/>
        </w:rPr>
        <w:t xml:space="preserve">, including </w:t>
      </w:r>
      <w:r w:rsidR="00F91BAB" w:rsidRPr="00B4029C">
        <w:rPr>
          <w:lang w:val="en-GB"/>
        </w:rPr>
        <w:t xml:space="preserve">management letter </w:t>
      </w:r>
      <w:r w:rsidR="00F27F26" w:rsidRPr="00B4029C">
        <w:rPr>
          <w:lang w:val="en-GB"/>
        </w:rPr>
        <w:t>(</w:t>
      </w:r>
      <w:r w:rsidR="00F471E1" w:rsidRPr="00B4029C">
        <w:rPr>
          <w:lang w:val="en-GB"/>
        </w:rPr>
        <w:t xml:space="preserve">both </w:t>
      </w:r>
      <w:r w:rsidR="00F27F26" w:rsidRPr="00B4029C">
        <w:rPr>
          <w:lang w:val="en-GB"/>
        </w:rPr>
        <w:t>signed by management) is provided to the MFA no later than six month</w:t>
      </w:r>
      <w:r w:rsidR="00111D61" w:rsidRPr="00B4029C">
        <w:rPr>
          <w:lang w:val="en-GB"/>
        </w:rPr>
        <w:t>s</w:t>
      </w:r>
      <w:r w:rsidR="00F27F26" w:rsidRPr="00B4029C">
        <w:rPr>
          <w:lang w:val="en-GB"/>
        </w:rPr>
        <w:t xml:space="preserve"> after the end of the accounting period.</w:t>
      </w:r>
    </w:p>
    <w:p w:rsidR="00AF48A3" w:rsidRPr="00B4029C" w:rsidRDefault="00AF48A3" w:rsidP="000B15B9">
      <w:pPr>
        <w:numPr>
          <w:ilvl w:val="0"/>
          <w:numId w:val="8"/>
        </w:numPr>
        <w:jc w:val="both"/>
        <w:rPr>
          <w:lang w:val="en-GB"/>
        </w:rPr>
      </w:pPr>
      <w:r w:rsidRPr="00B4029C">
        <w:rPr>
          <w:lang w:val="en-GB"/>
        </w:rPr>
        <w:t xml:space="preserve">Capacity assessment of external partners is carried out prior to </w:t>
      </w:r>
      <w:r w:rsidR="00B4029C" w:rsidRPr="00B4029C">
        <w:rPr>
          <w:lang w:val="en-GB"/>
        </w:rPr>
        <w:t>entering agreements and initiating the first disbursement</w:t>
      </w:r>
      <w:r w:rsidRPr="00B4029C">
        <w:rPr>
          <w:lang w:val="en-GB"/>
        </w:rPr>
        <w:t>.</w:t>
      </w:r>
    </w:p>
    <w:p w:rsidR="00F91BAB" w:rsidRPr="00B4029C" w:rsidRDefault="00DE7C8A" w:rsidP="000B15B9">
      <w:pPr>
        <w:numPr>
          <w:ilvl w:val="0"/>
          <w:numId w:val="8"/>
        </w:numPr>
        <w:jc w:val="both"/>
        <w:rPr>
          <w:lang w:val="en-GB"/>
        </w:rPr>
      </w:pPr>
      <w:r w:rsidRPr="00B4029C">
        <w:rPr>
          <w:lang w:val="en-GB"/>
        </w:rPr>
        <w:t>T</w:t>
      </w:r>
      <w:r w:rsidR="000D25EE" w:rsidRPr="00B4029C">
        <w:rPr>
          <w:lang w:val="en-GB"/>
        </w:rPr>
        <w:t xml:space="preserve">ransfers </w:t>
      </w:r>
      <w:r w:rsidR="00D72294" w:rsidRPr="00B4029C">
        <w:rPr>
          <w:lang w:val="en-GB"/>
        </w:rPr>
        <w:t xml:space="preserve">(if applicable) </w:t>
      </w:r>
      <w:r w:rsidR="000D25EE" w:rsidRPr="00B4029C">
        <w:rPr>
          <w:lang w:val="en-GB"/>
        </w:rPr>
        <w:t xml:space="preserve">from the </w:t>
      </w:r>
      <w:r w:rsidR="001F7DF2" w:rsidRPr="00B4029C">
        <w:rPr>
          <w:lang w:val="en-GB"/>
        </w:rPr>
        <w:t xml:space="preserve">decentralised </w:t>
      </w:r>
      <w:r w:rsidR="000D25EE" w:rsidRPr="00B4029C">
        <w:rPr>
          <w:lang w:val="en-GB"/>
        </w:rPr>
        <w:t>u</w:t>
      </w:r>
      <w:r w:rsidR="00F91BAB" w:rsidRPr="00B4029C">
        <w:rPr>
          <w:lang w:val="en-GB"/>
        </w:rPr>
        <w:t>nit to</w:t>
      </w:r>
      <w:r w:rsidR="002C6C03" w:rsidRPr="00B4029C">
        <w:rPr>
          <w:lang w:val="en-GB"/>
        </w:rPr>
        <w:t xml:space="preserve"> external implemen</w:t>
      </w:r>
      <w:r w:rsidR="00D72294" w:rsidRPr="00B4029C">
        <w:rPr>
          <w:lang w:val="en-GB"/>
        </w:rPr>
        <w:t>ti</w:t>
      </w:r>
      <w:r w:rsidR="002C6C03" w:rsidRPr="00B4029C">
        <w:rPr>
          <w:lang w:val="en-GB"/>
        </w:rPr>
        <w:t xml:space="preserve">ng </w:t>
      </w:r>
      <w:r w:rsidR="00D72294" w:rsidRPr="00B4029C">
        <w:rPr>
          <w:lang w:val="en-GB"/>
        </w:rPr>
        <w:t>partners are</w:t>
      </w:r>
      <w:r w:rsidR="00F91BAB" w:rsidRPr="00B4029C">
        <w:rPr>
          <w:lang w:val="en-GB"/>
        </w:rPr>
        <w:t xml:space="preserve"> specified in the audit report.</w:t>
      </w:r>
    </w:p>
    <w:p w:rsidR="00B4029C" w:rsidRPr="00B4029C" w:rsidRDefault="00C9199C" w:rsidP="00B4029C">
      <w:pPr>
        <w:numPr>
          <w:ilvl w:val="0"/>
          <w:numId w:val="8"/>
        </w:numPr>
        <w:jc w:val="both"/>
        <w:rPr>
          <w:lang w:val="en-GB"/>
        </w:rPr>
      </w:pPr>
      <w:r w:rsidRPr="00B4029C">
        <w:rPr>
          <w:lang w:val="en-GB"/>
        </w:rPr>
        <w:t xml:space="preserve">The decentralised unit follows </w:t>
      </w:r>
      <w:r w:rsidR="00895EEB">
        <w:rPr>
          <w:lang w:val="en-GB"/>
        </w:rPr>
        <w:t xml:space="preserve">the </w:t>
      </w:r>
      <w:r w:rsidRPr="00B4029C">
        <w:rPr>
          <w:lang w:val="en-GB"/>
        </w:rPr>
        <w:t xml:space="preserve">MFA rules </w:t>
      </w:r>
      <w:r w:rsidR="00473377" w:rsidRPr="00B4029C">
        <w:rPr>
          <w:lang w:val="en-GB"/>
        </w:rPr>
        <w:t xml:space="preserve">and thresholds </w:t>
      </w:r>
      <w:r w:rsidRPr="00B4029C">
        <w:rPr>
          <w:lang w:val="en-GB"/>
        </w:rPr>
        <w:t>on procurement</w:t>
      </w:r>
      <w:r w:rsidR="00E803E4" w:rsidRPr="00B4029C">
        <w:rPr>
          <w:lang w:val="en-GB"/>
        </w:rPr>
        <w:t>. L</w:t>
      </w:r>
      <w:r w:rsidR="00473377" w:rsidRPr="00B4029C">
        <w:rPr>
          <w:lang w:val="en-GB"/>
        </w:rPr>
        <w:t xml:space="preserve">ocal </w:t>
      </w:r>
      <w:r w:rsidR="00E803E4" w:rsidRPr="00B4029C">
        <w:rPr>
          <w:lang w:val="en-GB"/>
        </w:rPr>
        <w:t>rules</w:t>
      </w:r>
      <w:r w:rsidR="00473377" w:rsidRPr="00B4029C">
        <w:rPr>
          <w:lang w:val="en-GB"/>
        </w:rPr>
        <w:t xml:space="preserve"> </w:t>
      </w:r>
      <w:r w:rsidR="00E803E4" w:rsidRPr="00B4029C">
        <w:rPr>
          <w:lang w:val="en-GB"/>
        </w:rPr>
        <w:t xml:space="preserve">may be followed only </w:t>
      </w:r>
      <w:r w:rsidR="00473377" w:rsidRPr="00B4029C">
        <w:rPr>
          <w:lang w:val="en-GB"/>
        </w:rPr>
        <w:t>if these have similar requirements</w:t>
      </w:r>
      <w:r w:rsidR="00E803E4" w:rsidRPr="00B4029C">
        <w:rPr>
          <w:lang w:val="en-GB"/>
        </w:rPr>
        <w:t xml:space="preserve"> and similar or lower thresholds.</w:t>
      </w:r>
    </w:p>
    <w:p w:rsidR="00C9199C" w:rsidRPr="00B4029C" w:rsidRDefault="00C9199C" w:rsidP="000B15B9">
      <w:pPr>
        <w:numPr>
          <w:ilvl w:val="0"/>
          <w:numId w:val="8"/>
        </w:numPr>
        <w:jc w:val="both"/>
        <w:rPr>
          <w:lang w:val="en-GB"/>
        </w:rPr>
      </w:pPr>
      <w:r w:rsidRPr="00B4029C">
        <w:rPr>
          <w:lang w:val="en-GB"/>
        </w:rPr>
        <w:t>Contracts with local consultants</w:t>
      </w:r>
      <w:r w:rsidR="00046C3F" w:rsidRPr="00B4029C">
        <w:rPr>
          <w:lang w:val="en-GB"/>
        </w:rPr>
        <w:t xml:space="preserve"> as well as local and international suppliers</w:t>
      </w:r>
      <w:r w:rsidRPr="00B4029C">
        <w:rPr>
          <w:lang w:val="en-GB"/>
        </w:rPr>
        <w:t xml:space="preserve"> are prepared and negotiated according to </w:t>
      </w:r>
      <w:r w:rsidR="00895EEB">
        <w:rPr>
          <w:lang w:val="en-GB"/>
        </w:rPr>
        <w:t xml:space="preserve">the </w:t>
      </w:r>
      <w:r w:rsidRPr="00B4029C">
        <w:rPr>
          <w:lang w:val="en-GB"/>
        </w:rPr>
        <w:t>MFA rules on procurement</w:t>
      </w:r>
      <w:r w:rsidR="00B4029C" w:rsidRPr="00B4029C">
        <w:rPr>
          <w:lang w:val="en-GB"/>
        </w:rPr>
        <w:t xml:space="preserve"> or according to agreed </w:t>
      </w:r>
      <w:r w:rsidR="00B4029C" w:rsidRPr="00B4029C">
        <w:rPr>
          <w:lang w:val="en-GB"/>
        </w:rPr>
        <w:lastRenderedPageBreak/>
        <w:t>procurement rules with thresholds that are tighter than the MFA requirements.</w:t>
      </w:r>
      <w:r w:rsidR="00320E7D" w:rsidRPr="00B4029C">
        <w:rPr>
          <w:lang w:val="en-GB"/>
        </w:rPr>
        <w:t xml:space="preserve"> (MFA must provide ‘no objection’ or sign the contract</w:t>
      </w:r>
      <w:r w:rsidR="00B4029C" w:rsidRPr="00B4029C">
        <w:rPr>
          <w:lang w:val="en-GB"/>
        </w:rPr>
        <w:t>s</w:t>
      </w:r>
      <w:r w:rsidR="00320E7D" w:rsidRPr="00B4029C">
        <w:rPr>
          <w:lang w:val="en-GB"/>
        </w:rPr>
        <w:t>).</w:t>
      </w:r>
    </w:p>
    <w:p w:rsidR="00586E07" w:rsidRPr="00B4029C" w:rsidRDefault="00586E07" w:rsidP="000B15B9">
      <w:pPr>
        <w:pStyle w:val="Listeafsnit"/>
        <w:numPr>
          <w:ilvl w:val="0"/>
          <w:numId w:val="8"/>
        </w:numPr>
        <w:jc w:val="both"/>
        <w:rPr>
          <w:lang w:val="en-GB"/>
        </w:rPr>
      </w:pPr>
      <w:r w:rsidRPr="00B4029C">
        <w:rPr>
          <w:lang w:val="en-GB"/>
        </w:rPr>
        <w:t xml:space="preserve">Project related payments made directly by </w:t>
      </w:r>
      <w:r w:rsidR="00895EEB">
        <w:rPr>
          <w:lang w:val="en-GB"/>
        </w:rPr>
        <w:t xml:space="preserve">the </w:t>
      </w:r>
      <w:r w:rsidRPr="00B4029C">
        <w:rPr>
          <w:lang w:val="en-GB"/>
        </w:rPr>
        <w:t xml:space="preserve">MFA are specified </w:t>
      </w:r>
      <w:r w:rsidR="00374911" w:rsidRPr="00B4029C">
        <w:rPr>
          <w:lang w:val="en-GB"/>
        </w:rPr>
        <w:t xml:space="preserve">as “in kind” </w:t>
      </w:r>
      <w:r w:rsidRPr="00B4029C">
        <w:rPr>
          <w:lang w:val="en-GB"/>
        </w:rPr>
        <w:t>in the audit report.</w:t>
      </w:r>
    </w:p>
    <w:p w:rsidR="007A2149" w:rsidRPr="00B4029C" w:rsidRDefault="007A2149" w:rsidP="007A2149">
      <w:pPr>
        <w:pStyle w:val="Listeafsnit"/>
        <w:numPr>
          <w:ilvl w:val="0"/>
          <w:numId w:val="8"/>
        </w:numPr>
        <w:jc w:val="both"/>
        <w:rPr>
          <w:lang w:val="en-GB"/>
        </w:rPr>
      </w:pPr>
      <w:r w:rsidRPr="00B4029C">
        <w:rPr>
          <w:lang w:val="en-GB"/>
        </w:rPr>
        <w:t>Financial monitoring of external implementing partners</w:t>
      </w:r>
      <w:r w:rsidR="006A5EB4" w:rsidRPr="00B4029C">
        <w:rPr>
          <w:lang w:val="en-GB"/>
        </w:rPr>
        <w:t xml:space="preserve"> is carried out</w:t>
      </w:r>
      <w:r w:rsidR="00895EEB">
        <w:rPr>
          <w:lang w:val="en-GB"/>
        </w:rPr>
        <w:t xml:space="preserve"> (joint responsibility with the MFA).</w:t>
      </w:r>
    </w:p>
    <w:p w:rsidR="00F74858" w:rsidRPr="00B4029C" w:rsidRDefault="00F74858" w:rsidP="007A2149">
      <w:pPr>
        <w:pStyle w:val="Listeafsnit"/>
        <w:numPr>
          <w:ilvl w:val="0"/>
          <w:numId w:val="8"/>
        </w:numPr>
        <w:jc w:val="both"/>
        <w:rPr>
          <w:lang w:val="en-GB"/>
        </w:rPr>
      </w:pPr>
      <w:r w:rsidRPr="00B4029C">
        <w:rPr>
          <w:lang w:val="en-GB"/>
        </w:rPr>
        <w:t>Annual progress reports from external partners are submitted in due time.</w:t>
      </w:r>
    </w:p>
    <w:p w:rsidR="007A2149" w:rsidRPr="00B4029C" w:rsidRDefault="007A2149" w:rsidP="007A2149">
      <w:pPr>
        <w:pStyle w:val="Listeafsnit"/>
        <w:numPr>
          <w:ilvl w:val="0"/>
          <w:numId w:val="8"/>
        </w:numPr>
        <w:jc w:val="both"/>
        <w:rPr>
          <w:lang w:val="en-GB"/>
        </w:rPr>
      </w:pPr>
      <w:r w:rsidRPr="00B4029C">
        <w:rPr>
          <w:lang w:val="en-GB"/>
        </w:rPr>
        <w:t>MFA policy on anti-corruption is followed.</w:t>
      </w:r>
    </w:p>
    <w:p w:rsidR="002C162B" w:rsidRPr="00B4029C" w:rsidRDefault="002C162B" w:rsidP="000B15B9">
      <w:pPr>
        <w:pStyle w:val="Listeafsnit"/>
        <w:numPr>
          <w:ilvl w:val="0"/>
          <w:numId w:val="8"/>
        </w:numPr>
        <w:jc w:val="both"/>
        <w:rPr>
          <w:lang w:val="en-GB"/>
        </w:rPr>
      </w:pPr>
      <w:r w:rsidRPr="00B4029C">
        <w:rPr>
          <w:lang w:val="en-GB"/>
        </w:rPr>
        <w:t xml:space="preserve">When closing down the decentralised unit, make a financial exit plan at least 6 months in advance (must be presented to Steering </w:t>
      </w:r>
      <w:r w:rsidR="00895EEB">
        <w:rPr>
          <w:lang w:val="en-GB"/>
        </w:rPr>
        <w:t>Committee for regular follow-</w:t>
      </w:r>
      <w:r w:rsidR="00C06223" w:rsidRPr="00B4029C">
        <w:rPr>
          <w:lang w:val="en-GB"/>
        </w:rPr>
        <w:t>up)</w:t>
      </w:r>
    </w:p>
    <w:p w:rsidR="00C06223" w:rsidRPr="00B4029C" w:rsidRDefault="00C06223" w:rsidP="000B15B9">
      <w:pPr>
        <w:pStyle w:val="Listeafsnit"/>
        <w:numPr>
          <w:ilvl w:val="0"/>
          <w:numId w:val="8"/>
        </w:numPr>
        <w:jc w:val="both"/>
        <w:rPr>
          <w:lang w:val="en-GB"/>
        </w:rPr>
      </w:pPr>
      <w:r w:rsidRPr="00B4029C">
        <w:rPr>
          <w:lang w:val="en-GB"/>
        </w:rPr>
        <w:t>When clos</w:t>
      </w:r>
      <w:r w:rsidR="0045773F" w:rsidRPr="00B4029C">
        <w:rPr>
          <w:lang w:val="en-GB"/>
        </w:rPr>
        <w:t xml:space="preserve">ing down the decentralised unit, </w:t>
      </w:r>
      <w:r w:rsidRPr="00B4029C">
        <w:rPr>
          <w:lang w:val="en-GB"/>
        </w:rPr>
        <w:t xml:space="preserve">prepare an agreement on </w:t>
      </w:r>
      <w:r w:rsidR="00895EEB">
        <w:rPr>
          <w:lang w:val="en-GB"/>
        </w:rPr>
        <w:t xml:space="preserve">returning or </w:t>
      </w:r>
      <w:r w:rsidRPr="00B4029C">
        <w:rPr>
          <w:lang w:val="en-GB"/>
        </w:rPr>
        <w:t>handing over of assets.</w:t>
      </w:r>
    </w:p>
    <w:p w:rsidR="0045773F" w:rsidRPr="00B4029C" w:rsidRDefault="0045773F" w:rsidP="000B15B9">
      <w:pPr>
        <w:pStyle w:val="Listeafsnit"/>
        <w:numPr>
          <w:ilvl w:val="0"/>
          <w:numId w:val="8"/>
        </w:numPr>
        <w:jc w:val="both"/>
        <w:rPr>
          <w:lang w:val="en-GB"/>
        </w:rPr>
      </w:pPr>
      <w:r w:rsidRPr="00B4029C">
        <w:rPr>
          <w:lang w:val="en-GB"/>
        </w:rPr>
        <w:t>When closing down the decentralised unit</w:t>
      </w:r>
      <w:r w:rsidR="00B4029C" w:rsidRPr="00B4029C">
        <w:rPr>
          <w:lang w:val="en-GB"/>
        </w:rPr>
        <w:t xml:space="preserve"> or ending a phase of the project</w:t>
      </w:r>
      <w:r w:rsidRPr="00B4029C">
        <w:rPr>
          <w:lang w:val="en-GB"/>
        </w:rPr>
        <w:t xml:space="preserve">, </w:t>
      </w:r>
      <w:r w:rsidR="00DD6788" w:rsidRPr="00B4029C">
        <w:rPr>
          <w:lang w:val="en-GB"/>
        </w:rPr>
        <w:t xml:space="preserve">a </w:t>
      </w:r>
      <w:r w:rsidR="00B4029C" w:rsidRPr="00B4029C">
        <w:rPr>
          <w:lang w:val="en-GB"/>
        </w:rPr>
        <w:t xml:space="preserve">draft </w:t>
      </w:r>
      <w:r w:rsidR="00DD6788" w:rsidRPr="00B4029C">
        <w:rPr>
          <w:lang w:val="en-GB"/>
        </w:rPr>
        <w:t>project completion report</w:t>
      </w:r>
      <w:r w:rsidR="00B4029C" w:rsidRPr="00B4029C">
        <w:rPr>
          <w:lang w:val="en-GB"/>
        </w:rPr>
        <w:t xml:space="preserve"> is prepared</w:t>
      </w:r>
      <w:r w:rsidR="00895EEB">
        <w:rPr>
          <w:lang w:val="en-GB"/>
        </w:rPr>
        <w:t>.</w:t>
      </w:r>
    </w:p>
    <w:p w:rsidR="009B63D0" w:rsidRPr="00B4029C" w:rsidRDefault="00DE7C8A" w:rsidP="000B15B9">
      <w:pPr>
        <w:pStyle w:val="Overskrift4"/>
        <w:jc w:val="both"/>
      </w:pPr>
      <w:bookmarkStart w:id="7" w:name="_Toc413667561"/>
      <w:r w:rsidRPr="00B4029C">
        <w:t>Responsibilities of the steering committee</w:t>
      </w:r>
      <w:bookmarkEnd w:id="7"/>
    </w:p>
    <w:p w:rsidR="00A34EE9" w:rsidRPr="00B4029C" w:rsidRDefault="00DE7C8A" w:rsidP="000B15B9">
      <w:pPr>
        <w:jc w:val="both"/>
        <w:rPr>
          <w:lang w:val="en-GB" w:eastAsia="en-US"/>
        </w:rPr>
      </w:pPr>
      <w:r w:rsidRPr="00B4029C">
        <w:rPr>
          <w:lang w:val="en-GB" w:eastAsia="en-US"/>
        </w:rPr>
        <w:t>I</w:t>
      </w:r>
      <w:r w:rsidR="00723037" w:rsidRPr="00B4029C">
        <w:rPr>
          <w:lang w:val="en-GB" w:eastAsia="en-US"/>
        </w:rPr>
        <w:t>t is the responsibility of the Steering C</w:t>
      </w:r>
      <w:r w:rsidRPr="00B4029C">
        <w:rPr>
          <w:lang w:val="en-GB" w:eastAsia="en-US"/>
        </w:rPr>
        <w:t>ommittee to</w:t>
      </w:r>
      <w:r w:rsidR="00A34EE9" w:rsidRPr="00B4029C">
        <w:rPr>
          <w:lang w:val="en-GB" w:eastAsia="en-US"/>
        </w:rPr>
        <w:t xml:space="preserve"> meet at least twice a year to:</w:t>
      </w:r>
    </w:p>
    <w:p w:rsidR="00A34EE9" w:rsidRPr="00B4029C" w:rsidRDefault="00A34EE9" w:rsidP="000B15B9">
      <w:pPr>
        <w:pStyle w:val="Listeafsnit"/>
        <w:numPr>
          <w:ilvl w:val="0"/>
          <w:numId w:val="38"/>
        </w:numPr>
        <w:jc w:val="both"/>
        <w:rPr>
          <w:lang w:val="en-GB" w:eastAsia="en-US"/>
        </w:rPr>
      </w:pPr>
      <w:r w:rsidRPr="00B4029C">
        <w:rPr>
          <w:lang w:val="en-GB" w:eastAsia="en-US"/>
        </w:rPr>
        <w:t>Approve the budget and work plan</w:t>
      </w:r>
      <w:r w:rsidR="00CF08AE" w:rsidRPr="00B4029C">
        <w:rPr>
          <w:lang w:val="en-GB" w:eastAsia="en-US"/>
        </w:rPr>
        <w:t>, at least on annual basis</w:t>
      </w:r>
      <w:r w:rsidR="00EE7D73" w:rsidRPr="00B4029C">
        <w:rPr>
          <w:lang w:val="en-GB" w:eastAsia="en-US"/>
        </w:rPr>
        <w:t>.</w:t>
      </w:r>
    </w:p>
    <w:p w:rsidR="00EE7D73" w:rsidRPr="00B4029C" w:rsidRDefault="00EE7D73" w:rsidP="000B15B9">
      <w:pPr>
        <w:pStyle w:val="Listeafsnit"/>
        <w:numPr>
          <w:ilvl w:val="0"/>
          <w:numId w:val="38"/>
        </w:numPr>
        <w:jc w:val="both"/>
        <w:rPr>
          <w:lang w:val="en-GB" w:eastAsia="en-US"/>
        </w:rPr>
      </w:pPr>
      <w:r w:rsidRPr="00B4029C">
        <w:rPr>
          <w:lang w:val="en-GB" w:eastAsia="en-US"/>
        </w:rPr>
        <w:t>Approve the audit arrangements.</w:t>
      </w:r>
      <w:r w:rsidR="00DD6788" w:rsidRPr="00B4029C">
        <w:rPr>
          <w:lang w:val="en-GB" w:eastAsia="en-US"/>
        </w:rPr>
        <w:t xml:space="preserve"> </w:t>
      </w:r>
      <w:r w:rsidR="00DD6788" w:rsidRPr="00B4029C">
        <w:rPr>
          <w:lang w:val="en-GB"/>
        </w:rPr>
        <w:t>(The auditor must be appointed from beginning of the project).</w:t>
      </w:r>
    </w:p>
    <w:p w:rsidR="00A34EE9" w:rsidRPr="00B4029C" w:rsidRDefault="00A34EE9" w:rsidP="000B15B9">
      <w:pPr>
        <w:pStyle w:val="Listeafsnit"/>
        <w:numPr>
          <w:ilvl w:val="0"/>
          <w:numId w:val="38"/>
        </w:numPr>
        <w:jc w:val="both"/>
        <w:rPr>
          <w:lang w:val="en-GB" w:eastAsia="en-US"/>
        </w:rPr>
      </w:pPr>
      <w:r w:rsidRPr="00B4029C">
        <w:rPr>
          <w:lang w:val="en-GB" w:eastAsia="en-US"/>
        </w:rPr>
        <w:t xml:space="preserve">Approve the </w:t>
      </w:r>
      <w:r w:rsidR="00DD6788" w:rsidRPr="00B4029C">
        <w:rPr>
          <w:lang w:val="en-GB" w:eastAsia="en-US"/>
        </w:rPr>
        <w:t xml:space="preserve">annual </w:t>
      </w:r>
      <w:r w:rsidRPr="00B4029C">
        <w:rPr>
          <w:lang w:val="en-GB" w:eastAsia="en-US"/>
        </w:rPr>
        <w:t>audit report</w:t>
      </w:r>
      <w:r w:rsidR="00DD6788" w:rsidRPr="00B4029C">
        <w:rPr>
          <w:lang w:val="en-GB" w:eastAsia="en-US"/>
        </w:rPr>
        <w:t xml:space="preserve"> and management letter</w:t>
      </w:r>
      <w:r w:rsidR="00EE7D73" w:rsidRPr="00B4029C">
        <w:rPr>
          <w:lang w:val="en-GB" w:eastAsia="en-US"/>
        </w:rPr>
        <w:t>.</w:t>
      </w:r>
    </w:p>
    <w:p w:rsidR="00EE7D73" w:rsidRPr="00B4029C" w:rsidRDefault="00DD6788" w:rsidP="000B15B9">
      <w:pPr>
        <w:pStyle w:val="Listeafsnit"/>
        <w:numPr>
          <w:ilvl w:val="0"/>
          <w:numId w:val="38"/>
        </w:numPr>
        <w:jc w:val="both"/>
        <w:rPr>
          <w:lang w:val="en-GB" w:eastAsia="en-US"/>
        </w:rPr>
      </w:pPr>
      <w:r w:rsidRPr="00B4029C">
        <w:rPr>
          <w:lang w:val="en-GB"/>
        </w:rPr>
        <w:t>A</w:t>
      </w:r>
      <w:r w:rsidR="006D4380" w:rsidRPr="00B4029C">
        <w:rPr>
          <w:lang w:val="en-GB"/>
        </w:rPr>
        <w:t>pprove</w:t>
      </w:r>
      <w:r w:rsidRPr="00B4029C">
        <w:rPr>
          <w:lang w:val="en-GB"/>
        </w:rPr>
        <w:t xml:space="preserve"> financial and progress reports for all financial funds handled by the decentralised unit</w:t>
      </w:r>
      <w:r w:rsidR="00EE7D73" w:rsidRPr="00B4029C">
        <w:rPr>
          <w:lang w:val="en-GB" w:eastAsia="en-US"/>
        </w:rPr>
        <w:t>.</w:t>
      </w:r>
    </w:p>
    <w:p w:rsidR="00DE7C8A" w:rsidRPr="00B4029C" w:rsidRDefault="00EE7D73" w:rsidP="000B15B9">
      <w:pPr>
        <w:pStyle w:val="Listeafsnit"/>
        <w:numPr>
          <w:ilvl w:val="0"/>
          <w:numId w:val="38"/>
        </w:numPr>
        <w:jc w:val="both"/>
        <w:rPr>
          <w:lang w:val="en-GB" w:eastAsia="en-US"/>
        </w:rPr>
      </w:pPr>
      <w:r w:rsidRPr="00B4029C">
        <w:rPr>
          <w:lang w:val="en-GB" w:eastAsia="en-US"/>
        </w:rPr>
        <w:t>Monitor that funds are used in accordance with objectives.</w:t>
      </w:r>
    </w:p>
    <w:p w:rsidR="00DE7C8A" w:rsidRPr="00B4029C" w:rsidRDefault="00EE7D73" w:rsidP="000B15B9">
      <w:pPr>
        <w:pStyle w:val="Listeafsnit"/>
        <w:numPr>
          <w:ilvl w:val="0"/>
          <w:numId w:val="31"/>
        </w:numPr>
        <w:jc w:val="both"/>
        <w:rPr>
          <w:lang w:val="en-GB" w:eastAsia="en-US"/>
        </w:rPr>
      </w:pPr>
      <w:r w:rsidRPr="00B4029C">
        <w:rPr>
          <w:lang w:val="en-GB" w:eastAsia="en-US"/>
        </w:rPr>
        <w:t>Keep minutes of the meetings.</w:t>
      </w:r>
    </w:p>
    <w:p w:rsidR="006D4380" w:rsidRPr="00B4029C" w:rsidRDefault="006D4380" w:rsidP="000B15B9">
      <w:pPr>
        <w:pStyle w:val="Listeafsnit"/>
        <w:numPr>
          <w:ilvl w:val="0"/>
          <w:numId w:val="31"/>
        </w:numPr>
        <w:jc w:val="both"/>
        <w:rPr>
          <w:lang w:val="en-GB" w:eastAsia="en-US"/>
        </w:rPr>
      </w:pPr>
      <w:r w:rsidRPr="00B4029C">
        <w:rPr>
          <w:lang w:val="en-GB" w:eastAsia="en-US"/>
        </w:rPr>
        <w:t>Approve</w:t>
      </w:r>
      <w:r w:rsidR="00DD6788" w:rsidRPr="00B4029C">
        <w:rPr>
          <w:lang w:val="en-GB" w:eastAsia="en-US"/>
        </w:rPr>
        <w:t xml:space="preserve"> </w:t>
      </w:r>
      <w:r w:rsidR="00895EEB">
        <w:rPr>
          <w:lang w:val="en-GB" w:eastAsia="en-US"/>
        </w:rPr>
        <w:t xml:space="preserve">the </w:t>
      </w:r>
      <w:r w:rsidR="00DD6788" w:rsidRPr="00B4029C">
        <w:rPr>
          <w:lang w:val="en-GB" w:eastAsia="en-US"/>
        </w:rPr>
        <w:t>final report</w:t>
      </w:r>
    </w:p>
    <w:p w:rsidR="00DD6788" w:rsidRPr="00B4029C" w:rsidRDefault="006D4380" w:rsidP="000B15B9">
      <w:pPr>
        <w:pStyle w:val="Listeafsnit"/>
        <w:numPr>
          <w:ilvl w:val="0"/>
          <w:numId w:val="31"/>
        </w:numPr>
        <w:jc w:val="both"/>
        <w:rPr>
          <w:lang w:val="en-GB" w:eastAsia="en-US"/>
        </w:rPr>
      </w:pPr>
      <w:r w:rsidRPr="00B4029C">
        <w:rPr>
          <w:lang w:val="en-GB" w:eastAsia="en-US"/>
        </w:rPr>
        <w:t>Approve agreements where the decentralised unit shall administ</w:t>
      </w:r>
      <w:r w:rsidR="00895EEB">
        <w:rPr>
          <w:lang w:val="en-GB" w:eastAsia="en-US"/>
        </w:rPr>
        <w:t>er</w:t>
      </w:r>
      <w:r w:rsidRPr="00B4029C">
        <w:rPr>
          <w:lang w:val="en-GB" w:eastAsia="en-US"/>
        </w:rPr>
        <w:t xml:space="preserve"> or handle separate project or programme funding</w:t>
      </w:r>
      <w:r w:rsidR="00DD6788" w:rsidRPr="00B4029C">
        <w:rPr>
          <w:lang w:val="en-GB" w:eastAsia="en-US"/>
        </w:rPr>
        <w:t>.</w:t>
      </w:r>
    </w:p>
    <w:p w:rsidR="009B63D0" w:rsidRPr="00B4029C" w:rsidRDefault="009B63D0" w:rsidP="000B15B9">
      <w:pPr>
        <w:pStyle w:val="Overskrift3"/>
        <w:jc w:val="both"/>
      </w:pPr>
      <w:bookmarkStart w:id="8" w:name="_Toc413667562"/>
      <w:r w:rsidRPr="00B4029C">
        <w:t xml:space="preserve">The Principles of Decentralised </w:t>
      </w:r>
      <w:r w:rsidR="00D72294" w:rsidRPr="00B4029C">
        <w:t xml:space="preserve">Unit </w:t>
      </w:r>
      <w:r w:rsidRPr="00B4029C">
        <w:t>Accounting</w:t>
      </w:r>
      <w:bookmarkEnd w:id="8"/>
      <w:r w:rsidRPr="00B4029C">
        <w:t xml:space="preserve"> </w:t>
      </w:r>
    </w:p>
    <w:p w:rsidR="009B63D0" w:rsidRPr="00B4029C" w:rsidRDefault="009B63D0" w:rsidP="000B15B9">
      <w:pPr>
        <w:pStyle w:val="Overskrift4"/>
        <w:jc w:val="both"/>
      </w:pPr>
      <w:bookmarkStart w:id="9" w:name="_Toc413667563"/>
      <w:r w:rsidRPr="00B4029C">
        <w:t>Definition</w:t>
      </w:r>
      <w:bookmarkEnd w:id="9"/>
    </w:p>
    <w:p w:rsidR="009B63D0" w:rsidRPr="00B4029C" w:rsidRDefault="009B63D0" w:rsidP="000B15B9">
      <w:pPr>
        <w:jc w:val="both"/>
        <w:rPr>
          <w:lang w:val="en-GB"/>
        </w:rPr>
      </w:pPr>
      <w:r w:rsidRPr="00B4029C">
        <w:rPr>
          <w:lang w:val="en-GB"/>
        </w:rPr>
        <w:t xml:space="preserve">In </w:t>
      </w:r>
      <w:r w:rsidR="00623004" w:rsidRPr="00B4029C">
        <w:rPr>
          <w:lang w:val="en-GB"/>
        </w:rPr>
        <w:t>MFA</w:t>
      </w:r>
      <w:r w:rsidR="00895EEB">
        <w:rPr>
          <w:lang w:val="en-GB"/>
        </w:rPr>
        <w:t xml:space="preserve"> terms, </w:t>
      </w:r>
      <w:r w:rsidRPr="00B4029C">
        <w:rPr>
          <w:lang w:val="en-GB"/>
        </w:rPr>
        <w:t xml:space="preserve">decentralised </w:t>
      </w:r>
      <w:r w:rsidR="00D72294" w:rsidRPr="00B4029C">
        <w:rPr>
          <w:lang w:val="en-GB"/>
        </w:rPr>
        <w:t xml:space="preserve">unit </w:t>
      </w:r>
      <w:r w:rsidRPr="00B4029C">
        <w:rPr>
          <w:lang w:val="en-GB"/>
        </w:rPr>
        <w:t xml:space="preserve">accounting means that a </w:t>
      </w:r>
      <w:r w:rsidR="00857F93" w:rsidRPr="00B4029C">
        <w:rPr>
          <w:lang w:val="en-GB"/>
        </w:rPr>
        <w:t>unit</w:t>
      </w:r>
      <w:r w:rsidRPr="00B4029C">
        <w:rPr>
          <w:lang w:val="en-GB"/>
        </w:rPr>
        <w:t xml:space="preserve">, which is directly accountable to </w:t>
      </w:r>
      <w:r w:rsidR="00623004" w:rsidRPr="00B4029C">
        <w:rPr>
          <w:lang w:val="en-GB"/>
        </w:rPr>
        <w:t>MFA</w:t>
      </w:r>
      <w:r w:rsidRPr="00B4029C">
        <w:rPr>
          <w:lang w:val="en-GB"/>
        </w:rPr>
        <w:t xml:space="preserve">, maintains </w:t>
      </w:r>
      <w:r w:rsidR="00D72294" w:rsidRPr="00B4029C">
        <w:rPr>
          <w:lang w:val="en-GB"/>
        </w:rPr>
        <w:t>a separate set</w:t>
      </w:r>
      <w:r w:rsidRPr="00B4029C">
        <w:rPr>
          <w:lang w:val="en-GB"/>
        </w:rPr>
        <w:t xml:space="preserve"> </w:t>
      </w:r>
      <w:r w:rsidR="00DE7C8A" w:rsidRPr="00B4029C">
        <w:rPr>
          <w:lang w:val="en-GB"/>
        </w:rPr>
        <w:t xml:space="preserve">of </w:t>
      </w:r>
      <w:r w:rsidRPr="00B4029C">
        <w:rPr>
          <w:lang w:val="en-GB"/>
        </w:rPr>
        <w:t>accounts</w:t>
      </w:r>
      <w:r w:rsidR="00390252" w:rsidRPr="00B4029C">
        <w:rPr>
          <w:lang w:val="en-GB"/>
        </w:rPr>
        <w:t>.</w:t>
      </w:r>
      <w:r w:rsidRPr="00B4029C">
        <w:rPr>
          <w:lang w:val="en-GB"/>
        </w:rPr>
        <w:t xml:space="preserve"> All accounts vouchers and other supporting documents remain with the </w:t>
      </w:r>
      <w:r w:rsidR="00107921" w:rsidRPr="00B4029C">
        <w:rPr>
          <w:lang w:val="en-GB"/>
        </w:rPr>
        <w:t>decentralised unit</w:t>
      </w:r>
      <w:r w:rsidRPr="00B4029C">
        <w:rPr>
          <w:lang w:val="en-GB"/>
        </w:rPr>
        <w:t xml:space="preserve">. An external auditor shall audit the </w:t>
      </w:r>
      <w:r w:rsidR="001F7DF2" w:rsidRPr="00B4029C">
        <w:rPr>
          <w:lang w:val="en-GB"/>
        </w:rPr>
        <w:t xml:space="preserve">decentralised </w:t>
      </w:r>
      <w:r w:rsidR="00D72294" w:rsidRPr="00B4029C">
        <w:rPr>
          <w:lang w:val="en-GB"/>
        </w:rPr>
        <w:t xml:space="preserve">unit </w:t>
      </w:r>
      <w:r w:rsidRPr="00B4029C">
        <w:rPr>
          <w:lang w:val="en-GB"/>
        </w:rPr>
        <w:t xml:space="preserve">accounts and make unannounced check of cash holdings and other assets. The </w:t>
      </w:r>
      <w:r w:rsidR="00623004" w:rsidRPr="00B4029C">
        <w:rPr>
          <w:lang w:val="en-GB"/>
        </w:rPr>
        <w:t>MFA</w:t>
      </w:r>
      <w:r w:rsidRPr="00B4029C">
        <w:rPr>
          <w:lang w:val="en-GB"/>
        </w:rPr>
        <w:t xml:space="preserve"> appoints the auditor. </w:t>
      </w:r>
      <w:r w:rsidR="00374911" w:rsidRPr="00B4029C">
        <w:rPr>
          <w:lang w:val="en-GB"/>
        </w:rPr>
        <w:t>T</w:t>
      </w:r>
      <w:r w:rsidRPr="00B4029C">
        <w:rPr>
          <w:lang w:val="en-GB"/>
        </w:rPr>
        <w:t>he appointment of the auditor shall be in consultation with the</w:t>
      </w:r>
      <w:r w:rsidR="00723037" w:rsidRPr="00B4029C">
        <w:rPr>
          <w:lang w:val="en-GB"/>
        </w:rPr>
        <w:t xml:space="preserve"> Steering Committee.</w:t>
      </w:r>
    </w:p>
    <w:p w:rsidR="009B63D0" w:rsidRPr="00B4029C" w:rsidRDefault="009B63D0" w:rsidP="000B15B9">
      <w:pPr>
        <w:jc w:val="both"/>
        <w:rPr>
          <w:lang w:val="en-GB"/>
        </w:rPr>
      </w:pPr>
    </w:p>
    <w:p w:rsidR="009B63D0" w:rsidRPr="00B4029C" w:rsidRDefault="009B63D0" w:rsidP="000B15B9">
      <w:pPr>
        <w:jc w:val="both"/>
        <w:rPr>
          <w:lang w:val="en-GB"/>
        </w:rPr>
      </w:pPr>
      <w:r w:rsidRPr="00B4029C">
        <w:rPr>
          <w:lang w:val="en-GB"/>
        </w:rPr>
        <w:t xml:space="preserve">The </w:t>
      </w:r>
      <w:r w:rsidR="00107921" w:rsidRPr="00B4029C">
        <w:rPr>
          <w:lang w:val="en-GB"/>
        </w:rPr>
        <w:t xml:space="preserve">decentralised unit </w:t>
      </w:r>
      <w:r w:rsidRPr="00B4029C">
        <w:rPr>
          <w:lang w:val="en-GB"/>
        </w:rPr>
        <w:t>accounts must be organised</w:t>
      </w:r>
      <w:r w:rsidR="00467E51" w:rsidRPr="00B4029C">
        <w:rPr>
          <w:lang w:val="en-GB"/>
        </w:rPr>
        <w:t xml:space="preserve"> in</w:t>
      </w:r>
      <w:r w:rsidRPr="00B4029C">
        <w:rPr>
          <w:lang w:val="en-GB"/>
        </w:rPr>
        <w:t xml:space="preserve"> such </w:t>
      </w:r>
      <w:r w:rsidR="00467E51" w:rsidRPr="00B4029C">
        <w:rPr>
          <w:lang w:val="en-GB"/>
        </w:rPr>
        <w:t xml:space="preserve">a way </w:t>
      </w:r>
      <w:r w:rsidRPr="00B4029C">
        <w:rPr>
          <w:lang w:val="en-GB"/>
        </w:rPr>
        <w:t xml:space="preserve">that it is possible to report on the use of funds as per budget lines in the </w:t>
      </w:r>
      <w:r w:rsidR="00DE7C8A" w:rsidRPr="00B4029C">
        <w:rPr>
          <w:lang w:val="en-GB"/>
        </w:rPr>
        <w:t>project document</w:t>
      </w:r>
      <w:r w:rsidRPr="00B4029C">
        <w:rPr>
          <w:lang w:val="en-GB"/>
        </w:rPr>
        <w:t xml:space="preserve">. </w:t>
      </w:r>
      <w:r w:rsidR="000D5190" w:rsidRPr="00B4029C">
        <w:rPr>
          <w:lang w:val="en-GB"/>
        </w:rPr>
        <w:t>The budget responsibility must be clear</w:t>
      </w:r>
      <w:r w:rsidR="00EE7D73" w:rsidRPr="00B4029C">
        <w:rPr>
          <w:lang w:val="en-GB"/>
        </w:rPr>
        <w:t xml:space="preserve">ly divided between </w:t>
      </w:r>
      <w:r w:rsidR="00895EEB">
        <w:rPr>
          <w:lang w:val="en-GB"/>
        </w:rPr>
        <w:t xml:space="preserve">the </w:t>
      </w:r>
      <w:r w:rsidR="00EE7D73" w:rsidRPr="00B4029C">
        <w:rPr>
          <w:lang w:val="en-GB"/>
        </w:rPr>
        <w:t>MFA and the decentralised unit. A</w:t>
      </w:r>
      <w:r w:rsidR="000D5190" w:rsidRPr="00B4029C">
        <w:rPr>
          <w:lang w:val="en-GB"/>
        </w:rPr>
        <w:t xml:space="preserve">ny expenditure paid </w:t>
      </w:r>
      <w:r w:rsidR="00EE7D73" w:rsidRPr="00B4029C">
        <w:rPr>
          <w:lang w:val="en-GB"/>
        </w:rPr>
        <w:t xml:space="preserve">by </w:t>
      </w:r>
      <w:r w:rsidR="00895EEB">
        <w:rPr>
          <w:lang w:val="en-GB"/>
        </w:rPr>
        <w:t xml:space="preserve">the </w:t>
      </w:r>
      <w:r w:rsidR="00EE7D73" w:rsidRPr="00B4029C">
        <w:rPr>
          <w:lang w:val="en-GB"/>
        </w:rPr>
        <w:t xml:space="preserve">MFA </w:t>
      </w:r>
      <w:r w:rsidR="000D5190" w:rsidRPr="00B4029C">
        <w:rPr>
          <w:lang w:val="en-GB"/>
        </w:rPr>
        <w:t xml:space="preserve">on behalf of the unit must be </w:t>
      </w:r>
      <w:r w:rsidR="00F74858" w:rsidRPr="00B4029C">
        <w:rPr>
          <w:lang w:val="en-GB"/>
        </w:rPr>
        <w:t>communicated</w:t>
      </w:r>
      <w:r w:rsidR="000D5190" w:rsidRPr="00B4029C">
        <w:rPr>
          <w:lang w:val="en-GB"/>
        </w:rPr>
        <w:t xml:space="preserve"> to the unit</w:t>
      </w:r>
      <w:r w:rsidR="00DE7C8A" w:rsidRPr="00B4029C">
        <w:rPr>
          <w:lang w:val="en-GB"/>
        </w:rPr>
        <w:t xml:space="preserve"> </w:t>
      </w:r>
      <w:r w:rsidR="000D5190" w:rsidRPr="00B4029C">
        <w:rPr>
          <w:lang w:val="en-GB"/>
        </w:rPr>
        <w:t>and included in its account</w:t>
      </w:r>
      <w:r w:rsidR="00D72294" w:rsidRPr="00B4029C">
        <w:rPr>
          <w:lang w:val="en-GB"/>
        </w:rPr>
        <w:t>s</w:t>
      </w:r>
      <w:r w:rsidR="00E215E0" w:rsidRPr="00B4029C">
        <w:rPr>
          <w:lang w:val="en-GB"/>
        </w:rPr>
        <w:t xml:space="preserve"> </w:t>
      </w:r>
      <w:r w:rsidR="00ED32A0" w:rsidRPr="00B4029C">
        <w:rPr>
          <w:lang w:val="en-GB"/>
        </w:rPr>
        <w:t xml:space="preserve">as an “in kind” entry </w:t>
      </w:r>
      <w:r w:rsidR="00E215E0" w:rsidRPr="00B4029C">
        <w:rPr>
          <w:lang w:val="en-GB"/>
        </w:rPr>
        <w:t>(excluding payments for international advisors)</w:t>
      </w:r>
      <w:r w:rsidR="000D5190" w:rsidRPr="00B4029C">
        <w:rPr>
          <w:lang w:val="en-GB"/>
        </w:rPr>
        <w:t>.</w:t>
      </w:r>
    </w:p>
    <w:p w:rsidR="00D31720" w:rsidRPr="00B4029C" w:rsidRDefault="00D31720" w:rsidP="000B15B9">
      <w:pPr>
        <w:jc w:val="both"/>
        <w:rPr>
          <w:lang w:val="en-GB"/>
        </w:rPr>
      </w:pPr>
    </w:p>
    <w:p w:rsidR="00D31720" w:rsidRPr="00B4029C" w:rsidRDefault="00D31720" w:rsidP="000B15B9">
      <w:pPr>
        <w:jc w:val="both"/>
        <w:rPr>
          <w:lang w:val="en-GB"/>
        </w:rPr>
      </w:pPr>
      <w:r w:rsidRPr="00B4029C">
        <w:rPr>
          <w:lang w:val="en-GB"/>
        </w:rPr>
        <w:lastRenderedPageBreak/>
        <w:t xml:space="preserve">The decentralised unit accounts must be organised in such a way that it is possible to distinguish between funds </w:t>
      </w:r>
      <w:r w:rsidR="00895EEB">
        <w:rPr>
          <w:lang w:val="en-GB"/>
        </w:rPr>
        <w:t xml:space="preserve">from the MFA </w:t>
      </w:r>
      <w:r w:rsidRPr="00B4029C">
        <w:rPr>
          <w:lang w:val="en-GB"/>
        </w:rPr>
        <w:t>for the decentralised unit and cost paid for a service by the MFA</w:t>
      </w:r>
      <w:r w:rsidR="00E215E0" w:rsidRPr="00B4029C">
        <w:rPr>
          <w:lang w:val="en-GB"/>
        </w:rPr>
        <w:t>.</w:t>
      </w:r>
    </w:p>
    <w:p w:rsidR="00EB1981" w:rsidRPr="00B4029C" w:rsidRDefault="00EB1981" w:rsidP="000B15B9">
      <w:pPr>
        <w:jc w:val="both"/>
        <w:rPr>
          <w:lang w:val="en-GB"/>
        </w:rPr>
      </w:pPr>
    </w:p>
    <w:p w:rsidR="00895EEB" w:rsidRDefault="00895EEB" w:rsidP="000B15B9">
      <w:pPr>
        <w:jc w:val="both"/>
        <w:rPr>
          <w:lang w:val="en-GB"/>
        </w:rPr>
      </w:pPr>
      <w:r>
        <w:rPr>
          <w:lang w:val="en-GB"/>
        </w:rPr>
        <w:t>Also i</w:t>
      </w:r>
      <w:r w:rsidR="00B8103E" w:rsidRPr="00B4029C">
        <w:rPr>
          <w:lang w:val="en-GB"/>
        </w:rPr>
        <w:t>n FMI</w:t>
      </w:r>
      <w:r w:rsidR="00EB1981" w:rsidRPr="00B4029C">
        <w:rPr>
          <w:rStyle w:val="Fodnotehenvisning"/>
          <w:lang w:val="en-GB"/>
        </w:rPr>
        <w:footnoteReference w:id="3"/>
      </w:r>
      <w:r w:rsidR="00EB1981" w:rsidRPr="00B4029C">
        <w:rPr>
          <w:lang w:val="en-GB"/>
        </w:rPr>
        <w:t xml:space="preserve"> </w:t>
      </w:r>
      <w:r w:rsidR="00B8103E" w:rsidRPr="00B4029C">
        <w:rPr>
          <w:lang w:val="en-GB"/>
        </w:rPr>
        <w:t xml:space="preserve">it must be possible to distinguish between </w:t>
      </w:r>
      <w:r w:rsidR="00BB51B3" w:rsidRPr="00B4029C">
        <w:rPr>
          <w:lang w:val="en-GB"/>
        </w:rPr>
        <w:t xml:space="preserve">funds </w:t>
      </w:r>
      <w:r>
        <w:rPr>
          <w:lang w:val="en-GB"/>
        </w:rPr>
        <w:t>paid as advance disbursements to</w:t>
      </w:r>
      <w:r w:rsidR="00467E51" w:rsidRPr="00B4029C">
        <w:rPr>
          <w:lang w:val="en-GB"/>
        </w:rPr>
        <w:t xml:space="preserve"> the </w:t>
      </w:r>
      <w:r w:rsidR="001F7DF2" w:rsidRPr="00B4029C">
        <w:rPr>
          <w:lang w:val="en-GB"/>
        </w:rPr>
        <w:t xml:space="preserve">decentralised </w:t>
      </w:r>
      <w:r w:rsidR="00B8103E" w:rsidRPr="00B4029C">
        <w:rPr>
          <w:lang w:val="en-GB"/>
        </w:rPr>
        <w:t xml:space="preserve">unit and cost </w:t>
      </w:r>
      <w:r>
        <w:rPr>
          <w:lang w:val="en-GB"/>
        </w:rPr>
        <w:t xml:space="preserve">covered </w:t>
      </w:r>
      <w:r w:rsidRPr="00B4029C">
        <w:rPr>
          <w:lang w:val="en-GB"/>
        </w:rPr>
        <w:t xml:space="preserve">by </w:t>
      </w:r>
      <w:r>
        <w:rPr>
          <w:lang w:val="en-GB"/>
        </w:rPr>
        <w:t>direct payment from the MFA to the creditor</w:t>
      </w:r>
      <w:r w:rsidR="00B8103E" w:rsidRPr="00B4029C">
        <w:rPr>
          <w:lang w:val="en-GB"/>
        </w:rPr>
        <w:t xml:space="preserve">. One action card </w:t>
      </w:r>
      <w:r w:rsidR="00BB51B3" w:rsidRPr="00B4029C">
        <w:rPr>
          <w:lang w:val="en-GB"/>
        </w:rPr>
        <w:t xml:space="preserve">with </w:t>
      </w:r>
      <w:r w:rsidR="008927F8" w:rsidRPr="00B4029C">
        <w:rPr>
          <w:lang w:val="en-GB"/>
        </w:rPr>
        <w:t>two</w:t>
      </w:r>
      <w:r w:rsidR="00BB51B3" w:rsidRPr="00B4029C">
        <w:rPr>
          <w:lang w:val="en-GB"/>
        </w:rPr>
        <w:t xml:space="preserve"> unique</w:t>
      </w:r>
      <w:r w:rsidR="00B8103E" w:rsidRPr="00B4029C">
        <w:rPr>
          <w:lang w:val="en-GB"/>
        </w:rPr>
        <w:t xml:space="preserve"> </w:t>
      </w:r>
      <w:r w:rsidR="00EE72C0" w:rsidRPr="00B4029C">
        <w:rPr>
          <w:lang w:val="en-GB"/>
        </w:rPr>
        <w:t>job ID</w:t>
      </w:r>
      <w:r w:rsidR="008927F8" w:rsidRPr="00B4029C">
        <w:rPr>
          <w:lang w:val="en-GB"/>
        </w:rPr>
        <w:t>s</w:t>
      </w:r>
      <w:r w:rsidR="00EE72C0" w:rsidRPr="00B4029C">
        <w:rPr>
          <w:lang w:val="en-GB"/>
        </w:rPr>
        <w:t xml:space="preserve"> </w:t>
      </w:r>
      <w:r w:rsidR="00BB51B3" w:rsidRPr="00B4029C">
        <w:rPr>
          <w:lang w:val="en-GB"/>
        </w:rPr>
        <w:t xml:space="preserve">will be designated </w:t>
      </w:r>
      <w:r>
        <w:rPr>
          <w:lang w:val="en-GB"/>
        </w:rPr>
        <w:t>for</w:t>
      </w:r>
    </w:p>
    <w:p w:rsidR="00895EEB" w:rsidRPr="00895EEB" w:rsidRDefault="00BB51B3" w:rsidP="00895EEB">
      <w:pPr>
        <w:pStyle w:val="Listeafsnit"/>
        <w:numPr>
          <w:ilvl w:val="0"/>
          <w:numId w:val="39"/>
        </w:numPr>
        <w:jc w:val="both"/>
        <w:rPr>
          <w:lang w:val="en-GB"/>
        </w:rPr>
      </w:pPr>
      <w:r w:rsidRPr="00895EEB">
        <w:rPr>
          <w:lang w:val="en-GB"/>
        </w:rPr>
        <w:t xml:space="preserve">the </w:t>
      </w:r>
      <w:r w:rsidR="00895EEB" w:rsidRPr="00895EEB">
        <w:rPr>
          <w:lang w:val="en-GB"/>
        </w:rPr>
        <w:t xml:space="preserve">advance </w:t>
      </w:r>
      <w:r w:rsidRPr="00895EEB">
        <w:rPr>
          <w:lang w:val="en-GB"/>
        </w:rPr>
        <w:t xml:space="preserve">transfers </w:t>
      </w:r>
      <w:r w:rsidR="00F27F26" w:rsidRPr="00895EEB">
        <w:rPr>
          <w:lang w:val="en-GB"/>
        </w:rPr>
        <w:t xml:space="preserve">from the MFA to the </w:t>
      </w:r>
      <w:r w:rsidR="001F7DF2" w:rsidRPr="00895EEB">
        <w:rPr>
          <w:lang w:val="en-GB"/>
        </w:rPr>
        <w:t xml:space="preserve">decentralised </w:t>
      </w:r>
      <w:r w:rsidR="00F27F26" w:rsidRPr="00895EEB">
        <w:rPr>
          <w:lang w:val="en-GB"/>
        </w:rPr>
        <w:t>unit</w:t>
      </w:r>
      <w:r w:rsidR="008927F8" w:rsidRPr="00895EEB">
        <w:rPr>
          <w:lang w:val="en-GB"/>
        </w:rPr>
        <w:t xml:space="preserve"> </w:t>
      </w:r>
      <w:r w:rsidR="00895EEB" w:rsidRPr="00895EEB">
        <w:rPr>
          <w:lang w:val="en-GB"/>
        </w:rPr>
        <w:t>(using standard specification 65)</w:t>
      </w:r>
      <w:r w:rsidR="00895EEB">
        <w:rPr>
          <w:lang w:val="en-GB"/>
        </w:rPr>
        <w:t>,</w:t>
      </w:r>
      <w:r w:rsidR="00895EEB" w:rsidRPr="00895EEB">
        <w:rPr>
          <w:lang w:val="en-GB"/>
        </w:rPr>
        <w:t xml:space="preserve"> </w:t>
      </w:r>
      <w:r w:rsidR="008927F8" w:rsidRPr="00895EEB">
        <w:rPr>
          <w:lang w:val="en-GB"/>
        </w:rPr>
        <w:t>and</w:t>
      </w:r>
    </w:p>
    <w:p w:rsidR="00895EEB" w:rsidRDefault="008927F8" w:rsidP="00895EEB">
      <w:pPr>
        <w:pStyle w:val="Listeafsnit"/>
        <w:numPr>
          <w:ilvl w:val="0"/>
          <w:numId w:val="39"/>
        </w:numPr>
        <w:jc w:val="both"/>
        <w:rPr>
          <w:lang w:val="en-GB"/>
        </w:rPr>
      </w:pPr>
      <w:proofErr w:type="gramStart"/>
      <w:r w:rsidRPr="00895EEB">
        <w:rPr>
          <w:lang w:val="en-GB"/>
        </w:rPr>
        <w:t>cost</w:t>
      </w:r>
      <w:proofErr w:type="gramEnd"/>
      <w:r w:rsidRPr="00895EEB">
        <w:rPr>
          <w:lang w:val="en-GB"/>
        </w:rPr>
        <w:t xml:space="preserve"> paid for a service by the MFA</w:t>
      </w:r>
      <w:r w:rsidR="00895EEB" w:rsidRPr="00895EEB">
        <w:rPr>
          <w:lang w:val="en-GB"/>
        </w:rPr>
        <w:t xml:space="preserve"> (mainly using standard specification 33)</w:t>
      </w:r>
      <w:r w:rsidR="00B8103E" w:rsidRPr="00895EEB">
        <w:rPr>
          <w:lang w:val="en-GB"/>
        </w:rPr>
        <w:t>.</w:t>
      </w:r>
    </w:p>
    <w:p w:rsidR="0070344D" w:rsidRPr="00895EEB" w:rsidRDefault="00A765AB" w:rsidP="00895EEB">
      <w:pPr>
        <w:jc w:val="both"/>
        <w:rPr>
          <w:lang w:val="en-GB"/>
        </w:rPr>
      </w:pPr>
      <w:r w:rsidRPr="00895EEB">
        <w:rPr>
          <w:lang w:val="en-GB"/>
        </w:rPr>
        <w:t>The organisation linked to this action card</w:t>
      </w:r>
      <w:r w:rsidR="00B305D3" w:rsidRPr="00B4029C">
        <w:rPr>
          <w:rStyle w:val="Fodnotehenvisning"/>
          <w:lang w:val="en-GB"/>
        </w:rPr>
        <w:footnoteReference w:id="4"/>
      </w:r>
      <w:r w:rsidRPr="00895EEB">
        <w:rPr>
          <w:lang w:val="en-GB"/>
        </w:rPr>
        <w:t xml:space="preserve"> must be ‘Danida’.</w:t>
      </w:r>
    </w:p>
    <w:p w:rsidR="0070344D" w:rsidRPr="00B4029C" w:rsidRDefault="0070344D" w:rsidP="000B15B9">
      <w:pPr>
        <w:jc w:val="both"/>
        <w:rPr>
          <w:lang w:val="en-GB"/>
        </w:rPr>
      </w:pPr>
    </w:p>
    <w:p w:rsidR="009B63D0" w:rsidRPr="00B4029C" w:rsidRDefault="00895EEB" w:rsidP="000B15B9">
      <w:pPr>
        <w:jc w:val="both"/>
        <w:rPr>
          <w:lang w:val="en-GB"/>
        </w:rPr>
      </w:pPr>
      <w:r>
        <w:rPr>
          <w:lang w:val="en-GB"/>
        </w:rPr>
        <w:t xml:space="preserve">The </w:t>
      </w:r>
      <w:r w:rsidR="0070344D" w:rsidRPr="00B4029C">
        <w:rPr>
          <w:lang w:val="en-GB"/>
        </w:rPr>
        <w:t>M</w:t>
      </w:r>
      <w:r w:rsidR="00BB51B3" w:rsidRPr="00B4029C">
        <w:rPr>
          <w:lang w:val="en-GB"/>
        </w:rPr>
        <w:t>F</w:t>
      </w:r>
      <w:r w:rsidR="0070344D" w:rsidRPr="00B4029C">
        <w:rPr>
          <w:lang w:val="en-GB"/>
        </w:rPr>
        <w:t>A</w:t>
      </w:r>
      <w:r w:rsidR="009B63D0" w:rsidRPr="00B4029C">
        <w:rPr>
          <w:lang w:val="en-GB"/>
        </w:rPr>
        <w:t xml:space="preserve"> </w:t>
      </w:r>
      <w:r w:rsidR="00BB51B3" w:rsidRPr="00B4029C">
        <w:rPr>
          <w:lang w:val="en-GB"/>
        </w:rPr>
        <w:t>will be</w:t>
      </w:r>
      <w:r w:rsidR="009B63D0" w:rsidRPr="00B4029C">
        <w:rPr>
          <w:lang w:val="en-GB"/>
        </w:rPr>
        <w:t xml:space="preserve"> responsible for</w:t>
      </w:r>
      <w:r w:rsidR="00CB78F6" w:rsidRPr="00B4029C">
        <w:rPr>
          <w:lang w:val="en-GB"/>
        </w:rPr>
        <w:t xml:space="preserve"> </w:t>
      </w:r>
      <w:r w:rsidR="00374911" w:rsidRPr="00B4029C">
        <w:rPr>
          <w:lang w:val="en-GB"/>
        </w:rPr>
        <w:t xml:space="preserve">signing </w:t>
      </w:r>
      <w:r w:rsidR="009B63D0" w:rsidRPr="00B4029C">
        <w:rPr>
          <w:lang w:val="en-GB"/>
        </w:rPr>
        <w:t>contract</w:t>
      </w:r>
      <w:r w:rsidR="00BB51B3" w:rsidRPr="00B4029C">
        <w:rPr>
          <w:lang w:val="en-GB"/>
        </w:rPr>
        <w:t>s</w:t>
      </w:r>
      <w:r w:rsidR="00E45191" w:rsidRPr="00B4029C">
        <w:rPr>
          <w:lang w:val="en-GB"/>
        </w:rPr>
        <w:t xml:space="preserve"> </w:t>
      </w:r>
      <w:r w:rsidR="00BB51B3" w:rsidRPr="00B4029C">
        <w:rPr>
          <w:lang w:val="en-GB"/>
        </w:rPr>
        <w:t xml:space="preserve">with </w:t>
      </w:r>
      <w:r w:rsidR="005969CD" w:rsidRPr="00B4029C">
        <w:rPr>
          <w:lang w:val="en-GB"/>
        </w:rPr>
        <w:t xml:space="preserve">international </w:t>
      </w:r>
      <w:r w:rsidR="00E45191" w:rsidRPr="00B4029C">
        <w:rPr>
          <w:lang w:val="en-GB"/>
        </w:rPr>
        <w:t>advisors</w:t>
      </w:r>
      <w:r w:rsidR="00BB51B3" w:rsidRPr="00B4029C">
        <w:rPr>
          <w:lang w:val="en-GB"/>
        </w:rPr>
        <w:t xml:space="preserve">, </w:t>
      </w:r>
      <w:r w:rsidR="00C06223" w:rsidRPr="00B4029C">
        <w:rPr>
          <w:lang w:val="en-GB"/>
        </w:rPr>
        <w:t xml:space="preserve">international </w:t>
      </w:r>
      <w:r w:rsidR="00BB51B3" w:rsidRPr="00B4029C">
        <w:rPr>
          <w:lang w:val="en-GB"/>
        </w:rPr>
        <w:t>consultancy contracts and for international procurement. Payment in relation to</w:t>
      </w:r>
      <w:r w:rsidR="009B63D0" w:rsidRPr="00B4029C">
        <w:rPr>
          <w:lang w:val="en-GB"/>
        </w:rPr>
        <w:t xml:space="preserve"> the</w:t>
      </w:r>
      <w:r w:rsidR="00BB51B3" w:rsidRPr="00B4029C">
        <w:rPr>
          <w:lang w:val="en-GB"/>
        </w:rPr>
        <w:t>se</w:t>
      </w:r>
      <w:r w:rsidR="009B63D0" w:rsidRPr="00B4029C">
        <w:rPr>
          <w:lang w:val="en-GB"/>
        </w:rPr>
        <w:t xml:space="preserve"> expenditure</w:t>
      </w:r>
      <w:r w:rsidR="00751135" w:rsidRPr="00B4029C">
        <w:rPr>
          <w:lang w:val="en-GB"/>
        </w:rPr>
        <w:t>s</w:t>
      </w:r>
      <w:r w:rsidR="009B63D0" w:rsidRPr="00B4029C">
        <w:rPr>
          <w:lang w:val="en-GB"/>
        </w:rPr>
        <w:t xml:space="preserve"> </w:t>
      </w:r>
      <w:r w:rsidR="00E45191" w:rsidRPr="00B4029C">
        <w:rPr>
          <w:lang w:val="en-GB"/>
        </w:rPr>
        <w:t>must be</w:t>
      </w:r>
      <w:r w:rsidR="009B63D0" w:rsidRPr="00B4029C">
        <w:rPr>
          <w:lang w:val="en-GB"/>
        </w:rPr>
        <w:t xml:space="preserve"> booked directly in </w:t>
      </w:r>
      <w:r w:rsidR="007E415A" w:rsidRPr="00B4029C">
        <w:rPr>
          <w:lang w:val="en-GB"/>
        </w:rPr>
        <w:t>FMI</w:t>
      </w:r>
      <w:r w:rsidR="00EB1981" w:rsidRPr="00B4029C">
        <w:rPr>
          <w:lang w:val="en-GB"/>
        </w:rPr>
        <w:t xml:space="preserve"> </w:t>
      </w:r>
      <w:r w:rsidR="009B63D0" w:rsidRPr="00B4029C">
        <w:rPr>
          <w:lang w:val="en-GB"/>
        </w:rPr>
        <w:t xml:space="preserve">on </w:t>
      </w:r>
      <w:r w:rsidR="00E45191" w:rsidRPr="00B4029C">
        <w:rPr>
          <w:lang w:val="en-GB"/>
        </w:rPr>
        <w:t xml:space="preserve">separate </w:t>
      </w:r>
      <w:r w:rsidR="00B868F5" w:rsidRPr="00B4029C">
        <w:rPr>
          <w:lang w:val="en-GB"/>
        </w:rPr>
        <w:t>job ID</w:t>
      </w:r>
      <w:r w:rsidR="00467E51" w:rsidRPr="00B4029C">
        <w:rPr>
          <w:lang w:val="en-GB"/>
        </w:rPr>
        <w:t xml:space="preserve"> under </w:t>
      </w:r>
      <w:r w:rsidR="00F91BAB" w:rsidRPr="00B4029C">
        <w:rPr>
          <w:lang w:val="en-GB"/>
        </w:rPr>
        <w:t>separate</w:t>
      </w:r>
      <w:r w:rsidR="00467E51" w:rsidRPr="00B4029C">
        <w:rPr>
          <w:lang w:val="en-GB"/>
        </w:rPr>
        <w:t xml:space="preserve"> </w:t>
      </w:r>
      <w:r w:rsidR="00F91BAB" w:rsidRPr="00B4029C">
        <w:rPr>
          <w:lang w:val="en-GB"/>
        </w:rPr>
        <w:t>action card</w:t>
      </w:r>
      <w:r>
        <w:rPr>
          <w:lang w:val="en-GB"/>
        </w:rPr>
        <w:t>s</w:t>
      </w:r>
      <w:r w:rsidR="00B868F5" w:rsidRPr="00B4029C">
        <w:rPr>
          <w:lang w:val="en-GB"/>
        </w:rPr>
        <w:t>.</w:t>
      </w:r>
      <w:r w:rsidR="00BB51B3" w:rsidRPr="00B4029C">
        <w:rPr>
          <w:lang w:val="en-GB"/>
        </w:rPr>
        <w:t xml:space="preserve"> </w:t>
      </w:r>
      <w:r w:rsidR="00F5493C" w:rsidRPr="00B4029C">
        <w:rPr>
          <w:lang w:val="en-GB"/>
        </w:rPr>
        <w:t xml:space="preserve">The MFA will </w:t>
      </w:r>
      <w:r>
        <w:rPr>
          <w:lang w:val="en-GB"/>
        </w:rPr>
        <w:t xml:space="preserve">also in most cases </w:t>
      </w:r>
      <w:r w:rsidR="00BB51B3" w:rsidRPr="00B4029C">
        <w:rPr>
          <w:lang w:val="en-GB"/>
        </w:rPr>
        <w:t xml:space="preserve">be responsible for transfers to external </w:t>
      </w:r>
      <w:r w:rsidR="00751135" w:rsidRPr="00B4029C">
        <w:rPr>
          <w:lang w:val="en-GB"/>
        </w:rPr>
        <w:t>organisations;</w:t>
      </w:r>
      <w:r w:rsidR="00BB51B3" w:rsidRPr="00B4029C">
        <w:rPr>
          <w:lang w:val="en-GB"/>
        </w:rPr>
        <w:t xml:space="preserve"> these transfers </w:t>
      </w:r>
      <w:r>
        <w:rPr>
          <w:lang w:val="en-GB"/>
        </w:rPr>
        <w:t xml:space="preserve">should </w:t>
      </w:r>
      <w:r w:rsidR="00BB51B3" w:rsidRPr="00B4029C">
        <w:rPr>
          <w:lang w:val="en-GB"/>
        </w:rPr>
        <w:t xml:space="preserve">be booked directly in FMI on separate </w:t>
      </w:r>
      <w:r w:rsidR="00B868F5" w:rsidRPr="00B4029C">
        <w:rPr>
          <w:lang w:val="en-GB"/>
        </w:rPr>
        <w:t>job ID</w:t>
      </w:r>
      <w:r w:rsidR="00BB51B3" w:rsidRPr="00B4029C">
        <w:rPr>
          <w:lang w:val="en-GB"/>
        </w:rPr>
        <w:t xml:space="preserve"> under separate action cards using standard account 62</w:t>
      </w:r>
      <w:r w:rsidR="005969CD" w:rsidRPr="00B4029C">
        <w:rPr>
          <w:lang w:val="en-GB"/>
        </w:rPr>
        <w:t xml:space="preserve"> (to ensure audit follow up)</w:t>
      </w:r>
      <w:r w:rsidR="00BB51B3" w:rsidRPr="00B4029C">
        <w:rPr>
          <w:lang w:val="en-GB"/>
        </w:rPr>
        <w:t>.</w:t>
      </w:r>
    </w:p>
    <w:p w:rsidR="009B63D0" w:rsidRPr="00B4029C" w:rsidRDefault="009B63D0" w:rsidP="000B15B9">
      <w:pPr>
        <w:jc w:val="both"/>
        <w:rPr>
          <w:lang w:val="en-GB"/>
        </w:rPr>
      </w:pPr>
    </w:p>
    <w:p w:rsidR="009B63D0" w:rsidRPr="00B4029C" w:rsidRDefault="00490E4E" w:rsidP="000B15B9">
      <w:pPr>
        <w:jc w:val="both"/>
        <w:rPr>
          <w:lang w:val="en-GB"/>
        </w:rPr>
      </w:pPr>
      <w:r w:rsidRPr="00B4029C">
        <w:rPr>
          <w:lang w:val="en-GB"/>
        </w:rPr>
        <w:t>The</w:t>
      </w:r>
      <w:r w:rsidR="00EE7D73" w:rsidRPr="00B4029C">
        <w:rPr>
          <w:lang w:val="en-GB"/>
        </w:rPr>
        <w:t xml:space="preserve"> overall</w:t>
      </w:r>
      <w:r w:rsidR="00FC6557" w:rsidRPr="00B4029C">
        <w:rPr>
          <w:lang w:val="en-GB"/>
        </w:rPr>
        <w:t xml:space="preserve"> </w:t>
      </w:r>
      <w:r w:rsidR="0021066D" w:rsidRPr="00B4029C">
        <w:rPr>
          <w:lang w:val="en-GB"/>
        </w:rPr>
        <w:t xml:space="preserve">responsibility for monitoring and </w:t>
      </w:r>
      <w:r w:rsidR="00895EEB">
        <w:rPr>
          <w:lang w:val="en-GB"/>
        </w:rPr>
        <w:t>budget follow-</w:t>
      </w:r>
      <w:r w:rsidR="004E6D6B" w:rsidRPr="00B4029C">
        <w:rPr>
          <w:lang w:val="en-GB"/>
        </w:rPr>
        <w:t xml:space="preserve">up </w:t>
      </w:r>
      <w:r w:rsidRPr="00B4029C">
        <w:rPr>
          <w:lang w:val="en-GB"/>
        </w:rPr>
        <w:t xml:space="preserve">remains with </w:t>
      </w:r>
      <w:r w:rsidR="00FC6557" w:rsidRPr="00B4029C">
        <w:rPr>
          <w:lang w:val="en-GB"/>
        </w:rPr>
        <w:t>MFA</w:t>
      </w:r>
      <w:r w:rsidRPr="00B4029C">
        <w:rPr>
          <w:lang w:val="en-GB"/>
        </w:rPr>
        <w:t xml:space="preserve"> and</w:t>
      </w:r>
      <w:r w:rsidR="00FC6557" w:rsidRPr="00B4029C">
        <w:rPr>
          <w:lang w:val="en-GB"/>
        </w:rPr>
        <w:t xml:space="preserve"> t</w:t>
      </w:r>
      <w:r w:rsidR="000D5190" w:rsidRPr="00B4029C">
        <w:rPr>
          <w:lang w:val="en-GB"/>
        </w:rPr>
        <w:t xml:space="preserve">he </w:t>
      </w:r>
      <w:r w:rsidR="001F7DF2" w:rsidRPr="00B4029C">
        <w:rPr>
          <w:lang w:val="en-GB"/>
        </w:rPr>
        <w:t xml:space="preserve">decentralised </w:t>
      </w:r>
      <w:r w:rsidR="0021066D" w:rsidRPr="00B4029C">
        <w:rPr>
          <w:lang w:val="en-GB"/>
        </w:rPr>
        <w:t xml:space="preserve">unit management </w:t>
      </w:r>
      <w:r w:rsidR="000D5190" w:rsidRPr="00B4029C">
        <w:rPr>
          <w:lang w:val="en-GB"/>
        </w:rPr>
        <w:t xml:space="preserve">must </w:t>
      </w:r>
      <w:r w:rsidR="0021066D" w:rsidRPr="00B4029C">
        <w:rPr>
          <w:lang w:val="en-GB"/>
        </w:rPr>
        <w:t xml:space="preserve">submit </w:t>
      </w:r>
      <w:r w:rsidRPr="00B4029C">
        <w:rPr>
          <w:lang w:val="en-GB"/>
        </w:rPr>
        <w:t xml:space="preserve">quarterly </w:t>
      </w:r>
      <w:r w:rsidR="0021066D" w:rsidRPr="00B4029C">
        <w:rPr>
          <w:lang w:val="en-GB"/>
        </w:rPr>
        <w:t xml:space="preserve">financial statement </w:t>
      </w:r>
      <w:r w:rsidR="009B63D0" w:rsidRPr="00B4029C">
        <w:rPr>
          <w:lang w:val="en-GB"/>
        </w:rPr>
        <w:t>show</w:t>
      </w:r>
      <w:r w:rsidR="0021066D" w:rsidRPr="00B4029C">
        <w:rPr>
          <w:lang w:val="en-GB"/>
        </w:rPr>
        <w:t>ing</w:t>
      </w:r>
      <w:r w:rsidR="000D5190" w:rsidRPr="00B4029C">
        <w:rPr>
          <w:lang w:val="en-GB"/>
        </w:rPr>
        <w:t xml:space="preserve"> </w:t>
      </w:r>
      <w:r w:rsidR="009B63D0" w:rsidRPr="00B4029C">
        <w:rPr>
          <w:lang w:val="en-GB"/>
        </w:rPr>
        <w:t xml:space="preserve">the </w:t>
      </w:r>
      <w:r w:rsidRPr="00B4029C">
        <w:rPr>
          <w:lang w:val="en-GB"/>
        </w:rPr>
        <w:t xml:space="preserve">units </w:t>
      </w:r>
      <w:r w:rsidR="009B63D0" w:rsidRPr="00B4029C">
        <w:rPr>
          <w:lang w:val="en-GB"/>
        </w:rPr>
        <w:t>total expen</w:t>
      </w:r>
      <w:r w:rsidR="009B63D0" w:rsidRPr="00B4029C">
        <w:rPr>
          <w:lang w:val="en-GB"/>
        </w:rPr>
        <w:softHyphen/>
        <w:t xml:space="preserve">diture </w:t>
      </w:r>
      <w:r w:rsidRPr="00B4029C">
        <w:rPr>
          <w:lang w:val="en-GB"/>
        </w:rPr>
        <w:t xml:space="preserve">against the budget </w:t>
      </w:r>
      <w:r w:rsidR="009B63D0" w:rsidRPr="00B4029C">
        <w:rPr>
          <w:lang w:val="en-GB"/>
        </w:rPr>
        <w:t xml:space="preserve">and the </w:t>
      </w:r>
      <w:r w:rsidRPr="00B4029C">
        <w:rPr>
          <w:lang w:val="en-GB"/>
        </w:rPr>
        <w:t xml:space="preserve">balance </w:t>
      </w:r>
      <w:r w:rsidR="00E45191" w:rsidRPr="00B4029C">
        <w:rPr>
          <w:lang w:val="en-GB"/>
        </w:rPr>
        <w:t xml:space="preserve">of the </w:t>
      </w:r>
      <w:r w:rsidR="009B63D0" w:rsidRPr="00B4029C">
        <w:rPr>
          <w:lang w:val="en-GB"/>
        </w:rPr>
        <w:t>cash, bank, and current account holding</w:t>
      </w:r>
      <w:r w:rsidR="000D5190" w:rsidRPr="00B4029C">
        <w:rPr>
          <w:lang w:val="en-GB"/>
        </w:rPr>
        <w:t>s</w:t>
      </w:r>
      <w:r w:rsidRPr="00B4029C">
        <w:rPr>
          <w:lang w:val="en-GB"/>
        </w:rPr>
        <w:t>.</w:t>
      </w:r>
      <w:r w:rsidR="000D5190" w:rsidRPr="00B4029C">
        <w:rPr>
          <w:lang w:val="en-GB"/>
        </w:rPr>
        <w:t xml:space="preserve"> </w:t>
      </w:r>
      <w:r w:rsidR="009B63D0" w:rsidRPr="00B4029C">
        <w:rPr>
          <w:lang w:val="en-GB"/>
        </w:rPr>
        <w:t xml:space="preserve">The details of the expenditures will be found in the </w:t>
      </w:r>
      <w:r w:rsidR="001F7DF2" w:rsidRPr="00B4029C">
        <w:rPr>
          <w:lang w:val="en-GB"/>
        </w:rPr>
        <w:t>decentralised</w:t>
      </w:r>
      <w:r w:rsidRPr="00B4029C">
        <w:rPr>
          <w:lang w:val="en-GB"/>
        </w:rPr>
        <w:t xml:space="preserve"> </w:t>
      </w:r>
      <w:r w:rsidR="001F7DF2" w:rsidRPr="00B4029C">
        <w:rPr>
          <w:lang w:val="en-GB"/>
        </w:rPr>
        <w:t>unit</w:t>
      </w:r>
      <w:r w:rsidR="0021066D" w:rsidRPr="00B4029C">
        <w:rPr>
          <w:lang w:val="en-GB"/>
        </w:rPr>
        <w:t xml:space="preserve"> </w:t>
      </w:r>
      <w:r w:rsidR="0070344D" w:rsidRPr="00B4029C">
        <w:rPr>
          <w:lang w:val="en-GB"/>
        </w:rPr>
        <w:t>accounts</w:t>
      </w:r>
      <w:r w:rsidR="004E6D6B" w:rsidRPr="00B4029C">
        <w:rPr>
          <w:lang w:val="en-GB"/>
        </w:rPr>
        <w:t xml:space="preserve"> only</w:t>
      </w:r>
      <w:r w:rsidR="0070344D" w:rsidRPr="00B4029C">
        <w:rPr>
          <w:lang w:val="en-GB"/>
        </w:rPr>
        <w:t>.</w:t>
      </w:r>
    </w:p>
    <w:p w:rsidR="009B63D0" w:rsidRPr="00B4029C" w:rsidRDefault="00B8549D" w:rsidP="000B15B9">
      <w:pPr>
        <w:pStyle w:val="Overskrift4"/>
        <w:jc w:val="both"/>
      </w:pPr>
      <w:bookmarkStart w:id="10" w:name="_Toc413667564"/>
      <w:r w:rsidRPr="00B4029C">
        <w:t>Modified c</w:t>
      </w:r>
      <w:r w:rsidR="009B63D0" w:rsidRPr="00B4029C">
        <w:t xml:space="preserve">ash </w:t>
      </w:r>
      <w:r w:rsidR="00D71192" w:rsidRPr="00B4029C">
        <w:t>basis of a</w:t>
      </w:r>
      <w:r w:rsidR="009B63D0" w:rsidRPr="00B4029C">
        <w:t>ccounting</w:t>
      </w:r>
      <w:bookmarkEnd w:id="10"/>
    </w:p>
    <w:p w:rsidR="009B63D0" w:rsidRPr="00B4029C" w:rsidRDefault="007C099A" w:rsidP="000B15B9">
      <w:pPr>
        <w:jc w:val="both"/>
        <w:rPr>
          <w:lang w:val="en-GB"/>
        </w:rPr>
      </w:pPr>
      <w:r w:rsidRPr="00B4029C">
        <w:rPr>
          <w:lang w:val="en-GB"/>
        </w:rPr>
        <w:t xml:space="preserve">The </w:t>
      </w:r>
      <w:r w:rsidR="00C326A8" w:rsidRPr="00B4029C">
        <w:rPr>
          <w:lang w:val="en-GB"/>
        </w:rPr>
        <w:t xml:space="preserve">modified </w:t>
      </w:r>
      <w:r w:rsidRPr="00B4029C">
        <w:rPr>
          <w:lang w:val="en-GB"/>
        </w:rPr>
        <w:t>cash basis</w:t>
      </w:r>
      <w:r w:rsidR="009B63D0" w:rsidRPr="00B4029C">
        <w:rPr>
          <w:lang w:val="en-GB"/>
        </w:rPr>
        <w:t xml:space="preserve"> principle for accounting</w:t>
      </w:r>
      <w:r w:rsidRPr="00B4029C">
        <w:rPr>
          <w:lang w:val="en-GB"/>
        </w:rPr>
        <w:t xml:space="preserve"> must be followed</w:t>
      </w:r>
      <w:r w:rsidR="009B63D0" w:rsidRPr="00B4029C">
        <w:rPr>
          <w:lang w:val="en-GB"/>
        </w:rPr>
        <w:t xml:space="preserve">, which means that </w:t>
      </w:r>
      <w:r w:rsidR="00C326A8" w:rsidRPr="00B4029C">
        <w:rPr>
          <w:lang w:val="en-GB"/>
        </w:rPr>
        <w:t xml:space="preserve">in general </w:t>
      </w:r>
      <w:r w:rsidR="009B63D0" w:rsidRPr="00B4029C">
        <w:rPr>
          <w:lang w:val="en-GB"/>
        </w:rPr>
        <w:t>expenditures are accounted for at the time of payment</w:t>
      </w:r>
      <w:r w:rsidR="00C326A8" w:rsidRPr="00B4029C">
        <w:rPr>
          <w:lang w:val="en-GB"/>
        </w:rPr>
        <w:t>, but allowing for some exceptions; e.g. cash advance settlements, income tax and insurance</w:t>
      </w:r>
      <w:r w:rsidR="00CE4DD2" w:rsidRPr="00B4029C">
        <w:rPr>
          <w:lang w:val="en-GB"/>
        </w:rPr>
        <w:t xml:space="preserve"> settlement</w:t>
      </w:r>
      <w:r w:rsidR="009B63D0" w:rsidRPr="00B4029C">
        <w:rPr>
          <w:lang w:val="en-GB"/>
        </w:rPr>
        <w:t xml:space="preserve">. </w:t>
      </w:r>
      <w:r w:rsidR="00820028" w:rsidRPr="00B4029C">
        <w:rPr>
          <w:lang w:val="en-GB"/>
        </w:rPr>
        <w:t>This means that the accounting system</w:t>
      </w:r>
      <w:r w:rsidR="009B63D0" w:rsidRPr="00B4029C">
        <w:rPr>
          <w:lang w:val="en-GB"/>
        </w:rPr>
        <w:t xml:space="preserve"> does not operate with </w:t>
      </w:r>
      <w:r w:rsidR="00CB78F6" w:rsidRPr="00B4029C">
        <w:rPr>
          <w:lang w:val="en-GB"/>
        </w:rPr>
        <w:t xml:space="preserve">depreciation of </w:t>
      </w:r>
      <w:r w:rsidR="009B63D0" w:rsidRPr="00B4029C">
        <w:rPr>
          <w:lang w:val="en-GB"/>
        </w:rPr>
        <w:t>fixed assets, stock of materials</w:t>
      </w:r>
      <w:r w:rsidR="00B8549D" w:rsidRPr="00B4029C">
        <w:rPr>
          <w:lang w:val="en-GB"/>
        </w:rPr>
        <w:t xml:space="preserve"> or</w:t>
      </w:r>
      <w:r w:rsidR="009B63D0" w:rsidRPr="00B4029C">
        <w:rPr>
          <w:lang w:val="en-GB"/>
        </w:rPr>
        <w:t xml:space="preserve"> accrued expenses</w:t>
      </w:r>
      <w:r w:rsidR="00B8549D" w:rsidRPr="00B4029C">
        <w:rPr>
          <w:lang w:val="en-GB"/>
        </w:rPr>
        <w:t>.</w:t>
      </w:r>
      <w:r w:rsidR="009B63D0" w:rsidRPr="00B4029C">
        <w:rPr>
          <w:lang w:val="en-GB"/>
        </w:rPr>
        <w:t xml:space="preserve"> </w:t>
      </w:r>
      <w:r w:rsidRPr="00B4029C">
        <w:rPr>
          <w:lang w:val="en-GB"/>
        </w:rPr>
        <w:t xml:space="preserve">However, fixed assets and </w:t>
      </w:r>
      <w:r w:rsidR="00490E4E" w:rsidRPr="00B4029C">
        <w:rPr>
          <w:lang w:val="en-GB"/>
        </w:rPr>
        <w:t xml:space="preserve">any </w:t>
      </w:r>
      <w:r w:rsidRPr="00B4029C">
        <w:rPr>
          <w:lang w:val="en-GB"/>
        </w:rPr>
        <w:t>stock</w:t>
      </w:r>
      <w:r w:rsidR="00490E4E" w:rsidRPr="00B4029C">
        <w:rPr>
          <w:lang w:val="en-GB"/>
        </w:rPr>
        <w:t xml:space="preserve"> of supplies of significant value</w:t>
      </w:r>
      <w:r w:rsidRPr="00B4029C">
        <w:rPr>
          <w:lang w:val="en-GB"/>
        </w:rPr>
        <w:t xml:space="preserve"> must be </w:t>
      </w:r>
      <w:r w:rsidR="001D688D" w:rsidRPr="00B4029C">
        <w:rPr>
          <w:lang w:val="en-GB"/>
        </w:rPr>
        <w:t xml:space="preserve">registered in separate lists. </w:t>
      </w:r>
    </w:p>
    <w:p w:rsidR="009B63D0" w:rsidRPr="00B4029C" w:rsidRDefault="00D71192" w:rsidP="000B15B9">
      <w:pPr>
        <w:pStyle w:val="Overskrift4"/>
        <w:jc w:val="both"/>
      </w:pPr>
      <w:bookmarkStart w:id="11" w:name="_Toc413667565"/>
      <w:r w:rsidRPr="00B4029C">
        <w:t>Financial y</w:t>
      </w:r>
      <w:r w:rsidR="009B63D0" w:rsidRPr="00B4029C">
        <w:t>ears</w:t>
      </w:r>
      <w:bookmarkEnd w:id="11"/>
    </w:p>
    <w:p w:rsidR="00820028" w:rsidRPr="00B4029C" w:rsidRDefault="00895EEB" w:rsidP="000B15B9">
      <w:pPr>
        <w:jc w:val="both"/>
        <w:rPr>
          <w:lang w:val="en-GB"/>
        </w:rPr>
      </w:pPr>
      <w:r>
        <w:rPr>
          <w:lang w:val="en-GB"/>
        </w:rPr>
        <w:t xml:space="preserve">The </w:t>
      </w:r>
      <w:r w:rsidR="00056CEC" w:rsidRPr="00B4029C">
        <w:rPr>
          <w:lang w:val="en-GB"/>
        </w:rPr>
        <w:t>MFA</w:t>
      </w:r>
      <w:r w:rsidR="009B63D0" w:rsidRPr="00B4029C">
        <w:rPr>
          <w:lang w:val="en-GB"/>
        </w:rPr>
        <w:t xml:space="preserve"> financial year follows the calendar year. The finan</w:t>
      </w:r>
      <w:r w:rsidR="009B63D0" w:rsidRPr="00B4029C">
        <w:rPr>
          <w:lang w:val="en-GB"/>
        </w:rPr>
        <w:softHyphen/>
        <w:t xml:space="preserve">cial year of the government of the recipient country and the counterpart organization </w:t>
      </w:r>
      <w:r w:rsidR="00467E51" w:rsidRPr="00B4029C">
        <w:rPr>
          <w:lang w:val="en-GB"/>
        </w:rPr>
        <w:t>can be</w:t>
      </w:r>
      <w:r w:rsidR="009B63D0" w:rsidRPr="00B4029C">
        <w:rPr>
          <w:lang w:val="en-GB"/>
        </w:rPr>
        <w:t xml:space="preserve"> different from the calendar year, e.g. July/June</w:t>
      </w:r>
      <w:r w:rsidR="00820028" w:rsidRPr="00B4029C">
        <w:rPr>
          <w:lang w:val="en-GB"/>
        </w:rPr>
        <w:t xml:space="preserve"> and for </w:t>
      </w:r>
      <w:r w:rsidR="004E6D6B" w:rsidRPr="00B4029C">
        <w:rPr>
          <w:lang w:val="en-GB"/>
        </w:rPr>
        <w:t xml:space="preserve">annual </w:t>
      </w:r>
      <w:r w:rsidR="00820028" w:rsidRPr="00B4029C">
        <w:rPr>
          <w:lang w:val="en-GB"/>
        </w:rPr>
        <w:t>reporting purpose this calendar year can be used</w:t>
      </w:r>
      <w:r w:rsidR="009B63D0" w:rsidRPr="00B4029C">
        <w:rPr>
          <w:lang w:val="en-GB"/>
        </w:rPr>
        <w:t>.</w:t>
      </w:r>
    </w:p>
    <w:p w:rsidR="004E6D6B" w:rsidRPr="00B4029C" w:rsidRDefault="004E6D6B" w:rsidP="000B15B9">
      <w:pPr>
        <w:pStyle w:val="Overskrift4"/>
        <w:jc w:val="both"/>
      </w:pPr>
      <w:bookmarkStart w:id="12" w:name="_Toc413667566"/>
      <w:r w:rsidRPr="00B4029C">
        <w:t>Budgets</w:t>
      </w:r>
      <w:bookmarkEnd w:id="12"/>
    </w:p>
    <w:p w:rsidR="009B63D0" w:rsidRPr="00B4029C" w:rsidRDefault="00DE7C8A" w:rsidP="000B15B9">
      <w:pPr>
        <w:jc w:val="both"/>
        <w:rPr>
          <w:lang w:val="en-GB"/>
        </w:rPr>
      </w:pPr>
      <w:r w:rsidRPr="00B4029C">
        <w:rPr>
          <w:lang w:val="en-GB"/>
        </w:rPr>
        <w:t>T</w:t>
      </w:r>
      <w:r w:rsidR="009B63D0" w:rsidRPr="00B4029C">
        <w:rPr>
          <w:lang w:val="en-GB"/>
        </w:rPr>
        <w:t xml:space="preserve">he </w:t>
      </w:r>
      <w:r w:rsidR="001F7DF2" w:rsidRPr="00B4029C">
        <w:rPr>
          <w:lang w:val="en-GB"/>
        </w:rPr>
        <w:t xml:space="preserve">decentralised </w:t>
      </w:r>
      <w:r w:rsidR="00056CEC" w:rsidRPr="00B4029C">
        <w:rPr>
          <w:lang w:val="en-GB"/>
        </w:rPr>
        <w:t>unit</w:t>
      </w:r>
      <w:r w:rsidR="009B63D0" w:rsidRPr="00B4029C">
        <w:rPr>
          <w:lang w:val="en-GB"/>
        </w:rPr>
        <w:t xml:space="preserve"> must prepare </w:t>
      </w:r>
      <w:r w:rsidRPr="00B4029C">
        <w:rPr>
          <w:lang w:val="en-GB"/>
        </w:rPr>
        <w:t>quarterly</w:t>
      </w:r>
      <w:r w:rsidR="009B63D0" w:rsidRPr="00B4029C">
        <w:rPr>
          <w:lang w:val="en-GB"/>
        </w:rPr>
        <w:t xml:space="preserve"> budget</w:t>
      </w:r>
      <w:r w:rsidRPr="00B4029C">
        <w:rPr>
          <w:lang w:val="en-GB"/>
        </w:rPr>
        <w:t>s</w:t>
      </w:r>
      <w:r w:rsidR="009B63D0" w:rsidRPr="00B4029C">
        <w:rPr>
          <w:lang w:val="en-GB"/>
        </w:rPr>
        <w:t xml:space="preserve">, to be used </w:t>
      </w:r>
      <w:r w:rsidRPr="00B4029C">
        <w:rPr>
          <w:lang w:val="en-GB"/>
        </w:rPr>
        <w:t xml:space="preserve">for quarterly reporting and </w:t>
      </w:r>
      <w:r w:rsidR="001D688D" w:rsidRPr="00B4029C">
        <w:rPr>
          <w:lang w:val="en-GB"/>
        </w:rPr>
        <w:t>by the MFA staff for frame management</w:t>
      </w:r>
      <w:r w:rsidR="00895EEB">
        <w:rPr>
          <w:lang w:val="en-GB"/>
        </w:rPr>
        <w:t xml:space="preserve"> and for updating disbursement budgets in FMI</w:t>
      </w:r>
      <w:r w:rsidR="009B63D0" w:rsidRPr="00B4029C">
        <w:rPr>
          <w:lang w:val="en-GB"/>
        </w:rPr>
        <w:t>.</w:t>
      </w:r>
    </w:p>
    <w:p w:rsidR="009B63D0" w:rsidRPr="00B4029C" w:rsidRDefault="009B63D0" w:rsidP="000B15B9">
      <w:pPr>
        <w:pStyle w:val="Overskrift4"/>
        <w:jc w:val="both"/>
      </w:pPr>
      <w:bookmarkStart w:id="13" w:name="_Toc413667567"/>
      <w:r w:rsidRPr="00B4029C">
        <w:t>Currency</w:t>
      </w:r>
      <w:bookmarkEnd w:id="13"/>
    </w:p>
    <w:p w:rsidR="009B63D0" w:rsidRPr="00B4029C" w:rsidRDefault="009B63D0" w:rsidP="000B15B9">
      <w:pPr>
        <w:jc w:val="both"/>
        <w:rPr>
          <w:lang w:val="en-GB"/>
        </w:rPr>
      </w:pPr>
      <w:r w:rsidRPr="00B4029C">
        <w:rPr>
          <w:lang w:val="en-GB"/>
        </w:rPr>
        <w:t xml:space="preserve">The </w:t>
      </w:r>
      <w:r w:rsidR="008B327D" w:rsidRPr="00B4029C">
        <w:rPr>
          <w:lang w:val="en-GB"/>
        </w:rPr>
        <w:t xml:space="preserve">decentralised </w:t>
      </w:r>
      <w:r w:rsidR="00056CEC" w:rsidRPr="00B4029C">
        <w:rPr>
          <w:lang w:val="en-GB"/>
        </w:rPr>
        <w:t>unit</w:t>
      </w:r>
      <w:r w:rsidRPr="00B4029C">
        <w:rPr>
          <w:lang w:val="en-GB"/>
        </w:rPr>
        <w:t xml:space="preserve"> shall keep its accounts in local currency and report to </w:t>
      </w:r>
      <w:r w:rsidR="00056CEC" w:rsidRPr="00B4029C">
        <w:rPr>
          <w:lang w:val="en-GB"/>
        </w:rPr>
        <w:t>MFA</w:t>
      </w:r>
      <w:r w:rsidR="00F91BAB" w:rsidRPr="00B4029C">
        <w:rPr>
          <w:lang w:val="en-GB"/>
        </w:rPr>
        <w:t xml:space="preserve"> in local currency.</w:t>
      </w:r>
    </w:p>
    <w:p w:rsidR="009B63D0" w:rsidRPr="00B4029C" w:rsidRDefault="009B63D0" w:rsidP="000B15B9">
      <w:pPr>
        <w:jc w:val="both"/>
        <w:rPr>
          <w:lang w:val="en-GB"/>
        </w:rPr>
      </w:pPr>
    </w:p>
    <w:p w:rsidR="009B63D0" w:rsidRPr="00B4029C" w:rsidRDefault="009B63D0" w:rsidP="000B15B9">
      <w:pPr>
        <w:jc w:val="both"/>
        <w:rPr>
          <w:lang w:val="en-GB"/>
        </w:rPr>
      </w:pPr>
      <w:r w:rsidRPr="00B4029C">
        <w:rPr>
          <w:lang w:val="en-GB"/>
        </w:rPr>
        <w:lastRenderedPageBreak/>
        <w:t xml:space="preserve">If more than one currency </w:t>
      </w:r>
      <w:r w:rsidR="00687CB4" w:rsidRPr="00B4029C">
        <w:rPr>
          <w:lang w:val="en-GB"/>
        </w:rPr>
        <w:t>is</w:t>
      </w:r>
      <w:r w:rsidRPr="00B4029C">
        <w:rPr>
          <w:lang w:val="en-GB"/>
        </w:rPr>
        <w:t xml:space="preserve"> used</w:t>
      </w:r>
      <w:r w:rsidR="00687CB4" w:rsidRPr="00B4029C">
        <w:rPr>
          <w:lang w:val="en-GB"/>
        </w:rPr>
        <w:t xml:space="preserve">, the </w:t>
      </w:r>
      <w:r w:rsidR="00131100" w:rsidRPr="00B4029C">
        <w:rPr>
          <w:lang w:val="en-GB"/>
        </w:rPr>
        <w:t xml:space="preserve">decentralised </w:t>
      </w:r>
      <w:r w:rsidR="00687CB4" w:rsidRPr="00B4029C">
        <w:rPr>
          <w:lang w:val="en-GB"/>
        </w:rPr>
        <w:t xml:space="preserve">unit </w:t>
      </w:r>
      <w:r w:rsidR="00F91BAB" w:rsidRPr="00B4029C">
        <w:rPr>
          <w:lang w:val="en-GB"/>
        </w:rPr>
        <w:t>must</w:t>
      </w:r>
      <w:r w:rsidR="00687CB4" w:rsidRPr="00B4029C">
        <w:rPr>
          <w:lang w:val="en-GB"/>
        </w:rPr>
        <w:t xml:space="preserve"> convert it to one currency in its account</w:t>
      </w:r>
      <w:r w:rsidR="00F91BAB" w:rsidRPr="00B4029C">
        <w:rPr>
          <w:lang w:val="en-GB"/>
        </w:rPr>
        <w:t>.</w:t>
      </w:r>
      <w:r w:rsidR="00687CB4" w:rsidRPr="00B4029C">
        <w:rPr>
          <w:lang w:val="en-GB"/>
        </w:rPr>
        <w:t xml:space="preserve"> </w:t>
      </w:r>
      <w:r w:rsidRPr="00B4029C">
        <w:rPr>
          <w:lang w:val="en-GB"/>
        </w:rPr>
        <w:t xml:space="preserve"> </w:t>
      </w:r>
      <w:r w:rsidR="007C2440" w:rsidRPr="00B4029C">
        <w:rPr>
          <w:lang w:val="en-GB"/>
        </w:rPr>
        <w:t>Procedures must be described in the accounting manual.</w:t>
      </w:r>
    </w:p>
    <w:p w:rsidR="009B63D0" w:rsidRPr="00B4029C" w:rsidRDefault="009B63D0" w:rsidP="000B15B9">
      <w:pPr>
        <w:pStyle w:val="Overskrift4"/>
        <w:jc w:val="both"/>
      </w:pPr>
      <w:bookmarkStart w:id="14" w:name="_Toc413667568"/>
      <w:r w:rsidRPr="00B4029C">
        <w:t>Interest</w:t>
      </w:r>
      <w:bookmarkEnd w:id="14"/>
    </w:p>
    <w:p w:rsidR="009B63D0" w:rsidRPr="00B4029C" w:rsidRDefault="009B63D0" w:rsidP="000B15B9">
      <w:pPr>
        <w:jc w:val="both"/>
        <w:rPr>
          <w:lang w:val="en-GB"/>
        </w:rPr>
      </w:pPr>
      <w:r w:rsidRPr="00B4029C">
        <w:rPr>
          <w:lang w:val="en-GB"/>
        </w:rPr>
        <w:t>Interest from bank holdings cannot be used as part of the funding of the project. Interest earned shall be booked on a separate account in the accounting system. At the end of each accounting period</w:t>
      </w:r>
      <w:r w:rsidR="005969CD" w:rsidRPr="00B4029C">
        <w:rPr>
          <w:lang w:val="en-GB"/>
        </w:rPr>
        <w:t xml:space="preserve"> (or by end of project)</w:t>
      </w:r>
      <w:r w:rsidRPr="00B4029C">
        <w:rPr>
          <w:lang w:val="en-GB"/>
        </w:rPr>
        <w:t xml:space="preserve">, the </w:t>
      </w:r>
      <w:r w:rsidR="00895EEB">
        <w:rPr>
          <w:lang w:val="en-GB"/>
        </w:rPr>
        <w:t>decentralised unit</w:t>
      </w:r>
      <w:r w:rsidRPr="00B4029C">
        <w:rPr>
          <w:lang w:val="en-GB"/>
        </w:rPr>
        <w:t xml:space="preserve"> will transfer interest earned during the accounting period to the </w:t>
      </w:r>
      <w:r w:rsidR="00687CB4" w:rsidRPr="00B4029C">
        <w:rPr>
          <w:lang w:val="en-GB"/>
        </w:rPr>
        <w:t>MFA</w:t>
      </w:r>
      <w:r w:rsidRPr="00B4029C">
        <w:rPr>
          <w:lang w:val="en-GB"/>
        </w:rPr>
        <w:t xml:space="preserve"> for o</w:t>
      </w:r>
      <w:r w:rsidR="005969CD" w:rsidRPr="00B4029C">
        <w:rPr>
          <w:lang w:val="en-GB"/>
        </w:rPr>
        <w:t>nward</w:t>
      </w:r>
      <w:r w:rsidRPr="00B4029C">
        <w:rPr>
          <w:lang w:val="en-GB"/>
        </w:rPr>
        <w:t xml:space="preserve"> transfer to </w:t>
      </w:r>
      <w:r w:rsidR="00DE7C8A" w:rsidRPr="00B4029C">
        <w:rPr>
          <w:lang w:val="en-GB"/>
        </w:rPr>
        <w:t>the Danish Ministry of Finance.</w:t>
      </w:r>
    </w:p>
    <w:p w:rsidR="00DE7C8A" w:rsidRPr="00B4029C" w:rsidRDefault="00DE7C8A" w:rsidP="000B15B9">
      <w:pPr>
        <w:pStyle w:val="Overskrift4"/>
        <w:jc w:val="both"/>
      </w:pPr>
      <w:bookmarkStart w:id="15" w:name="_Toc413667569"/>
      <w:r w:rsidRPr="00B4029C">
        <w:t>Transfer of funds</w:t>
      </w:r>
      <w:bookmarkEnd w:id="15"/>
    </w:p>
    <w:p w:rsidR="00DE7C8A" w:rsidRPr="00B4029C" w:rsidRDefault="00DE7C8A" w:rsidP="000B15B9">
      <w:pPr>
        <w:jc w:val="both"/>
        <w:rPr>
          <w:lang w:val="en-GB"/>
        </w:rPr>
      </w:pPr>
      <w:r w:rsidRPr="00B4029C">
        <w:rPr>
          <w:lang w:val="en-GB"/>
        </w:rPr>
        <w:t xml:space="preserve">The decentralised unit will forward a </w:t>
      </w:r>
      <w:r w:rsidR="00A63621" w:rsidRPr="00B4029C">
        <w:rPr>
          <w:lang w:val="en-GB"/>
        </w:rPr>
        <w:t xml:space="preserve">quarterly </w:t>
      </w:r>
      <w:r w:rsidRPr="00B4029C">
        <w:rPr>
          <w:lang w:val="en-GB"/>
        </w:rPr>
        <w:t>transfer request to MFA. The request must contain a budget for the relevant quarter</w:t>
      </w:r>
      <w:r w:rsidR="00F47E66" w:rsidRPr="00B4029C">
        <w:rPr>
          <w:lang w:val="en-GB"/>
        </w:rPr>
        <w:t>(s)</w:t>
      </w:r>
      <w:r w:rsidRPr="00B4029C">
        <w:rPr>
          <w:lang w:val="en-GB"/>
        </w:rPr>
        <w:t xml:space="preserve"> minus the balance of holdings (cash and bank) = needed liquidity.</w:t>
      </w:r>
    </w:p>
    <w:p w:rsidR="00DE7C8A" w:rsidRPr="00B4029C" w:rsidRDefault="00DE7C8A" w:rsidP="000B15B9">
      <w:pPr>
        <w:jc w:val="both"/>
        <w:rPr>
          <w:lang w:val="en-GB"/>
        </w:rPr>
      </w:pPr>
    </w:p>
    <w:p w:rsidR="00DE7C8A" w:rsidRPr="00B4029C" w:rsidRDefault="00895EEB" w:rsidP="000B15B9">
      <w:pPr>
        <w:jc w:val="both"/>
        <w:rPr>
          <w:lang w:val="en-GB"/>
        </w:rPr>
      </w:pPr>
      <w:r>
        <w:rPr>
          <w:lang w:val="en-GB"/>
        </w:rPr>
        <w:t xml:space="preserve">The </w:t>
      </w:r>
      <w:r w:rsidR="00DE7C8A" w:rsidRPr="00B4029C">
        <w:rPr>
          <w:lang w:val="en-GB"/>
        </w:rPr>
        <w:t>MFA transfer the funds through FMI (local or central disbursement depending on currency) and the advance transfer is booked on the relevant job id for the decentralised unit using standard specification code 65.</w:t>
      </w:r>
    </w:p>
    <w:p w:rsidR="00DE7C8A" w:rsidRPr="00B4029C" w:rsidRDefault="00DE7C8A" w:rsidP="000B15B9">
      <w:pPr>
        <w:jc w:val="both"/>
        <w:rPr>
          <w:lang w:val="en-GB"/>
        </w:rPr>
      </w:pPr>
    </w:p>
    <w:p w:rsidR="004E6D6B" w:rsidRPr="00B4029C" w:rsidRDefault="00DE7C8A" w:rsidP="000B15B9">
      <w:pPr>
        <w:jc w:val="both"/>
        <w:rPr>
          <w:lang w:val="en-GB"/>
        </w:rPr>
      </w:pPr>
      <w:r w:rsidRPr="00B4029C">
        <w:rPr>
          <w:lang w:val="en-GB"/>
        </w:rPr>
        <w:t xml:space="preserve">The decentralised unit has to </w:t>
      </w:r>
      <w:r w:rsidR="00895EEB">
        <w:rPr>
          <w:lang w:val="en-GB"/>
        </w:rPr>
        <w:t>be created as a creditor in FMI and attached to the relevant organisation which is Danida.</w:t>
      </w:r>
    </w:p>
    <w:p w:rsidR="00DE7C8A" w:rsidRPr="00B4029C" w:rsidRDefault="00DE7C8A" w:rsidP="000B15B9">
      <w:pPr>
        <w:pStyle w:val="Overskrift4"/>
        <w:jc w:val="both"/>
      </w:pPr>
      <w:bookmarkStart w:id="16" w:name="_Toc413667570"/>
      <w:r w:rsidRPr="00B4029C">
        <w:t>Monitoring and review of the accounting</w:t>
      </w:r>
      <w:bookmarkEnd w:id="16"/>
    </w:p>
    <w:p w:rsidR="00DE7C8A" w:rsidRPr="00B4029C" w:rsidRDefault="00DE7C8A" w:rsidP="000B15B9">
      <w:pPr>
        <w:jc w:val="both"/>
        <w:rPr>
          <w:lang w:val="en-GB"/>
        </w:rPr>
      </w:pPr>
      <w:r w:rsidRPr="00B4029C">
        <w:rPr>
          <w:lang w:val="en-GB"/>
        </w:rPr>
        <w:t xml:space="preserve">At least quarterly the decentralised unit must report its expenditure to the MFA. The decentralised unit shall as a minimum submit a trial balance for the period and bank and cash reconciliations. </w:t>
      </w:r>
      <w:r w:rsidR="00EE7D73" w:rsidRPr="00B4029C">
        <w:rPr>
          <w:lang w:val="en-GB"/>
        </w:rPr>
        <w:t>MFA</w:t>
      </w:r>
      <w:r w:rsidRPr="00B4029C">
        <w:rPr>
          <w:lang w:val="en-GB"/>
        </w:rPr>
        <w:t xml:space="preserve"> will scrutinize the reports for errors and anomalies. </w:t>
      </w:r>
    </w:p>
    <w:p w:rsidR="009B63D0" w:rsidRPr="00B4029C" w:rsidRDefault="00632E88" w:rsidP="000B15B9">
      <w:pPr>
        <w:pStyle w:val="Overskrift4"/>
        <w:jc w:val="both"/>
      </w:pPr>
      <w:bookmarkStart w:id="17" w:name="_Toc413667571"/>
      <w:r w:rsidRPr="00B4029C">
        <w:t>Agreements and o</w:t>
      </w:r>
      <w:r w:rsidR="009B63D0" w:rsidRPr="00B4029C">
        <w:t xml:space="preserve">nwards transfers of funds to </w:t>
      </w:r>
      <w:r w:rsidR="002C6C03" w:rsidRPr="00B4029C">
        <w:t>external partners</w:t>
      </w:r>
      <w:bookmarkEnd w:id="17"/>
    </w:p>
    <w:p w:rsidR="00632E88" w:rsidRPr="00B4029C" w:rsidRDefault="00632E88" w:rsidP="00632E88">
      <w:pPr>
        <w:jc w:val="both"/>
        <w:rPr>
          <w:lang w:val="en-GB"/>
        </w:rPr>
      </w:pPr>
      <w:r w:rsidRPr="00B4029C">
        <w:rPr>
          <w:lang w:val="en-GB"/>
        </w:rPr>
        <w:t xml:space="preserve">In case the decentralised unit enter into a project agreement with an external organisation for the implementation of activities, then it is the responsibility of the decentralised unit to ensure that accounts are received timely and that they are appropriately audited. Procedures for approval of the external organisations’ work-plans and </w:t>
      </w:r>
      <w:proofErr w:type="gramStart"/>
      <w:r w:rsidRPr="00B4029C">
        <w:rPr>
          <w:lang w:val="en-GB"/>
        </w:rPr>
        <w:t>budgets,</w:t>
      </w:r>
      <w:proofErr w:type="gramEnd"/>
      <w:r w:rsidRPr="00B4029C">
        <w:rPr>
          <w:lang w:val="en-GB"/>
        </w:rPr>
        <w:t xml:space="preserve"> transfer of funds, accounts, and audit shall be described in the accounting manual of the decentralised unit (see chapter 5).</w:t>
      </w:r>
    </w:p>
    <w:p w:rsidR="00632E88" w:rsidRPr="00B4029C" w:rsidRDefault="00632E88" w:rsidP="000B15B9">
      <w:pPr>
        <w:jc w:val="both"/>
        <w:rPr>
          <w:lang w:val="en-GB"/>
        </w:rPr>
      </w:pPr>
    </w:p>
    <w:p w:rsidR="00632E88" w:rsidRPr="00B4029C" w:rsidRDefault="00A25A95" w:rsidP="000B15B9">
      <w:pPr>
        <w:jc w:val="both"/>
        <w:rPr>
          <w:lang w:val="en-GB"/>
        </w:rPr>
      </w:pPr>
      <w:r w:rsidRPr="00B4029C">
        <w:rPr>
          <w:lang w:val="en-GB"/>
        </w:rPr>
        <w:t xml:space="preserve">Funds </w:t>
      </w:r>
      <w:r w:rsidR="009B2893" w:rsidRPr="00B4029C">
        <w:rPr>
          <w:lang w:val="en-GB"/>
        </w:rPr>
        <w:t xml:space="preserve">for external partners should where possible </w:t>
      </w:r>
      <w:r w:rsidRPr="00B4029C">
        <w:rPr>
          <w:lang w:val="en-GB"/>
        </w:rPr>
        <w:t xml:space="preserve">be transferred </w:t>
      </w:r>
      <w:r w:rsidR="001049BC" w:rsidRPr="00B4029C">
        <w:rPr>
          <w:lang w:val="en-GB"/>
        </w:rPr>
        <w:t xml:space="preserve">directly </w:t>
      </w:r>
      <w:r w:rsidRPr="00B4029C">
        <w:rPr>
          <w:lang w:val="en-GB"/>
        </w:rPr>
        <w:t xml:space="preserve">from </w:t>
      </w:r>
      <w:r w:rsidR="00DE1CE4" w:rsidRPr="00B4029C">
        <w:rPr>
          <w:lang w:val="en-GB"/>
        </w:rPr>
        <w:t xml:space="preserve">the </w:t>
      </w:r>
      <w:r w:rsidRPr="00B4029C">
        <w:rPr>
          <w:lang w:val="en-GB"/>
        </w:rPr>
        <w:t xml:space="preserve">MFA </w:t>
      </w:r>
      <w:r w:rsidR="009B2893" w:rsidRPr="00B4029C">
        <w:rPr>
          <w:lang w:val="en-GB"/>
        </w:rPr>
        <w:t xml:space="preserve">(on </w:t>
      </w:r>
      <w:r w:rsidR="00F32105" w:rsidRPr="00B4029C">
        <w:rPr>
          <w:lang w:val="en-GB"/>
        </w:rPr>
        <w:t xml:space="preserve">a separate </w:t>
      </w:r>
      <w:r w:rsidR="008B6831" w:rsidRPr="00B4029C">
        <w:rPr>
          <w:lang w:val="en-GB"/>
        </w:rPr>
        <w:t xml:space="preserve">action card </w:t>
      </w:r>
      <w:r w:rsidR="009B2893" w:rsidRPr="00B4029C">
        <w:rPr>
          <w:lang w:val="en-GB"/>
        </w:rPr>
        <w:t xml:space="preserve">and </w:t>
      </w:r>
      <w:r w:rsidR="00F47E66" w:rsidRPr="00B4029C">
        <w:rPr>
          <w:lang w:val="en-GB"/>
        </w:rPr>
        <w:t>job ID</w:t>
      </w:r>
      <w:r w:rsidR="009B2893" w:rsidRPr="00B4029C">
        <w:rPr>
          <w:lang w:val="en-GB"/>
        </w:rPr>
        <w:t xml:space="preserve"> </w:t>
      </w:r>
      <w:r w:rsidR="00131100" w:rsidRPr="00B4029C">
        <w:rPr>
          <w:lang w:val="en-GB"/>
        </w:rPr>
        <w:t>in FMI</w:t>
      </w:r>
      <w:r w:rsidR="009B2893" w:rsidRPr="00B4029C">
        <w:rPr>
          <w:lang w:val="en-GB"/>
        </w:rPr>
        <w:t>)</w:t>
      </w:r>
      <w:r w:rsidR="001049BC" w:rsidRPr="00B4029C">
        <w:rPr>
          <w:lang w:val="en-GB"/>
        </w:rPr>
        <w:t>. In this case the MFA has entered into a contract with the external organisation and the standard specification code will be 62.</w:t>
      </w:r>
    </w:p>
    <w:p w:rsidR="002C6C03" w:rsidRPr="00B4029C" w:rsidRDefault="002C6C03" w:rsidP="000B15B9">
      <w:pPr>
        <w:jc w:val="both"/>
        <w:rPr>
          <w:lang w:val="en-GB"/>
        </w:rPr>
      </w:pPr>
    </w:p>
    <w:p w:rsidR="00632E88" w:rsidRPr="00B4029C" w:rsidRDefault="00632E88" w:rsidP="000B15B9">
      <w:pPr>
        <w:jc w:val="both"/>
        <w:rPr>
          <w:lang w:val="en-GB"/>
        </w:rPr>
      </w:pPr>
      <w:r w:rsidRPr="00B4029C">
        <w:rPr>
          <w:lang w:val="en-GB"/>
        </w:rPr>
        <w:t xml:space="preserve">If the decentralised unit transfers funds to an external implementing partners as an advance or grant </w:t>
      </w:r>
      <w:r w:rsidR="002C6C03" w:rsidRPr="00B4029C">
        <w:rPr>
          <w:lang w:val="en-GB"/>
        </w:rPr>
        <w:t xml:space="preserve">then </w:t>
      </w:r>
      <w:r w:rsidRPr="00B4029C">
        <w:rPr>
          <w:lang w:val="en-GB"/>
        </w:rPr>
        <w:t xml:space="preserve">a system must be established in the decentralised unit to assure audits are received in due time. </w:t>
      </w:r>
      <w:r w:rsidR="002C6C03" w:rsidRPr="00B4029C">
        <w:rPr>
          <w:lang w:val="en-GB"/>
        </w:rPr>
        <w:t>The advance payments and outstanding advances must be specified in the audit report of the decentralised unit.</w:t>
      </w:r>
    </w:p>
    <w:p w:rsidR="002C6C03" w:rsidRPr="00B4029C" w:rsidRDefault="002C6C03" w:rsidP="000B15B9">
      <w:pPr>
        <w:jc w:val="both"/>
        <w:rPr>
          <w:lang w:val="en-GB"/>
        </w:rPr>
      </w:pPr>
    </w:p>
    <w:p w:rsidR="002C6C03" w:rsidRPr="00B4029C" w:rsidRDefault="002C6C03" w:rsidP="002C6C03">
      <w:pPr>
        <w:jc w:val="both"/>
        <w:rPr>
          <w:lang w:val="en-GB"/>
        </w:rPr>
      </w:pPr>
      <w:r w:rsidRPr="00B4029C">
        <w:rPr>
          <w:lang w:val="en-GB"/>
        </w:rPr>
        <w:t xml:space="preserve">The responsibility to ensure that accounts are received timely and that they are appropriately audited must be clearly divided between </w:t>
      </w:r>
      <w:r w:rsidR="00895EEB">
        <w:rPr>
          <w:lang w:val="en-GB"/>
        </w:rPr>
        <w:t xml:space="preserve">the </w:t>
      </w:r>
      <w:r w:rsidRPr="00B4029C">
        <w:rPr>
          <w:lang w:val="en-GB"/>
        </w:rPr>
        <w:t>MFA and the decentralised unit.</w:t>
      </w:r>
    </w:p>
    <w:p w:rsidR="00DE7C8A" w:rsidRPr="00B4029C" w:rsidRDefault="00DE7C8A" w:rsidP="000B15B9">
      <w:pPr>
        <w:pStyle w:val="Overskrift4"/>
        <w:jc w:val="both"/>
      </w:pPr>
      <w:bookmarkStart w:id="18" w:name="_Toc413667572"/>
      <w:r w:rsidRPr="00B4029C">
        <w:rPr>
          <w:rStyle w:val="Overskrift3Tegn"/>
          <w:b/>
          <w:bCs/>
          <w:sz w:val="28"/>
        </w:rPr>
        <w:lastRenderedPageBreak/>
        <w:t>Review of audit arrangement and annual audit report</w:t>
      </w:r>
      <w:bookmarkEnd w:id="18"/>
      <w:r w:rsidRPr="00B4029C">
        <w:t xml:space="preserve"> </w:t>
      </w:r>
    </w:p>
    <w:p w:rsidR="00DE7C8A" w:rsidRPr="00B4029C" w:rsidRDefault="00895EEB" w:rsidP="000B15B9">
      <w:pPr>
        <w:jc w:val="both"/>
        <w:rPr>
          <w:lang w:val="en-GB"/>
        </w:rPr>
      </w:pPr>
      <w:r>
        <w:rPr>
          <w:lang w:val="en-GB"/>
        </w:rPr>
        <w:t xml:space="preserve">The </w:t>
      </w:r>
      <w:r w:rsidR="00DE7C8A" w:rsidRPr="00B4029C">
        <w:rPr>
          <w:lang w:val="en-GB"/>
        </w:rPr>
        <w:t xml:space="preserve">MFA shall receive the annual audit report including the management letter, and prepare the relevant cover note in PDB. </w:t>
      </w:r>
      <w:r>
        <w:rPr>
          <w:lang w:val="en-GB"/>
        </w:rPr>
        <w:t xml:space="preserve">The </w:t>
      </w:r>
      <w:r w:rsidR="00DE7C8A" w:rsidRPr="00B4029C">
        <w:rPr>
          <w:lang w:val="en-GB"/>
        </w:rPr>
        <w:t xml:space="preserve">MFA shall ensure that any material issues raised in the auditor’s report is appropriately and timely followed up and appropriate actions taken. </w:t>
      </w:r>
    </w:p>
    <w:p w:rsidR="00DE7C8A" w:rsidRPr="00B4029C" w:rsidRDefault="00DE7C8A" w:rsidP="000B15B9">
      <w:pPr>
        <w:jc w:val="both"/>
        <w:rPr>
          <w:lang w:val="en-GB"/>
        </w:rPr>
      </w:pPr>
    </w:p>
    <w:p w:rsidR="00DE7C8A" w:rsidRPr="00B4029C" w:rsidRDefault="00DE7C8A" w:rsidP="000B15B9">
      <w:pPr>
        <w:jc w:val="both"/>
        <w:rPr>
          <w:lang w:val="en-GB"/>
        </w:rPr>
      </w:pPr>
      <w:r w:rsidRPr="00B4029C">
        <w:rPr>
          <w:lang w:val="en-GB"/>
        </w:rPr>
        <w:t>The desk officer must finalise and the CFO will review and approve the Cover Note in PDB. In those ca</w:t>
      </w:r>
      <w:r w:rsidR="008B6831" w:rsidRPr="00B4029C">
        <w:rPr>
          <w:lang w:val="en-GB"/>
        </w:rPr>
        <w:t>ses where there is no CFO at a R</w:t>
      </w:r>
      <w:r w:rsidRPr="00B4029C">
        <w:rPr>
          <w:lang w:val="en-GB"/>
        </w:rPr>
        <w:t xml:space="preserve">epresentation, the CFO in KVA approves the audited accounts and the Cover Note. </w:t>
      </w:r>
      <w:r w:rsidR="00FC30CF" w:rsidRPr="00B4029C">
        <w:rPr>
          <w:lang w:val="en-GB"/>
        </w:rPr>
        <w:t xml:space="preserve"> This also applies to </w:t>
      </w:r>
      <w:r w:rsidR="00895EEB">
        <w:rPr>
          <w:lang w:val="en-GB"/>
        </w:rPr>
        <w:t xml:space="preserve">the </w:t>
      </w:r>
      <w:r w:rsidR="00FC30CF" w:rsidRPr="00B4029C">
        <w:rPr>
          <w:lang w:val="en-GB"/>
        </w:rPr>
        <w:t xml:space="preserve">MFA units with service agreement between KVA and the unit. </w:t>
      </w:r>
      <w:r w:rsidRPr="00B4029C">
        <w:rPr>
          <w:lang w:val="en-GB"/>
        </w:rPr>
        <w:t>Documentation for completion of the Cover Note and actions taken for follow up on the audit report must be filed in PDB.</w:t>
      </w:r>
    </w:p>
    <w:p w:rsidR="009B63D0" w:rsidRPr="00B4029C" w:rsidRDefault="009B63D0" w:rsidP="000B15B9">
      <w:pPr>
        <w:pStyle w:val="Overskrift3"/>
        <w:jc w:val="both"/>
      </w:pPr>
      <w:bookmarkStart w:id="19" w:name="_Toc413667573"/>
      <w:r w:rsidRPr="00B4029C">
        <w:t xml:space="preserve">Establishment of the </w:t>
      </w:r>
      <w:r w:rsidR="00DE7C8A" w:rsidRPr="00B4029C">
        <w:t>Decentralised Unit</w:t>
      </w:r>
      <w:r w:rsidRPr="00B4029C">
        <w:t xml:space="preserve"> Accounts System</w:t>
      </w:r>
      <w:bookmarkEnd w:id="19"/>
    </w:p>
    <w:p w:rsidR="009B63D0" w:rsidRPr="00B4029C" w:rsidRDefault="009B63D0" w:rsidP="000B15B9">
      <w:pPr>
        <w:pStyle w:val="Overskrift4"/>
        <w:jc w:val="both"/>
      </w:pPr>
      <w:bookmarkStart w:id="20" w:name="_Toc413667574"/>
      <w:r w:rsidRPr="00B4029C">
        <w:t>Introduction</w:t>
      </w:r>
      <w:bookmarkEnd w:id="20"/>
    </w:p>
    <w:p w:rsidR="009B63D0" w:rsidRPr="00B4029C" w:rsidRDefault="00895EEB" w:rsidP="000B15B9">
      <w:pPr>
        <w:jc w:val="both"/>
        <w:rPr>
          <w:lang w:val="en-GB"/>
        </w:rPr>
      </w:pPr>
      <w:r>
        <w:rPr>
          <w:lang w:val="en-GB"/>
        </w:rPr>
        <w:t>A computeris</w:t>
      </w:r>
      <w:r w:rsidR="00F74858" w:rsidRPr="00B4029C">
        <w:rPr>
          <w:lang w:val="en-GB"/>
        </w:rPr>
        <w:t>ed</w:t>
      </w:r>
      <w:r w:rsidR="00AE484A" w:rsidRPr="00B4029C">
        <w:rPr>
          <w:lang w:val="en-GB"/>
        </w:rPr>
        <w:t>,</w:t>
      </w:r>
      <w:r w:rsidR="00F74858" w:rsidRPr="00B4029C">
        <w:rPr>
          <w:lang w:val="en-GB"/>
        </w:rPr>
        <w:t xml:space="preserve"> </w:t>
      </w:r>
      <w:r w:rsidR="00AE484A" w:rsidRPr="00B4029C">
        <w:rPr>
          <w:lang w:val="en-GB"/>
        </w:rPr>
        <w:t xml:space="preserve">double entry accounting </w:t>
      </w:r>
      <w:r w:rsidR="00F74858" w:rsidRPr="00B4029C">
        <w:rPr>
          <w:lang w:val="en-GB"/>
        </w:rPr>
        <w:t xml:space="preserve">system must be procured. </w:t>
      </w:r>
      <w:r w:rsidR="009B63D0" w:rsidRPr="00B4029C">
        <w:rPr>
          <w:lang w:val="en-GB"/>
        </w:rPr>
        <w:t xml:space="preserve">The accounts system should as far as possible be operating from the start. A manual cashbook should be used for recording expenses until the computerised system </w:t>
      </w:r>
      <w:r>
        <w:rPr>
          <w:lang w:val="en-GB"/>
        </w:rPr>
        <w:t>is in place. When the computeris</w:t>
      </w:r>
      <w:r w:rsidR="009B63D0" w:rsidRPr="00B4029C">
        <w:rPr>
          <w:lang w:val="en-GB"/>
        </w:rPr>
        <w:t>ed system is in place all transactions from the beginning of the</w:t>
      </w:r>
      <w:r w:rsidR="00F74858" w:rsidRPr="00B4029C">
        <w:rPr>
          <w:lang w:val="en-GB"/>
        </w:rPr>
        <w:t xml:space="preserve"> project shall be recorded in the system</w:t>
      </w:r>
      <w:r w:rsidR="007D7845" w:rsidRPr="00B4029C">
        <w:rPr>
          <w:lang w:val="en-GB"/>
        </w:rPr>
        <w:t>.</w:t>
      </w:r>
    </w:p>
    <w:p w:rsidR="009B63D0" w:rsidRPr="00B4029C" w:rsidRDefault="009B63D0" w:rsidP="000B15B9">
      <w:pPr>
        <w:pStyle w:val="Overskrift4"/>
        <w:jc w:val="both"/>
      </w:pPr>
      <w:bookmarkStart w:id="21" w:name="_Toc413667575"/>
      <w:r w:rsidRPr="00B4029C">
        <w:t>T</w:t>
      </w:r>
      <w:r w:rsidR="00D71192" w:rsidRPr="00B4029C">
        <w:t>he project d</w:t>
      </w:r>
      <w:r w:rsidRPr="00B4029C">
        <w:t>ocument</w:t>
      </w:r>
      <w:bookmarkEnd w:id="21"/>
    </w:p>
    <w:p w:rsidR="009B63D0" w:rsidRPr="00B4029C" w:rsidRDefault="008D6FA6" w:rsidP="000B15B9">
      <w:pPr>
        <w:jc w:val="both"/>
        <w:rPr>
          <w:lang w:val="en-GB"/>
        </w:rPr>
      </w:pPr>
      <w:r w:rsidRPr="00B4029C">
        <w:rPr>
          <w:lang w:val="en-GB"/>
        </w:rPr>
        <w:t xml:space="preserve">The project document </w:t>
      </w:r>
      <w:r w:rsidR="00B4029C" w:rsidRPr="00B4029C">
        <w:rPr>
          <w:lang w:val="en-GB"/>
        </w:rPr>
        <w:t>must include a detailed description of the</w:t>
      </w:r>
      <w:r w:rsidR="00DE7C8A" w:rsidRPr="00B4029C">
        <w:rPr>
          <w:lang w:val="en-GB"/>
        </w:rPr>
        <w:t xml:space="preserve"> decentralised unit </w:t>
      </w:r>
      <w:r w:rsidR="00B4029C" w:rsidRPr="00B4029C">
        <w:rPr>
          <w:lang w:val="en-GB"/>
        </w:rPr>
        <w:t xml:space="preserve">and should in particular include </w:t>
      </w:r>
      <w:r w:rsidR="009B63D0" w:rsidRPr="00B4029C">
        <w:rPr>
          <w:lang w:val="en-GB"/>
        </w:rPr>
        <w:t xml:space="preserve">the following issues: </w:t>
      </w:r>
    </w:p>
    <w:p w:rsidR="009B63D0" w:rsidRPr="00B4029C" w:rsidRDefault="009B63D0" w:rsidP="000B15B9">
      <w:pPr>
        <w:pStyle w:val="Slutnotetekst"/>
        <w:numPr>
          <w:ilvl w:val="0"/>
          <w:numId w:val="19"/>
        </w:numPr>
        <w:tabs>
          <w:tab w:val="left" w:pos="1985"/>
        </w:tabs>
        <w:jc w:val="both"/>
        <w:rPr>
          <w:sz w:val="26"/>
          <w:szCs w:val="26"/>
        </w:rPr>
      </w:pPr>
      <w:r w:rsidRPr="00B4029C">
        <w:rPr>
          <w:bCs/>
          <w:iCs/>
          <w:sz w:val="26"/>
          <w:szCs w:val="26"/>
        </w:rPr>
        <w:t>T</w:t>
      </w:r>
      <w:r w:rsidRPr="00B4029C">
        <w:rPr>
          <w:sz w:val="26"/>
          <w:szCs w:val="26"/>
        </w:rPr>
        <w:t xml:space="preserve">he responsibility for implementation and financial management of the project. </w:t>
      </w:r>
    </w:p>
    <w:p w:rsidR="009B63D0" w:rsidRPr="00B4029C" w:rsidRDefault="009B63D0" w:rsidP="000B15B9">
      <w:pPr>
        <w:pStyle w:val="Slutnotetekst"/>
        <w:numPr>
          <w:ilvl w:val="0"/>
          <w:numId w:val="19"/>
        </w:numPr>
        <w:tabs>
          <w:tab w:val="left" w:pos="1985"/>
        </w:tabs>
        <w:jc w:val="both"/>
        <w:rPr>
          <w:sz w:val="26"/>
          <w:szCs w:val="26"/>
        </w:rPr>
      </w:pPr>
      <w:r w:rsidRPr="00B4029C">
        <w:rPr>
          <w:sz w:val="26"/>
          <w:szCs w:val="26"/>
        </w:rPr>
        <w:t xml:space="preserve">The flow of funds from </w:t>
      </w:r>
      <w:r w:rsidR="007D7845" w:rsidRPr="00B4029C">
        <w:rPr>
          <w:sz w:val="26"/>
          <w:szCs w:val="26"/>
        </w:rPr>
        <w:t>MFA</w:t>
      </w:r>
      <w:r w:rsidRPr="00B4029C">
        <w:rPr>
          <w:sz w:val="26"/>
          <w:szCs w:val="26"/>
        </w:rPr>
        <w:t xml:space="preserve"> to the </w:t>
      </w:r>
      <w:r w:rsidR="00467E51" w:rsidRPr="00B4029C">
        <w:rPr>
          <w:sz w:val="26"/>
          <w:szCs w:val="26"/>
        </w:rPr>
        <w:t xml:space="preserve">decentralised </w:t>
      </w:r>
      <w:r w:rsidR="0052518D" w:rsidRPr="00B4029C">
        <w:rPr>
          <w:sz w:val="26"/>
          <w:szCs w:val="26"/>
        </w:rPr>
        <w:t>unit</w:t>
      </w:r>
      <w:r w:rsidR="008D6FA6" w:rsidRPr="00B4029C">
        <w:rPr>
          <w:sz w:val="26"/>
          <w:szCs w:val="26"/>
        </w:rPr>
        <w:t xml:space="preserve"> </w:t>
      </w:r>
      <w:r w:rsidRPr="00B4029C">
        <w:rPr>
          <w:sz w:val="26"/>
          <w:szCs w:val="26"/>
        </w:rPr>
        <w:t xml:space="preserve">shall be described. </w:t>
      </w:r>
    </w:p>
    <w:p w:rsidR="009B63D0" w:rsidRPr="00B4029C" w:rsidRDefault="00C42A9D" w:rsidP="000B15B9">
      <w:pPr>
        <w:pStyle w:val="Brdtekstindrykning"/>
        <w:numPr>
          <w:ilvl w:val="0"/>
          <w:numId w:val="19"/>
        </w:numPr>
        <w:jc w:val="both"/>
        <w:rPr>
          <w:szCs w:val="26"/>
        </w:rPr>
      </w:pPr>
      <w:r w:rsidRPr="00B4029C">
        <w:rPr>
          <w:szCs w:val="26"/>
        </w:rPr>
        <w:t>J</w:t>
      </w:r>
      <w:r w:rsidR="009B63D0" w:rsidRPr="00B4029C">
        <w:rPr>
          <w:szCs w:val="26"/>
        </w:rPr>
        <w:t xml:space="preserve">ob descriptions for any expatriate adviser(s) responsible for the project </w:t>
      </w:r>
      <w:r w:rsidR="00DE7C8A" w:rsidRPr="00B4029C">
        <w:rPr>
          <w:szCs w:val="26"/>
        </w:rPr>
        <w:t>including description</w:t>
      </w:r>
      <w:r w:rsidR="009B63D0" w:rsidRPr="00B4029C">
        <w:rPr>
          <w:szCs w:val="26"/>
        </w:rPr>
        <w:t xml:space="preserve"> of the responsibilities related to the accounts functions</w:t>
      </w:r>
      <w:r w:rsidR="008D6FA6" w:rsidRPr="00B4029C">
        <w:rPr>
          <w:szCs w:val="26"/>
        </w:rPr>
        <w:t>.</w:t>
      </w:r>
    </w:p>
    <w:p w:rsidR="009B63D0" w:rsidRPr="00B4029C" w:rsidRDefault="00C42A9D" w:rsidP="000B15B9">
      <w:pPr>
        <w:pStyle w:val="Brdtekstindrykning"/>
        <w:numPr>
          <w:ilvl w:val="0"/>
          <w:numId w:val="19"/>
        </w:numPr>
        <w:jc w:val="both"/>
        <w:rPr>
          <w:szCs w:val="26"/>
        </w:rPr>
      </w:pPr>
      <w:r w:rsidRPr="00B4029C">
        <w:rPr>
          <w:szCs w:val="26"/>
        </w:rPr>
        <w:t>J</w:t>
      </w:r>
      <w:r w:rsidR="009B63D0" w:rsidRPr="00B4029C">
        <w:rPr>
          <w:szCs w:val="26"/>
        </w:rPr>
        <w:t>ob descriptions for local senior accounts staff</w:t>
      </w:r>
      <w:r w:rsidR="008D6FA6" w:rsidRPr="00B4029C">
        <w:rPr>
          <w:szCs w:val="26"/>
        </w:rPr>
        <w:t>.</w:t>
      </w:r>
    </w:p>
    <w:p w:rsidR="009B63D0" w:rsidRPr="00B4029C" w:rsidRDefault="009B63D0" w:rsidP="000B15B9">
      <w:pPr>
        <w:pStyle w:val="Brdtekstindrykning"/>
        <w:numPr>
          <w:ilvl w:val="0"/>
          <w:numId w:val="19"/>
        </w:numPr>
        <w:jc w:val="both"/>
        <w:rPr>
          <w:szCs w:val="26"/>
        </w:rPr>
      </w:pPr>
      <w:r w:rsidRPr="00B4029C">
        <w:rPr>
          <w:szCs w:val="26"/>
        </w:rPr>
        <w:t>The budget lines according to</w:t>
      </w:r>
      <w:r w:rsidR="00A91A6A" w:rsidRPr="00B4029C">
        <w:rPr>
          <w:szCs w:val="26"/>
        </w:rPr>
        <w:t xml:space="preserve"> which will </w:t>
      </w:r>
      <w:r w:rsidR="00C42A9D" w:rsidRPr="00B4029C">
        <w:rPr>
          <w:szCs w:val="26"/>
        </w:rPr>
        <w:t xml:space="preserve">be </w:t>
      </w:r>
      <w:r w:rsidR="00A91A6A" w:rsidRPr="00B4029C">
        <w:rPr>
          <w:szCs w:val="26"/>
        </w:rPr>
        <w:t>re</w:t>
      </w:r>
      <w:r w:rsidR="00A91A6A" w:rsidRPr="00B4029C">
        <w:rPr>
          <w:szCs w:val="26"/>
        </w:rPr>
        <w:softHyphen/>
        <w:t>port</w:t>
      </w:r>
      <w:r w:rsidR="00C42A9D" w:rsidRPr="00B4029C">
        <w:rPr>
          <w:szCs w:val="26"/>
        </w:rPr>
        <w:t>ed</w:t>
      </w:r>
      <w:r w:rsidR="00A91A6A" w:rsidRPr="00B4029C">
        <w:rPr>
          <w:szCs w:val="26"/>
        </w:rPr>
        <w:t>.</w:t>
      </w:r>
      <w:r w:rsidRPr="00B4029C">
        <w:rPr>
          <w:szCs w:val="26"/>
        </w:rPr>
        <w:t xml:space="preserve">  </w:t>
      </w:r>
    </w:p>
    <w:p w:rsidR="009B63D0" w:rsidRPr="00B4029C" w:rsidRDefault="00D71192" w:rsidP="000B15B9">
      <w:pPr>
        <w:pStyle w:val="Overskrift4"/>
        <w:jc w:val="both"/>
      </w:pPr>
      <w:bookmarkStart w:id="22" w:name="_Toc413667576"/>
      <w:r w:rsidRPr="00B4029C">
        <w:t xml:space="preserve">Establishment </w:t>
      </w:r>
      <w:r w:rsidR="004C03AE" w:rsidRPr="00B4029C">
        <w:t xml:space="preserve">and organisation </w:t>
      </w:r>
      <w:r w:rsidRPr="00B4029C">
        <w:t>of the accounting unit and s</w:t>
      </w:r>
      <w:r w:rsidR="009B63D0" w:rsidRPr="00B4029C">
        <w:t>ystem</w:t>
      </w:r>
      <w:bookmarkEnd w:id="22"/>
      <w:r w:rsidR="00F00B8B" w:rsidRPr="00B4029C">
        <w:t xml:space="preserve"> </w:t>
      </w:r>
    </w:p>
    <w:p w:rsidR="009B63D0" w:rsidRPr="00B4029C" w:rsidRDefault="009B63D0" w:rsidP="000B15B9">
      <w:pPr>
        <w:jc w:val="both"/>
        <w:rPr>
          <w:lang w:val="en-GB"/>
        </w:rPr>
      </w:pPr>
      <w:r w:rsidRPr="00B4029C">
        <w:rPr>
          <w:lang w:val="en-GB"/>
        </w:rPr>
        <w:t xml:space="preserve">The </w:t>
      </w:r>
      <w:r w:rsidR="00924B59" w:rsidRPr="00B4029C">
        <w:rPr>
          <w:lang w:val="en-GB"/>
        </w:rPr>
        <w:t xml:space="preserve">management of the </w:t>
      </w:r>
      <w:r w:rsidR="002D4308" w:rsidRPr="00B4029C">
        <w:rPr>
          <w:lang w:val="en-GB"/>
        </w:rPr>
        <w:t xml:space="preserve">decentralised </w:t>
      </w:r>
      <w:r w:rsidR="00924B59" w:rsidRPr="00B4029C">
        <w:rPr>
          <w:lang w:val="en-GB"/>
        </w:rPr>
        <w:t>unit</w:t>
      </w:r>
      <w:r w:rsidRPr="00B4029C">
        <w:rPr>
          <w:lang w:val="en-GB"/>
        </w:rPr>
        <w:t xml:space="preserve"> shall at an early stage and within the frame of the project document, prepare a plan for the detailed organi</w:t>
      </w:r>
      <w:r w:rsidRPr="00B4029C">
        <w:rPr>
          <w:lang w:val="en-GB"/>
        </w:rPr>
        <w:softHyphen/>
        <w:t xml:space="preserve">zation of the accounts functions and the establishment of the accounts system. </w:t>
      </w:r>
      <w:r w:rsidR="00AE484A" w:rsidRPr="00B4029C">
        <w:rPr>
          <w:lang w:val="en-GB"/>
        </w:rPr>
        <w:t>Some</w:t>
      </w:r>
      <w:r w:rsidRPr="00B4029C">
        <w:rPr>
          <w:lang w:val="en-GB"/>
        </w:rPr>
        <w:t xml:space="preserve"> main issues are:</w:t>
      </w:r>
    </w:p>
    <w:p w:rsidR="009B63D0" w:rsidRPr="00B4029C" w:rsidRDefault="009B63D0" w:rsidP="000B15B9">
      <w:pPr>
        <w:jc w:val="both"/>
        <w:rPr>
          <w:lang w:val="en-GB"/>
        </w:rPr>
      </w:pPr>
    </w:p>
    <w:p w:rsidR="009B63D0" w:rsidRPr="00B4029C" w:rsidRDefault="00D924B9" w:rsidP="000B15B9">
      <w:pPr>
        <w:pStyle w:val="Slutnotetekst"/>
        <w:jc w:val="both"/>
        <w:rPr>
          <w:b/>
          <w:bCs/>
          <w:i/>
          <w:iCs/>
          <w:sz w:val="26"/>
        </w:rPr>
      </w:pPr>
      <w:r w:rsidRPr="00B4029C">
        <w:rPr>
          <w:b/>
          <w:bCs/>
          <w:i/>
          <w:iCs/>
          <w:sz w:val="26"/>
        </w:rPr>
        <w:t>Organis</w:t>
      </w:r>
      <w:r w:rsidR="009B63D0" w:rsidRPr="00B4029C">
        <w:rPr>
          <w:b/>
          <w:bCs/>
          <w:i/>
          <w:iCs/>
          <w:sz w:val="26"/>
        </w:rPr>
        <w:t>ation</w:t>
      </w:r>
    </w:p>
    <w:p w:rsidR="009B63D0" w:rsidRPr="00B4029C" w:rsidRDefault="00D924B9" w:rsidP="000B15B9">
      <w:pPr>
        <w:jc w:val="both"/>
        <w:rPr>
          <w:lang w:val="en-GB"/>
        </w:rPr>
      </w:pPr>
      <w:r w:rsidRPr="00B4029C">
        <w:rPr>
          <w:lang w:val="en-GB"/>
        </w:rPr>
        <w:t>The organis</w:t>
      </w:r>
      <w:r w:rsidR="009B63D0" w:rsidRPr="00B4029C">
        <w:rPr>
          <w:lang w:val="en-GB"/>
        </w:rPr>
        <w:t>ation and staffing of the accounts section should be outlined in the Project Document. Attention should, inter alias, be given to: a) how shall the accounts functions be organized, b) what functions will be carried out, and</w:t>
      </w:r>
      <w:proofErr w:type="gramStart"/>
      <w:r w:rsidR="009B63D0" w:rsidRPr="00B4029C">
        <w:rPr>
          <w:lang w:val="en-GB"/>
        </w:rPr>
        <w:t xml:space="preserve"> c) where shall the staff</w:t>
      </w:r>
      <w:proofErr w:type="gramEnd"/>
      <w:r w:rsidR="009B63D0" w:rsidRPr="00B4029C">
        <w:rPr>
          <w:lang w:val="en-GB"/>
        </w:rPr>
        <w:t xml:space="preserve"> be placed, and to whom do they report. If the project requires accounts staff in the field, the considerations should also be given to issues related to available office facilities, communication and reporting to head quarter, etc.</w:t>
      </w:r>
    </w:p>
    <w:p w:rsidR="009B63D0" w:rsidRPr="00B4029C" w:rsidRDefault="009B63D0" w:rsidP="000B15B9">
      <w:pPr>
        <w:jc w:val="both"/>
        <w:rPr>
          <w:lang w:val="en-GB"/>
        </w:rPr>
      </w:pPr>
    </w:p>
    <w:p w:rsidR="009B63D0" w:rsidRPr="00B4029C" w:rsidRDefault="009B63D0" w:rsidP="000B15B9">
      <w:pPr>
        <w:pStyle w:val="Slutnotetekst"/>
        <w:jc w:val="both"/>
        <w:rPr>
          <w:b/>
          <w:bCs/>
          <w:i/>
          <w:iCs/>
          <w:sz w:val="26"/>
        </w:rPr>
      </w:pPr>
      <w:r w:rsidRPr="00B4029C">
        <w:rPr>
          <w:b/>
          <w:bCs/>
          <w:i/>
          <w:iCs/>
          <w:sz w:val="26"/>
        </w:rPr>
        <w:t>Staffing</w:t>
      </w:r>
    </w:p>
    <w:p w:rsidR="009B63D0" w:rsidRPr="00B4029C" w:rsidRDefault="009B63D0" w:rsidP="000B15B9">
      <w:pPr>
        <w:jc w:val="both"/>
        <w:rPr>
          <w:lang w:val="en-GB"/>
        </w:rPr>
      </w:pPr>
      <w:r w:rsidRPr="00B4029C">
        <w:rPr>
          <w:lang w:val="en-GB"/>
        </w:rPr>
        <w:t>Job de</w:t>
      </w:r>
      <w:r w:rsidRPr="00B4029C">
        <w:rPr>
          <w:lang w:val="en-GB"/>
        </w:rPr>
        <w:softHyphen/>
        <w:t>scrip</w:t>
      </w:r>
      <w:r w:rsidRPr="00B4029C">
        <w:rPr>
          <w:lang w:val="en-GB"/>
        </w:rPr>
        <w:softHyphen/>
        <w:t>tions shall be prepared for a</w:t>
      </w:r>
      <w:r w:rsidR="0045773F" w:rsidRPr="00B4029C">
        <w:rPr>
          <w:lang w:val="en-GB"/>
        </w:rPr>
        <w:t>ll the accounting</w:t>
      </w:r>
      <w:r w:rsidRPr="00B4029C">
        <w:rPr>
          <w:lang w:val="en-GB"/>
        </w:rPr>
        <w:t xml:space="preserve"> staff. </w:t>
      </w:r>
      <w:r w:rsidR="00344EAA" w:rsidRPr="00B4029C">
        <w:rPr>
          <w:lang w:val="en-GB"/>
        </w:rPr>
        <w:t xml:space="preserve">In cases where staff </w:t>
      </w:r>
      <w:r w:rsidR="0045773F" w:rsidRPr="00B4029C">
        <w:rPr>
          <w:lang w:val="en-GB"/>
        </w:rPr>
        <w:t xml:space="preserve">is seconded from e.g. a local </w:t>
      </w:r>
      <w:r w:rsidR="00344EAA" w:rsidRPr="00B4029C">
        <w:rPr>
          <w:lang w:val="en-GB"/>
        </w:rPr>
        <w:t xml:space="preserve">ministry, </w:t>
      </w:r>
      <w:r w:rsidRPr="00B4029C">
        <w:rPr>
          <w:lang w:val="en-GB"/>
        </w:rPr>
        <w:t xml:space="preserve">further training </w:t>
      </w:r>
      <w:r w:rsidR="00344EAA" w:rsidRPr="00B4029C">
        <w:rPr>
          <w:lang w:val="en-GB"/>
        </w:rPr>
        <w:t>and</w:t>
      </w:r>
      <w:r w:rsidRPr="00B4029C">
        <w:rPr>
          <w:lang w:val="en-GB"/>
        </w:rPr>
        <w:t xml:space="preserve"> capacity building may be included in the project support.</w:t>
      </w:r>
      <w:r w:rsidR="0045773F" w:rsidRPr="00B4029C">
        <w:rPr>
          <w:lang w:val="en-GB"/>
        </w:rPr>
        <w:t xml:space="preserve"> Employment contract and remuneration should be according to local rules and </w:t>
      </w:r>
      <w:r w:rsidR="0045773F" w:rsidRPr="00B4029C">
        <w:rPr>
          <w:lang w:val="en-GB"/>
        </w:rPr>
        <w:lastRenderedPageBreak/>
        <w:t>regulation. Contracts must be on fix</w:t>
      </w:r>
      <w:r w:rsidR="00374911" w:rsidRPr="00B4029C">
        <w:rPr>
          <w:lang w:val="en-GB"/>
        </w:rPr>
        <w:t>ed-</w:t>
      </w:r>
      <w:r w:rsidR="0045773F" w:rsidRPr="00B4029C">
        <w:rPr>
          <w:lang w:val="en-GB"/>
        </w:rPr>
        <w:t xml:space="preserve">term not exceeding the project period. Contracts must be approved by the Steering Committee after consultation with </w:t>
      </w:r>
      <w:r w:rsidR="00895EEB">
        <w:rPr>
          <w:lang w:val="en-GB"/>
        </w:rPr>
        <w:t xml:space="preserve">a </w:t>
      </w:r>
      <w:r w:rsidR="0045773F" w:rsidRPr="00B4029C">
        <w:rPr>
          <w:lang w:val="en-GB"/>
        </w:rPr>
        <w:t>local lawyer.</w:t>
      </w:r>
    </w:p>
    <w:p w:rsidR="009B63D0" w:rsidRPr="00B4029C" w:rsidRDefault="009B63D0" w:rsidP="000B15B9">
      <w:pPr>
        <w:jc w:val="both"/>
        <w:rPr>
          <w:lang w:val="en-GB"/>
        </w:rPr>
      </w:pPr>
    </w:p>
    <w:p w:rsidR="009B63D0" w:rsidRPr="00B4029C" w:rsidRDefault="009B63D0" w:rsidP="000B15B9">
      <w:pPr>
        <w:pStyle w:val="Slutnotetekst"/>
        <w:jc w:val="both"/>
        <w:rPr>
          <w:b/>
          <w:bCs/>
          <w:i/>
          <w:iCs/>
          <w:sz w:val="26"/>
        </w:rPr>
      </w:pPr>
      <w:r w:rsidRPr="00B4029C">
        <w:rPr>
          <w:b/>
          <w:bCs/>
          <w:i/>
          <w:iCs/>
          <w:sz w:val="26"/>
        </w:rPr>
        <w:t>Chart of accounts</w:t>
      </w:r>
    </w:p>
    <w:p w:rsidR="009B63D0" w:rsidRPr="00B4029C" w:rsidRDefault="0030080F" w:rsidP="000B15B9">
      <w:pPr>
        <w:jc w:val="both"/>
        <w:rPr>
          <w:lang w:val="en-GB"/>
        </w:rPr>
      </w:pPr>
      <w:r w:rsidRPr="00B4029C">
        <w:rPr>
          <w:lang w:val="en-GB"/>
        </w:rPr>
        <w:t>A</w:t>
      </w:r>
      <w:r w:rsidR="009B63D0" w:rsidRPr="00B4029C">
        <w:rPr>
          <w:lang w:val="en-GB"/>
        </w:rPr>
        <w:t xml:space="preserve"> chart of accounts</w:t>
      </w:r>
      <w:r w:rsidRPr="00B4029C">
        <w:rPr>
          <w:lang w:val="en-GB"/>
        </w:rPr>
        <w:t xml:space="preserve"> shall be prepared</w:t>
      </w:r>
      <w:r w:rsidR="009B63D0" w:rsidRPr="00B4029C">
        <w:rPr>
          <w:lang w:val="en-GB"/>
        </w:rPr>
        <w:t xml:space="preserve">, which can fulfil the requirements </w:t>
      </w:r>
      <w:r w:rsidRPr="00B4029C">
        <w:rPr>
          <w:lang w:val="en-GB"/>
        </w:rPr>
        <w:t>for reporting</w:t>
      </w:r>
      <w:r w:rsidR="009B63D0" w:rsidRPr="00B4029C">
        <w:rPr>
          <w:lang w:val="en-GB"/>
        </w:rPr>
        <w:t>. Control of funds is essential. Management information and the possibility of monitoring use o</w:t>
      </w:r>
      <w:r w:rsidRPr="00B4029C">
        <w:rPr>
          <w:lang w:val="en-GB"/>
        </w:rPr>
        <w:t xml:space="preserve">f funds are equally important. </w:t>
      </w:r>
      <w:r w:rsidR="009B63D0" w:rsidRPr="00B4029C">
        <w:rPr>
          <w:lang w:val="en-GB"/>
        </w:rPr>
        <w:t xml:space="preserve">The chart of accounts must allow for monitoring expenses according to activities in the annual work plan and budget, and must enable reporting to </w:t>
      </w:r>
      <w:r w:rsidRPr="00B4029C">
        <w:rPr>
          <w:lang w:val="en-GB"/>
        </w:rPr>
        <w:t>MFA</w:t>
      </w:r>
      <w:r w:rsidR="009B63D0" w:rsidRPr="00B4029C">
        <w:rPr>
          <w:lang w:val="en-GB"/>
        </w:rPr>
        <w:t xml:space="preserve"> according to the budget lines in the project document. </w:t>
      </w:r>
    </w:p>
    <w:p w:rsidR="009B63D0" w:rsidRPr="00B4029C" w:rsidRDefault="009B63D0" w:rsidP="000B15B9">
      <w:pPr>
        <w:jc w:val="both"/>
        <w:rPr>
          <w:lang w:val="en-GB"/>
        </w:rPr>
      </w:pPr>
    </w:p>
    <w:p w:rsidR="009B63D0" w:rsidRPr="00B4029C" w:rsidRDefault="009B63D0" w:rsidP="000B15B9">
      <w:pPr>
        <w:pStyle w:val="Slutnotetekst"/>
        <w:jc w:val="both"/>
        <w:rPr>
          <w:b/>
          <w:bCs/>
          <w:i/>
          <w:iCs/>
          <w:sz w:val="26"/>
        </w:rPr>
      </w:pPr>
      <w:r w:rsidRPr="00B4029C">
        <w:rPr>
          <w:b/>
          <w:bCs/>
          <w:i/>
          <w:iCs/>
          <w:sz w:val="26"/>
        </w:rPr>
        <w:t>Design of reports</w:t>
      </w:r>
    </w:p>
    <w:p w:rsidR="009B63D0" w:rsidRPr="00B4029C" w:rsidRDefault="009B63D0" w:rsidP="000B15B9">
      <w:pPr>
        <w:jc w:val="both"/>
        <w:rPr>
          <w:lang w:val="en-GB"/>
        </w:rPr>
      </w:pPr>
      <w:r w:rsidRPr="00B4029C">
        <w:rPr>
          <w:lang w:val="en-GB"/>
        </w:rPr>
        <w:t xml:space="preserve">Reports to </w:t>
      </w:r>
      <w:r w:rsidR="000F42FA" w:rsidRPr="00B4029C">
        <w:rPr>
          <w:lang w:val="en-GB"/>
        </w:rPr>
        <w:t>MFA</w:t>
      </w:r>
      <w:r w:rsidR="00A036D7" w:rsidRPr="00B4029C">
        <w:rPr>
          <w:lang w:val="en-GB"/>
        </w:rPr>
        <w:t xml:space="preserve">, </w:t>
      </w:r>
      <w:r w:rsidRPr="00B4029C">
        <w:rPr>
          <w:lang w:val="en-GB"/>
        </w:rPr>
        <w:t xml:space="preserve">the Steering </w:t>
      </w:r>
      <w:r w:rsidR="008D6FA6" w:rsidRPr="00B4029C">
        <w:rPr>
          <w:lang w:val="en-GB"/>
        </w:rPr>
        <w:t>C</w:t>
      </w:r>
      <w:r w:rsidRPr="00B4029C">
        <w:rPr>
          <w:lang w:val="en-GB"/>
        </w:rPr>
        <w:t xml:space="preserve">ommittee and </w:t>
      </w:r>
      <w:r w:rsidR="00A036D7" w:rsidRPr="00B4029C">
        <w:rPr>
          <w:lang w:val="en-GB"/>
        </w:rPr>
        <w:t>national</w:t>
      </w:r>
      <w:r w:rsidRPr="00B4029C">
        <w:rPr>
          <w:lang w:val="en-GB"/>
        </w:rPr>
        <w:t xml:space="preserve"> authorities, as well as internal accounts reports shall be designed.</w:t>
      </w:r>
      <w:r w:rsidR="00240FC2" w:rsidRPr="00B4029C">
        <w:rPr>
          <w:lang w:val="en-GB"/>
        </w:rPr>
        <w:t xml:space="preserve"> The </w:t>
      </w:r>
      <w:r w:rsidR="00616F81" w:rsidRPr="00B4029C">
        <w:rPr>
          <w:lang w:val="en-GB"/>
        </w:rPr>
        <w:t>decentralised unit</w:t>
      </w:r>
      <w:r w:rsidR="00240FC2" w:rsidRPr="00B4029C">
        <w:rPr>
          <w:lang w:val="en-GB"/>
        </w:rPr>
        <w:t xml:space="preserve"> shall </w:t>
      </w:r>
      <w:r w:rsidR="00895EEB">
        <w:rPr>
          <w:lang w:val="en-GB"/>
        </w:rPr>
        <w:t xml:space="preserve">where applicable </w:t>
      </w:r>
      <w:r w:rsidR="00240FC2" w:rsidRPr="00B4029C">
        <w:rPr>
          <w:lang w:val="en-GB"/>
        </w:rPr>
        <w:t xml:space="preserve">get approval from relevant </w:t>
      </w:r>
      <w:r w:rsidR="00A036D7" w:rsidRPr="00B4029C">
        <w:rPr>
          <w:lang w:val="en-GB"/>
        </w:rPr>
        <w:t>national</w:t>
      </w:r>
      <w:r w:rsidR="00240FC2" w:rsidRPr="00B4029C">
        <w:rPr>
          <w:lang w:val="en-GB"/>
        </w:rPr>
        <w:t xml:space="preserve"> authorities with regard to reporting as appropriate.</w:t>
      </w:r>
    </w:p>
    <w:p w:rsidR="009B63D0" w:rsidRPr="00B4029C" w:rsidRDefault="009B63D0" w:rsidP="000B15B9">
      <w:pPr>
        <w:jc w:val="both"/>
        <w:rPr>
          <w:lang w:val="en-GB"/>
        </w:rPr>
      </w:pPr>
    </w:p>
    <w:p w:rsidR="009B63D0" w:rsidRPr="00B4029C" w:rsidRDefault="009B63D0" w:rsidP="000B15B9">
      <w:pPr>
        <w:pStyle w:val="Slutnotetekst"/>
        <w:jc w:val="both"/>
        <w:rPr>
          <w:b/>
          <w:bCs/>
          <w:i/>
          <w:iCs/>
          <w:sz w:val="26"/>
        </w:rPr>
      </w:pPr>
      <w:r w:rsidRPr="00B4029C">
        <w:rPr>
          <w:b/>
          <w:bCs/>
          <w:i/>
          <w:iCs/>
          <w:sz w:val="26"/>
        </w:rPr>
        <w:t>Procedures</w:t>
      </w:r>
    </w:p>
    <w:p w:rsidR="009B63D0" w:rsidRPr="00B4029C" w:rsidRDefault="009B63D0" w:rsidP="000B15B9">
      <w:pPr>
        <w:jc w:val="both"/>
        <w:rPr>
          <w:lang w:val="en-GB"/>
        </w:rPr>
      </w:pPr>
      <w:r w:rsidRPr="00B4029C">
        <w:rPr>
          <w:lang w:val="en-GB"/>
        </w:rPr>
        <w:t xml:space="preserve">Procedures regarding cash handling, approval </w:t>
      </w:r>
      <w:r w:rsidR="008D6FA6" w:rsidRPr="00B4029C">
        <w:rPr>
          <w:lang w:val="en-GB"/>
        </w:rPr>
        <w:t xml:space="preserve">of </w:t>
      </w:r>
      <w:r w:rsidRPr="00B4029C">
        <w:rPr>
          <w:lang w:val="en-GB"/>
        </w:rPr>
        <w:t>expendi</w:t>
      </w:r>
      <w:r w:rsidRPr="00B4029C">
        <w:rPr>
          <w:lang w:val="en-GB"/>
        </w:rPr>
        <w:softHyphen/>
        <w:t>tures, reporting, budget control and other internal con</w:t>
      </w:r>
      <w:r w:rsidRPr="00B4029C">
        <w:rPr>
          <w:lang w:val="en-GB"/>
        </w:rPr>
        <w:softHyphen/>
        <w:t>trol, including control of assets (fixed assets, stores, debtors and cash) shall be established and documented</w:t>
      </w:r>
      <w:r w:rsidR="00723037" w:rsidRPr="00B4029C">
        <w:rPr>
          <w:lang w:val="en-GB"/>
        </w:rPr>
        <w:t xml:space="preserve"> in the a</w:t>
      </w:r>
      <w:r w:rsidR="00644B48" w:rsidRPr="00B4029C">
        <w:rPr>
          <w:lang w:val="en-GB"/>
        </w:rPr>
        <w:t>cc</w:t>
      </w:r>
      <w:r w:rsidR="00723037" w:rsidRPr="00B4029C">
        <w:rPr>
          <w:lang w:val="en-GB"/>
        </w:rPr>
        <w:t>ounting m</w:t>
      </w:r>
      <w:r w:rsidR="00644B48" w:rsidRPr="00B4029C">
        <w:rPr>
          <w:lang w:val="en-GB"/>
        </w:rPr>
        <w:t>anual</w:t>
      </w:r>
      <w:r w:rsidR="00723037" w:rsidRPr="00B4029C">
        <w:rPr>
          <w:lang w:val="en-GB"/>
        </w:rPr>
        <w:t xml:space="preserve"> </w:t>
      </w:r>
      <w:r w:rsidR="00374911" w:rsidRPr="00B4029C">
        <w:rPr>
          <w:lang w:val="en-GB"/>
        </w:rPr>
        <w:t xml:space="preserve">and in accordance with international acknowledged standards </w:t>
      </w:r>
      <w:r w:rsidR="00723037" w:rsidRPr="00B4029C">
        <w:rPr>
          <w:lang w:val="en-GB"/>
        </w:rPr>
        <w:t>(see chapter 5)</w:t>
      </w:r>
      <w:r w:rsidRPr="00B4029C">
        <w:rPr>
          <w:lang w:val="en-GB"/>
        </w:rPr>
        <w:t>.</w:t>
      </w:r>
    </w:p>
    <w:p w:rsidR="009B63D0" w:rsidRPr="00B4029C" w:rsidRDefault="009B63D0" w:rsidP="000B15B9">
      <w:pPr>
        <w:jc w:val="both"/>
        <w:rPr>
          <w:lang w:val="en-GB"/>
        </w:rPr>
      </w:pPr>
    </w:p>
    <w:p w:rsidR="009B63D0" w:rsidRPr="00B4029C" w:rsidRDefault="009B63D0" w:rsidP="000B15B9">
      <w:pPr>
        <w:pStyle w:val="Slutnotetekst"/>
        <w:jc w:val="both"/>
        <w:rPr>
          <w:sz w:val="26"/>
        </w:rPr>
      </w:pPr>
      <w:r w:rsidRPr="00B4029C">
        <w:rPr>
          <w:b/>
          <w:bCs/>
          <w:i/>
          <w:iCs/>
          <w:sz w:val="26"/>
        </w:rPr>
        <w:t>Filing</w:t>
      </w:r>
      <w:r w:rsidRPr="00B4029C">
        <w:rPr>
          <w:sz w:val="26"/>
        </w:rPr>
        <w:t xml:space="preserve"> </w:t>
      </w:r>
    </w:p>
    <w:p w:rsidR="009B63D0" w:rsidRPr="00B4029C" w:rsidRDefault="009B63D0" w:rsidP="000B15B9">
      <w:pPr>
        <w:jc w:val="both"/>
        <w:rPr>
          <w:lang w:val="en-GB"/>
        </w:rPr>
      </w:pPr>
      <w:r w:rsidRPr="00B4029C">
        <w:rPr>
          <w:lang w:val="en-GB"/>
        </w:rPr>
        <w:t xml:space="preserve">All bookkeeping material shall be filed so it is easy to retrieve, and it must be stored safely. Vouchers and other records must be kept until five years after the end of the financial year, in which the project is finalised. </w:t>
      </w:r>
      <w:r w:rsidR="000F42FA" w:rsidRPr="00B4029C">
        <w:rPr>
          <w:lang w:val="en-GB"/>
        </w:rPr>
        <w:t>After completion of t</w:t>
      </w:r>
      <w:r w:rsidRPr="00B4029C">
        <w:rPr>
          <w:lang w:val="en-GB"/>
        </w:rPr>
        <w:t>he project</w:t>
      </w:r>
      <w:r w:rsidR="008D6FA6" w:rsidRPr="00B4029C">
        <w:rPr>
          <w:lang w:val="en-GB"/>
        </w:rPr>
        <w:t>, the</w:t>
      </w:r>
      <w:r w:rsidRPr="00B4029C">
        <w:rPr>
          <w:lang w:val="en-GB"/>
        </w:rPr>
        <w:t xml:space="preserve"> management </w:t>
      </w:r>
      <w:r w:rsidR="000F42FA" w:rsidRPr="00B4029C">
        <w:rPr>
          <w:lang w:val="en-GB"/>
        </w:rPr>
        <w:t xml:space="preserve">ensures that a </w:t>
      </w:r>
      <w:r w:rsidRPr="00B4029C">
        <w:rPr>
          <w:lang w:val="en-GB"/>
        </w:rPr>
        <w:t xml:space="preserve">list of accounting documents </w:t>
      </w:r>
      <w:r w:rsidR="000F42FA" w:rsidRPr="00B4029C">
        <w:rPr>
          <w:lang w:val="en-GB"/>
        </w:rPr>
        <w:t xml:space="preserve">is made and delivered together with all </w:t>
      </w:r>
      <w:r w:rsidR="00895EEB">
        <w:rPr>
          <w:lang w:val="en-GB"/>
        </w:rPr>
        <w:t xml:space="preserve">the </w:t>
      </w:r>
      <w:r w:rsidR="000F42FA" w:rsidRPr="00B4029C">
        <w:rPr>
          <w:lang w:val="en-GB"/>
        </w:rPr>
        <w:t xml:space="preserve">documents to </w:t>
      </w:r>
      <w:r w:rsidR="00644B48" w:rsidRPr="00B4029C">
        <w:rPr>
          <w:lang w:val="en-GB"/>
        </w:rPr>
        <w:t xml:space="preserve">the </w:t>
      </w:r>
      <w:r w:rsidR="000F42FA" w:rsidRPr="00B4029C">
        <w:rPr>
          <w:lang w:val="en-GB"/>
        </w:rPr>
        <w:t>MFA.</w:t>
      </w:r>
      <w:r w:rsidRPr="00B4029C">
        <w:rPr>
          <w:lang w:val="en-GB"/>
        </w:rPr>
        <w:t xml:space="preserve"> </w:t>
      </w:r>
    </w:p>
    <w:p w:rsidR="009B63D0" w:rsidRPr="00B4029C" w:rsidRDefault="009B63D0" w:rsidP="000B15B9">
      <w:pPr>
        <w:jc w:val="both"/>
        <w:rPr>
          <w:lang w:val="en-GB"/>
        </w:rPr>
      </w:pPr>
    </w:p>
    <w:p w:rsidR="00D00FF7" w:rsidRPr="00B4029C" w:rsidRDefault="009B63D0" w:rsidP="00D00FF7">
      <w:pPr>
        <w:jc w:val="both"/>
        <w:rPr>
          <w:lang w:val="en-GB"/>
        </w:rPr>
      </w:pPr>
      <w:r w:rsidRPr="00B4029C">
        <w:rPr>
          <w:lang w:val="en-GB"/>
        </w:rPr>
        <w:t xml:space="preserve">The accounting </w:t>
      </w:r>
      <w:r w:rsidR="00895EEB">
        <w:rPr>
          <w:lang w:val="en-GB"/>
        </w:rPr>
        <w:t>documentation</w:t>
      </w:r>
      <w:r w:rsidRPr="00B4029C">
        <w:rPr>
          <w:lang w:val="en-GB"/>
        </w:rPr>
        <w:t xml:space="preserve"> shall at any time be available for scrutiny by the </w:t>
      </w:r>
      <w:r w:rsidR="00F5493C" w:rsidRPr="00B4029C">
        <w:rPr>
          <w:lang w:val="en-GB"/>
        </w:rPr>
        <w:t>MFA</w:t>
      </w:r>
      <w:r w:rsidRPr="00B4029C">
        <w:rPr>
          <w:lang w:val="en-GB"/>
        </w:rPr>
        <w:t xml:space="preserve"> and the Danish Auditor General.</w:t>
      </w:r>
    </w:p>
    <w:p w:rsidR="00D00FF7" w:rsidRPr="00B4029C" w:rsidRDefault="00D00FF7" w:rsidP="00D00FF7">
      <w:pPr>
        <w:jc w:val="both"/>
        <w:rPr>
          <w:lang w:val="en-GB"/>
        </w:rPr>
      </w:pPr>
    </w:p>
    <w:p w:rsidR="009B63D0" w:rsidRPr="00B4029C" w:rsidRDefault="00D00FF7" w:rsidP="000B15B9">
      <w:pPr>
        <w:jc w:val="both"/>
        <w:rPr>
          <w:lang w:val="en-GB"/>
        </w:rPr>
      </w:pPr>
      <w:r w:rsidRPr="00B4029C">
        <w:rPr>
          <w:lang w:val="en-GB"/>
        </w:rPr>
        <w:t>Please see Chapter 5 for more details and see Annex 1 for an accounts manual template.</w:t>
      </w:r>
    </w:p>
    <w:p w:rsidR="009B63D0" w:rsidRPr="00B4029C" w:rsidRDefault="009B63D0" w:rsidP="000B15B9">
      <w:pPr>
        <w:pStyle w:val="Overskrift3"/>
        <w:jc w:val="both"/>
      </w:pPr>
      <w:bookmarkStart w:id="23" w:name="_Toc413667577"/>
      <w:r w:rsidRPr="00B4029C">
        <w:t>Accounting Manual</w:t>
      </w:r>
      <w:bookmarkEnd w:id="23"/>
      <w:r w:rsidRPr="00B4029C">
        <w:t xml:space="preserve"> </w:t>
      </w:r>
    </w:p>
    <w:p w:rsidR="009B63D0" w:rsidRPr="00B4029C" w:rsidRDefault="009B63D0" w:rsidP="000B15B9">
      <w:pPr>
        <w:pStyle w:val="Overskrift4"/>
        <w:jc w:val="both"/>
      </w:pPr>
      <w:bookmarkStart w:id="24" w:name="_Toc413667578"/>
      <w:r w:rsidRPr="00B4029C">
        <w:t>Introduction</w:t>
      </w:r>
      <w:bookmarkEnd w:id="24"/>
      <w:r w:rsidRPr="00B4029C">
        <w:t xml:space="preserve"> </w:t>
      </w:r>
    </w:p>
    <w:p w:rsidR="009B63D0" w:rsidRPr="00B4029C" w:rsidRDefault="00644B48" w:rsidP="000B15B9">
      <w:pPr>
        <w:jc w:val="both"/>
        <w:rPr>
          <w:lang w:val="en-GB"/>
        </w:rPr>
      </w:pPr>
      <w:r w:rsidRPr="00B4029C">
        <w:rPr>
          <w:lang w:val="en-GB"/>
        </w:rPr>
        <w:t xml:space="preserve">All </w:t>
      </w:r>
      <w:r w:rsidR="00616F81" w:rsidRPr="00B4029C">
        <w:rPr>
          <w:lang w:val="en-GB"/>
        </w:rPr>
        <w:t xml:space="preserve">MFA </w:t>
      </w:r>
      <w:r w:rsidR="00D924B9" w:rsidRPr="00B4029C">
        <w:rPr>
          <w:lang w:val="en-GB"/>
        </w:rPr>
        <w:t>units</w:t>
      </w:r>
      <w:r w:rsidRPr="00B4029C">
        <w:rPr>
          <w:lang w:val="en-GB"/>
        </w:rPr>
        <w:t xml:space="preserve"> using decentralised </w:t>
      </w:r>
      <w:r w:rsidR="002D4308" w:rsidRPr="00B4029C">
        <w:rPr>
          <w:lang w:val="en-GB"/>
        </w:rPr>
        <w:t xml:space="preserve">unit </w:t>
      </w:r>
      <w:r w:rsidRPr="00B4029C">
        <w:rPr>
          <w:lang w:val="en-GB"/>
        </w:rPr>
        <w:t>accounting shall have an accounting manual describing the specific accounting proce</w:t>
      </w:r>
      <w:r w:rsidRPr="00B4029C">
        <w:rPr>
          <w:lang w:val="en-GB"/>
        </w:rPr>
        <w:softHyphen/>
        <w:t xml:space="preserve">dures. </w:t>
      </w:r>
      <w:r w:rsidR="009B63D0" w:rsidRPr="00B4029C">
        <w:rPr>
          <w:lang w:val="en-GB"/>
        </w:rPr>
        <w:t xml:space="preserve">The </w:t>
      </w:r>
      <w:r w:rsidR="00121F24" w:rsidRPr="00B4029C">
        <w:rPr>
          <w:lang w:val="en-GB"/>
        </w:rPr>
        <w:t>management</w:t>
      </w:r>
      <w:r w:rsidR="009B63D0" w:rsidRPr="00B4029C">
        <w:rPr>
          <w:lang w:val="en-GB"/>
        </w:rPr>
        <w:t xml:space="preserve"> </w:t>
      </w:r>
      <w:r w:rsidR="00895EEB">
        <w:rPr>
          <w:lang w:val="en-GB"/>
        </w:rPr>
        <w:t xml:space="preserve">of the MFA unit </w:t>
      </w:r>
      <w:r w:rsidRPr="00B4029C">
        <w:rPr>
          <w:lang w:val="en-GB"/>
        </w:rPr>
        <w:t xml:space="preserve">is responsible for </w:t>
      </w:r>
      <w:r w:rsidR="009B63D0" w:rsidRPr="00B4029C">
        <w:rPr>
          <w:lang w:val="en-GB"/>
        </w:rPr>
        <w:t>develop</w:t>
      </w:r>
      <w:r w:rsidRPr="00B4029C">
        <w:rPr>
          <w:lang w:val="en-GB"/>
        </w:rPr>
        <w:t>ing</w:t>
      </w:r>
      <w:r w:rsidR="009B63D0" w:rsidRPr="00B4029C">
        <w:rPr>
          <w:lang w:val="en-GB"/>
        </w:rPr>
        <w:t xml:space="preserve"> </w:t>
      </w:r>
      <w:r w:rsidRPr="00B4029C">
        <w:rPr>
          <w:lang w:val="en-GB"/>
        </w:rPr>
        <w:t xml:space="preserve">the </w:t>
      </w:r>
      <w:r w:rsidR="009B63D0" w:rsidRPr="00B4029C">
        <w:rPr>
          <w:lang w:val="en-GB"/>
        </w:rPr>
        <w:t xml:space="preserve">manual. The manual shall give an explicit description of the project’s accounting procedures and of the organisation of the accounting function and the accounting system and related systems. The manual shall stress the management’s responsibility to maintain a sound record-keeping system, and to control the use of funds in relation to </w:t>
      </w:r>
      <w:r w:rsidR="00DE7C8A" w:rsidRPr="00B4029C">
        <w:rPr>
          <w:lang w:val="en-GB"/>
        </w:rPr>
        <w:t>project results.</w:t>
      </w:r>
      <w:r w:rsidR="009B63D0" w:rsidRPr="00B4029C">
        <w:rPr>
          <w:lang w:val="en-GB"/>
        </w:rPr>
        <w:t xml:space="preserve"> </w:t>
      </w:r>
    </w:p>
    <w:p w:rsidR="009B63D0" w:rsidRPr="00B4029C" w:rsidRDefault="009B63D0" w:rsidP="000B15B9">
      <w:pPr>
        <w:pStyle w:val="Overskrift4"/>
        <w:jc w:val="both"/>
      </w:pPr>
      <w:bookmarkStart w:id="25" w:name="_Toc413667579"/>
      <w:r w:rsidRPr="00B4029C">
        <w:t>Preparation and maintenance of the project’s accounting manual</w:t>
      </w:r>
      <w:bookmarkEnd w:id="25"/>
    </w:p>
    <w:p w:rsidR="009B63D0" w:rsidRPr="00B4029C" w:rsidRDefault="009B63D0" w:rsidP="000B15B9">
      <w:pPr>
        <w:jc w:val="both"/>
        <w:rPr>
          <w:lang w:val="en-GB"/>
        </w:rPr>
      </w:pPr>
      <w:r w:rsidRPr="00B4029C">
        <w:rPr>
          <w:lang w:val="en-GB"/>
        </w:rPr>
        <w:t>The auditor or other external consultants may be requested to assist in the preparation of the manua</w:t>
      </w:r>
      <w:r w:rsidR="0070344D" w:rsidRPr="00B4029C">
        <w:rPr>
          <w:lang w:val="en-GB"/>
        </w:rPr>
        <w:t>l as found feasible.</w:t>
      </w:r>
    </w:p>
    <w:p w:rsidR="0070344D" w:rsidRPr="00B4029C" w:rsidRDefault="0070344D" w:rsidP="000B15B9">
      <w:pPr>
        <w:jc w:val="both"/>
        <w:rPr>
          <w:lang w:val="en-GB"/>
        </w:rPr>
      </w:pPr>
    </w:p>
    <w:p w:rsidR="00F00B8B" w:rsidRPr="00B4029C" w:rsidRDefault="00F00B8B" w:rsidP="000B15B9">
      <w:pPr>
        <w:jc w:val="both"/>
        <w:rPr>
          <w:lang w:val="en-GB"/>
        </w:rPr>
      </w:pPr>
      <w:r w:rsidRPr="00B4029C">
        <w:rPr>
          <w:lang w:val="en-GB"/>
        </w:rPr>
        <w:lastRenderedPageBreak/>
        <w:t>The manual shall be prepared as an integrated part of the process of establishing the accounts section and setting up the accounts system. The manual shall be prepared at the outset of the project. The m</w:t>
      </w:r>
      <w:r w:rsidR="00895EEB">
        <w:rPr>
          <w:lang w:val="en-GB"/>
        </w:rPr>
        <w:t>anual will serve as a reference-</w:t>
      </w:r>
      <w:r w:rsidRPr="00B4029C">
        <w:rPr>
          <w:lang w:val="en-GB"/>
        </w:rPr>
        <w:t xml:space="preserve">guide for </w:t>
      </w:r>
      <w:r w:rsidR="00644B48" w:rsidRPr="00B4029C">
        <w:rPr>
          <w:lang w:val="en-GB"/>
        </w:rPr>
        <w:t xml:space="preserve">the </w:t>
      </w:r>
      <w:r w:rsidRPr="00B4029C">
        <w:rPr>
          <w:lang w:val="en-GB"/>
        </w:rPr>
        <w:t xml:space="preserve">project management and staff, members of the Steering Committee, auditors, and MFA representatives.  </w:t>
      </w:r>
    </w:p>
    <w:p w:rsidR="009B63D0" w:rsidRPr="00B4029C" w:rsidRDefault="009B63D0" w:rsidP="000B15B9">
      <w:pPr>
        <w:jc w:val="both"/>
        <w:rPr>
          <w:lang w:val="en-GB"/>
        </w:rPr>
      </w:pPr>
    </w:p>
    <w:p w:rsidR="009B63D0" w:rsidRPr="00B4029C" w:rsidRDefault="009B63D0" w:rsidP="000B15B9">
      <w:pPr>
        <w:jc w:val="both"/>
        <w:rPr>
          <w:lang w:val="en-GB"/>
        </w:rPr>
      </w:pPr>
      <w:r w:rsidRPr="00B4029C">
        <w:rPr>
          <w:lang w:val="en-GB"/>
        </w:rPr>
        <w:t xml:space="preserve">During the implementation the manual shall be reviewed and updated at least once a year following the annual audit incorporating the auditor’s recommendations regarding accounting and control procedures. An updated version shall be forwarded to all holders of the manual, including </w:t>
      </w:r>
      <w:r w:rsidR="00AB290A" w:rsidRPr="00B4029C">
        <w:rPr>
          <w:lang w:val="en-GB"/>
        </w:rPr>
        <w:t>MFA</w:t>
      </w:r>
      <w:r w:rsidR="00374911" w:rsidRPr="00B4029C">
        <w:rPr>
          <w:lang w:val="en-GB"/>
        </w:rPr>
        <w:t xml:space="preserve"> and the auditor. </w:t>
      </w:r>
    </w:p>
    <w:p w:rsidR="00374911" w:rsidRPr="00B4029C" w:rsidRDefault="00374911" w:rsidP="000B15B9">
      <w:pPr>
        <w:jc w:val="both"/>
        <w:rPr>
          <w:lang w:val="en-GB"/>
        </w:rPr>
      </w:pPr>
    </w:p>
    <w:p w:rsidR="00374911" w:rsidRPr="00B4029C" w:rsidRDefault="00D00FF7" w:rsidP="000B15B9">
      <w:pPr>
        <w:jc w:val="both"/>
        <w:rPr>
          <w:lang w:val="en-GB"/>
        </w:rPr>
      </w:pPr>
      <w:r w:rsidRPr="00B4029C">
        <w:rPr>
          <w:lang w:val="en-GB"/>
        </w:rPr>
        <w:t>Please see Annex 1 for an accounts m</w:t>
      </w:r>
      <w:r w:rsidR="00374911" w:rsidRPr="00B4029C">
        <w:rPr>
          <w:lang w:val="en-GB"/>
        </w:rPr>
        <w:t>anual template.</w:t>
      </w:r>
    </w:p>
    <w:p w:rsidR="009B63D0" w:rsidRPr="00B4029C" w:rsidRDefault="009B63D0" w:rsidP="000B15B9">
      <w:pPr>
        <w:pStyle w:val="Overskrift4"/>
        <w:jc w:val="both"/>
      </w:pPr>
      <w:bookmarkStart w:id="26" w:name="_Toc413667580"/>
      <w:r w:rsidRPr="00B4029C">
        <w:t>Approvals</w:t>
      </w:r>
      <w:bookmarkEnd w:id="26"/>
    </w:p>
    <w:p w:rsidR="009B63D0" w:rsidRPr="00B4029C" w:rsidRDefault="00D00FF7" w:rsidP="000B15B9">
      <w:pPr>
        <w:jc w:val="both"/>
        <w:rPr>
          <w:lang w:val="en-GB"/>
        </w:rPr>
      </w:pPr>
      <w:r w:rsidRPr="00B4029C">
        <w:rPr>
          <w:lang w:val="en-GB"/>
        </w:rPr>
        <w:t>The accounts</w:t>
      </w:r>
      <w:r w:rsidR="009B63D0" w:rsidRPr="00B4029C">
        <w:rPr>
          <w:lang w:val="en-GB"/>
        </w:rPr>
        <w:t xml:space="preserve"> manual shall be forwarded to the </w:t>
      </w:r>
      <w:r w:rsidRPr="00B4029C">
        <w:rPr>
          <w:lang w:val="en-GB"/>
        </w:rPr>
        <w:t>auditor</w:t>
      </w:r>
      <w:r w:rsidR="00227D63" w:rsidRPr="00B4029C">
        <w:rPr>
          <w:lang w:val="en-GB"/>
        </w:rPr>
        <w:t xml:space="preserve">, </w:t>
      </w:r>
      <w:r w:rsidRPr="00B4029C">
        <w:rPr>
          <w:lang w:val="en-GB"/>
        </w:rPr>
        <w:t xml:space="preserve">as soon as </w:t>
      </w:r>
      <w:r w:rsidR="00895EEB">
        <w:rPr>
          <w:lang w:val="en-GB"/>
        </w:rPr>
        <w:t xml:space="preserve">possible after </w:t>
      </w:r>
      <w:r w:rsidRPr="00B4029C">
        <w:rPr>
          <w:lang w:val="en-GB"/>
        </w:rPr>
        <w:t>the auditor has been</w:t>
      </w:r>
      <w:r w:rsidR="00227D63" w:rsidRPr="00B4029C">
        <w:rPr>
          <w:lang w:val="en-GB"/>
        </w:rPr>
        <w:t xml:space="preserve"> appointed,</w:t>
      </w:r>
      <w:r w:rsidR="009B63D0" w:rsidRPr="00B4029C">
        <w:rPr>
          <w:lang w:val="en-GB"/>
        </w:rPr>
        <w:t xml:space="preserve"> for comments and recommendations </w:t>
      </w:r>
      <w:r w:rsidR="00DE7C8A" w:rsidRPr="00B4029C">
        <w:rPr>
          <w:lang w:val="en-GB"/>
        </w:rPr>
        <w:t>before</w:t>
      </w:r>
      <w:r w:rsidR="009B63D0" w:rsidRPr="00B4029C">
        <w:rPr>
          <w:lang w:val="en-GB"/>
        </w:rPr>
        <w:t xml:space="preserve"> the Steering Committee</w:t>
      </w:r>
      <w:r w:rsidR="00DE7C8A" w:rsidRPr="00B4029C">
        <w:rPr>
          <w:lang w:val="en-GB"/>
        </w:rPr>
        <w:t xml:space="preserve"> </w:t>
      </w:r>
      <w:r w:rsidR="009B63D0" w:rsidRPr="00B4029C">
        <w:rPr>
          <w:lang w:val="en-GB"/>
        </w:rPr>
        <w:t xml:space="preserve">approval. </w:t>
      </w:r>
      <w:r w:rsidR="009E13EE" w:rsidRPr="00B4029C">
        <w:rPr>
          <w:lang w:val="en-GB"/>
        </w:rPr>
        <w:t>After approval t</w:t>
      </w:r>
      <w:r w:rsidR="00895EEB">
        <w:rPr>
          <w:lang w:val="en-GB"/>
        </w:rPr>
        <w:t>he finalis</w:t>
      </w:r>
      <w:r w:rsidR="009B63D0" w:rsidRPr="00B4029C">
        <w:rPr>
          <w:lang w:val="en-GB"/>
        </w:rPr>
        <w:t xml:space="preserve">ed </w:t>
      </w:r>
      <w:r w:rsidRPr="00B4029C">
        <w:rPr>
          <w:lang w:val="en-GB"/>
        </w:rPr>
        <w:t xml:space="preserve">accounts </w:t>
      </w:r>
      <w:r w:rsidR="009B63D0" w:rsidRPr="00B4029C">
        <w:rPr>
          <w:lang w:val="en-GB"/>
        </w:rPr>
        <w:t xml:space="preserve">manual shall be distributed to </w:t>
      </w:r>
      <w:r w:rsidR="00895EEB">
        <w:rPr>
          <w:lang w:val="en-GB"/>
        </w:rPr>
        <w:t xml:space="preserve">the MFA, </w:t>
      </w:r>
      <w:r w:rsidR="00DE7C8A" w:rsidRPr="00B4029C">
        <w:rPr>
          <w:lang w:val="en-GB"/>
        </w:rPr>
        <w:t>members of the Steering Committee</w:t>
      </w:r>
      <w:r w:rsidR="009E13EE" w:rsidRPr="00B4029C">
        <w:rPr>
          <w:lang w:val="en-GB"/>
        </w:rPr>
        <w:t xml:space="preserve">, to </w:t>
      </w:r>
      <w:r w:rsidR="009B63D0" w:rsidRPr="00B4029C">
        <w:rPr>
          <w:lang w:val="en-GB"/>
        </w:rPr>
        <w:t xml:space="preserve">the </w:t>
      </w:r>
      <w:r w:rsidR="009E13EE" w:rsidRPr="00B4029C">
        <w:rPr>
          <w:lang w:val="en-GB"/>
        </w:rPr>
        <w:t>a</w:t>
      </w:r>
      <w:r w:rsidR="009B63D0" w:rsidRPr="00B4029C">
        <w:rPr>
          <w:lang w:val="en-GB"/>
        </w:rPr>
        <w:t xml:space="preserve">uditors </w:t>
      </w:r>
      <w:r w:rsidR="009E13EE" w:rsidRPr="00B4029C">
        <w:rPr>
          <w:lang w:val="en-GB"/>
        </w:rPr>
        <w:t>and to all relevant staff of decentralised unit</w:t>
      </w:r>
      <w:r w:rsidR="009B63D0" w:rsidRPr="00B4029C">
        <w:rPr>
          <w:lang w:val="en-GB"/>
        </w:rPr>
        <w:t xml:space="preserve">. </w:t>
      </w:r>
    </w:p>
    <w:p w:rsidR="009B63D0" w:rsidRPr="00B4029C" w:rsidRDefault="009B63D0" w:rsidP="000B15B9">
      <w:pPr>
        <w:pStyle w:val="Overskrift3"/>
        <w:jc w:val="both"/>
      </w:pPr>
      <w:bookmarkStart w:id="27" w:name="_Toc62614970"/>
      <w:bookmarkStart w:id="28" w:name="_Toc413667581"/>
      <w:r w:rsidRPr="00B4029C">
        <w:t>Audit Arrangement</w:t>
      </w:r>
      <w:bookmarkEnd w:id="27"/>
      <w:bookmarkEnd w:id="28"/>
      <w:r w:rsidRPr="00B4029C">
        <w:t xml:space="preserve"> </w:t>
      </w:r>
    </w:p>
    <w:p w:rsidR="000B15B9" w:rsidRPr="00B4029C" w:rsidRDefault="009B63D0" w:rsidP="000B15B9">
      <w:pPr>
        <w:jc w:val="both"/>
        <w:rPr>
          <w:lang w:val="en-GB"/>
        </w:rPr>
      </w:pPr>
      <w:r w:rsidRPr="00B4029C">
        <w:rPr>
          <w:lang w:val="en-GB"/>
        </w:rPr>
        <w:t xml:space="preserve">An annual audit </w:t>
      </w:r>
      <w:r w:rsidR="00830767" w:rsidRPr="00B4029C">
        <w:rPr>
          <w:lang w:val="en-GB"/>
        </w:rPr>
        <w:t xml:space="preserve">of decentralised unit expenditures </w:t>
      </w:r>
      <w:r w:rsidR="00BA6BA4" w:rsidRPr="00B4029C">
        <w:rPr>
          <w:lang w:val="en-GB"/>
        </w:rPr>
        <w:t xml:space="preserve">in accordance with International Standards of Auditing (ISA) </w:t>
      </w:r>
      <w:r w:rsidRPr="00B4029C">
        <w:rPr>
          <w:lang w:val="en-GB"/>
        </w:rPr>
        <w:t xml:space="preserve">shall be </w:t>
      </w:r>
      <w:r w:rsidR="00BA6BA4" w:rsidRPr="00B4029C">
        <w:rPr>
          <w:lang w:val="en-GB"/>
        </w:rPr>
        <w:t xml:space="preserve">performed </w:t>
      </w:r>
      <w:r w:rsidRPr="00B4029C">
        <w:rPr>
          <w:lang w:val="en-GB"/>
        </w:rPr>
        <w:t xml:space="preserve">by an external auditor. The auditor shall be a certified public accountant. The selection of the auditor will be made by the </w:t>
      </w:r>
      <w:r w:rsidR="00227D63" w:rsidRPr="00B4029C">
        <w:rPr>
          <w:lang w:val="en-GB"/>
        </w:rPr>
        <w:t>MFA</w:t>
      </w:r>
      <w:r w:rsidR="009E13EE" w:rsidRPr="00B4029C">
        <w:rPr>
          <w:lang w:val="en-GB"/>
        </w:rPr>
        <w:t xml:space="preserve"> at the beginning of the project</w:t>
      </w:r>
      <w:r w:rsidRPr="00B4029C">
        <w:rPr>
          <w:lang w:val="en-GB"/>
        </w:rPr>
        <w:t xml:space="preserve">, and where applicable, in consultation with the Steering Committee. </w:t>
      </w:r>
      <w:r w:rsidR="00895EEB">
        <w:rPr>
          <w:lang w:val="en-GB"/>
        </w:rPr>
        <w:t>A</w:t>
      </w:r>
      <w:r w:rsidR="00895EEB" w:rsidRPr="00B4029C">
        <w:rPr>
          <w:lang w:val="en-GB"/>
        </w:rPr>
        <w:t>s a reference</w:t>
      </w:r>
      <w:r w:rsidR="00895EEB">
        <w:rPr>
          <w:lang w:val="en-GB"/>
        </w:rPr>
        <w:t>,</w:t>
      </w:r>
      <w:r w:rsidR="00895EEB" w:rsidRPr="00B4029C">
        <w:rPr>
          <w:lang w:val="en-GB"/>
        </w:rPr>
        <w:t xml:space="preserve"> when selecting the auditor and preparing the terms of reference for the audit</w:t>
      </w:r>
      <w:r w:rsidR="00895EEB">
        <w:rPr>
          <w:lang w:val="en-GB"/>
        </w:rPr>
        <w:t>, it</w:t>
      </w:r>
      <w:r w:rsidR="00895EEB" w:rsidRPr="00B4029C">
        <w:rPr>
          <w:lang w:val="en-GB"/>
        </w:rPr>
        <w:t xml:space="preserve"> is recommended </w:t>
      </w:r>
      <w:r w:rsidR="00895EEB">
        <w:rPr>
          <w:lang w:val="en-GB"/>
        </w:rPr>
        <w:t>to use</w:t>
      </w:r>
      <w:r w:rsidR="00895EEB" w:rsidRPr="00B4029C">
        <w:rPr>
          <w:lang w:val="en-GB"/>
        </w:rPr>
        <w:t xml:space="preserve"> </w:t>
      </w:r>
      <w:r w:rsidRPr="00B4029C">
        <w:rPr>
          <w:lang w:val="en-GB"/>
        </w:rPr>
        <w:t>DAC’s technical guidance notes on selection of a private sector audit firm and specimen terms of reference for external auditors for donor-supported projects and sector programmes.</w:t>
      </w:r>
      <w:r w:rsidR="005B31C1" w:rsidRPr="00B4029C">
        <w:rPr>
          <w:lang w:val="en-GB"/>
        </w:rPr>
        <w:t xml:space="preserve"> DAC’s technical guidance notes </w:t>
      </w:r>
      <w:r w:rsidR="00F95393" w:rsidRPr="00B4029C">
        <w:rPr>
          <w:lang w:val="en-GB"/>
        </w:rPr>
        <w:t>are available from the book on ‘</w:t>
      </w:r>
      <w:r w:rsidR="00F95393" w:rsidRPr="00B4029C">
        <w:rPr>
          <w:i/>
          <w:lang w:val="en-GB"/>
        </w:rPr>
        <w:t>Harmonising Donor Practices for Effective Aid Delivery</w:t>
      </w:r>
      <w:r w:rsidR="00F95393" w:rsidRPr="00B4029C">
        <w:rPr>
          <w:lang w:val="en-GB"/>
        </w:rPr>
        <w:t xml:space="preserve">’ and </w:t>
      </w:r>
      <w:r w:rsidRPr="00B4029C">
        <w:rPr>
          <w:lang w:val="en-GB"/>
        </w:rPr>
        <w:t>can be downloaded from</w:t>
      </w:r>
      <w:r w:rsidR="009E13EE" w:rsidRPr="00B4029C">
        <w:rPr>
          <w:lang w:val="en-GB"/>
        </w:rPr>
        <w:t xml:space="preserve"> </w:t>
      </w:r>
      <w:hyperlink r:id="rId13" w:history="1">
        <w:r w:rsidR="009E13EE" w:rsidRPr="00B4029C">
          <w:rPr>
            <w:rStyle w:val="Hyperlink"/>
            <w:lang w:val="en-GB"/>
          </w:rPr>
          <w:t>OECD</w:t>
        </w:r>
      </w:hyperlink>
      <w:r w:rsidR="000B15B9" w:rsidRPr="00B4029C">
        <w:rPr>
          <w:lang w:val="en-GB"/>
        </w:rPr>
        <w:t>:</w:t>
      </w:r>
    </w:p>
    <w:p w:rsidR="000E726E" w:rsidRPr="00B4029C" w:rsidRDefault="00D604DD" w:rsidP="000B15B9">
      <w:pPr>
        <w:jc w:val="both"/>
        <w:rPr>
          <w:szCs w:val="26"/>
          <w:lang w:val="en-GB"/>
        </w:rPr>
      </w:pPr>
      <w:r w:rsidRPr="00B4029C">
        <w:rPr>
          <w:lang w:val="en-GB"/>
        </w:rPr>
        <w:t>www.oecd.org/dac/effectiveness/</w:t>
      </w:r>
      <w:proofErr w:type="gramStart"/>
      <w:r w:rsidRPr="00B4029C">
        <w:rPr>
          <w:lang w:val="en-GB"/>
        </w:rPr>
        <w:t>harmonisingdonorpracticesforeffectiveaiddeliverythreevolumes.htm</w:t>
      </w:r>
      <w:r w:rsidR="00B139AF" w:rsidRPr="00B4029C">
        <w:rPr>
          <w:lang w:val="en-GB"/>
        </w:rPr>
        <w:t xml:space="preserve"> </w:t>
      </w:r>
      <w:r w:rsidR="00B139AF" w:rsidRPr="00B4029C">
        <w:rPr>
          <w:szCs w:val="26"/>
          <w:lang w:val="en-GB"/>
        </w:rPr>
        <w:t>,</w:t>
      </w:r>
      <w:proofErr w:type="gramEnd"/>
      <w:r w:rsidR="00B139AF" w:rsidRPr="00B4029C">
        <w:rPr>
          <w:szCs w:val="26"/>
          <w:lang w:val="en-GB"/>
        </w:rPr>
        <w:t xml:space="preserve"> (see v</w:t>
      </w:r>
      <w:r w:rsidR="00F95393" w:rsidRPr="00B4029C">
        <w:rPr>
          <w:szCs w:val="26"/>
          <w:lang w:val="en-GB"/>
        </w:rPr>
        <w:t>olume 1, chapter 5)</w:t>
      </w:r>
      <w:r w:rsidR="00064EDA" w:rsidRPr="00B4029C">
        <w:rPr>
          <w:szCs w:val="26"/>
          <w:lang w:val="en-GB"/>
        </w:rPr>
        <w:t>.</w:t>
      </w:r>
    </w:p>
    <w:p w:rsidR="000E726E" w:rsidRPr="00B4029C" w:rsidRDefault="000E726E" w:rsidP="000B15B9">
      <w:pPr>
        <w:jc w:val="both"/>
        <w:rPr>
          <w:szCs w:val="26"/>
          <w:lang w:val="en-GB"/>
        </w:rPr>
      </w:pPr>
    </w:p>
    <w:p w:rsidR="00064EDA" w:rsidRPr="00B4029C" w:rsidRDefault="00374911" w:rsidP="000B15B9">
      <w:pPr>
        <w:jc w:val="both"/>
        <w:rPr>
          <w:lang w:val="en-GB"/>
        </w:rPr>
      </w:pPr>
      <w:r w:rsidRPr="00B4029C">
        <w:rPr>
          <w:szCs w:val="26"/>
          <w:lang w:val="en-GB"/>
        </w:rPr>
        <w:t xml:space="preserve">The procurement </w:t>
      </w:r>
      <w:r w:rsidR="00830767" w:rsidRPr="00B4029C">
        <w:rPr>
          <w:szCs w:val="26"/>
          <w:lang w:val="en-GB"/>
        </w:rPr>
        <w:t xml:space="preserve">of </w:t>
      </w:r>
      <w:r w:rsidR="00830767" w:rsidRPr="00B4029C">
        <w:rPr>
          <w:lang w:val="en-GB"/>
        </w:rPr>
        <w:t xml:space="preserve">auditor </w:t>
      </w:r>
      <w:r w:rsidRPr="00B4029C">
        <w:rPr>
          <w:lang w:val="en-GB"/>
        </w:rPr>
        <w:t>must be done in accordance with MFA procurement guidelines</w:t>
      </w:r>
      <w:r w:rsidR="00EF6DEA" w:rsidRPr="00B4029C">
        <w:rPr>
          <w:lang w:val="en-GB"/>
        </w:rPr>
        <w:t xml:space="preserve"> or according to agreed procurement rules with thresholds that are tighter than the MFA requirements.</w:t>
      </w:r>
    </w:p>
    <w:p w:rsidR="00EF6DEA" w:rsidRPr="00B4029C" w:rsidRDefault="00EF6DEA" w:rsidP="000B15B9">
      <w:pPr>
        <w:jc w:val="both"/>
        <w:rPr>
          <w:lang w:val="en-GB"/>
        </w:rPr>
      </w:pPr>
    </w:p>
    <w:p w:rsidR="009B63D0" w:rsidRPr="00B4029C" w:rsidRDefault="00852B09" w:rsidP="000B15B9">
      <w:pPr>
        <w:jc w:val="both"/>
        <w:rPr>
          <w:lang w:val="en-GB"/>
        </w:rPr>
      </w:pPr>
      <w:r w:rsidRPr="00B4029C">
        <w:rPr>
          <w:lang w:val="en-GB"/>
        </w:rPr>
        <w:t xml:space="preserve">In cases where </w:t>
      </w:r>
      <w:r w:rsidR="00BA6BA4" w:rsidRPr="00B4029C">
        <w:rPr>
          <w:lang w:val="en-GB"/>
        </w:rPr>
        <w:t xml:space="preserve">a </w:t>
      </w:r>
      <w:r w:rsidR="00AA65B0" w:rsidRPr="00B4029C">
        <w:rPr>
          <w:lang w:val="en-GB"/>
        </w:rPr>
        <w:t xml:space="preserve">comprehensive </w:t>
      </w:r>
      <w:r w:rsidRPr="00B4029C">
        <w:rPr>
          <w:lang w:val="en-GB"/>
        </w:rPr>
        <w:t>compliance</w:t>
      </w:r>
      <w:r w:rsidR="00AA65B0" w:rsidRPr="00B4029C">
        <w:rPr>
          <w:lang w:val="en-GB"/>
        </w:rPr>
        <w:t xml:space="preserve"> or</w:t>
      </w:r>
      <w:r w:rsidRPr="00B4029C">
        <w:rPr>
          <w:lang w:val="en-GB"/>
        </w:rPr>
        <w:t xml:space="preserve"> value for money</w:t>
      </w:r>
      <w:r w:rsidR="00AA65B0" w:rsidRPr="00B4029C">
        <w:rPr>
          <w:lang w:val="en-GB"/>
        </w:rPr>
        <w:t xml:space="preserve"> audit</w:t>
      </w:r>
      <w:r w:rsidR="00BA6BA4" w:rsidRPr="00B4029C">
        <w:rPr>
          <w:lang w:val="en-GB"/>
        </w:rPr>
        <w:t xml:space="preserve"> is found relevant, terms of reference should prepared </w:t>
      </w:r>
      <w:r w:rsidRPr="00B4029C">
        <w:rPr>
          <w:lang w:val="en-GB"/>
        </w:rPr>
        <w:t>according to ISA</w:t>
      </w:r>
      <w:r w:rsidR="00BA6BA4" w:rsidRPr="00B4029C">
        <w:rPr>
          <w:lang w:val="en-GB"/>
        </w:rPr>
        <w:t xml:space="preserve"> standards</w:t>
      </w:r>
      <w:r w:rsidRPr="00B4029C">
        <w:rPr>
          <w:lang w:val="en-GB"/>
        </w:rPr>
        <w:t xml:space="preserve">. </w:t>
      </w:r>
      <w:r w:rsidR="00895EEB">
        <w:rPr>
          <w:lang w:val="en-GB"/>
        </w:rPr>
        <w:t xml:space="preserve">The </w:t>
      </w:r>
      <w:r w:rsidRPr="00B4029C">
        <w:rPr>
          <w:lang w:val="en-GB"/>
        </w:rPr>
        <w:t>MFA</w:t>
      </w:r>
      <w:r w:rsidR="00895EEB">
        <w:rPr>
          <w:lang w:val="en-GB"/>
        </w:rPr>
        <w:t xml:space="preserve">, </w:t>
      </w:r>
      <w:r w:rsidR="009B63D0" w:rsidRPr="00B4029C">
        <w:rPr>
          <w:lang w:val="en-GB"/>
        </w:rPr>
        <w:t xml:space="preserve">in consultation with the Steering </w:t>
      </w:r>
      <w:r w:rsidR="00696D62" w:rsidRPr="00B4029C">
        <w:rPr>
          <w:lang w:val="en-GB"/>
        </w:rPr>
        <w:t>Committee</w:t>
      </w:r>
      <w:r w:rsidR="009B63D0" w:rsidRPr="00B4029C">
        <w:rPr>
          <w:lang w:val="en-GB"/>
        </w:rPr>
        <w:t xml:space="preserve"> shall approve the specific terms of reference. The audit agreement, signed by the auditor and </w:t>
      </w:r>
      <w:r w:rsidR="00895EEB">
        <w:rPr>
          <w:lang w:val="en-GB"/>
        </w:rPr>
        <w:t xml:space="preserve">the </w:t>
      </w:r>
      <w:r w:rsidR="00763788" w:rsidRPr="00B4029C">
        <w:rPr>
          <w:lang w:val="en-GB"/>
        </w:rPr>
        <w:t>MFA</w:t>
      </w:r>
      <w:r w:rsidR="009B63D0" w:rsidRPr="00B4029C">
        <w:rPr>
          <w:lang w:val="en-GB"/>
        </w:rPr>
        <w:t xml:space="preserve">, shall be </w:t>
      </w:r>
      <w:r w:rsidR="00DE7C8A" w:rsidRPr="00B4029C">
        <w:rPr>
          <w:lang w:val="en-GB"/>
        </w:rPr>
        <w:t xml:space="preserve">distributed to </w:t>
      </w:r>
      <w:r w:rsidR="009B63D0" w:rsidRPr="00B4029C">
        <w:rPr>
          <w:lang w:val="en-GB"/>
        </w:rPr>
        <w:t xml:space="preserve">the project’s management. </w:t>
      </w:r>
    </w:p>
    <w:p w:rsidR="009B63D0" w:rsidRPr="00B4029C" w:rsidRDefault="009B63D0" w:rsidP="000B15B9">
      <w:pPr>
        <w:jc w:val="both"/>
        <w:rPr>
          <w:lang w:val="en-GB"/>
        </w:rPr>
      </w:pPr>
    </w:p>
    <w:p w:rsidR="009B63D0" w:rsidRPr="00B4029C" w:rsidRDefault="009B63D0" w:rsidP="000B15B9">
      <w:pPr>
        <w:pStyle w:val="Brdtekst2"/>
        <w:rPr>
          <w:snapToGrid w:val="0"/>
          <w:szCs w:val="20"/>
        </w:rPr>
      </w:pPr>
      <w:r w:rsidRPr="00B4029C">
        <w:rPr>
          <w:snapToGrid w:val="0"/>
          <w:szCs w:val="20"/>
        </w:rPr>
        <w:t xml:space="preserve">The audit report shall include a financial statement (signed by management) for the fiscal period audited and a </w:t>
      </w:r>
      <w:r w:rsidR="00DE7C8A" w:rsidRPr="00B4029C">
        <w:rPr>
          <w:snapToGrid w:val="0"/>
          <w:szCs w:val="20"/>
        </w:rPr>
        <w:t>management letter</w:t>
      </w:r>
      <w:r w:rsidR="00F74858" w:rsidRPr="00B4029C">
        <w:rPr>
          <w:snapToGrid w:val="0"/>
          <w:szCs w:val="20"/>
        </w:rPr>
        <w:t xml:space="preserve"> including recommendations and follow-up on previous recommendations</w:t>
      </w:r>
      <w:r w:rsidRPr="00B4029C">
        <w:rPr>
          <w:snapToGrid w:val="0"/>
          <w:szCs w:val="20"/>
        </w:rPr>
        <w:t xml:space="preserve">. The audit report, together with the </w:t>
      </w:r>
      <w:r w:rsidR="00D0255E" w:rsidRPr="00B4029C">
        <w:rPr>
          <w:snapToGrid w:val="0"/>
          <w:szCs w:val="20"/>
        </w:rPr>
        <w:t>management’s</w:t>
      </w:r>
      <w:r w:rsidRPr="00B4029C">
        <w:rPr>
          <w:snapToGrid w:val="0"/>
          <w:szCs w:val="20"/>
        </w:rPr>
        <w:t xml:space="preserve"> comments to the report and replies to all questions raised in it shall be presented to </w:t>
      </w:r>
      <w:r w:rsidR="00763788" w:rsidRPr="00B4029C">
        <w:rPr>
          <w:snapToGrid w:val="0"/>
          <w:szCs w:val="20"/>
        </w:rPr>
        <w:t>MFA</w:t>
      </w:r>
      <w:r w:rsidRPr="00B4029C">
        <w:rPr>
          <w:snapToGrid w:val="0"/>
          <w:szCs w:val="20"/>
        </w:rPr>
        <w:t xml:space="preserve"> and the Steering Committee not later than </w:t>
      </w:r>
      <w:r w:rsidR="00F27F26" w:rsidRPr="00B4029C">
        <w:rPr>
          <w:snapToGrid w:val="0"/>
          <w:szCs w:val="20"/>
        </w:rPr>
        <w:t xml:space="preserve">six </w:t>
      </w:r>
      <w:r w:rsidRPr="00B4029C">
        <w:rPr>
          <w:snapToGrid w:val="0"/>
          <w:szCs w:val="20"/>
        </w:rPr>
        <w:t xml:space="preserve">months after the end of the accounting period. One original copy of the audit report shall be forwarded to </w:t>
      </w:r>
      <w:r w:rsidR="00763788" w:rsidRPr="00B4029C">
        <w:rPr>
          <w:snapToGrid w:val="0"/>
          <w:szCs w:val="20"/>
        </w:rPr>
        <w:t>MFA</w:t>
      </w:r>
      <w:r w:rsidRPr="00B4029C">
        <w:rPr>
          <w:snapToGrid w:val="0"/>
          <w:szCs w:val="20"/>
        </w:rPr>
        <w:t xml:space="preserve"> immediately after completion.</w:t>
      </w:r>
    </w:p>
    <w:sectPr w:rsidR="009B63D0" w:rsidRPr="00B4029C" w:rsidSect="00D10326">
      <w:footerReference w:type="default" r:id="rId14"/>
      <w:pgSz w:w="11904" w:h="16836" w:code="9"/>
      <w:pgMar w:top="1440" w:right="1080" w:bottom="1440" w:left="1080" w:header="709" w:footer="709" w:gutter="0"/>
      <w:pgNumType w:start="1"/>
      <w:cols w:space="708"/>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1A" w:rsidRDefault="00B0051A" w:rsidP="009B63D0">
      <w:r>
        <w:separator/>
      </w:r>
    </w:p>
  </w:endnote>
  <w:endnote w:type="continuationSeparator" w:id="0">
    <w:p w:rsidR="00B0051A" w:rsidRDefault="00B0051A" w:rsidP="009B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Roman">
    <w:altName w:val="Cambria"/>
    <w:panose1 w:val="00000000000000000000"/>
    <w:charset w:val="00"/>
    <w:family w:val="modern"/>
    <w:notTrueType/>
    <w:pitch w:val="variable"/>
    <w:sig w:usb0="00000003" w:usb1="00000000" w:usb2="00000000" w:usb3="00000000" w:csb0="00000001" w:csb1="00000000"/>
  </w:font>
  <w:font w:name="HelveticaNeueLT-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9C" w:rsidRDefault="00B4029C" w:rsidP="006C10B0">
    <w:pPr>
      <w:pStyle w:val="Brdtekst3"/>
      <w:framePr w:wrap="around" w:vAnchor="text" w:hAnchor="margin" w:xAlign="right" w:y="1"/>
      <w:jc w:val="center"/>
      <w:rPr>
        <w:b w:val="0"/>
        <w:bCs w:val="0"/>
        <w:sz w:val="20"/>
      </w:rPr>
    </w:pPr>
    <w:r>
      <w:rPr>
        <w:b w:val="0"/>
        <w:bCs w:val="0"/>
        <w:sz w:val="20"/>
      </w:rPr>
      <w:fldChar w:fldCharType="begin"/>
    </w:r>
    <w:r>
      <w:rPr>
        <w:b w:val="0"/>
        <w:bCs w:val="0"/>
        <w:sz w:val="20"/>
      </w:rPr>
      <w:instrText xml:space="preserve">PAGE  </w:instrText>
    </w:r>
    <w:r>
      <w:rPr>
        <w:b w:val="0"/>
        <w:bCs w:val="0"/>
        <w:sz w:val="20"/>
      </w:rPr>
      <w:fldChar w:fldCharType="separate"/>
    </w:r>
    <w:r w:rsidR="00B41EC3">
      <w:rPr>
        <w:b w:val="0"/>
        <w:bCs w:val="0"/>
        <w:noProof/>
        <w:sz w:val="20"/>
      </w:rPr>
      <w:t>11</w:t>
    </w:r>
    <w:r>
      <w:rPr>
        <w:b w:val="0"/>
        <w:bCs w:val="0"/>
        <w:sz w:val="20"/>
      </w:rPr>
      <w:fldChar w:fldCharType="end"/>
    </w:r>
  </w:p>
  <w:p w:rsidR="00B4029C" w:rsidRPr="006C10B0" w:rsidRDefault="00B4029C" w:rsidP="00B4029C">
    <w:pPr>
      <w:pStyle w:val="Pa0"/>
      <w:jc w:val="center"/>
      <w:rPr>
        <w:sz w:val="20"/>
        <w:szCs w:val="20"/>
        <w:lang w:val="en-GB"/>
      </w:rPr>
    </w:pPr>
    <w:r w:rsidRPr="006C10B0">
      <w:rPr>
        <w:sz w:val="20"/>
        <w:szCs w:val="20"/>
        <w:lang w:val="en-GB"/>
      </w:rPr>
      <w:t xml:space="preserve">GUIDELINES FOR </w:t>
    </w:r>
    <w:r>
      <w:rPr>
        <w:sz w:val="20"/>
        <w:szCs w:val="20"/>
        <w:lang w:val="en-GB"/>
      </w:rPr>
      <w:t xml:space="preserve">FINANCIAL </w:t>
    </w:r>
    <w:r w:rsidRPr="006C10B0">
      <w:rPr>
        <w:sz w:val="20"/>
        <w:szCs w:val="20"/>
        <w:lang w:val="en-GB"/>
      </w:rPr>
      <w:t>MANAGEMENT OF DECENTRALISED UNITS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1A" w:rsidRDefault="00B0051A" w:rsidP="009B63D0">
      <w:r>
        <w:separator/>
      </w:r>
    </w:p>
  </w:footnote>
  <w:footnote w:type="continuationSeparator" w:id="0">
    <w:p w:rsidR="00B0051A" w:rsidRDefault="00B0051A" w:rsidP="009B63D0">
      <w:r>
        <w:continuationSeparator/>
      </w:r>
    </w:p>
  </w:footnote>
  <w:footnote w:id="1">
    <w:p w:rsidR="00895EEB" w:rsidRPr="007E0080" w:rsidRDefault="00895EEB" w:rsidP="00895EEB">
      <w:pPr>
        <w:pStyle w:val="Fodnotetekst"/>
      </w:pPr>
      <w:r>
        <w:rPr>
          <w:rStyle w:val="Fodnotehenvisning"/>
        </w:rPr>
        <w:footnoteRef/>
      </w:r>
      <w:r>
        <w:t xml:space="preserve"> The MFA may refer to Representation or Head Quarters in Copenhagen</w:t>
      </w:r>
    </w:p>
  </w:footnote>
  <w:footnote w:id="2">
    <w:p w:rsidR="00B4029C" w:rsidRPr="00E338B4" w:rsidRDefault="00B4029C" w:rsidP="001B11F6">
      <w:pPr>
        <w:autoSpaceDE w:val="0"/>
        <w:autoSpaceDN w:val="0"/>
        <w:adjustRightInd w:val="0"/>
        <w:rPr>
          <w:lang w:val="en-US"/>
        </w:rPr>
      </w:pPr>
      <w:r>
        <w:rPr>
          <w:rStyle w:val="Fodnotehenvisning"/>
        </w:rPr>
        <w:footnoteRef/>
      </w:r>
      <w:r w:rsidRPr="00E338B4">
        <w:rPr>
          <w:lang w:val="en-US"/>
        </w:rPr>
        <w:t xml:space="preserve"> </w:t>
      </w:r>
      <w:r w:rsidRPr="00E338B4">
        <w:rPr>
          <w:rFonts w:eastAsia="Calibri" w:cs="HelveticaNeueLT-Condensed"/>
          <w:snapToGrid/>
          <w:sz w:val="20"/>
          <w:lang w:val="en-US"/>
        </w:rPr>
        <w:t>In the Paris Declaration, developing countries</w:t>
      </w:r>
      <w:r>
        <w:rPr>
          <w:rFonts w:eastAsia="Calibri" w:cs="HelveticaNeueLT-Condensed"/>
          <w:snapToGrid/>
          <w:sz w:val="20"/>
          <w:lang w:val="en-US"/>
        </w:rPr>
        <w:t xml:space="preserve"> </w:t>
      </w:r>
      <w:r w:rsidRPr="00E338B4">
        <w:rPr>
          <w:rFonts w:eastAsia="Calibri" w:cs="HelveticaNeueLT-Condensed"/>
          <w:snapToGrid/>
          <w:sz w:val="20"/>
          <w:lang w:val="en-US"/>
        </w:rPr>
        <w:t>committed to strengthen their systems and donors committed to use those systems</w:t>
      </w:r>
      <w:r>
        <w:rPr>
          <w:rFonts w:eastAsia="Calibri" w:cs="HelveticaNeueLT-Condensed"/>
          <w:snapToGrid/>
          <w:sz w:val="20"/>
          <w:lang w:val="en-US"/>
        </w:rPr>
        <w:t xml:space="preserve"> to the maximum extent possible and to reduce </w:t>
      </w:r>
      <w:r w:rsidRPr="007D0780">
        <w:rPr>
          <w:rFonts w:eastAsia="Calibri" w:cs="HelveticaNeueLT-Condensed"/>
          <w:snapToGrid/>
          <w:sz w:val="20"/>
          <w:lang w:val="en-US"/>
        </w:rPr>
        <w:t>the stock of parallel project implementation units (PIUs).</w:t>
      </w:r>
    </w:p>
  </w:footnote>
  <w:footnote w:id="3">
    <w:p w:rsidR="00B4029C" w:rsidRDefault="00B4029C" w:rsidP="00EB1981">
      <w:pPr>
        <w:pStyle w:val="Fodnotetekst"/>
      </w:pPr>
      <w:r>
        <w:rPr>
          <w:rStyle w:val="Fodnotehenvisning"/>
        </w:rPr>
        <w:footnoteRef/>
      </w:r>
      <w:r>
        <w:t xml:space="preserve"> FMI is the Ministry’s system (interface) for financial management of development assistance.</w:t>
      </w:r>
    </w:p>
  </w:footnote>
  <w:footnote w:id="4">
    <w:p w:rsidR="00B4029C" w:rsidRPr="00DE7C8A" w:rsidRDefault="00B4029C" w:rsidP="00B305D3">
      <w:pPr>
        <w:pStyle w:val="Fodnotetekst"/>
        <w:rPr>
          <w:lang w:val="en-US"/>
        </w:rPr>
      </w:pPr>
      <w:r>
        <w:rPr>
          <w:rStyle w:val="Fodnotehenvisning"/>
        </w:rPr>
        <w:footnoteRef/>
      </w:r>
      <w:r>
        <w:t xml:space="preserve"> </w:t>
      </w:r>
      <w:r w:rsidRPr="00DE7C8A">
        <w:rPr>
          <w:lang w:val="en-US"/>
        </w:rPr>
        <w:t>See FMI User Guides for details o</w:t>
      </w:r>
      <w:r>
        <w:rPr>
          <w:lang w:val="en-US"/>
        </w:rPr>
        <w:t>n commitment registration and FMI action cards.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D04"/>
    <w:multiLevelType w:val="hybridMultilevel"/>
    <w:tmpl w:val="22C424D8"/>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1">
    <w:nsid w:val="09E1341F"/>
    <w:multiLevelType w:val="hybridMultilevel"/>
    <w:tmpl w:val="5B60D666"/>
    <w:lvl w:ilvl="0" w:tplc="880EE26E">
      <w:start w:val="1"/>
      <w:numFmt w:val="decimal"/>
      <w:lvlText w:val="%1)"/>
      <w:lvlJc w:val="left"/>
      <w:pPr>
        <w:ind w:left="720" w:hanging="360"/>
      </w:pPr>
      <w:rPr>
        <w:rFonts w:ascii="Garamond" w:hAnsi="Garamond" w:hint="default"/>
        <w:sz w:val="26"/>
        <w:szCs w:val="26"/>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nsid w:val="0BE63183"/>
    <w:multiLevelType w:val="hybridMultilevel"/>
    <w:tmpl w:val="7C1A8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D9372F7"/>
    <w:multiLevelType w:val="hybridMultilevel"/>
    <w:tmpl w:val="A1EE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933AD"/>
    <w:multiLevelType w:val="multilevel"/>
    <w:tmpl w:val="4D8C7314"/>
    <w:lvl w:ilvl="0">
      <w:start w:val="2"/>
      <w:numFmt w:val="decimal"/>
      <w:lvlText w:val="%1"/>
      <w:lvlJc w:val="left"/>
      <w:pPr>
        <w:ind w:left="360" w:hanging="36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5">
    <w:nsid w:val="15F62C64"/>
    <w:multiLevelType w:val="hybridMultilevel"/>
    <w:tmpl w:val="D9703090"/>
    <w:lvl w:ilvl="0" w:tplc="4E3A7E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CF591D"/>
    <w:multiLevelType w:val="hybridMultilevel"/>
    <w:tmpl w:val="DCF8A8DA"/>
    <w:lvl w:ilvl="0" w:tplc="25FE05B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1F012A22"/>
    <w:multiLevelType w:val="hybridMultilevel"/>
    <w:tmpl w:val="A6161666"/>
    <w:lvl w:ilvl="0" w:tplc="98100DF2">
      <w:start w:val="1"/>
      <w:numFmt w:val="lowerLetter"/>
      <w:lvlText w:val="%1)"/>
      <w:lvlJc w:val="left"/>
      <w:pPr>
        <w:tabs>
          <w:tab w:val="num" w:pos="720"/>
        </w:tabs>
        <w:ind w:left="720" w:hanging="360"/>
      </w:pPr>
      <w:rPr>
        <w:rFonts w:hint="default"/>
      </w:rPr>
    </w:lvl>
    <w:lvl w:ilvl="1" w:tplc="AB186860">
      <w:start w:val="2"/>
      <w:numFmt w:val="decimal"/>
      <w:lvlText w:val="%2."/>
      <w:lvlJc w:val="left"/>
      <w:pPr>
        <w:tabs>
          <w:tab w:val="num" w:pos="1665"/>
        </w:tabs>
        <w:ind w:left="1665" w:hanging="585"/>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nsid w:val="22E67D79"/>
    <w:multiLevelType w:val="hybridMultilevel"/>
    <w:tmpl w:val="939E7A1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286017AC"/>
    <w:multiLevelType w:val="hybridMultilevel"/>
    <w:tmpl w:val="6B9EFBA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A1F20ED"/>
    <w:multiLevelType w:val="multilevel"/>
    <w:tmpl w:val="ACA254A4"/>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F370201"/>
    <w:multiLevelType w:val="multilevel"/>
    <w:tmpl w:val="99EA44D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2">
    <w:nsid w:val="37E74B6C"/>
    <w:multiLevelType w:val="multilevel"/>
    <w:tmpl w:val="E73C7FEE"/>
    <w:lvl w:ilvl="0">
      <w:start w:val="1"/>
      <w:numFmt w:val="none"/>
      <w:pStyle w:val="Overskrift1"/>
      <w:lvlText w:val="1"/>
      <w:lvlJc w:val="left"/>
      <w:pPr>
        <w:tabs>
          <w:tab w:val="num" w:pos="360"/>
        </w:tabs>
        <w:ind w:left="170" w:hanging="170"/>
      </w:pPr>
      <w:rPr>
        <w:rFonts w:hint="default"/>
      </w:rPr>
    </w:lvl>
    <w:lvl w:ilvl="1">
      <w:start w:val="1"/>
      <w:numFmt w:val="none"/>
      <w:lvlText w:val="1.1"/>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Text w:val="1"/>
      <w:lvlJc w:val="left"/>
      <w:pPr>
        <w:tabs>
          <w:tab w:val="num" w:pos="720"/>
        </w:tabs>
        <w:ind w:left="720" w:hanging="720"/>
      </w:pPr>
      <w:rPr>
        <w:rFonts w:hint="default"/>
      </w:rPr>
    </w:lvl>
    <w:lvl w:ilvl="3">
      <w:start w:val="1"/>
      <w:numFmt w:val="none"/>
      <w:lvlText w:val="1.2"/>
      <w:lvlJc w:val="left"/>
      <w:pPr>
        <w:tabs>
          <w:tab w:val="num" w:pos="864"/>
        </w:tabs>
        <w:ind w:left="864" w:hanging="864"/>
      </w:pPr>
      <w:rPr>
        <w:rFonts w:hint="default"/>
      </w:rPr>
    </w:lvl>
    <w:lvl w:ilvl="4">
      <w:numFmt w:val="decimal"/>
      <w:pStyle w:val="Overskrift5"/>
      <w:lvlText w:val="%1.%2.%3.%4.%5"/>
      <w:lvlJc w:val="left"/>
      <w:pPr>
        <w:tabs>
          <w:tab w:val="num" w:pos="1440"/>
        </w:tabs>
        <w:ind w:left="1008" w:hanging="1008"/>
      </w:pPr>
      <w:rPr>
        <w:rFonts w:hint="default"/>
      </w:rPr>
    </w:lvl>
    <w:lvl w:ilvl="5">
      <w:numFmt w:val="decimal"/>
      <w:pStyle w:val="Overskrift6"/>
      <w:lvlText w:val="%1.%2.%3.%4.%5.%6"/>
      <w:lvlJc w:val="left"/>
      <w:pPr>
        <w:tabs>
          <w:tab w:val="num" w:pos="1152"/>
        </w:tabs>
        <w:ind w:left="1152" w:hanging="1152"/>
      </w:pPr>
      <w:rPr>
        <w:rFonts w:hint="default"/>
      </w:rPr>
    </w:lvl>
    <w:lvl w:ilvl="6">
      <w:start w:val="85329976"/>
      <w:numFmt w:val="decimal"/>
      <w:pStyle w:val="Overskrift7"/>
      <w:lvlText w:val="%1.%2.%3.%4.%5.%6.%7"/>
      <w:lvlJc w:val="left"/>
      <w:pPr>
        <w:tabs>
          <w:tab w:val="num" w:pos="1296"/>
        </w:tabs>
        <w:ind w:left="1296" w:hanging="1296"/>
      </w:pPr>
      <w:rPr>
        <w:rFonts w:hint="default"/>
      </w:rPr>
    </w:lvl>
    <w:lvl w:ilvl="7">
      <w:start w:val="87005312"/>
      <w:numFmt w:val="decimal"/>
      <w:pStyle w:val="Overskrift8"/>
      <w:lvlText w:val="%1.%2.%3.%4.%5.%6.%7.%8"/>
      <w:lvlJc w:val="left"/>
      <w:pPr>
        <w:tabs>
          <w:tab w:val="num" w:pos="1440"/>
        </w:tabs>
        <w:ind w:left="1440" w:hanging="1440"/>
      </w:pPr>
      <w:rPr>
        <w:rFonts w:hint="default"/>
      </w:rPr>
    </w:lvl>
    <w:lvl w:ilvl="8">
      <w:start w:val="1221941263"/>
      <w:numFmt w:val="decimal"/>
      <w:pStyle w:val="Overskrift9"/>
      <w:lvlText w:val="%1.%2.%3.%4.%5.%6.%7.%8.%9"/>
      <w:lvlJc w:val="left"/>
      <w:pPr>
        <w:tabs>
          <w:tab w:val="num" w:pos="1584"/>
        </w:tabs>
        <w:ind w:left="1584" w:hanging="1584"/>
      </w:pPr>
      <w:rPr>
        <w:rFonts w:hint="default"/>
      </w:rPr>
    </w:lvl>
  </w:abstractNum>
  <w:abstractNum w:abstractNumId="13">
    <w:nsid w:val="398C74F1"/>
    <w:multiLevelType w:val="hybridMultilevel"/>
    <w:tmpl w:val="21B6A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F724120"/>
    <w:multiLevelType w:val="hybridMultilevel"/>
    <w:tmpl w:val="46DCCDE0"/>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5">
    <w:nsid w:val="404D0958"/>
    <w:multiLevelType w:val="hybridMultilevel"/>
    <w:tmpl w:val="3A869D08"/>
    <w:lvl w:ilvl="0" w:tplc="99386D8C">
      <w:start w:val="1"/>
      <w:numFmt w:val="bullet"/>
      <w:lvlText w:val="o"/>
      <w:lvlJc w:val="left"/>
      <w:pPr>
        <w:tabs>
          <w:tab w:val="num" w:pos="644"/>
        </w:tabs>
        <w:ind w:left="624" w:hanging="340"/>
      </w:pPr>
      <w:rPr>
        <w:rFonts w:hAnsi="Courier New"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41342602"/>
    <w:multiLevelType w:val="hybridMultilevel"/>
    <w:tmpl w:val="B9DCC9EC"/>
    <w:lvl w:ilvl="0" w:tplc="CF86C532">
      <w:start w:val="1"/>
      <w:numFmt w:val="decimal"/>
      <w:pStyle w:val="Overskrift2"/>
      <w:lvlText w:val="1.%1"/>
      <w:lvlJc w:val="left"/>
      <w:pPr>
        <w:ind w:left="720" w:hanging="360"/>
      </w:pPr>
      <w:rPr>
        <w:rFonts w:hint="default"/>
        <w:i w:val="0"/>
        <w:caps w:val="0"/>
        <w:smallCaps w:val="0"/>
        <w:strike w:val="0"/>
        <w:dstrike w:val="0"/>
        <w:snapToGrid w:val="0"/>
        <w:vanish w:val="0"/>
        <w:color w:val="000000"/>
        <w:spacing w:val="0"/>
        <w:kern w:val="0"/>
        <w:position w:val="0"/>
        <w:u w:val="none"/>
        <w:effect w:val="none"/>
        <w:vertAlign w:val="baseline"/>
        <w:em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45D13505"/>
    <w:multiLevelType w:val="hybridMultilevel"/>
    <w:tmpl w:val="93C8E5B4"/>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nsid w:val="48D5580F"/>
    <w:multiLevelType w:val="multilevel"/>
    <w:tmpl w:val="AF026D62"/>
    <w:lvl w:ilvl="0">
      <w:start w:val="1"/>
      <w:numFmt w:val="decimal"/>
      <w:pStyle w:val="Overskrift3"/>
      <w:lvlText w:val="%1"/>
      <w:lvlJc w:val="left"/>
      <w:pPr>
        <w:tabs>
          <w:tab w:val="num" w:pos="360"/>
        </w:tabs>
        <w:ind w:left="170" w:hanging="170"/>
      </w:pPr>
      <w:rPr>
        <w:rFonts w:hint="default"/>
      </w:rPr>
    </w:lvl>
    <w:lvl w:ilvl="1">
      <w:start w:val="1"/>
      <w:numFmt w:val="decimal"/>
      <w:pStyle w:val="Overskrift4"/>
      <w:lvlText w:val="%1.%2"/>
      <w:lvlJc w:val="left"/>
      <w:pPr>
        <w:tabs>
          <w:tab w:val="num" w:pos="718"/>
        </w:tabs>
        <w:ind w:left="71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60"/>
        </w:tabs>
        <w:ind w:left="1260" w:hanging="720"/>
      </w:pPr>
      <w:rPr>
        <w:rFonts w:hint="default"/>
      </w:rPr>
    </w:lvl>
    <w:lvl w:ilvl="3">
      <w:start w:val="1"/>
      <w:numFmt w:val="none"/>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8F818A0"/>
    <w:multiLevelType w:val="multilevel"/>
    <w:tmpl w:val="CFF444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95751CC"/>
    <w:multiLevelType w:val="multilevel"/>
    <w:tmpl w:val="9FD8C9F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4FF24D11"/>
    <w:multiLevelType w:val="hybridMultilevel"/>
    <w:tmpl w:val="A7108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522E7FC9"/>
    <w:multiLevelType w:val="hybridMultilevel"/>
    <w:tmpl w:val="7AD834DA"/>
    <w:lvl w:ilvl="0" w:tplc="0A105A44">
      <w:start w:val="1"/>
      <w:numFmt w:val="decimal"/>
      <w:lvlText w:val="%1."/>
      <w:lvlJc w:val="left"/>
      <w:pPr>
        <w:tabs>
          <w:tab w:val="num" w:pos="1440"/>
        </w:tabs>
        <w:ind w:left="1440" w:hanging="360"/>
      </w:pPr>
      <w:rPr>
        <w:rFonts w:hint="default"/>
      </w:rPr>
    </w:lvl>
    <w:lvl w:ilvl="1" w:tplc="04060019" w:tentative="1">
      <w:start w:val="1"/>
      <w:numFmt w:val="lowerLetter"/>
      <w:lvlText w:val="%2."/>
      <w:lvlJc w:val="left"/>
      <w:pPr>
        <w:tabs>
          <w:tab w:val="num" w:pos="2160"/>
        </w:tabs>
        <w:ind w:left="2160" w:hanging="360"/>
      </w:pPr>
    </w:lvl>
    <w:lvl w:ilvl="2" w:tplc="0406001B" w:tentative="1">
      <w:start w:val="1"/>
      <w:numFmt w:val="lowerRoman"/>
      <w:lvlText w:val="%3."/>
      <w:lvlJc w:val="right"/>
      <w:pPr>
        <w:tabs>
          <w:tab w:val="num" w:pos="2880"/>
        </w:tabs>
        <w:ind w:left="2880" w:hanging="180"/>
      </w:pPr>
    </w:lvl>
    <w:lvl w:ilvl="3" w:tplc="0406000F" w:tentative="1">
      <w:start w:val="1"/>
      <w:numFmt w:val="decimal"/>
      <w:lvlText w:val="%4."/>
      <w:lvlJc w:val="left"/>
      <w:pPr>
        <w:tabs>
          <w:tab w:val="num" w:pos="3600"/>
        </w:tabs>
        <w:ind w:left="3600" w:hanging="360"/>
      </w:pPr>
    </w:lvl>
    <w:lvl w:ilvl="4" w:tplc="04060019" w:tentative="1">
      <w:start w:val="1"/>
      <w:numFmt w:val="lowerLetter"/>
      <w:lvlText w:val="%5."/>
      <w:lvlJc w:val="left"/>
      <w:pPr>
        <w:tabs>
          <w:tab w:val="num" w:pos="4320"/>
        </w:tabs>
        <w:ind w:left="4320" w:hanging="360"/>
      </w:pPr>
    </w:lvl>
    <w:lvl w:ilvl="5" w:tplc="0406001B" w:tentative="1">
      <w:start w:val="1"/>
      <w:numFmt w:val="lowerRoman"/>
      <w:lvlText w:val="%6."/>
      <w:lvlJc w:val="right"/>
      <w:pPr>
        <w:tabs>
          <w:tab w:val="num" w:pos="5040"/>
        </w:tabs>
        <w:ind w:left="5040" w:hanging="180"/>
      </w:pPr>
    </w:lvl>
    <w:lvl w:ilvl="6" w:tplc="0406000F" w:tentative="1">
      <w:start w:val="1"/>
      <w:numFmt w:val="decimal"/>
      <w:lvlText w:val="%7."/>
      <w:lvlJc w:val="left"/>
      <w:pPr>
        <w:tabs>
          <w:tab w:val="num" w:pos="5760"/>
        </w:tabs>
        <w:ind w:left="5760" w:hanging="360"/>
      </w:pPr>
    </w:lvl>
    <w:lvl w:ilvl="7" w:tplc="04060019" w:tentative="1">
      <w:start w:val="1"/>
      <w:numFmt w:val="lowerLetter"/>
      <w:lvlText w:val="%8."/>
      <w:lvlJc w:val="left"/>
      <w:pPr>
        <w:tabs>
          <w:tab w:val="num" w:pos="6480"/>
        </w:tabs>
        <w:ind w:left="6480" w:hanging="360"/>
      </w:pPr>
    </w:lvl>
    <w:lvl w:ilvl="8" w:tplc="0406001B" w:tentative="1">
      <w:start w:val="1"/>
      <w:numFmt w:val="lowerRoman"/>
      <w:lvlText w:val="%9."/>
      <w:lvlJc w:val="right"/>
      <w:pPr>
        <w:tabs>
          <w:tab w:val="num" w:pos="7200"/>
        </w:tabs>
        <w:ind w:left="7200" w:hanging="180"/>
      </w:pPr>
    </w:lvl>
  </w:abstractNum>
  <w:abstractNum w:abstractNumId="23">
    <w:nsid w:val="5B5401E3"/>
    <w:multiLevelType w:val="multilevel"/>
    <w:tmpl w:val="226E39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5E2A47D6"/>
    <w:multiLevelType w:val="hybridMultilevel"/>
    <w:tmpl w:val="200AA89A"/>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nsid w:val="60AC7DE8"/>
    <w:multiLevelType w:val="hybridMultilevel"/>
    <w:tmpl w:val="0C00BEA6"/>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66326A33"/>
    <w:multiLevelType w:val="hybridMultilevel"/>
    <w:tmpl w:val="0D049D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nsid w:val="698E2880"/>
    <w:multiLevelType w:val="multilevel"/>
    <w:tmpl w:val="FFAE546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6A9C3DCC"/>
    <w:multiLevelType w:val="hybridMultilevel"/>
    <w:tmpl w:val="113ED166"/>
    <w:lvl w:ilvl="0" w:tplc="99386D8C">
      <w:start w:val="1"/>
      <w:numFmt w:val="bullet"/>
      <w:lvlText w:val="o"/>
      <w:lvlJc w:val="left"/>
      <w:pPr>
        <w:tabs>
          <w:tab w:val="num" w:pos="1420"/>
        </w:tabs>
        <w:ind w:left="1400" w:hanging="340"/>
      </w:pPr>
      <w:rPr>
        <w:rFonts w:hAnsi="Courier New" w:hint="default"/>
      </w:rPr>
    </w:lvl>
    <w:lvl w:ilvl="1" w:tplc="04060003">
      <w:start w:val="1"/>
      <w:numFmt w:val="bullet"/>
      <w:lvlText w:val="o"/>
      <w:lvlJc w:val="left"/>
      <w:pPr>
        <w:tabs>
          <w:tab w:val="num" w:pos="2216"/>
        </w:tabs>
        <w:ind w:left="2216" w:hanging="360"/>
      </w:pPr>
      <w:rPr>
        <w:rFonts w:ascii="Courier New" w:hAnsi="Courier New" w:hint="default"/>
      </w:rPr>
    </w:lvl>
    <w:lvl w:ilvl="2" w:tplc="04060005" w:tentative="1">
      <w:start w:val="1"/>
      <w:numFmt w:val="bullet"/>
      <w:lvlText w:val=""/>
      <w:lvlJc w:val="left"/>
      <w:pPr>
        <w:tabs>
          <w:tab w:val="num" w:pos="2936"/>
        </w:tabs>
        <w:ind w:left="2936" w:hanging="360"/>
      </w:pPr>
      <w:rPr>
        <w:rFonts w:ascii="Wingdings" w:hAnsi="Wingdings" w:hint="default"/>
      </w:rPr>
    </w:lvl>
    <w:lvl w:ilvl="3" w:tplc="04060001" w:tentative="1">
      <w:start w:val="1"/>
      <w:numFmt w:val="bullet"/>
      <w:lvlText w:val=""/>
      <w:lvlJc w:val="left"/>
      <w:pPr>
        <w:tabs>
          <w:tab w:val="num" w:pos="3656"/>
        </w:tabs>
        <w:ind w:left="3656" w:hanging="360"/>
      </w:pPr>
      <w:rPr>
        <w:rFonts w:ascii="Symbol" w:hAnsi="Symbol" w:hint="default"/>
      </w:rPr>
    </w:lvl>
    <w:lvl w:ilvl="4" w:tplc="04060003" w:tentative="1">
      <w:start w:val="1"/>
      <w:numFmt w:val="bullet"/>
      <w:lvlText w:val="o"/>
      <w:lvlJc w:val="left"/>
      <w:pPr>
        <w:tabs>
          <w:tab w:val="num" w:pos="4376"/>
        </w:tabs>
        <w:ind w:left="4376" w:hanging="360"/>
      </w:pPr>
      <w:rPr>
        <w:rFonts w:ascii="Courier New" w:hAnsi="Courier New" w:hint="default"/>
      </w:rPr>
    </w:lvl>
    <w:lvl w:ilvl="5" w:tplc="04060005" w:tentative="1">
      <w:start w:val="1"/>
      <w:numFmt w:val="bullet"/>
      <w:lvlText w:val=""/>
      <w:lvlJc w:val="left"/>
      <w:pPr>
        <w:tabs>
          <w:tab w:val="num" w:pos="5096"/>
        </w:tabs>
        <w:ind w:left="5096" w:hanging="360"/>
      </w:pPr>
      <w:rPr>
        <w:rFonts w:ascii="Wingdings" w:hAnsi="Wingdings" w:hint="default"/>
      </w:rPr>
    </w:lvl>
    <w:lvl w:ilvl="6" w:tplc="04060001" w:tentative="1">
      <w:start w:val="1"/>
      <w:numFmt w:val="bullet"/>
      <w:lvlText w:val=""/>
      <w:lvlJc w:val="left"/>
      <w:pPr>
        <w:tabs>
          <w:tab w:val="num" w:pos="5816"/>
        </w:tabs>
        <w:ind w:left="5816" w:hanging="360"/>
      </w:pPr>
      <w:rPr>
        <w:rFonts w:ascii="Symbol" w:hAnsi="Symbol" w:hint="default"/>
      </w:rPr>
    </w:lvl>
    <w:lvl w:ilvl="7" w:tplc="04060003" w:tentative="1">
      <w:start w:val="1"/>
      <w:numFmt w:val="bullet"/>
      <w:lvlText w:val="o"/>
      <w:lvlJc w:val="left"/>
      <w:pPr>
        <w:tabs>
          <w:tab w:val="num" w:pos="6536"/>
        </w:tabs>
        <w:ind w:left="6536" w:hanging="360"/>
      </w:pPr>
      <w:rPr>
        <w:rFonts w:ascii="Courier New" w:hAnsi="Courier New" w:hint="default"/>
      </w:rPr>
    </w:lvl>
    <w:lvl w:ilvl="8" w:tplc="04060005" w:tentative="1">
      <w:start w:val="1"/>
      <w:numFmt w:val="bullet"/>
      <w:lvlText w:val=""/>
      <w:lvlJc w:val="left"/>
      <w:pPr>
        <w:tabs>
          <w:tab w:val="num" w:pos="7256"/>
        </w:tabs>
        <w:ind w:left="7256" w:hanging="360"/>
      </w:pPr>
      <w:rPr>
        <w:rFonts w:ascii="Wingdings" w:hAnsi="Wingdings" w:hint="default"/>
      </w:rPr>
    </w:lvl>
  </w:abstractNum>
  <w:abstractNum w:abstractNumId="29">
    <w:nsid w:val="6F526513"/>
    <w:multiLevelType w:val="hybridMultilevel"/>
    <w:tmpl w:val="9F18D5C6"/>
    <w:lvl w:ilvl="0" w:tplc="3802016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0">
    <w:nsid w:val="7BD86C78"/>
    <w:multiLevelType w:val="hybridMultilevel"/>
    <w:tmpl w:val="21A40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15"/>
  </w:num>
  <w:num w:numId="5">
    <w:abstractNumId w:val="28"/>
  </w:num>
  <w:num w:numId="6">
    <w:abstractNumId w:val="9"/>
  </w:num>
  <w:num w:numId="7">
    <w:abstractNumId w:val="8"/>
  </w:num>
  <w:num w:numId="8">
    <w:abstractNumId w:val="26"/>
  </w:num>
  <w:num w:numId="9">
    <w:abstractNumId w:val="29"/>
  </w:num>
  <w:num w:numId="10">
    <w:abstractNumId w:val="24"/>
  </w:num>
  <w:num w:numId="11">
    <w:abstractNumId w:val="17"/>
  </w:num>
  <w:num w:numId="12">
    <w:abstractNumId w:val="25"/>
  </w:num>
  <w:num w:numId="13">
    <w:abstractNumId w:val="0"/>
  </w:num>
  <w:num w:numId="14">
    <w:abstractNumId w:val="12"/>
  </w:num>
  <w:num w:numId="15">
    <w:abstractNumId w:val="18"/>
  </w:num>
  <w:num w:numId="16">
    <w:abstractNumId w:val="11"/>
  </w:num>
  <w:num w:numId="17">
    <w:abstractNumId w:val="23"/>
  </w:num>
  <w:num w:numId="18">
    <w:abstractNumId w:val="5"/>
  </w:num>
  <w:num w:numId="19">
    <w:abstractNumId w:val="3"/>
  </w:num>
  <w:num w:numId="20">
    <w:abstractNumId w:val="27"/>
  </w:num>
  <w:num w:numId="21">
    <w:abstractNumId w:val="10"/>
  </w:num>
  <w:num w:numId="22">
    <w:abstractNumId w:val="4"/>
  </w:num>
  <w:num w:numId="23">
    <w:abstractNumId w:val="19"/>
  </w:num>
  <w:num w:numId="24">
    <w:abstractNumId w:val="20"/>
  </w:num>
  <w:num w:numId="25">
    <w:abstractNumId w:val="12"/>
  </w:num>
  <w:num w:numId="26">
    <w:abstractNumId w:val="12"/>
  </w:num>
  <w:num w:numId="27">
    <w:abstractNumId w:val="12"/>
  </w:num>
  <w:num w:numId="28">
    <w:abstractNumId w:val="1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
  </w:num>
  <w:num w:numId="32">
    <w:abstractNumId w:val="1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D0"/>
    <w:rsid w:val="000004EE"/>
    <w:rsid w:val="0000093F"/>
    <w:rsid w:val="0000532E"/>
    <w:rsid w:val="00006C87"/>
    <w:rsid w:val="00011871"/>
    <w:rsid w:val="00013098"/>
    <w:rsid w:val="00014FCB"/>
    <w:rsid w:val="0001565F"/>
    <w:rsid w:val="00017B2C"/>
    <w:rsid w:val="000262D3"/>
    <w:rsid w:val="000300F5"/>
    <w:rsid w:val="00037181"/>
    <w:rsid w:val="00043527"/>
    <w:rsid w:val="000439C4"/>
    <w:rsid w:val="000454C4"/>
    <w:rsid w:val="00046C3F"/>
    <w:rsid w:val="00050FB4"/>
    <w:rsid w:val="00056CEC"/>
    <w:rsid w:val="00060CF9"/>
    <w:rsid w:val="00064EDA"/>
    <w:rsid w:val="00065E18"/>
    <w:rsid w:val="00073E43"/>
    <w:rsid w:val="00076313"/>
    <w:rsid w:val="000766C3"/>
    <w:rsid w:val="00076F0F"/>
    <w:rsid w:val="00081946"/>
    <w:rsid w:val="0008407C"/>
    <w:rsid w:val="000874C1"/>
    <w:rsid w:val="000972B3"/>
    <w:rsid w:val="000A052F"/>
    <w:rsid w:val="000A30E0"/>
    <w:rsid w:val="000A322A"/>
    <w:rsid w:val="000B15B9"/>
    <w:rsid w:val="000C4E31"/>
    <w:rsid w:val="000D25EE"/>
    <w:rsid w:val="000D3826"/>
    <w:rsid w:val="000D46A4"/>
    <w:rsid w:val="000D5190"/>
    <w:rsid w:val="000D5509"/>
    <w:rsid w:val="000D7898"/>
    <w:rsid w:val="000E01BD"/>
    <w:rsid w:val="000E03B6"/>
    <w:rsid w:val="000E22CF"/>
    <w:rsid w:val="000E726E"/>
    <w:rsid w:val="000E7541"/>
    <w:rsid w:val="000F11CA"/>
    <w:rsid w:val="000F42FA"/>
    <w:rsid w:val="000F5C4A"/>
    <w:rsid w:val="00103527"/>
    <w:rsid w:val="001049BC"/>
    <w:rsid w:val="0010634E"/>
    <w:rsid w:val="00107921"/>
    <w:rsid w:val="00111D61"/>
    <w:rsid w:val="00113C69"/>
    <w:rsid w:val="00115595"/>
    <w:rsid w:val="00116C42"/>
    <w:rsid w:val="00117C59"/>
    <w:rsid w:val="00120BE4"/>
    <w:rsid w:val="00121475"/>
    <w:rsid w:val="00121C79"/>
    <w:rsid w:val="00121F24"/>
    <w:rsid w:val="0012382F"/>
    <w:rsid w:val="001277D4"/>
    <w:rsid w:val="001310E1"/>
    <w:rsid w:val="00131100"/>
    <w:rsid w:val="00132699"/>
    <w:rsid w:val="001326AC"/>
    <w:rsid w:val="00132818"/>
    <w:rsid w:val="00144A6E"/>
    <w:rsid w:val="00144FC3"/>
    <w:rsid w:val="00163A37"/>
    <w:rsid w:val="0016449B"/>
    <w:rsid w:val="00167C1E"/>
    <w:rsid w:val="00170D3A"/>
    <w:rsid w:val="00173D74"/>
    <w:rsid w:val="001747F7"/>
    <w:rsid w:val="00187D47"/>
    <w:rsid w:val="00195052"/>
    <w:rsid w:val="001A121E"/>
    <w:rsid w:val="001A1670"/>
    <w:rsid w:val="001A1771"/>
    <w:rsid w:val="001A2AD6"/>
    <w:rsid w:val="001A2B5E"/>
    <w:rsid w:val="001B11F6"/>
    <w:rsid w:val="001B2EFA"/>
    <w:rsid w:val="001C0CBC"/>
    <w:rsid w:val="001C4500"/>
    <w:rsid w:val="001D179E"/>
    <w:rsid w:val="001D2003"/>
    <w:rsid w:val="001D3E86"/>
    <w:rsid w:val="001D688D"/>
    <w:rsid w:val="001D7D46"/>
    <w:rsid w:val="001D7D5B"/>
    <w:rsid w:val="001E3D2B"/>
    <w:rsid w:val="001E7727"/>
    <w:rsid w:val="001F7DF2"/>
    <w:rsid w:val="00204663"/>
    <w:rsid w:val="00207F9D"/>
    <w:rsid w:val="0021066D"/>
    <w:rsid w:val="00211428"/>
    <w:rsid w:val="00212D91"/>
    <w:rsid w:val="0021383E"/>
    <w:rsid w:val="002153E6"/>
    <w:rsid w:val="002154AE"/>
    <w:rsid w:val="0021569C"/>
    <w:rsid w:val="00215D2A"/>
    <w:rsid w:val="00216AE1"/>
    <w:rsid w:val="0022529D"/>
    <w:rsid w:val="00227B04"/>
    <w:rsid w:val="00227D63"/>
    <w:rsid w:val="00231040"/>
    <w:rsid w:val="00233084"/>
    <w:rsid w:val="002337CD"/>
    <w:rsid w:val="00235E37"/>
    <w:rsid w:val="00237B00"/>
    <w:rsid w:val="002400F6"/>
    <w:rsid w:val="0024021F"/>
    <w:rsid w:val="002405B3"/>
    <w:rsid w:val="00240FC2"/>
    <w:rsid w:val="00241A5A"/>
    <w:rsid w:val="00244921"/>
    <w:rsid w:val="00246AFB"/>
    <w:rsid w:val="002507DD"/>
    <w:rsid w:val="002546A5"/>
    <w:rsid w:val="002571A2"/>
    <w:rsid w:val="002601E5"/>
    <w:rsid w:val="0026208E"/>
    <w:rsid w:val="002718E2"/>
    <w:rsid w:val="00275B1A"/>
    <w:rsid w:val="00282093"/>
    <w:rsid w:val="00287AC3"/>
    <w:rsid w:val="00290148"/>
    <w:rsid w:val="002918DC"/>
    <w:rsid w:val="002923B3"/>
    <w:rsid w:val="00292B00"/>
    <w:rsid w:val="00294712"/>
    <w:rsid w:val="00294AF1"/>
    <w:rsid w:val="00295625"/>
    <w:rsid w:val="00295C75"/>
    <w:rsid w:val="002B0A15"/>
    <w:rsid w:val="002B3582"/>
    <w:rsid w:val="002B4105"/>
    <w:rsid w:val="002C0A4F"/>
    <w:rsid w:val="002C162B"/>
    <w:rsid w:val="002C2300"/>
    <w:rsid w:val="002C50A8"/>
    <w:rsid w:val="002C6C03"/>
    <w:rsid w:val="002D03DE"/>
    <w:rsid w:val="002D1B76"/>
    <w:rsid w:val="002D2436"/>
    <w:rsid w:val="002D4308"/>
    <w:rsid w:val="002D5AED"/>
    <w:rsid w:val="002D62CE"/>
    <w:rsid w:val="002D7137"/>
    <w:rsid w:val="002E0101"/>
    <w:rsid w:val="002E0F46"/>
    <w:rsid w:val="002E2808"/>
    <w:rsid w:val="002E346E"/>
    <w:rsid w:val="002E37BD"/>
    <w:rsid w:val="002E4F7B"/>
    <w:rsid w:val="002F4C15"/>
    <w:rsid w:val="002F6033"/>
    <w:rsid w:val="002F61C6"/>
    <w:rsid w:val="002F63D2"/>
    <w:rsid w:val="002F730F"/>
    <w:rsid w:val="0030080F"/>
    <w:rsid w:val="003014FB"/>
    <w:rsid w:val="00303407"/>
    <w:rsid w:val="00304A05"/>
    <w:rsid w:val="0030575F"/>
    <w:rsid w:val="00314922"/>
    <w:rsid w:val="00315D3E"/>
    <w:rsid w:val="00320E7D"/>
    <w:rsid w:val="0032209E"/>
    <w:rsid w:val="0032686B"/>
    <w:rsid w:val="00332A61"/>
    <w:rsid w:val="00333A6B"/>
    <w:rsid w:val="00334731"/>
    <w:rsid w:val="003359AD"/>
    <w:rsid w:val="00344EAA"/>
    <w:rsid w:val="003456FF"/>
    <w:rsid w:val="003463E3"/>
    <w:rsid w:val="003500E1"/>
    <w:rsid w:val="00352F5C"/>
    <w:rsid w:val="0035337D"/>
    <w:rsid w:val="00354D1E"/>
    <w:rsid w:val="00356769"/>
    <w:rsid w:val="00356F8C"/>
    <w:rsid w:val="003607A6"/>
    <w:rsid w:val="0036113B"/>
    <w:rsid w:val="00362B6A"/>
    <w:rsid w:val="00366C17"/>
    <w:rsid w:val="00371E24"/>
    <w:rsid w:val="00374911"/>
    <w:rsid w:val="003756D1"/>
    <w:rsid w:val="00381EDC"/>
    <w:rsid w:val="00383C98"/>
    <w:rsid w:val="00384736"/>
    <w:rsid w:val="00390252"/>
    <w:rsid w:val="003923FE"/>
    <w:rsid w:val="003929FA"/>
    <w:rsid w:val="003937D0"/>
    <w:rsid w:val="00395126"/>
    <w:rsid w:val="003A5C63"/>
    <w:rsid w:val="003B29F7"/>
    <w:rsid w:val="003B6339"/>
    <w:rsid w:val="003B68D8"/>
    <w:rsid w:val="003B6BCA"/>
    <w:rsid w:val="003B6FCE"/>
    <w:rsid w:val="003C04D2"/>
    <w:rsid w:val="003C1E46"/>
    <w:rsid w:val="003C2D8A"/>
    <w:rsid w:val="003C597B"/>
    <w:rsid w:val="003C67B0"/>
    <w:rsid w:val="003C6980"/>
    <w:rsid w:val="003D0F37"/>
    <w:rsid w:val="003D69D2"/>
    <w:rsid w:val="003E051C"/>
    <w:rsid w:val="003E05B5"/>
    <w:rsid w:val="003E2895"/>
    <w:rsid w:val="003E3D5D"/>
    <w:rsid w:val="003E63CE"/>
    <w:rsid w:val="003F0D38"/>
    <w:rsid w:val="003F38AE"/>
    <w:rsid w:val="003F4983"/>
    <w:rsid w:val="003F6DF8"/>
    <w:rsid w:val="004001C5"/>
    <w:rsid w:val="00404639"/>
    <w:rsid w:val="00404CA3"/>
    <w:rsid w:val="00406D7F"/>
    <w:rsid w:val="00407CDA"/>
    <w:rsid w:val="004141D4"/>
    <w:rsid w:val="00415060"/>
    <w:rsid w:val="004215F0"/>
    <w:rsid w:val="00431ED6"/>
    <w:rsid w:val="00436B4F"/>
    <w:rsid w:val="00440DEC"/>
    <w:rsid w:val="00441E07"/>
    <w:rsid w:val="00450438"/>
    <w:rsid w:val="0045130C"/>
    <w:rsid w:val="004541EC"/>
    <w:rsid w:val="00455F50"/>
    <w:rsid w:val="0045773F"/>
    <w:rsid w:val="0045783C"/>
    <w:rsid w:val="00460418"/>
    <w:rsid w:val="00466AF1"/>
    <w:rsid w:val="00467E51"/>
    <w:rsid w:val="00471B98"/>
    <w:rsid w:val="004727D0"/>
    <w:rsid w:val="00473377"/>
    <w:rsid w:val="00480B01"/>
    <w:rsid w:val="00480CBC"/>
    <w:rsid w:val="0048130C"/>
    <w:rsid w:val="00481CB7"/>
    <w:rsid w:val="0048550F"/>
    <w:rsid w:val="004867EB"/>
    <w:rsid w:val="00490E4E"/>
    <w:rsid w:val="00496106"/>
    <w:rsid w:val="004A1E9B"/>
    <w:rsid w:val="004A2893"/>
    <w:rsid w:val="004A415E"/>
    <w:rsid w:val="004A5DE4"/>
    <w:rsid w:val="004A7558"/>
    <w:rsid w:val="004B156C"/>
    <w:rsid w:val="004B27D5"/>
    <w:rsid w:val="004C017F"/>
    <w:rsid w:val="004C03AE"/>
    <w:rsid w:val="004C0888"/>
    <w:rsid w:val="004C19FD"/>
    <w:rsid w:val="004C1A08"/>
    <w:rsid w:val="004C1A11"/>
    <w:rsid w:val="004C253F"/>
    <w:rsid w:val="004C5D17"/>
    <w:rsid w:val="004D26FE"/>
    <w:rsid w:val="004D4C22"/>
    <w:rsid w:val="004D5B22"/>
    <w:rsid w:val="004D6377"/>
    <w:rsid w:val="004D70C6"/>
    <w:rsid w:val="004E12D4"/>
    <w:rsid w:val="004E3FBC"/>
    <w:rsid w:val="004E3FE9"/>
    <w:rsid w:val="004E471E"/>
    <w:rsid w:val="004E4C6B"/>
    <w:rsid w:val="004E5143"/>
    <w:rsid w:val="004E6D6B"/>
    <w:rsid w:val="004E7C46"/>
    <w:rsid w:val="004F2ECC"/>
    <w:rsid w:val="004F3776"/>
    <w:rsid w:val="004F4548"/>
    <w:rsid w:val="004F5FE5"/>
    <w:rsid w:val="004F6BCD"/>
    <w:rsid w:val="0050113B"/>
    <w:rsid w:val="00506988"/>
    <w:rsid w:val="00510445"/>
    <w:rsid w:val="00511C65"/>
    <w:rsid w:val="0051368D"/>
    <w:rsid w:val="00516801"/>
    <w:rsid w:val="00521203"/>
    <w:rsid w:val="005246A5"/>
    <w:rsid w:val="0052518D"/>
    <w:rsid w:val="00533B7A"/>
    <w:rsid w:val="00535FB7"/>
    <w:rsid w:val="005371C4"/>
    <w:rsid w:val="005409DD"/>
    <w:rsid w:val="00540E9D"/>
    <w:rsid w:val="00551E17"/>
    <w:rsid w:val="00552A67"/>
    <w:rsid w:val="00554431"/>
    <w:rsid w:val="005552EE"/>
    <w:rsid w:val="00557118"/>
    <w:rsid w:val="00567ECB"/>
    <w:rsid w:val="0057183E"/>
    <w:rsid w:val="00572BF2"/>
    <w:rsid w:val="00574E8C"/>
    <w:rsid w:val="00575F90"/>
    <w:rsid w:val="00576336"/>
    <w:rsid w:val="005779D0"/>
    <w:rsid w:val="00577AAE"/>
    <w:rsid w:val="00580837"/>
    <w:rsid w:val="005839F8"/>
    <w:rsid w:val="00586732"/>
    <w:rsid w:val="00586E07"/>
    <w:rsid w:val="005969CD"/>
    <w:rsid w:val="005A2ABF"/>
    <w:rsid w:val="005B0ADD"/>
    <w:rsid w:val="005B31C1"/>
    <w:rsid w:val="005B4454"/>
    <w:rsid w:val="005B6B06"/>
    <w:rsid w:val="005B75BE"/>
    <w:rsid w:val="005B7607"/>
    <w:rsid w:val="005C5D2D"/>
    <w:rsid w:val="005D1F44"/>
    <w:rsid w:val="005E0A36"/>
    <w:rsid w:val="005E0C9F"/>
    <w:rsid w:val="005E44E3"/>
    <w:rsid w:val="005E47F8"/>
    <w:rsid w:val="005E4EC0"/>
    <w:rsid w:val="005E798E"/>
    <w:rsid w:val="005F4765"/>
    <w:rsid w:val="005F6C6B"/>
    <w:rsid w:val="006035EB"/>
    <w:rsid w:val="006047FA"/>
    <w:rsid w:val="006071BE"/>
    <w:rsid w:val="00611B49"/>
    <w:rsid w:val="0061214F"/>
    <w:rsid w:val="00613A40"/>
    <w:rsid w:val="00615902"/>
    <w:rsid w:val="00616F81"/>
    <w:rsid w:val="00622300"/>
    <w:rsid w:val="00623004"/>
    <w:rsid w:val="006250ED"/>
    <w:rsid w:val="006323DD"/>
    <w:rsid w:val="00632E88"/>
    <w:rsid w:val="00633F32"/>
    <w:rsid w:val="00634C59"/>
    <w:rsid w:val="00635C4B"/>
    <w:rsid w:val="00636500"/>
    <w:rsid w:val="00640F31"/>
    <w:rsid w:val="00644B48"/>
    <w:rsid w:val="0064655C"/>
    <w:rsid w:val="006609B9"/>
    <w:rsid w:val="00660D63"/>
    <w:rsid w:val="00667DE0"/>
    <w:rsid w:val="006721F7"/>
    <w:rsid w:val="0067272E"/>
    <w:rsid w:val="006727D9"/>
    <w:rsid w:val="00674D1F"/>
    <w:rsid w:val="00674E40"/>
    <w:rsid w:val="00675B21"/>
    <w:rsid w:val="00680579"/>
    <w:rsid w:val="00684BC2"/>
    <w:rsid w:val="00687CB4"/>
    <w:rsid w:val="00696D62"/>
    <w:rsid w:val="006A2D4B"/>
    <w:rsid w:val="006A5BBA"/>
    <w:rsid w:val="006A5EB4"/>
    <w:rsid w:val="006B1C1D"/>
    <w:rsid w:val="006B31A9"/>
    <w:rsid w:val="006B5458"/>
    <w:rsid w:val="006C10B0"/>
    <w:rsid w:val="006C2FFD"/>
    <w:rsid w:val="006C5A0D"/>
    <w:rsid w:val="006C5D4A"/>
    <w:rsid w:val="006D0924"/>
    <w:rsid w:val="006D2E09"/>
    <w:rsid w:val="006D4380"/>
    <w:rsid w:val="006E08AD"/>
    <w:rsid w:val="006E16AD"/>
    <w:rsid w:val="006E6A65"/>
    <w:rsid w:val="006E7A89"/>
    <w:rsid w:val="006F167F"/>
    <w:rsid w:val="006F4838"/>
    <w:rsid w:val="006F5369"/>
    <w:rsid w:val="0070109C"/>
    <w:rsid w:val="0070344D"/>
    <w:rsid w:val="00717709"/>
    <w:rsid w:val="00723037"/>
    <w:rsid w:val="0072383F"/>
    <w:rsid w:val="00723B7F"/>
    <w:rsid w:val="00725A13"/>
    <w:rsid w:val="0073046D"/>
    <w:rsid w:val="007325E5"/>
    <w:rsid w:val="00736690"/>
    <w:rsid w:val="00746D1C"/>
    <w:rsid w:val="00747ECB"/>
    <w:rsid w:val="00751135"/>
    <w:rsid w:val="00754973"/>
    <w:rsid w:val="007622A0"/>
    <w:rsid w:val="007635F0"/>
    <w:rsid w:val="00763788"/>
    <w:rsid w:val="0077499F"/>
    <w:rsid w:val="0078130B"/>
    <w:rsid w:val="00784928"/>
    <w:rsid w:val="007874D8"/>
    <w:rsid w:val="00796E3B"/>
    <w:rsid w:val="00797536"/>
    <w:rsid w:val="007A0059"/>
    <w:rsid w:val="007A2149"/>
    <w:rsid w:val="007A2F6F"/>
    <w:rsid w:val="007A3C72"/>
    <w:rsid w:val="007A768F"/>
    <w:rsid w:val="007A7900"/>
    <w:rsid w:val="007B4868"/>
    <w:rsid w:val="007B4B13"/>
    <w:rsid w:val="007B559D"/>
    <w:rsid w:val="007C099A"/>
    <w:rsid w:val="007C2440"/>
    <w:rsid w:val="007C2823"/>
    <w:rsid w:val="007C5EFD"/>
    <w:rsid w:val="007C6546"/>
    <w:rsid w:val="007C7037"/>
    <w:rsid w:val="007C7730"/>
    <w:rsid w:val="007D0780"/>
    <w:rsid w:val="007D2987"/>
    <w:rsid w:val="007D4214"/>
    <w:rsid w:val="007D461E"/>
    <w:rsid w:val="007D7640"/>
    <w:rsid w:val="007D77A9"/>
    <w:rsid w:val="007D7845"/>
    <w:rsid w:val="007E0080"/>
    <w:rsid w:val="007E415A"/>
    <w:rsid w:val="007F1E96"/>
    <w:rsid w:val="007F5A76"/>
    <w:rsid w:val="007F656E"/>
    <w:rsid w:val="00800785"/>
    <w:rsid w:val="008055CE"/>
    <w:rsid w:val="00807F5C"/>
    <w:rsid w:val="0081206C"/>
    <w:rsid w:val="00815AF6"/>
    <w:rsid w:val="00817D3E"/>
    <w:rsid w:val="00820028"/>
    <w:rsid w:val="0082389C"/>
    <w:rsid w:val="00830767"/>
    <w:rsid w:val="008326E0"/>
    <w:rsid w:val="00834DD6"/>
    <w:rsid w:val="00836187"/>
    <w:rsid w:val="00836CC6"/>
    <w:rsid w:val="00840C22"/>
    <w:rsid w:val="00841D0C"/>
    <w:rsid w:val="00845D34"/>
    <w:rsid w:val="00847FD5"/>
    <w:rsid w:val="00851B5D"/>
    <w:rsid w:val="00852B09"/>
    <w:rsid w:val="008547D1"/>
    <w:rsid w:val="00855066"/>
    <w:rsid w:val="00857F93"/>
    <w:rsid w:val="00862560"/>
    <w:rsid w:val="008648A8"/>
    <w:rsid w:val="00866837"/>
    <w:rsid w:val="0086792F"/>
    <w:rsid w:val="00867BB7"/>
    <w:rsid w:val="00870C5F"/>
    <w:rsid w:val="0087268D"/>
    <w:rsid w:val="00880621"/>
    <w:rsid w:val="00882EB6"/>
    <w:rsid w:val="00884027"/>
    <w:rsid w:val="0088515D"/>
    <w:rsid w:val="008866BD"/>
    <w:rsid w:val="00887C04"/>
    <w:rsid w:val="00890971"/>
    <w:rsid w:val="008927F8"/>
    <w:rsid w:val="00895693"/>
    <w:rsid w:val="008958CF"/>
    <w:rsid w:val="00895EEB"/>
    <w:rsid w:val="008A0245"/>
    <w:rsid w:val="008A1D8E"/>
    <w:rsid w:val="008A4E68"/>
    <w:rsid w:val="008B16F8"/>
    <w:rsid w:val="008B2265"/>
    <w:rsid w:val="008B327D"/>
    <w:rsid w:val="008B55FC"/>
    <w:rsid w:val="008B6831"/>
    <w:rsid w:val="008B725F"/>
    <w:rsid w:val="008C0412"/>
    <w:rsid w:val="008C0C5D"/>
    <w:rsid w:val="008C1EF3"/>
    <w:rsid w:val="008C4434"/>
    <w:rsid w:val="008C4D3F"/>
    <w:rsid w:val="008D125D"/>
    <w:rsid w:val="008D143B"/>
    <w:rsid w:val="008D6CF8"/>
    <w:rsid w:val="008D6FA6"/>
    <w:rsid w:val="008D7614"/>
    <w:rsid w:val="008F1B95"/>
    <w:rsid w:val="008F1CB2"/>
    <w:rsid w:val="008F4EB7"/>
    <w:rsid w:val="008F63E5"/>
    <w:rsid w:val="00906160"/>
    <w:rsid w:val="00911026"/>
    <w:rsid w:val="00911AE5"/>
    <w:rsid w:val="00912B71"/>
    <w:rsid w:val="00913B5B"/>
    <w:rsid w:val="00914377"/>
    <w:rsid w:val="0091613F"/>
    <w:rsid w:val="0091652B"/>
    <w:rsid w:val="00922B6F"/>
    <w:rsid w:val="00924B59"/>
    <w:rsid w:val="009276D8"/>
    <w:rsid w:val="009331C2"/>
    <w:rsid w:val="00933F42"/>
    <w:rsid w:val="0093516A"/>
    <w:rsid w:val="009361F2"/>
    <w:rsid w:val="00936862"/>
    <w:rsid w:val="009432D8"/>
    <w:rsid w:val="009474F7"/>
    <w:rsid w:val="00954245"/>
    <w:rsid w:val="009545AB"/>
    <w:rsid w:val="009553E0"/>
    <w:rsid w:val="00956889"/>
    <w:rsid w:val="00960D24"/>
    <w:rsid w:val="009628B6"/>
    <w:rsid w:val="0096459A"/>
    <w:rsid w:val="009654B3"/>
    <w:rsid w:val="00973BD6"/>
    <w:rsid w:val="00973C12"/>
    <w:rsid w:val="0097413C"/>
    <w:rsid w:val="0097478A"/>
    <w:rsid w:val="00974E27"/>
    <w:rsid w:val="009757A6"/>
    <w:rsid w:val="0098011F"/>
    <w:rsid w:val="00985E44"/>
    <w:rsid w:val="009875B3"/>
    <w:rsid w:val="00987DF1"/>
    <w:rsid w:val="009903F2"/>
    <w:rsid w:val="00991F86"/>
    <w:rsid w:val="00994576"/>
    <w:rsid w:val="00997D33"/>
    <w:rsid w:val="009A420B"/>
    <w:rsid w:val="009A4384"/>
    <w:rsid w:val="009A5286"/>
    <w:rsid w:val="009A56FD"/>
    <w:rsid w:val="009A58C1"/>
    <w:rsid w:val="009B1201"/>
    <w:rsid w:val="009B2893"/>
    <w:rsid w:val="009B30D6"/>
    <w:rsid w:val="009B39E3"/>
    <w:rsid w:val="009B3CC7"/>
    <w:rsid w:val="009B63D0"/>
    <w:rsid w:val="009B6420"/>
    <w:rsid w:val="009B6982"/>
    <w:rsid w:val="009C0629"/>
    <w:rsid w:val="009C14BA"/>
    <w:rsid w:val="009C4217"/>
    <w:rsid w:val="009C78AF"/>
    <w:rsid w:val="009D1A77"/>
    <w:rsid w:val="009D2358"/>
    <w:rsid w:val="009E13EE"/>
    <w:rsid w:val="009E169A"/>
    <w:rsid w:val="009E5FEF"/>
    <w:rsid w:val="009E73BF"/>
    <w:rsid w:val="009F29F7"/>
    <w:rsid w:val="009F51DE"/>
    <w:rsid w:val="009F5FAB"/>
    <w:rsid w:val="009F62F6"/>
    <w:rsid w:val="009F7608"/>
    <w:rsid w:val="009F7F8B"/>
    <w:rsid w:val="00A000F5"/>
    <w:rsid w:val="00A00775"/>
    <w:rsid w:val="00A036D7"/>
    <w:rsid w:val="00A05E29"/>
    <w:rsid w:val="00A1035A"/>
    <w:rsid w:val="00A10E34"/>
    <w:rsid w:val="00A11033"/>
    <w:rsid w:val="00A110C4"/>
    <w:rsid w:val="00A1177B"/>
    <w:rsid w:val="00A11D4B"/>
    <w:rsid w:val="00A13258"/>
    <w:rsid w:val="00A25A95"/>
    <w:rsid w:val="00A25A97"/>
    <w:rsid w:val="00A26490"/>
    <w:rsid w:val="00A33E10"/>
    <w:rsid w:val="00A34EE9"/>
    <w:rsid w:val="00A361D5"/>
    <w:rsid w:val="00A36208"/>
    <w:rsid w:val="00A36CA7"/>
    <w:rsid w:val="00A36E1D"/>
    <w:rsid w:val="00A400DD"/>
    <w:rsid w:val="00A4423E"/>
    <w:rsid w:val="00A46247"/>
    <w:rsid w:val="00A470DB"/>
    <w:rsid w:val="00A51556"/>
    <w:rsid w:val="00A52BB0"/>
    <w:rsid w:val="00A63621"/>
    <w:rsid w:val="00A65301"/>
    <w:rsid w:val="00A72810"/>
    <w:rsid w:val="00A759B4"/>
    <w:rsid w:val="00A765AB"/>
    <w:rsid w:val="00A839D3"/>
    <w:rsid w:val="00A85A5F"/>
    <w:rsid w:val="00A85C3E"/>
    <w:rsid w:val="00A91A6A"/>
    <w:rsid w:val="00A92451"/>
    <w:rsid w:val="00A95AEF"/>
    <w:rsid w:val="00A96A42"/>
    <w:rsid w:val="00AA0A88"/>
    <w:rsid w:val="00AA33DC"/>
    <w:rsid w:val="00AA3EB5"/>
    <w:rsid w:val="00AA432C"/>
    <w:rsid w:val="00AA4A99"/>
    <w:rsid w:val="00AA5424"/>
    <w:rsid w:val="00AA5CCF"/>
    <w:rsid w:val="00AA65B0"/>
    <w:rsid w:val="00AA7636"/>
    <w:rsid w:val="00AB0C9F"/>
    <w:rsid w:val="00AB0E7A"/>
    <w:rsid w:val="00AB290A"/>
    <w:rsid w:val="00AB5054"/>
    <w:rsid w:val="00AB53C7"/>
    <w:rsid w:val="00AB7AE7"/>
    <w:rsid w:val="00AC2001"/>
    <w:rsid w:val="00AC4B6A"/>
    <w:rsid w:val="00AC6D43"/>
    <w:rsid w:val="00AC73A8"/>
    <w:rsid w:val="00AD054A"/>
    <w:rsid w:val="00AD21C9"/>
    <w:rsid w:val="00AD5E26"/>
    <w:rsid w:val="00AD6113"/>
    <w:rsid w:val="00AD79D0"/>
    <w:rsid w:val="00AE0000"/>
    <w:rsid w:val="00AE2FF0"/>
    <w:rsid w:val="00AE484A"/>
    <w:rsid w:val="00AE5D3C"/>
    <w:rsid w:val="00AF4648"/>
    <w:rsid w:val="00AF46DA"/>
    <w:rsid w:val="00AF48A3"/>
    <w:rsid w:val="00B0051A"/>
    <w:rsid w:val="00B009F7"/>
    <w:rsid w:val="00B00EEF"/>
    <w:rsid w:val="00B01272"/>
    <w:rsid w:val="00B03C1A"/>
    <w:rsid w:val="00B041C8"/>
    <w:rsid w:val="00B10303"/>
    <w:rsid w:val="00B11D7F"/>
    <w:rsid w:val="00B125D7"/>
    <w:rsid w:val="00B139AF"/>
    <w:rsid w:val="00B14F1B"/>
    <w:rsid w:val="00B1637B"/>
    <w:rsid w:val="00B164B2"/>
    <w:rsid w:val="00B20A17"/>
    <w:rsid w:val="00B305D3"/>
    <w:rsid w:val="00B30B0C"/>
    <w:rsid w:val="00B32C61"/>
    <w:rsid w:val="00B35B5D"/>
    <w:rsid w:val="00B35EA5"/>
    <w:rsid w:val="00B4029C"/>
    <w:rsid w:val="00B4197B"/>
    <w:rsid w:val="00B41E60"/>
    <w:rsid w:val="00B41EC3"/>
    <w:rsid w:val="00B6071F"/>
    <w:rsid w:val="00B60B61"/>
    <w:rsid w:val="00B67015"/>
    <w:rsid w:val="00B7222F"/>
    <w:rsid w:val="00B728EA"/>
    <w:rsid w:val="00B7435C"/>
    <w:rsid w:val="00B80CB0"/>
    <w:rsid w:val="00B8103E"/>
    <w:rsid w:val="00B8549D"/>
    <w:rsid w:val="00B868F5"/>
    <w:rsid w:val="00B870A3"/>
    <w:rsid w:val="00B92321"/>
    <w:rsid w:val="00B935D1"/>
    <w:rsid w:val="00B94B37"/>
    <w:rsid w:val="00B95F01"/>
    <w:rsid w:val="00BA02FF"/>
    <w:rsid w:val="00BA45A3"/>
    <w:rsid w:val="00BA6BA4"/>
    <w:rsid w:val="00BA705A"/>
    <w:rsid w:val="00BB2656"/>
    <w:rsid w:val="00BB51B3"/>
    <w:rsid w:val="00BB5FC4"/>
    <w:rsid w:val="00BB6609"/>
    <w:rsid w:val="00BC0AC2"/>
    <w:rsid w:val="00BC1731"/>
    <w:rsid w:val="00BC2EFD"/>
    <w:rsid w:val="00BC35E0"/>
    <w:rsid w:val="00BC3912"/>
    <w:rsid w:val="00BC4005"/>
    <w:rsid w:val="00BC4296"/>
    <w:rsid w:val="00BC615D"/>
    <w:rsid w:val="00BC6E10"/>
    <w:rsid w:val="00BC746C"/>
    <w:rsid w:val="00BD01D9"/>
    <w:rsid w:val="00BD1F1A"/>
    <w:rsid w:val="00BD3865"/>
    <w:rsid w:val="00BE74F4"/>
    <w:rsid w:val="00BE794C"/>
    <w:rsid w:val="00BF4455"/>
    <w:rsid w:val="00C02809"/>
    <w:rsid w:val="00C02A90"/>
    <w:rsid w:val="00C06223"/>
    <w:rsid w:val="00C0731E"/>
    <w:rsid w:val="00C122D8"/>
    <w:rsid w:val="00C136F1"/>
    <w:rsid w:val="00C154B9"/>
    <w:rsid w:val="00C179F1"/>
    <w:rsid w:val="00C17B53"/>
    <w:rsid w:val="00C20A38"/>
    <w:rsid w:val="00C227F7"/>
    <w:rsid w:val="00C22ED0"/>
    <w:rsid w:val="00C24462"/>
    <w:rsid w:val="00C2767F"/>
    <w:rsid w:val="00C31947"/>
    <w:rsid w:val="00C3267F"/>
    <w:rsid w:val="00C326A8"/>
    <w:rsid w:val="00C33A31"/>
    <w:rsid w:val="00C4234A"/>
    <w:rsid w:val="00C42A9D"/>
    <w:rsid w:val="00C432F9"/>
    <w:rsid w:val="00C45112"/>
    <w:rsid w:val="00C46340"/>
    <w:rsid w:val="00C47C0C"/>
    <w:rsid w:val="00C543D3"/>
    <w:rsid w:val="00C56B7D"/>
    <w:rsid w:val="00C56D7D"/>
    <w:rsid w:val="00C57679"/>
    <w:rsid w:val="00C57DC6"/>
    <w:rsid w:val="00C63244"/>
    <w:rsid w:val="00C661BE"/>
    <w:rsid w:val="00C66209"/>
    <w:rsid w:val="00C662BC"/>
    <w:rsid w:val="00C67CF5"/>
    <w:rsid w:val="00C7110C"/>
    <w:rsid w:val="00C72ADD"/>
    <w:rsid w:val="00C7371D"/>
    <w:rsid w:val="00C76708"/>
    <w:rsid w:val="00C812D3"/>
    <w:rsid w:val="00C8133D"/>
    <w:rsid w:val="00C81793"/>
    <w:rsid w:val="00C82659"/>
    <w:rsid w:val="00C83480"/>
    <w:rsid w:val="00C83ADF"/>
    <w:rsid w:val="00C8687B"/>
    <w:rsid w:val="00C90D94"/>
    <w:rsid w:val="00C9199C"/>
    <w:rsid w:val="00CA230A"/>
    <w:rsid w:val="00CA3C21"/>
    <w:rsid w:val="00CA4195"/>
    <w:rsid w:val="00CA4836"/>
    <w:rsid w:val="00CB0F17"/>
    <w:rsid w:val="00CB4FF2"/>
    <w:rsid w:val="00CB55A3"/>
    <w:rsid w:val="00CB71F9"/>
    <w:rsid w:val="00CB78F6"/>
    <w:rsid w:val="00CC3ACC"/>
    <w:rsid w:val="00CC7C38"/>
    <w:rsid w:val="00CE4DD2"/>
    <w:rsid w:val="00CF08AE"/>
    <w:rsid w:val="00CF1987"/>
    <w:rsid w:val="00CF2B2B"/>
    <w:rsid w:val="00CF405A"/>
    <w:rsid w:val="00D00915"/>
    <w:rsid w:val="00D00FF7"/>
    <w:rsid w:val="00D016AA"/>
    <w:rsid w:val="00D0255E"/>
    <w:rsid w:val="00D0280F"/>
    <w:rsid w:val="00D02DB9"/>
    <w:rsid w:val="00D05297"/>
    <w:rsid w:val="00D06817"/>
    <w:rsid w:val="00D10326"/>
    <w:rsid w:val="00D13ADF"/>
    <w:rsid w:val="00D15DCC"/>
    <w:rsid w:val="00D2044B"/>
    <w:rsid w:val="00D21000"/>
    <w:rsid w:val="00D218CF"/>
    <w:rsid w:val="00D260AD"/>
    <w:rsid w:val="00D3156F"/>
    <w:rsid w:val="00D31720"/>
    <w:rsid w:val="00D33171"/>
    <w:rsid w:val="00D420D8"/>
    <w:rsid w:val="00D431CF"/>
    <w:rsid w:val="00D509E5"/>
    <w:rsid w:val="00D51105"/>
    <w:rsid w:val="00D539E4"/>
    <w:rsid w:val="00D54922"/>
    <w:rsid w:val="00D5576D"/>
    <w:rsid w:val="00D56B3E"/>
    <w:rsid w:val="00D57ACE"/>
    <w:rsid w:val="00D604DD"/>
    <w:rsid w:val="00D61DA0"/>
    <w:rsid w:val="00D63F7A"/>
    <w:rsid w:val="00D700D1"/>
    <w:rsid w:val="00D71192"/>
    <w:rsid w:val="00D71897"/>
    <w:rsid w:val="00D72294"/>
    <w:rsid w:val="00D74AF5"/>
    <w:rsid w:val="00D75B43"/>
    <w:rsid w:val="00D76DBF"/>
    <w:rsid w:val="00D822F9"/>
    <w:rsid w:val="00D863FA"/>
    <w:rsid w:val="00D914F0"/>
    <w:rsid w:val="00D9210D"/>
    <w:rsid w:val="00D924B9"/>
    <w:rsid w:val="00D956F2"/>
    <w:rsid w:val="00D96EC6"/>
    <w:rsid w:val="00DA3BC8"/>
    <w:rsid w:val="00DA54C5"/>
    <w:rsid w:val="00DB0D5C"/>
    <w:rsid w:val="00DB5263"/>
    <w:rsid w:val="00DB71CE"/>
    <w:rsid w:val="00DC0ECB"/>
    <w:rsid w:val="00DC2DD0"/>
    <w:rsid w:val="00DC31B3"/>
    <w:rsid w:val="00DC5CF0"/>
    <w:rsid w:val="00DD373D"/>
    <w:rsid w:val="00DD43D2"/>
    <w:rsid w:val="00DD6788"/>
    <w:rsid w:val="00DE1AF1"/>
    <w:rsid w:val="00DE1CE4"/>
    <w:rsid w:val="00DE65F3"/>
    <w:rsid w:val="00DE7C8A"/>
    <w:rsid w:val="00DE7F19"/>
    <w:rsid w:val="00DF108C"/>
    <w:rsid w:val="00DF1A4E"/>
    <w:rsid w:val="00DF6622"/>
    <w:rsid w:val="00E0076D"/>
    <w:rsid w:val="00E01199"/>
    <w:rsid w:val="00E04FA8"/>
    <w:rsid w:val="00E06B55"/>
    <w:rsid w:val="00E10128"/>
    <w:rsid w:val="00E10BFC"/>
    <w:rsid w:val="00E16777"/>
    <w:rsid w:val="00E168C9"/>
    <w:rsid w:val="00E215E0"/>
    <w:rsid w:val="00E23A01"/>
    <w:rsid w:val="00E2527D"/>
    <w:rsid w:val="00E2632D"/>
    <w:rsid w:val="00E310A7"/>
    <w:rsid w:val="00E32508"/>
    <w:rsid w:val="00E338B4"/>
    <w:rsid w:val="00E34568"/>
    <w:rsid w:val="00E36023"/>
    <w:rsid w:val="00E36D7F"/>
    <w:rsid w:val="00E37AB9"/>
    <w:rsid w:val="00E43157"/>
    <w:rsid w:val="00E44F89"/>
    <w:rsid w:val="00E45191"/>
    <w:rsid w:val="00E466AF"/>
    <w:rsid w:val="00E478B6"/>
    <w:rsid w:val="00E50F80"/>
    <w:rsid w:val="00E5136F"/>
    <w:rsid w:val="00E52D7F"/>
    <w:rsid w:val="00E530DD"/>
    <w:rsid w:val="00E54206"/>
    <w:rsid w:val="00E548EB"/>
    <w:rsid w:val="00E55145"/>
    <w:rsid w:val="00E561EB"/>
    <w:rsid w:val="00E56F17"/>
    <w:rsid w:val="00E64A68"/>
    <w:rsid w:val="00E660F2"/>
    <w:rsid w:val="00E672C8"/>
    <w:rsid w:val="00E67F9D"/>
    <w:rsid w:val="00E70053"/>
    <w:rsid w:val="00E72F5E"/>
    <w:rsid w:val="00E7464F"/>
    <w:rsid w:val="00E7786B"/>
    <w:rsid w:val="00E803E4"/>
    <w:rsid w:val="00E80E1D"/>
    <w:rsid w:val="00E81618"/>
    <w:rsid w:val="00E83C52"/>
    <w:rsid w:val="00E9282C"/>
    <w:rsid w:val="00E94AB7"/>
    <w:rsid w:val="00E9628A"/>
    <w:rsid w:val="00EB09A0"/>
    <w:rsid w:val="00EB1981"/>
    <w:rsid w:val="00EB2A43"/>
    <w:rsid w:val="00EB45AD"/>
    <w:rsid w:val="00EB4E15"/>
    <w:rsid w:val="00EC0269"/>
    <w:rsid w:val="00EC110A"/>
    <w:rsid w:val="00EC1594"/>
    <w:rsid w:val="00EC207D"/>
    <w:rsid w:val="00ED15CD"/>
    <w:rsid w:val="00ED32A0"/>
    <w:rsid w:val="00ED491A"/>
    <w:rsid w:val="00ED5281"/>
    <w:rsid w:val="00ED5D86"/>
    <w:rsid w:val="00EE25D4"/>
    <w:rsid w:val="00EE2F8E"/>
    <w:rsid w:val="00EE4445"/>
    <w:rsid w:val="00EE626B"/>
    <w:rsid w:val="00EE72C0"/>
    <w:rsid w:val="00EE7D73"/>
    <w:rsid w:val="00EF5573"/>
    <w:rsid w:val="00EF6DEA"/>
    <w:rsid w:val="00F00286"/>
    <w:rsid w:val="00F00B8B"/>
    <w:rsid w:val="00F028A4"/>
    <w:rsid w:val="00F03545"/>
    <w:rsid w:val="00F043DE"/>
    <w:rsid w:val="00F0529E"/>
    <w:rsid w:val="00F11FFE"/>
    <w:rsid w:val="00F1300F"/>
    <w:rsid w:val="00F14269"/>
    <w:rsid w:val="00F17BB1"/>
    <w:rsid w:val="00F17C1A"/>
    <w:rsid w:val="00F22DA9"/>
    <w:rsid w:val="00F247E5"/>
    <w:rsid w:val="00F25AC3"/>
    <w:rsid w:val="00F27744"/>
    <w:rsid w:val="00F27F26"/>
    <w:rsid w:val="00F30657"/>
    <w:rsid w:val="00F32105"/>
    <w:rsid w:val="00F348B6"/>
    <w:rsid w:val="00F356F1"/>
    <w:rsid w:val="00F37C37"/>
    <w:rsid w:val="00F40345"/>
    <w:rsid w:val="00F41338"/>
    <w:rsid w:val="00F41976"/>
    <w:rsid w:val="00F41E3B"/>
    <w:rsid w:val="00F471E1"/>
    <w:rsid w:val="00F47E66"/>
    <w:rsid w:val="00F51D49"/>
    <w:rsid w:val="00F53773"/>
    <w:rsid w:val="00F53D24"/>
    <w:rsid w:val="00F5493C"/>
    <w:rsid w:val="00F54F8C"/>
    <w:rsid w:val="00F61275"/>
    <w:rsid w:val="00F619A0"/>
    <w:rsid w:val="00F62E3C"/>
    <w:rsid w:val="00F66571"/>
    <w:rsid w:val="00F71F37"/>
    <w:rsid w:val="00F72625"/>
    <w:rsid w:val="00F74858"/>
    <w:rsid w:val="00F87E6B"/>
    <w:rsid w:val="00F90EF4"/>
    <w:rsid w:val="00F91BAB"/>
    <w:rsid w:val="00F91F1F"/>
    <w:rsid w:val="00F92CF2"/>
    <w:rsid w:val="00F95393"/>
    <w:rsid w:val="00F96945"/>
    <w:rsid w:val="00FA0139"/>
    <w:rsid w:val="00FA2FE5"/>
    <w:rsid w:val="00FB0C1A"/>
    <w:rsid w:val="00FB5120"/>
    <w:rsid w:val="00FB7015"/>
    <w:rsid w:val="00FC30CF"/>
    <w:rsid w:val="00FC39D7"/>
    <w:rsid w:val="00FC6557"/>
    <w:rsid w:val="00FC720A"/>
    <w:rsid w:val="00FD2DEC"/>
    <w:rsid w:val="00FE5F68"/>
    <w:rsid w:val="00FF0581"/>
    <w:rsid w:val="00FF1BCF"/>
    <w:rsid w:val="00FF3DC4"/>
    <w:rsid w:val="00FF3EB1"/>
    <w:rsid w:val="00FF4127"/>
    <w:rsid w:val="00FF7A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Arial"/>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endnote text"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D0"/>
    <w:rPr>
      <w:rFonts w:ascii="Garamond" w:eastAsia="Times New Roman" w:hAnsi="Garamond" w:cs="Times New Roman"/>
      <w:snapToGrid w:val="0"/>
      <w:sz w:val="26"/>
    </w:rPr>
  </w:style>
  <w:style w:type="paragraph" w:styleId="Overskrift1">
    <w:name w:val="heading 1"/>
    <w:basedOn w:val="Normal"/>
    <w:next w:val="Normal"/>
    <w:link w:val="Overskrift1Tegn"/>
    <w:qFormat/>
    <w:rsid w:val="009B63D0"/>
    <w:pPr>
      <w:keepNext/>
      <w:widowControl w:val="0"/>
      <w:numPr>
        <w:numId w:val="14"/>
      </w:numPr>
      <w:tabs>
        <w:tab w:val="right" w:pos="9024"/>
      </w:tabs>
      <w:suppressAutoHyphens/>
      <w:outlineLvl w:val="0"/>
    </w:pPr>
    <w:rPr>
      <w:b/>
      <w:kern w:val="28"/>
      <w:sz w:val="32"/>
      <w:lang w:val="en-GB" w:eastAsia="en-US"/>
    </w:rPr>
  </w:style>
  <w:style w:type="paragraph" w:styleId="Overskrift2">
    <w:name w:val="heading 2"/>
    <w:basedOn w:val="Normal"/>
    <w:next w:val="Normal"/>
    <w:link w:val="Overskrift2Tegn"/>
    <w:qFormat/>
    <w:rsid w:val="003C1E46"/>
    <w:pPr>
      <w:keepNext/>
      <w:widowControl w:val="0"/>
      <w:numPr>
        <w:numId w:val="28"/>
      </w:numPr>
      <w:tabs>
        <w:tab w:val="right" w:pos="9024"/>
      </w:tabs>
      <w:suppressAutoHyphens/>
      <w:spacing w:before="240" w:after="60"/>
      <w:outlineLvl w:val="1"/>
    </w:pPr>
    <w:rPr>
      <w:rFonts w:cs="Arial"/>
      <w:b/>
      <w:bCs/>
      <w:iCs/>
      <w:sz w:val="28"/>
      <w:szCs w:val="28"/>
      <w:lang w:val="en-GB" w:eastAsia="en-US"/>
    </w:rPr>
  </w:style>
  <w:style w:type="paragraph" w:styleId="Overskrift3">
    <w:name w:val="heading 3"/>
    <w:basedOn w:val="Normal"/>
    <w:next w:val="Normal"/>
    <w:link w:val="Overskrift3Tegn"/>
    <w:qFormat/>
    <w:rsid w:val="001D2003"/>
    <w:pPr>
      <w:keepNext/>
      <w:widowControl w:val="0"/>
      <w:numPr>
        <w:numId w:val="1"/>
      </w:numPr>
      <w:tabs>
        <w:tab w:val="right" w:pos="9024"/>
      </w:tabs>
      <w:suppressAutoHyphens/>
      <w:spacing w:before="240" w:after="60"/>
      <w:ind w:left="624" w:right="567" w:hanging="624"/>
      <w:outlineLvl w:val="2"/>
    </w:pPr>
    <w:rPr>
      <w:b/>
      <w:bCs/>
      <w:sz w:val="32"/>
      <w:lang w:val="en-GB" w:eastAsia="en-US"/>
    </w:rPr>
  </w:style>
  <w:style w:type="paragraph" w:styleId="Overskrift4">
    <w:name w:val="heading 4"/>
    <w:basedOn w:val="Normal"/>
    <w:next w:val="Normal"/>
    <w:link w:val="Overskrift4Tegn"/>
    <w:qFormat/>
    <w:rsid w:val="009B63D0"/>
    <w:pPr>
      <w:keepNext/>
      <w:widowControl w:val="0"/>
      <w:numPr>
        <w:ilvl w:val="1"/>
        <w:numId w:val="1"/>
      </w:numPr>
      <w:tabs>
        <w:tab w:val="right" w:pos="9024"/>
      </w:tabs>
      <w:suppressAutoHyphens/>
      <w:spacing w:before="240" w:after="60"/>
      <w:outlineLvl w:val="3"/>
    </w:pPr>
    <w:rPr>
      <w:b/>
      <w:bCs/>
      <w:sz w:val="28"/>
      <w:szCs w:val="28"/>
      <w:lang w:val="en-GB" w:eastAsia="en-US"/>
    </w:rPr>
  </w:style>
  <w:style w:type="paragraph" w:styleId="Overskrift5">
    <w:name w:val="heading 5"/>
    <w:basedOn w:val="Normal"/>
    <w:next w:val="Normal"/>
    <w:link w:val="Overskrift5Tegn"/>
    <w:qFormat/>
    <w:rsid w:val="009B63D0"/>
    <w:pPr>
      <w:widowControl w:val="0"/>
      <w:numPr>
        <w:ilvl w:val="4"/>
        <w:numId w:val="14"/>
      </w:numPr>
      <w:tabs>
        <w:tab w:val="right" w:pos="9024"/>
      </w:tabs>
      <w:suppressAutoHyphens/>
      <w:spacing w:before="240" w:after="60"/>
      <w:outlineLvl w:val="4"/>
    </w:pPr>
    <w:rPr>
      <w:b/>
      <w:bCs/>
      <w:i/>
      <w:iCs/>
      <w:szCs w:val="26"/>
      <w:lang w:val="en-GB" w:eastAsia="en-US"/>
    </w:rPr>
  </w:style>
  <w:style w:type="paragraph" w:styleId="Overskrift6">
    <w:name w:val="heading 6"/>
    <w:basedOn w:val="Normal"/>
    <w:next w:val="Normal"/>
    <w:link w:val="Overskrift6Tegn"/>
    <w:qFormat/>
    <w:rsid w:val="009B63D0"/>
    <w:pPr>
      <w:widowControl w:val="0"/>
      <w:numPr>
        <w:ilvl w:val="5"/>
        <w:numId w:val="14"/>
      </w:numPr>
      <w:tabs>
        <w:tab w:val="right" w:pos="9024"/>
      </w:tabs>
      <w:suppressAutoHyphens/>
      <w:spacing w:before="240" w:after="60"/>
      <w:outlineLvl w:val="5"/>
    </w:pPr>
    <w:rPr>
      <w:rFonts w:ascii="Times New Roman" w:hAnsi="Times New Roman"/>
      <w:b/>
      <w:bCs/>
      <w:sz w:val="22"/>
      <w:szCs w:val="22"/>
      <w:lang w:val="en-GB" w:eastAsia="en-US"/>
    </w:rPr>
  </w:style>
  <w:style w:type="paragraph" w:styleId="Overskrift7">
    <w:name w:val="heading 7"/>
    <w:basedOn w:val="Normal"/>
    <w:next w:val="Normal"/>
    <w:link w:val="Overskrift7Tegn"/>
    <w:qFormat/>
    <w:rsid w:val="009B63D0"/>
    <w:pPr>
      <w:widowControl w:val="0"/>
      <w:numPr>
        <w:ilvl w:val="6"/>
        <w:numId w:val="14"/>
      </w:numPr>
      <w:tabs>
        <w:tab w:val="right" w:pos="9024"/>
      </w:tabs>
      <w:suppressAutoHyphens/>
      <w:spacing w:before="240" w:after="60"/>
      <w:outlineLvl w:val="6"/>
    </w:pPr>
    <w:rPr>
      <w:rFonts w:ascii="Times New Roman" w:hAnsi="Times New Roman"/>
      <w:sz w:val="24"/>
      <w:szCs w:val="24"/>
      <w:lang w:val="en-GB" w:eastAsia="en-US"/>
    </w:rPr>
  </w:style>
  <w:style w:type="paragraph" w:styleId="Overskrift8">
    <w:name w:val="heading 8"/>
    <w:basedOn w:val="Normal"/>
    <w:next w:val="Normal"/>
    <w:link w:val="Overskrift8Tegn"/>
    <w:qFormat/>
    <w:rsid w:val="009B63D0"/>
    <w:pPr>
      <w:widowControl w:val="0"/>
      <w:numPr>
        <w:ilvl w:val="7"/>
        <w:numId w:val="14"/>
      </w:numPr>
      <w:tabs>
        <w:tab w:val="right" w:pos="9024"/>
      </w:tabs>
      <w:suppressAutoHyphens/>
      <w:spacing w:before="240" w:after="60"/>
      <w:outlineLvl w:val="7"/>
    </w:pPr>
    <w:rPr>
      <w:rFonts w:ascii="Times New Roman" w:hAnsi="Times New Roman"/>
      <w:i/>
      <w:iCs/>
      <w:sz w:val="24"/>
      <w:szCs w:val="24"/>
      <w:lang w:val="en-GB" w:eastAsia="en-US"/>
    </w:rPr>
  </w:style>
  <w:style w:type="paragraph" w:styleId="Overskrift9">
    <w:name w:val="heading 9"/>
    <w:basedOn w:val="Normal"/>
    <w:next w:val="Normal"/>
    <w:link w:val="Overskrift9Tegn"/>
    <w:qFormat/>
    <w:rsid w:val="009B63D0"/>
    <w:pPr>
      <w:widowControl w:val="0"/>
      <w:numPr>
        <w:ilvl w:val="8"/>
        <w:numId w:val="14"/>
      </w:numPr>
      <w:tabs>
        <w:tab w:val="right" w:pos="9024"/>
      </w:tabs>
      <w:suppressAutoHyphens/>
      <w:spacing w:before="240" w:after="60"/>
      <w:outlineLvl w:val="8"/>
    </w:pPr>
    <w:rPr>
      <w:rFonts w:ascii="Arial" w:hAnsi="Arial" w:cs="Arial"/>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9B63D0"/>
    <w:rPr>
      <w:rFonts w:ascii="Garamond" w:eastAsia="Times New Roman" w:hAnsi="Garamond" w:cs="Times New Roman"/>
      <w:b/>
      <w:snapToGrid w:val="0"/>
      <w:kern w:val="28"/>
      <w:sz w:val="32"/>
      <w:lang w:val="en-GB"/>
    </w:rPr>
  </w:style>
  <w:style w:type="character" w:customStyle="1" w:styleId="Overskrift2Tegn">
    <w:name w:val="Overskrift 2 Tegn"/>
    <w:link w:val="Overskrift2"/>
    <w:rsid w:val="003C1E46"/>
    <w:rPr>
      <w:rFonts w:ascii="Garamond" w:eastAsia="Times New Roman" w:hAnsi="Garamond"/>
      <w:b/>
      <w:bCs/>
      <w:iCs/>
      <w:snapToGrid w:val="0"/>
      <w:sz w:val="28"/>
      <w:szCs w:val="28"/>
      <w:lang w:val="en-GB" w:eastAsia="en-US"/>
    </w:rPr>
  </w:style>
  <w:style w:type="character" w:customStyle="1" w:styleId="Overskrift3Tegn">
    <w:name w:val="Overskrift 3 Tegn"/>
    <w:link w:val="Overskrift3"/>
    <w:rsid w:val="001D2003"/>
    <w:rPr>
      <w:rFonts w:ascii="Garamond" w:eastAsia="Times New Roman" w:hAnsi="Garamond" w:cs="Times New Roman"/>
      <w:b/>
      <w:bCs/>
      <w:snapToGrid w:val="0"/>
      <w:sz w:val="32"/>
      <w:lang w:val="en-GB" w:eastAsia="en-US"/>
    </w:rPr>
  </w:style>
  <w:style w:type="character" w:customStyle="1" w:styleId="Overskrift4Tegn">
    <w:name w:val="Overskrift 4 Tegn"/>
    <w:link w:val="Overskrift4"/>
    <w:rsid w:val="009B63D0"/>
    <w:rPr>
      <w:rFonts w:ascii="Garamond" w:eastAsia="Times New Roman" w:hAnsi="Garamond" w:cs="Times New Roman"/>
      <w:b/>
      <w:bCs/>
      <w:snapToGrid w:val="0"/>
      <w:sz w:val="28"/>
      <w:szCs w:val="28"/>
      <w:lang w:val="en-GB"/>
    </w:rPr>
  </w:style>
  <w:style w:type="character" w:customStyle="1" w:styleId="Overskrift5Tegn">
    <w:name w:val="Overskrift 5 Tegn"/>
    <w:link w:val="Overskrift5"/>
    <w:rsid w:val="009B63D0"/>
    <w:rPr>
      <w:rFonts w:ascii="Garamond" w:eastAsia="Times New Roman" w:hAnsi="Garamond" w:cs="Times New Roman"/>
      <w:b/>
      <w:bCs/>
      <w:i/>
      <w:iCs/>
      <w:snapToGrid w:val="0"/>
      <w:sz w:val="26"/>
      <w:szCs w:val="26"/>
      <w:lang w:val="en-GB"/>
    </w:rPr>
  </w:style>
  <w:style w:type="character" w:customStyle="1" w:styleId="Overskrift6Tegn">
    <w:name w:val="Overskrift 6 Tegn"/>
    <w:link w:val="Overskrift6"/>
    <w:rsid w:val="009B63D0"/>
    <w:rPr>
      <w:rFonts w:ascii="Times New Roman" w:eastAsia="Times New Roman" w:hAnsi="Times New Roman" w:cs="Times New Roman"/>
      <w:b/>
      <w:bCs/>
      <w:snapToGrid w:val="0"/>
      <w:sz w:val="22"/>
      <w:szCs w:val="22"/>
      <w:lang w:val="en-GB"/>
    </w:rPr>
  </w:style>
  <w:style w:type="character" w:customStyle="1" w:styleId="Overskrift7Tegn">
    <w:name w:val="Overskrift 7 Tegn"/>
    <w:link w:val="Overskrift7"/>
    <w:rsid w:val="009B63D0"/>
    <w:rPr>
      <w:rFonts w:ascii="Times New Roman" w:eastAsia="Times New Roman" w:hAnsi="Times New Roman" w:cs="Times New Roman"/>
      <w:snapToGrid w:val="0"/>
      <w:sz w:val="24"/>
      <w:szCs w:val="24"/>
      <w:lang w:val="en-GB"/>
    </w:rPr>
  </w:style>
  <w:style w:type="character" w:customStyle="1" w:styleId="Overskrift8Tegn">
    <w:name w:val="Overskrift 8 Tegn"/>
    <w:link w:val="Overskrift8"/>
    <w:rsid w:val="009B63D0"/>
    <w:rPr>
      <w:rFonts w:ascii="Times New Roman" w:eastAsia="Times New Roman" w:hAnsi="Times New Roman" w:cs="Times New Roman"/>
      <w:i/>
      <w:iCs/>
      <w:snapToGrid w:val="0"/>
      <w:sz w:val="24"/>
      <w:szCs w:val="24"/>
      <w:lang w:val="en-GB"/>
    </w:rPr>
  </w:style>
  <w:style w:type="character" w:customStyle="1" w:styleId="Overskrift9Tegn">
    <w:name w:val="Overskrift 9 Tegn"/>
    <w:link w:val="Overskrift9"/>
    <w:rsid w:val="009B63D0"/>
    <w:rPr>
      <w:rFonts w:ascii="Arial" w:eastAsia="Times New Roman" w:hAnsi="Arial" w:cs="Arial"/>
      <w:snapToGrid w:val="0"/>
      <w:sz w:val="22"/>
      <w:szCs w:val="22"/>
      <w:lang w:val="en-GB"/>
    </w:rPr>
  </w:style>
  <w:style w:type="paragraph" w:styleId="Indholdsfortegnelse1">
    <w:name w:val="toc 1"/>
    <w:basedOn w:val="Overskrift1"/>
    <w:next w:val="Normal"/>
    <w:autoRedefine/>
    <w:uiPriority w:val="39"/>
    <w:rsid w:val="009B63D0"/>
    <w:pPr>
      <w:keepNext w:val="0"/>
      <w:widowControl/>
      <w:numPr>
        <w:numId w:val="0"/>
      </w:numPr>
      <w:tabs>
        <w:tab w:val="clear" w:pos="9024"/>
        <w:tab w:val="left" w:pos="480"/>
        <w:tab w:val="right" w:leader="dot" w:pos="9014"/>
      </w:tabs>
      <w:suppressAutoHyphens w:val="0"/>
      <w:outlineLvl w:val="9"/>
    </w:pPr>
    <w:rPr>
      <w:rFonts w:ascii="Times New Roman" w:hAnsi="Times New Roman"/>
      <w:noProof/>
      <w:kern w:val="0"/>
      <w:szCs w:val="32"/>
    </w:rPr>
  </w:style>
  <w:style w:type="paragraph" w:styleId="Undertitel">
    <w:name w:val="Subtitle"/>
    <w:basedOn w:val="Normal"/>
    <w:link w:val="UndertitelTegn"/>
    <w:qFormat/>
    <w:rsid w:val="009B63D0"/>
    <w:pPr>
      <w:widowControl w:val="0"/>
      <w:tabs>
        <w:tab w:val="right" w:pos="9024"/>
      </w:tabs>
      <w:suppressAutoHyphens/>
      <w:spacing w:after="60"/>
      <w:outlineLvl w:val="1"/>
    </w:pPr>
    <w:rPr>
      <w:rFonts w:cs="Arial"/>
      <w:b/>
      <w:bCs/>
      <w:sz w:val="32"/>
      <w:szCs w:val="24"/>
      <w:lang w:val="en-GB" w:eastAsia="en-US"/>
    </w:rPr>
  </w:style>
  <w:style w:type="character" w:customStyle="1" w:styleId="UndertitelTegn">
    <w:name w:val="Undertitel Tegn"/>
    <w:link w:val="Undertitel"/>
    <w:rsid w:val="009B63D0"/>
    <w:rPr>
      <w:rFonts w:ascii="Garamond" w:eastAsia="Times New Roman" w:hAnsi="Garamond" w:cs="Arial"/>
      <w:b/>
      <w:bCs/>
      <w:snapToGrid w:val="0"/>
      <w:sz w:val="32"/>
      <w:szCs w:val="24"/>
      <w:lang w:val="en-GB"/>
    </w:rPr>
  </w:style>
  <w:style w:type="paragraph" w:styleId="Citatoverskrift">
    <w:name w:val="toa heading"/>
    <w:basedOn w:val="Normal"/>
    <w:next w:val="Normal"/>
    <w:semiHidden/>
    <w:rsid w:val="009B63D0"/>
    <w:pPr>
      <w:widowControl w:val="0"/>
      <w:tabs>
        <w:tab w:val="right" w:pos="9024"/>
        <w:tab w:val="right" w:pos="9360"/>
      </w:tabs>
      <w:suppressAutoHyphens/>
    </w:pPr>
    <w:rPr>
      <w:lang w:val="en-US" w:eastAsia="en-US"/>
    </w:rPr>
  </w:style>
  <w:style w:type="paragraph" w:styleId="Titel">
    <w:name w:val="Title"/>
    <w:basedOn w:val="Normal"/>
    <w:link w:val="TitelTegn"/>
    <w:qFormat/>
    <w:rsid w:val="009B63D0"/>
    <w:pPr>
      <w:widowControl w:val="0"/>
      <w:tabs>
        <w:tab w:val="right" w:pos="9024"/>
      </w:tabs>
      <w:suppressAutoHyphens/>
      <w:spacing w:before="240" w:after="60"/>
      <w:jc w:val="center"/>
      <w:outlineLvl w:val="0"/>
    </w:pPr>
    <w:rPr>
      <w:rFonts w:cs="Arial"/>
      <w:b/>
      <w:bCs/>
      <w:kern w:val="28"/>
      <w:sz w:val="44"/>
      <w:szCs w:val="32"/>
      <w:lang w:val="en-GB" w:eastAsia="en-US"/>
    </w:rPr>
  </w:style>
  <w:style w:type="character" w:customStyle="1" w:styleId="TitelTegn">
    <w:name w:val="Titel Tegn"/>
    <w:link w:val="Titel"/>
    <w:rsid w:val="009B63D0"/>
    <w:rPr>
      <w:rFonts w:ascii="Garamond" w:eastAsia="Times New Roman" w:hAnsi="Garamond" w:cs="Arial"/>
      <w:b/>
      <w:bCs/>
      <w:snapToGrid w:val="0"/>
      <w:kern w:val="28"/>
      <w:sz w:val="44"/>
      <w:szCs w:val="32"/>
      <w:lang w:val="en-GB"/>
    </w:rPr>
  </w:style>
  <w:style w:type="character" w:styleId="Hyperlink">
    <w:name w:val="Hyperlink"/>
    <w:uiPriority w:val="99"/>
    <w:rsid w:val="009B63D0"/>
    <w:rPr>
      <w:color w:val="0000FF"/>
      <w:u w:val="single"/>
    </w:rPr>
  </w:style>
  <w:style w:type="paragraph" w:styleId="Indholdsfortegnelse2">
    <w:name w:val="toc 2"/>
    <w:basedOn w:val="Normal"/>
    <w:next w:val="Normal"/>
    <w:autoRedefine/>
    <w:uiPriority w:val="39"/>
    <w:rsid w:val="009B63D0"/>
    <w:pPr>
      <w:widowControl w:val="0"/>
      <w:tabs>
        <w:tab w:val="left" w:pos="960"/>
        <w:tab w:val="right" w:leader="dot" w:pos="9014"/>
      </w:tabs>
      <w:suppressAutoHyphens/>
      <w:spacing w:before="120"/>
      <w:ind w:left="240"/>
    </w:pPr>
    <w:rPr>
      <w:bCs/>
      <w:noProof/>
      <w:szCs w:val="26"/>
      <w:lang w:val="en-GB" w:eastAsia="en-US"/>
    </w:rPr>
  </w:style>
  <w:style w:type="paragraph" w:styleId="Slutnotetekst">
    <w:name w:val="endnote text"/>
    <w:basedOn w:val="Normal"/>
    <w:link w:val="SlutnotetekstTegn"/>
    <w:semiHidden/>
    <w:rsid w:val="009B63D0"/>
    <w:pPr>
      <w:widowControl w:val="0"/>
      <w:tabs>
        <w:tab w:val="right" w:pos="9024"/>
      </w:tabs>
      <w:suppressAutoHyphens/>
    </w:pPr>
    <w:rPr>
      <w:sz w:val="24"/>
      <w:lang w:val="en-GB" w:eastAsia="en-US"/>
    </w:rPr>
  </w:style>
  <w:style w:type="character" w:customStyle="1" w:styleId="SlutnotetekstTegn">
    <w:name w:val="Slutnotetekst Tegn"/>
    <w:link w:val="Slutnotetekst"/>
    <w:semiHidden/>
    <w:rsid w:val="009B63D0"/>
    <w:rPr>
      <w:rFonts w:ascii="Garamond" w:eastAsia="Times New Roman" w:hAnsi="Garamond" w:cs="Times New Roman"/>
      <w:snapToGrid w:val="0"/>
      <w:sz w:val="24"/>
      <w:lang w:val="en-GB"/>
    </w:rPr>
  </w:style>
  <w:style w:type="paragraph" w:styleId="Brdtekstindrykning">
    <w:name w:val="Body Text Indent"/>
    <w:basedOn w:val="Normal"/>
    <w:link w:val="BrdtekstindrykningTegn"/>
    <w:semiHidden/>
    <w:rsid w:val="009B63D0"/>
    <w:pPr>
      <w:widowControl w:val="0"/>
      <w:tabs>
        <w:tab w:val="right" w:pos="9024"/>
      </w:tabs>
      <w:suppressAutoHyphens/>
    </w:pPr>
    <w:rPr>
      <w:lang w:val="en-GB" w:eastAsia="en-US"/>
    </w:rPr>
  </w:style>
  <w:style w:type="character" w:customStyle="1" w:styleId="BrdtekstindrykningTegn">
    <w:name w:val="Brødtekstindrykning Tegn"/>
    <w:link w:val="Brdtekstindrykning"/>
    <w:semiHidden/>
    <w:rsid w:val="009B63D0"/>
    <w:rPr>
      <w:rFonts w:ascii="Garamond" w:eastAsia="Times New Roman" w:hAnsi="Garamond" w:cs="Times New Roman"/>
      <w:snapToGrid w:val="0"/>
      <w:sz w:val="26"/>
      <w:lang w:val="en-GB"/>
    </w:rPr>
  </w:style>
  <w:style w:type="paragraph" w:styleId="Sidehoved">
    <w:name w:val="header"/>
    <w:basedOn w:val="Normal"/>
    <w:link w:val="SidehovedTegn"/>
    <w:semiHidden/>
    <w:rsid w:val="009B63D0"/>
    <w:pPr>
      <w:tabs>
        <w:tab w:val="center" w:pos="4819"/>
        <w:tab w:val="right" w:pos="9638"/>
      </w:tabs>
    </w:pPr>
    <w:rPr>
      <w:snapToGrid/>
      <w:szCs w:val="24"/>
    </w:rPr>
  </w:style>
  <w:style w:type="character" w:customStyle="1" w:styleId="SidehovedTegn">
    <w:name w:val="Sidehoved Tegn"/>
    <w:link w:val="Sidehoved"/>
    <w:semiHidden/>
    <w:rsid w:val="009B63D0"/>
    <w:rPr>
      <w:rFonts w:ascii="Garamond" w:eastAsia="Times New Roman" w:hAnsi="Garamond" w:cs="Times New Roman"/>
      <w:sz w:val="26"/>
      <w:szCs w:val="24"/>
      <w:lang w:eastAsia="da-DK"/>
    </w:rPr>
  </w:style>
  <w:style w:type="paragraph" w:styleId="Brdtekst2">
    <w:name w:val="Body Text 2"/>
    <w:basedOn w:val="Normal"/>
    <w:link w:val="Brdtekst2Tegn"/>
    <w:semiHidden/>
    <w:rsid w:val="009B63D0"/>
    <w:pPr>
      <w:jc w:val="both"/>
    </w:pPr>
    <w:rPr>
      <w:snapToGrid/>
      <w:szCs w:val="24"/>
      <w:lang w:val="en-GB"/>
    </w:rPr>
  </w:style>
  <w:style w:type="character" w:customStyle="1" w:styleId="Brdtekst2Tegn">
    <w:name w:val="Brødtekst 2 Tegn"/>
    <w:link w:val="Brdtekst2"/>
    <w:semiHidden/>
    <w:rsid w:val="009B63D0"/>
    <w:rPr>
      <w:rFonts w:ascii="Garamond" w:eastAsia="Times New Roman" w:hAnsi="Garamond" w:cs="Times New Roman"/>
      <w:sz w:val="26"/>
      <w:szCs w:val="24"/>
      <w:lang w:val="en-GB" w:eastAsia="da-DK"/>
    </w:rPr>
  </w:style>
  <w:style w:type="paragraph" w:styleId="Fodnotetekst">
    <w:name w:val="footnote text"/>
    <w:basedOn w:val="Normal"/>
    <w:link w:val="FodnotetekstTegn"/>
    <w:autoRedefine/>
    <w:semiHidden/>
    <w:rsid w:val="009B63D0"/>
    <w:pPr>
      <w:jc w:val="both"/>
    </w:pPr>
    <w:rPr>
      <w:snapToGrid/>
      <w:sz w:val="20"/>
      <w:lang w:val="en-GB"/>
    </w:rPr>
  </w:style>
  <w:style w:type="character" w:customStyle="1" w:styleId="FodnotetekstTegn">
    <w:name w:val="Fodnotetekst Tegn"/>
    <w:link w:val="Fodnotetekst"/>
    <w:semiHidden/>
    <w:rsid w:val="009B63D0"/>
    <w:rPr>
      <w:rFonts w:ascii="Garamond" w:eastAsia="Times New Roman" w:hAnsi="Garamond" w:cs="Times New Roman"/>
      <w:lang w:val="en-GB" w:eastAsia="da-DK"/>
    </w:rPr>
  </w:style>
  <w:style w:type="character" w:styleId="Fodnotehenvisning">
    <w:name w:val="footnote reference"/>
    <w:semiHidden/>
    <w:rsid w:val="009B63D0"/>
    <w:rPr>
      <w:vertAlign w:val="superscript"/>
    </w:rPr>
  </w:style>
  <w:style w:type="paragraph" w:styleId="Indholdsfortegnelse3">
    <w:name w:val="toc 3"/>
    <w:basedOn w:val="Normal"/>
    <w:next w:val="Normal"/>
    <w:autoRedefine/>
    <w:semiHidden/>
    <w:rsid w:val="009B63D0"/>
    <w:pPr>
      <w:ind w:left="520"/>
    </w:pPr>
    <w:rPr>
      <w:b/>
      <w:bCs/>
      <w:sz w:val="32"/>
    </w:rPr>
  </w:style>
  <w:style w:type="paragraph" w:styleId="Brdtekstindrykning2">
    <w:name w:val="Body Text Indent 2"/>
    <w:basedOn w:val="Normal"/>
    <w:link w:val="Brdtekstindrykning2Tegn"/>
    <w:semiHidden/>
    <w:rsid w:val="009B63D0"/>
    <w:pPr>
      <w:ind w:left="576"/>
      <w:jc w:val="both"/>
    </w:pPr>
    <w:rPr>
      <w:snapToGrid/>
      <w:szCs w:val="24"/>
      <w:lang w:val="en-GB"/>
    </w:rPr>
  </w:style>
  <w:style w:type="character" w:customStyle="1" w:styleId="Brdtekstindrykning2Tegn">
    <w:name w:val="Brødtekstindrykning 2 Tegn"/>
    <w:link w:val="Brdtekstindrykning2"/>
    <w:semiHidden/>
    <w:rsid w:val="009B63D0"/>
    <w:rPr>
      <w:rFonts w:ascii="Garamond" w:eastAsia="Times New Roman" w:hAnsi="Garamond" w:cs="Times New Roman"/>
      <w:sz w:val="26"/>
      <w:szCs w:val="24"/>
      <w:lang w:val="en-GB" w:eastAsia="da-DK"/>
    </w:rPr>
  </w:style>
  <w:style w:type="paragraph" w:styleId="Brdtekstindrykning3">
    <w:name w:val="Body Text Indent 3"/>
    <w:basedOn w:val="Normal"/>
    <w:link w:val="Brdtekstindrykning3Tegn"/>
    <w:semiHidden/>
    <w:rsid w:val="009B63D0"/>
    <w:pPr>
      <w:ind w:left="1304"/>
      <w:jc w:val="both"/>
    </w:pPr>
    <w:rPr>
      <w:snapToGrid/>
      <w:szCs w:val="24"/>
      <w:lang w:val="en-GB"/>
    </w:rPr>
  </w:style>
  <w:style w:type="character" w:customStyle="1" w:styleId="Brdtekstindrykning3Tegn">
    <w:name w:val="Brødtekstindrykning 3 Tegn"/>
    <w:link w:val="Brdtekstindrykning3"/>
    <w:semiHidden/>
    <w:rsid w:val="009B63D0"/>
    <w:rPr>
      <w:rFonts w:ascii="Garamond" w:eastAsia="Times New Roman" w:hAnsi="Garamond" w:cs="Times New Roman"/>
      <w:sz w:val="26"/>
      <w:szCs w:val="24"/>
      <w:lang w:val="en-GB" w:eastAsia="da-DK"/>
    </w:rPr>
  </w:style>
  <w:style w:type="character" w:styleId="Sidetal">
    <w:name w:val="page number"/>
    <w:basedOn w:val="Standardskrifttypeiafsnit"/>
    <w:semiHidden/>
    <w:rsid w:val="009B63D0"/>
  </w:style>
  <w:style w:type="paragraph" w:styleId="Sidefod">
    <w:name w:val="footer"/>
    <w:basedOn w:val="Normal"/>
    <w:link w:val="SidefodTegn"/>
    <w:uiPriority w:val="99"/>
    <w:rsid w:val="009B63D0"/>
    <w:pPr>
      <w:widowControl w:val="0"/>
      <w:tabs>
        <w:tab w:val="center" w:pos="4819"/>
        <w:tab w:val="right" w:pos="9024"/>
        <w:tab w:val="right" w:pos="9638"/>
      </w:tabs>
      <w:suppressAutoHyphens/>
    </w:pPr>
    <w:rPr>
      <w:lang w:val="en-GB" w:eastAsia="en-US"/>
    </w:rPr>
  </w:style>
  <w:style w:type="character" w:customStyle="1" w:styleId="SidefodTegn">
    <w:name w:val="Sidefod Tegn"/>
    <w:link w:val="Sidefod"/>
    <w:uiPriority w:val="99"/>
    <w:rsid w:val="009B63D0"/>
    <w:rPr>
      <w:rFonts w:ascii="Garamond" w:eastAsia="Times New Roman" w:hAnsi="Garamond" w:cs="Times New Roman"/>
      <w:snapToGrid w:val="0"/>
      <w:sz w:val="26"/>
      <w:lang w:val="en-GB"/>
    </w:rPr>
  </w:style>
  <w:style w:type="paragraph" w:styleId="Brdtekst3">
    <w:name w:val="Body Text 3"/>
    <w:basedOn w:val="Normal"/>
    <w:link w:val="Brdtekst3Tegn"/>
    <w:semiHidden/>
    <w:rsid w:val="009B63D0"/>
    <w:rPr>
      <w:b/>
      <w:bCs/>
      <w:sz w:val="32"/>
    </w:rPr>
  </w:style>
  <w:style w:type="character" w:customStyle="1" w:styleId="Brdtekst3Tegn">
    <w:name w:val="Brødtekst 3 Tegn"/>
    <w:link w:val="Brdtekst3"/>
    <w:semiHidden/>
    <w:rsid w:val="009B63D0"/>
    <w:rPr>
      <w:rFonts w:ascii="Garamond" w:eastAsia="Times New Roman" w:hAnsi="Garamond" w:cs="Times New Roman"/>
      <w:b/>
      <w:bCs/>
      <w:snapToGrid w:val="0"/>
      <w:sz w:val="32"/>
      <w:lang w:eastAsia="da-DK"/>
    </w:rPr>
  </w:style>
  <w:style w:type="character" w:styleId="Linjenummer">
    <w:name w:val="line number"/>
    <w:basedOn w:val="Standardskrifttypeiafsnit"/>
    <w:semiHidden/>
    <w:rsid w:val="009B63D0"/>
  </w:style>
  <w:style w:type="paragraph" w:styleId="Indholdsfortegnelse4">
    <w:name w:val="toc 4"/>
    <w:basedOn w:val="Normal"/>
    <w:next w:val="Normal"/>
    <w:autoRedefine/>
    <w:semiHidden/>
    <w:rsid w:val="009B63D0"/>
    <w:pPr>
      <w:ind w:left="720"/>
    </w:pPr>
    <w:rPr>
      <w:rFonts w:ascii="Times New Roman" w:hAnsi="Times New Roman"/>
      <w:snapToGrid/>
      <w:sz w:val="24"/>
      <w:szCs w:val="24"/>
    </w:rPr>
  </w:style>
  <w:style w:type="paragraph" w:styleId="Indholdsfortegnelse5">
    <w:name w:val="toc 5"/>
    <w:basedOn w:val="Normal"/>
    <w:next w:val="Normal"/>
    <w:autoRedefine/>
    <w:semiHidden/>
    <w:rsid w:val="009B63D0"/>
    <w:pPr>
      <w:ind w:left="960"/>
    </w:pPr>
    <w:rPr>
      <w:rFonts w:ascii="Times New Roman" w:hAnsi="Times New Roman"/>
      <w:snapToGrid/>
      <w:sz w:val="24"/>
      <w:szCs w:val="24"/>
    </w:rPr>
  </w:style>
  <w:style w:type="paragraph" w:styleId="Indholdsfortegnelse6">
    <w:name w:val="toc 6"/>
    <w:basedOn w:val="Normal"/>
    <w:next w:val="Normal"/>
    <w:autoRedefine/>
    <w:semiHidden/>
    <w:rsid w:val="009B63D0"/>
    <w:pPr>
      <w:ind w:left="1200"/>
    </w:pPr>
    <w:rPr>
      <w:rFonts w:ascii="Times New Roman" w:hAnsi="Times New Roman"/>
      <w:snapToGrid/>
      <w:sz w:val="24"/>
      <w:szCs w:val="24"/>
    </w:rPr>
  </w:style>
  <w:style w:type="paragraph" w:styleId="Indholdsfortegnelse7">
    <w:name w:val="toc 7"/>
    <w:basedOn w:val="Normal"/>
    <w:next w:val="Normal"/>
    <w:autoRedefine/>
    <w:semiHidden/>
    <w:rsid w:val="009B63D0"/>
    <w:pPr>
      <w:ind w:left="1440"/>
    </w:pPr>
    <w:rPr>
      <w:rFonts w:ascii="Times New Roman" w:hAnsi="Times New Roman"/>
      <w:snapToGrid/>
      <w:sz w:val="24"/>
      <w:szCs w:val="24"/>
    </w:rPr>
  </w:style>
  <w:style w:type="paragraph" w:styleId="Indholdsfortegnelse8">
    <w:name w:val="toc 8"/>
    <w:basedOn w:val="Normal"/>
    <w:next w:val="Normal"/>
    <w:autoRedefine/>
    <w:semiHidden/>
    <w:rsid w:val="009B63D0"/>
    <w:pPr>
      <w:ind w:left="1680"/>
    </w:pPr>
    <w:rPr>
      <w:rFonts w:ascii="Times New Roman" w:hAnsi="Times New Roman"/>
      <w:snapToGrid/>
      <w:sz w:val="24"/>
      <w:szCs w:val="24"/>
    </w:rPr>
  </w:style>
  <w:style w:type="paragraph" w:styleId="Indholdsfortegnelse9">
    <w:name w:val="toc 9"/>
    <w:basedOn w:val="Normal"/>
    <w:next w:val="Normal"/>
    <w:autoRedefine/>
    <w:semiHidden/>
    <w:rsid w:val="009B63D0"/>
    <w:pPr>
      <w:ind w:left="1920"/>
    </w:pPr>
    <w:rPr>
      <w:rFonts w:ascii="Times New Roman" w:hAnsi="Times New Roman"/>
      <w:snapToGrid/>
      <w:sz w:val="24"/>
      <w:szCs w:val="24"/>
    </w:rPr>
  </w:style>
  <w:style w:type="paragraph" w:styleId="Indeks1">
    <w:name w:val="index 1"/>
    <w:basedOn w:val="Normal"/>
    <w:next w:val="Normal"/>
    <w:autoRedefine/>
    <w:semiHidden/>
    <w:rsid w:val="009B63D0"/>
    <w:pPr>
      <w:ind w:left="260" w:hanging="260"/>
    </w:pPr>
  </w:style>
  <w:style w:type="paragraph" w:styleId="Indeks2">
    <w:name w:val="index 2"/>
    <w:basedOn w:val="Normal"/>
    <w:next w:val="Normal"/>
    <w:autoRedefine/>
    <w:semiHidden/>
    <w:rsid w:val="009B63D0"/>
    <w:pPr>
      <w:ind w:left="520" w:hanging="260"/>
    </w:pPr>
  </w:style>
  <w:style w:type="paragraph" w:styleId="Indeks3">
    <w:name w:val="index 3"/>
    <w:basedOn w:val="Normal"/>
    <w:next w:val="Normal"/>
    <w:autoRedefine/>
    <w:semiHidden/>
    <w:rsid w:val="009B63D0"/>
    <w:pPr>
      <w:ind w:left="780" w:hanging="260"/>
    </w:pPr>
  </w:style>
  <w:style w:type="paragraph" w:styleId="Indeks4">
    <w:name w:val="index 4"/>
    <w:basedOn w:val="Normal"/>
    <w:next w:val="Normal"/>
    <w:autoRedefine/>
    <w:semiHidden/>
    <w:rsid w:val="009B63D0"/>
    <w:pPr>
      <w:ind w:left="1040" w:hanging="260"/>
    </w:pPr>
  </w:style>
  <w:style w:type="paragraph" w:styleId="Indeks5">
    <w:name w:val="index 5"/>
    <w:basedOn w:val="Normal"/>
    <w:next w:val="Normal"/>
    <w:autoRedefine/>
    <w:semiHidden/>
    <w:rsid w:val="009B63D0"/>
    <w:pPr>
      <w:ind w:left="1300" w:hanging="260"/>
    </w:pPr>
  </w:style>
  <w:style w:type="paragraph" w:styleId="Indeks6">
    <w:name w:val="index 6"/>
    <w:basedOn w:val="Normal"/>
    <w:next w:val="Normal"/>
    <w:autoRedefine/>
    <w:semiHidden/>
    <w:rsid w:val="009B63D0"/>
    <w:pPr>
      <w:ind w:left="1560" w:hanging="260"/>
    </w:pPr>
  </w:style>
  <w:style w:type="paragraph" w:styleId="Indeks7">
    <w:name w:val="index 7"/>
    <w:basedOn w:val="Normal"/>
    <w:next w:val="Normal"/>
    <w:autoRedefine/>
    <w:semiHidden/>
    <w:rsid w:val="009B63D0"/>
    <w:pPr>
      <w:ind w:left="1820" w:hanging="260"/>
    </w:pPr>
  </w:style>
  <w:style w:type="paragraph" w:styleId="Indeks8">
    <w:name w:val="index 8"/>
    <w:basedOn w:val="Normal"/>
    <w:next w:val="Normal"/>
    <w:autoRedefine/>
    <w:semiHidden/>
    <w:rsid w:val="009B63D0"/>
    <w:pPr>
      <w:ind w:left="2080" w:hanging="260"/>
    </w:pPr>
  </w:style>
  <w:style w:type="paragraph" w:styleId="Indeks9">
    <w:name w:val="index 9"/>
    <w:basedOn w:val="Normal"/>
    <w:next w:val="Normal"/>
    <w:autoRedefine/>
    <w:semiHidden/>
    <w:rsid w:val="009B63D0"/>
    <w:pPr>
      <w:ind w:left="2340" w:hanging="260"/>
    </w:pPr>
  </w:style>
  <w:style w:type="paragraph" w:styleId="Indeksoverskrift">
    <w:name w:val="index heading"/>
    <w:basedOn w:val="Normal"/>
    <w:next w:val="Indeks1"/>
    <w:semiHidden/>
    <w:rsid w:val="009B63D0"/>
  </w:style>
  <w:style w:type="character" w:styleId="BesgtHyperlink">
    <w:name w:val="FollowedHyperlink"/>
    <w:semiHidden/>
    <w:rsid w:val="009B63D0"/>
    <w:rPr>
      <w:color w:val="800080"/>
      <w:u w:val="single"/>
    </w:rPr>
  </w:style>
  <w:style w:type="paragraph" w:styleId="Markeringsbobletekst">
    <w:name w:val="Balloon Text"/>
    <w:basedOn w:val="Normal"/>
    <w:link w:val="MarkeringsbobletekstTegn"/>
    <w:uiPriority w:val="99"/>
    <w:semiHidden/>
    <w:unhideWhenUsed/>
    <w:rsid w:val="00390252"/>
    <w:rPr>
      <w:rFonts w:ascii="Tahoma" w:hAnsi="Tahoma" w:cs="Tahoma"/>
      <w:sz w:val="16"/>
      <w:szCs w:val="16"/>
    </w:rPr>
  </w:style>
  <w:style w:type="character" w:customStyle="1" w:styleId="MarkeringsbobletekstTegn">
    <w:name w:val="Markeringsbobletekst Tegn"/>
    <w:link w:val="Markeringsbobletekst"/>
    <w:uiPriority w:val="99"/>
    <w:semiHidden/>
    <w:rsid w:val="00390252"/>
    <w:rPr>
      <w:rFonts w:ascii="Tahoma" w:eastAsia="Times New Roman" w:hAnsi="Tahoma" w:cs="Tahoma"/>
      <w:snapToGrid w:val="0"/>
      <w:sz w:val="16"/>
      <w:szCs w:val="16"/>
      <w:lang w:eastAsia="da-DK"/>
    </w:rPr>
  </w:style>
  <w:style w:type="paragraph" w:styleId="Listeafsnit">
    <w:name w:val="List Paragraph"/>
    <w:basedOn w:val="Normal"/>
    <w:uiPriority w:val="34"/>
    <w:qFormat/>
    <w:rsid w:val="0097413C"/>
    <w:pPr>
      <w:ind w:left="720"/>
      <w:contextualSpacing/>
    </w:pPr>
  </w:style>
  <w:style w:type="paragraph" w:customStyle="1" w:styleId="Default">
    <w:name w:val="Default"/>
    <w:rsid w:val="008D125D"/>
    <w:pPr>
      <w:autoSpaceDE w:val="0"/>
      <w:autoSpaceDN w:val="0"/>
      <w:adjustRightInd w:val="0"/>
    </w:pPr>
    <w:rPr>
      <w:rFonts w:ascii="MetaNormal-Roman" w:hAnsi="MetaNormal-Roman" w:cs="MetaNormal-Roman"/>
      <w:color w:val="000000"/>
      <w:sz w:val="24"/>
      <w:szCs w:val="24"/>
      <w:lang w:eastAsia="en-US"/>
    </w:rPr>
  </w:style>
  <w:style w:type="paragraph" w:customStyle="1" w:styleId="Pa0">
    <w:name w:val="Pa0"/>
    <w:basedOn w:val="Default"/>
    <w:next w:val="Default"/>
    <w:uiPriority w:val="99"/>
    <w:rsid w:val="008D125D"/>
    <w:pPr>
      <w:spacing w:line="341" w:lineRule="atLeast"/>
    </w:pPr>
    <w:rPr>
      <w:rFonts w:cs="Arial"/>
      <w:color w:val="auto"/>
    </w:rPr>
  </w:style>
  <w:style w:type="character" w:styleId="Kommentarhenvisning">
    <w:name w:val="annotation reference"/>
    <w:basedOn w:val="Standardskrifttypeiafsnit"/>
    <w:uiPriority w:val="99"/>
    <w:semiHidden/>
    <w:unhideWhenUsed/>
    <w:rsid w:val="004F4548"/>
    <w:rPr>
      <w:sz w:val="16"/>
      <w:szCs w:val="16"/>
    </w:rPr>
  </w:style>
  <w:style w:type="paragraph" w:styleId="Kommentartekst">
    <w:name w:val="annotation text"/>
    <w:basedOn w:val="Normal"/>
    <w:link w:val="KommentartekstTegn"/>
    <w:uiPriority w:val="99"/>
    <w:semiHidden/>
    <w:unhideWhenUsed/>
    <w:rsid w:val="004F4548"/>
    <w:rPr>
      <w:sz w:val="20"/>
    </w:rPr>
  </w:style>
  <w:style w:type="character" w:customStyle="1" w:styleId="KommentartekstTegn">
    <w:name w:val="Kommentartekst Tegn"/>
    <w:basedOn w:val="Standardskrifttypeiafsnit"/>
    <w:link w:val="Kommentartekst"/>
    <w:uiPriority w:val="99"/>
    <w:semiHidden/>
    <w:rsid w:val="004F4548"/>
    <w:rPr>
      <w:rFonts w:ascii="Garamond" w:eastAsia="Times New Roman" w:hAnsi="Garamond" w:cs="Times New Roman"/>
      <w:snapToGrid w:val="0"/>
    </w:rPr>
  </w:style>
  <w:style w:type="paragraph" w:styleId="Kommentaremne">
    <w:name w:val="annotation subject"/>
    <w:basedOn w:val="Kommentartekst"/>
    <w:next w:val="Kommentartekst"/>
    <w:link w:val="KommentaremneTegn"/>
    <w:uiPriority w:val="99"/>
    <w:semiHidden/>
    <w:unhideWhenUsed/>
    <w:rsid w:val="004F4548"/>
    <w:rPr>
      <w:b/>
      <w:bCs/>
    </w:rPr>
  </w:style>
  <w:style w:type="character" w:customStyle="1" w:styleId="KommentaremneTegn">
    <w:name w:val="Kommentaremne Tegn"/>
    <w:basedOn w:val="KommentartekstTegn"/>
    <w:link w:val="Kommentaremne"/>
    <w:uiPriority w:val="99"/>
    <w:semiHidden/>
    <w:rsid w:val="004F4548"/>
    <w:rPr>
      <w:rFonts w:ascii="Garamond" w:eastAsia="Times New Roman" w:hAnsi="Garamond" w:cs="Times New Roman"/>
      <w:b/>
      <w:bCs/>
      <w:snapToGrid w:val="0"/>
    </w:rPr>
  </w:style>
  <w:style w:type="paragraph" w:styleId="Korrektur">
    <w:name w:val="Revision"/>
    <w:hidden/>
    <w:uiPriority w:val="99"/>
    <w:semiHidden/>
    <w:rsid w:val="00490E4E"/>
    <w:rPr>
      <w:rFonts w:ascii="Garamond" w:eastAsia="Times New Roman" w:hAnsi="Garamond" w:cs="Times New Roman"/>
      <w:snapToGrid w:val="0"/>
      <w:sz w:val="26"/>
    </w:rPr>
  </w:style>
  <w:style w:type="table" w:styleId="Tabel-Gitter">
    <w:name w:val="Table Grid"/>
    <w:basedOn w:val="Tabel-Normal"/>
    <w:uiPriority w:val="59"/>
    <w:rsid w:val="0085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B164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liste">
    <w:name w:val="Light List"/>
    <w:basedOn w:val="Tabel-Normal"/>
    <w:uiPriority w:val="61"/>
    <w:rsid w:val="00B164B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k">
    <w:name w:val="Strong"/>
    <w:basedOn w:val="Standardskrifttypeiafsnit"/>
    <w:uiPriority w:val="22"/>
    <w:qFormat/>
    <w:rsid w:val="00F953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Arial"/>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endnote text"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D0"/>
    <w:rPr>
      <w:rFonts w:ascii="Garamond" w:eastAsia="Times New Roman" w:hAnsi="Garamond" w:cs="Times New Roman"/>
      <w:snapToGrid w:val="0"/>
      <w:sz w:val="26"/>
    </w:rPr>
  </w:style>
  <w:style w:type="paragraph" w:styleId="Overskrift1">
    <w:name w:val="heading 1"/>
    <w:basedOn w:val="Normal"/>
    <w:next w:val="Normal"/>
    <w:link w:val="Overskrift1Tegn"/>
    <w:qFormat/>
    <w:rsid w:val="009B63D0"/>
    <w:pPr>
      <w:keepNext/>
      <w:widowControl w:val="0"/>
      <w:numPr>
        <w:numId w:val="14"/>
      </w:numPr>
      <w:tabs>
        <w:tab w:val="right" w:pos="9024"/>
      </w:tabs>
      <w:suppressAutoHyphens/>
      <w:outlineLvl w:val="0"/>
    </w:pPr>
    <w:rPr>
      <w:b/>
      <w:kern w:val="28"/>
      <w:sz w:val="32"/>
      <w:lang w:val="en-GB" w:eastAsia="en-US"/>
    </w:rPr>
  </w:style>
  <w:style w:type="paragraph" w:styleId="Overskrift2">
    <w:name w:val="heading 2"/>
    <w:basedOn w:val="Normal"/>
    <w:next w:val="Normal"/>
    <w:link w:val="Overskrift2Tegn"/>
    <w:qFormat/>
    <w:rsid w:val="003C1E46"/>
    <w:pPr>
      <w:keepNext/>
      <w:widowControl w:val="0"/>
      <w:numPr>
        <w:numId w:val="28"/>
      </w:numPr>
      <w:tabs>
        <w:tab w:val="right" w:pos="9024"/>
      </w:tabs>
      <w:suppressAutoHyphens/>
      <w:spacing w:before="240" w:after="60"/>
      <w:outlineLvl w:val="1"/>
    </w:pPr>
    <w:rPr>
      <w:rFonts w:cs="Arial"/>
      <w:b/>
      <w:bCs/>
      <w:iCs/>
      <w:sz w:val="28"/>
      <w:szCs w:val="28"/>
      <w:lang w:val="en-GB" w:eastAsia="en-US"/>
    </w:rPr>
  </w:style>
  <w:style w:type="paragraph" w:styleId="Overskrift3">
    <w:name w:val="heading 3"/>
    <w:basedOn w:val="Normal"/>
    <w:next w:val="Normal"/>
    <w:link w:val="Overskrift3Tegn"/>
    <w:qFormat/>
    <w:rsid w:val="001D2003"/>
    <w:pPr>
      <w:keepNext/>
      <w:widowControl w:val="0"/>
      <w:numPr>
        <w:numId w:val="1"/>
      </w:numPr>
      <w:tabs>
        <w:tab w:val="right" w:pos="9024"/>
      </w:tabs>
      <w:suppressAutoHyphens/>
      <w:spacing w:before="240" w:after="60"/>
      <w:ind w:left="624" w:right="567" w:hanging="624"/>
      <w:outlineLvl w:val="2"/>
    </w:pPr>
    <w:rPr>
      <w:b/>
      <w:bCs/>
      <w:sz w:val="32"/>
      <w:lang w:val="en-GB" w:eastAsia="en-US"/>
    </w:rPr>
  </w:style>
  <w:style w:type="paragraph" w:styleId="Overskrift4">
    <w:name w:val="heading 4"/>
    <w:basedOn w:val="Normal"/>
    <w:next w:val="Normal"/>
    <w:link w:val="Overskrift4Tegn"/>
    <w:qFormat/>
    <w:rsid w:val="009B63D0"/>
    <w:pPr>
      <w:keepNext/>
      <w:widowControl w:val="0"/>
      <w:numPr>
        <w:ilvl w:val="1"/>
        <w:numId w:val="1"/>
      </w:numPr>
      <w:tabs>
        <w:tab w:val="right" w:pos="9024"/>
      </w:tabs>
      <w:suppressAutoHyphens/>
      <w:spacing w:before="240" w:after="60"/>
      <w:outlineLvl w:val="3"/>
    </w:pPr>
    <w:rPr>
      <w:b/>
      <w:bCs/>
      <w:sz w:val="28"/>
      <w:szCs w:val="28"/>
      <w:lang w:val="en-GB" w:eastAsia="en-US"/>
    </w:rPr>
  </w:style>
  <w:style w:type="paragraph" w:styleId="Overskrift5">
    <w:name w:val="heading 5"/>
    <w:basedOn w:val="Normal"/>
    <w:next w:val="Normal"/>
    <w:link w:val="Overskrift5Tegn"/>
    <w:qFormat/>
    <w:rsid w:val="009B63D0"/>
    <w:pPr>
      <w:widowControl w:val="0"/>
      <w:numPr>
        <w:ilvl w:val="4"/>
        <w:numId w:val="14"/>
      </w:numPr>
      <w:tabs>
        <w:tab w:val="right" w:pos="9024"/>
      </w:tabs>
      <w:suppressAutoHyphens/>
      <w:spacing w:before="240" w:after="60"/>
      <w:outlineLvl w:val="4"/>
    </w:pPr>
    <w:rPr>
      <w:b/>
      <w:bCs/>
      <w:i/>
      <w:iCs/>
      <w:szCs w:val="26"/>
      <w:lang w:val="en-GB" w:eastAsia="en-US"/>
    </w:rPr>
  </w:style>
  <w:style w:type="paragraph" w:styleId="Overskrift6">
    <w:name w:val="heading 6"/>
    <w:basedOn w:val="Normal"/>
    <w:next w:val="Normal"/>
    <w:link w:val="Overskrift6Tegn"/>
    <w:qFormat/>
    <w:rsid w:val="009B63D0"/>
    <w:pPr>
      <w:widowControl w:val="0"/>
      <w:numPr>
        <w:ilvl w:val="5"/>
        <w:numId w:val="14"/>
      </w:numPr>
      <w:tabs>
        <w:tab w:val="right" w:pos="9024"/>
      </w:tabs>
      <w:suppressAutoHyphens/>
      <w:spacing w:before="240" w:after="60"/>
      <w:outlineLvl w:val="5"/>
    </w:pPr>
    <w:rPr>
      <w:rFonts w:ascii="Times New Roman" w:hAnsi="Times New Roman"/>
      <w:b/>
      <w:bCs/>
      <w:sz w:val="22"/>
      <w:szCs w:val="22"/>
      <w:lang w:val="en-GB" w:eastAsia="en-US"/>
    </w:rPr>
  </w:style>
  <w:style w:type="paragraph" w:styleId="Overskrift7">
    <w:name w:val="heading 7"/>
    <w:basedOn w:val="Normal"/>
    <w:next w:val="Normal"/>
    <w:link w:val="Overskrift7Tegn"/>
    <w:qFormat/>
    <w:rsid w:val="009B63D0"/>
    <w:pPr>
      <w:widowControl w:val="0"/>
      <w:numPr>
        <w:ilvl w:val="6"/>
        <w:numId w:val="14"/>
      </w:numPr>
      <w:tabs>
        <w:tab w:val="right" w:pos="9024"/>
      </w:tabs>
      <w:suppressAutoHyphens/>
      <w:spacing w:before="240" w:after="60"/>
      <w:outlineLvl w:val="6"/>
    </w:pPr>
    <w:rPr>
      <w:rFonts w:ascii="Times New Roman" w:hAnsi="Times New Roman"/>
      <w:sz w:val="24"/>
      <w:szCs w:val="24"/>
      <w:lang w:val="en-GB" w:eastAsia="en-US"/>
    </w:rPr>
  </w:style>
  <w:style w:type="paragraph" w:styleId="Overskrift8">
    <w:name w:val="heading 8"/>
    <w:basedOn w:val="Normal"/>
    <w:next w:val="Normal"/>
    <w:link w:val="Overskrift8Tegn"/>
    <w:qFormat/>
    <w:rsid w:val="009B63D0"/>
    <w:pPr>
      <w:widowControl w:val="0"/>
      <w:numPr>
        <w:ilvl w:val="7"/>
        <w:numId w:val="14"/>
      </w:numPr>
      <w:tabs>
        <w:tab w:val="right" w:pos="9024"/>
      </w:tabs>
      <w:suppressAutoHyphens/>
      <w:spacing w:before="240" w:after="60"/>
      <w:outlineLvl w:val="7"/>
    </w:pPr>
    <w:rPr>
      <w:rFonts w:ascii="Times New Roman" w:hAnsi="Times New Roman"/>
      <w:i/>
      <w:iCs/>
      <w:sz w:val="24"/>
      <w:szCs w:val="24"/>
      <w:lang w:val="en-GB" w:eastAsia="en-US"/>
    </w:rPr>
  </w:style>
  <w:style w:type="paragraph" w:styleId="Overskrift9">
    <w:name w:val="heading 9"/>
    <w:basedOn w:val="Normal"/>
    <w:next w:val="Normal"/>
    <w:link w:val="Overskrift9Tegn"/>
    <w:qFormat/>
    <w:rsid w:val="009B63D0"/>
    <w:pPr>
      <w:widowControl w:val="0"/>
      <w:numPr>
        <w:ilvl w:val="8"/>
        <w:numId w:val="14"/>
      </w:numPr>
      <w:tabs>
        <w:tab w:val="right" w:pos="9024"/>
      </w:tabs>
      <w:suppressAutoHyphens/>
      <w:spacing w:before="240" w:after="60"/>
      <w:outlineLvl w:val="8"/>
    </w:pPr>
    <w:rPr>
      <w:rFonts w:ascii="Arial" w:hAnsi="Arial" w:cs="Arial"/>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9B63D0"/>
    <w:rPr>
      <w:rFonts w:ascii="Garamond" w:eastAsia="Times New Roman" w:hAnsi="Garamond" w:cs="Times New Roman"/>
      <w:b/>
      <w:snapToGrid w:val="0"/>
      <w:kern w:val="28"/>
      <w:sz w:val="32"/>
      <w:lang w:val="en-GB"/>
    </w:rPr>
  </w:style>
  <w:style w:type="character" w:customStyle="1" w:styleId="Overskrift2Tegn">
    <w:name w:val="Overskrift 2 Tegn"/>
    <w:link w:val="Overskrift2"/>
    <w:rsid w:val="003C1E46"/>
    <w:rPr>
      <w:rFonts w:ascii="Garamond" w:eastAsia="Times New Roman" w:hAnsi="Garamond"/>
      <w:b/>
      <w:bCs/>
      <w:iCs/>
      <w:snapToGrid w:val="0"/>
      <w:sz w:val="28"/>
      <w:szCs w:val="28"/>
      <w:lang w:val="en-GB" w:eastAsia="en-US"/>
    </w:rPr>
  </w:style>
  <w:style w:type="character" w:customStyle="1" w:styleId="Overskrift3Tegn">
    <w:name w:val="Overskrift 3 Tegn"/>
    <w:link w:val="Overskrift3"/>
    <w:rsid w:val="001D2003"/>
    <w:rPr>
      <w:rFonts w:ascii="Garamond" w:eastAsia="Times New Roman" w:hAnsi="Garamond" w:cs="Times New Roman"/>
      <w:b/>
      <w:bCs/>
      <w:snapToGrid w:val="0"/>
      <w:sz w:val="32"/>
      <w:lang w:val="en-GB" w:eastAsia="en-US"/>
    </w:rPr>
  </w:style>
  <w:style w:type="character" w:customStyle="1" w:styleId="Overskrift4Tegn">
    <w:name w:val="Overskrift 4 Tegn"/>
    <w:link w:val="Overskrift4"/>
    <w:rsid w:val="009B63D0"/>
    <w:rPr>
      <w:rFonts w:ascii="Garamond" w:eastAsia="Times New Roman" w:hAnsi="Garamond" w:cs="Times New Roman"/>
      <w:b/>
      <w:bCs/>
      <w:snapToGrid w:val="0"/>
      <w:sz w:val="28"/>
      <w:szCs w:val="28"/>
      <w:lang w:val="en-GB"/>
    </w:rPr>
  </w:style>
  <w:style w:type="character" w:customStyle="1" w:styleId="Overskrift5Tegn">
    <w:name w:val="Overskrift 5 Tegn"/>
    <w:link w:val="Overskrift5"/>
    <w:rsid w:val="009B63D0"/>
    <w:rPr>
      <w:rFonts w:ascii="Garamond" w:eastAsia="Times New Roman" w:hAnsi="Garamond" w:cs="Times New Roman"/>
      <w:b/>
      <w:bCs/>
      <w:i/>
      <w:iCs/>
      <w:snapToGrid w:val="0"/>
      <w:sz w:val="26"/>
      <w:szCs w:val="26"/>
      <w:lang w:val="en-GB"/>
    </w:rPr>
  </w:style>
  <w:style w:type="character" w:customStyle="1" w:styleId="Overskrift6Tegn">
    <w:name w:val="Overskrift 6 Tegn"/>
    <w:link w:val="Overskrift6"/>
    <w:rsid w:val="009B63D0"/>
    <w:rPr>
      <w:rFonts w:ascii="Times New Roman" w:eastAsia="Times New Roman" w:hAnsi="Times New Roman" w:cs="Times New Roman"/>
      <w:b/>
      <w:bCs/>
      <w:snapToGrid w:val="0"/>
      <w:sz w:val="22"/>
      <w:szCs w:val="22"/>
      <w:lang w:val="en-GB"/>
    </w:rPr>
  </w:style>
  <w:style w:type="character" w:customStyle="1" w:styleId="Overskrift7Tegn">
    <w:name w:val="Overskrift 7 Tegn"/>
    <w:link w:val="Overskrift7"/>
    <w:rsid w:val="009B63D0"/>
    <w:rPr>
      <w:rFonts w:ascii="Times New Roman" w:eastAsia="Times New Roman" w:hAnsi="Times New Roman" w:cs="Times New Roman"/>
      <w:snapToGrid w:val="0"/>
      <w:sz w:val="24"/>
      <w:szCs w:val="24"/>
      <w:lang w:val="en-GB"/>
    </w:rPr>
  </w:style>
  <w:style w:type="character" w:customStyle="1" w:styleId="Overskrift8Tegn">
    <w:name w:val="Overskrift 8 Tegn"/>
    <w:link w:val="Overskrift8"/>
    <w:rsid w:val="009B63D0"/>
    <w:rPr>
      <w:rFonts w:ascii="Times New Roman" w:eastAsia="Times New Roman" w:hAnsi="Times New Roman" w:cs="Times New Roman"/>
      <w:i/>
      <w:iCs/>
      <w:snapToGrid w:val="0"/>
      <w:sz w:val="24"/>
      <w:szCs w:val="24"/>
      <w:lang w:val="en-GB"/>
    </w:rPr>
  </w:style>
  <w:style w:type="character" w:customStyle="1" w:styleId="Overskrift9Tegn">
    <w:name w:val="Overskrift 9 Tegn"/>
    <w:link w:val="Overskrift9"/>
    <w:rsid w:val="009B63D0"/>
    <w:rPr>
      <w:rFonts w:ascii="Arial" w:eastAsia="Times New Roman" w:hAnsi="Arial" w:cs="Arial"/>
      <w:snapToGrid w:val="0"/>
      <w:sz w:val="22"/>
      <w:szCs w:val="22"/>
      <w:lang w:val="en-GB"/>
    </w:rPr>
  </w:style>
  <w:style w:type="paragraph" w:styleId="Indholdsfortegnelse1">
    <w:name w:val="toc 1"/>
    <w:basedOn w:val="Overskrift1"/>
    <w:next w:val="Normal"/>
    <w:autoRedefine/>
    <w:uiPriority w:val="39"/>
    <w:rsid w:val="009B63D0"/>
    <w:pPr>
      <w:keepNext w:val="0"/>
      <w:widowControl/>
      <w:numPr>
        <w:numId w:val="0"/>
      </w:numPr>
      <w:tabs>
        <w:tab w:val="clear" w:pos="9024"/>
        <w:tab w:val="left" w:pos="480"/>
        <w:tab w:val="right" w:leader="dot" w:pos="9014"/>
      </w:tabs>
      <w:suppressAutoHyphens w:val="0"/>
      <w:outlineLvl w:val="9"/>
    </w:pPr>
    <w:rPr>
      <w:rFonts w:ascii="Times New Roman" w:hAnsi="Times New Roman"/>
      <w:noProof/>
      <w:kern w:val="0"/>
      <w:szCs w:val="32"/>
    </w:rPr>
  </w:style>
  <w:style w:type="paragraph" w:styleId="Undertitel">
    <w:name w:val="Subtitle"/>
    <w:basedOn w:val="Normal"/>
    <w:link w:val="UndertitelTegn"/>
    <w:qFormat/>
    <w:rsid w:val="009B63D0"/>
    <w:pPr>
      <w:widowControl w:val="0"/>
      <w:tabs>
        <w:tab w:val="right" w:pos="9024"/>
      </w:tabs>
      <w:suppressAutoHyphens/>
      <w:spacing w:after="60"/>
      <w:outlineLvl w:val="1"/>
    </w:pPr>
    <w:rPr>
      <w:rFonts w:cs="Arial"/>
      <w:b/>
      <w:bCs/>
      <w:sz w:val="32"/>
      <w:szCs w:val="24"/>
      <w:lang w:val="en-GB" w:eastAsia="en-US"/>
    </w:rPr>
  </w:style>
  <w:style w:type="character" w:customStyle="1" w:styleId="UndertitelTegn">
    <w:name w:val="Undertitel Tegn"/>
    <w:link w:val="Undertitel"/>
    <w:rsid w:val="009B63D0"/>
    <w:rPr>
      <w:rFonts w:ascii="Garamond" w:eastAsia="Times New Roman" w:hAnsi="Garamond" w:cs="Arial"/>
      <w:b/>
      <w:bCs/>
      <w:snapToGrid w:val="0"/>
      <w:sz w:val="32"/>
      <w:szCs w:val="24"/>
      <w:lang w:val="en-GB"/>
    </w:rPr>
  </w:style>
  <w:style w:type="paragraph" w:styleId="Citatoverskrift">
    <w:name w:val="toa heading"/>
    <w:basedOn w:val="Normal"/>
    <w:next w:val="Normal"/>
    <w:semiHidden/>
    <w:rsid w:val="009B63D0"/>
    <w:pPr>
      <w:widowControl w:val="0"/>
      <w:tabs>
        <w:tab w:val="right" w:pos="9024"/>
        <w:tab w:val="right" w:pos="9360"/>
      </w:tabs>
      <w:suppressAutoHyphens/>
    </w:pPr>
    <w:rPr>
      <w:lang w:val="en-US" w:eastAsia="en-US"/>
    </w:rPr>
  </w:style>
  <w:style w:type="paragraph" w:styleId="Titel">
    <w:name w:val="Title"/>
    <w:basedOn w:val="Normal"/>
    <w:link w:val="TitelTegn"/>
    <w:qFormat/>
    <w:rsid w:val="009B63D0"/>
    <w:pPr>
      <w:widowControl w:val="0"/>
      <w:tabs>
        <w:tab w:val="right" w:pos="9024"/>
      </w:tabs>
      <w:suppressAutoHyphens/>
      <w:spacing w:before="240" w:after="60"/>
      <w:jc w:val="center"/>
      <w:outlineLvl w:val="0"/>
    </w:pPr>
    <w:rPr>
      <w:rFonts w:cs="Arial"/>
      <w:b/>
      <w:bCs/>
      <w:kern w:val="28"/>
      <w:sz w:val="44"/>
      <w:szCs w:val="32"/>
      <w:lang w:val="en-GB" w:eastAsia="en-US"/>
    </w:rPr>
  </w:style>
  <w:style w:type="character" w:customStyle="1" w:styleId="TitelTegn">
    <w:name w:val="Titel Tegn"/>
    <w:link w:val="Titel"/>
    <w:rsid w:val="009B63D0"/>
    <w:rPr>
      <w:rFonts w:ascii="Garamond" w:eastAsia="Times New Roman" w:hAnsi="Garamond" w:cs="Arial"/>
      <w:b/>
      <w:bCs/>
      <w:snapToGrid w:val="0"/>
      <w:kern w:val="28"/>
      <w:sz w:val="44"/>
      <w:szCs w:val="32"/>
      <w:lang w:val="en-GB"/>
    </w:rPr>
  </w:style>
  <w:style w:type="character" w:styleId="Hyperlink">
    <w:name w:val="Hyperlink"/>
    <w:uiPriority w:val="99"/>
    <w:rsid w:val="009B63D0"/>
    <w:rPr>
      <w:color w:val="0000FF"/>
      <w:u w:val="single"/>
    </w:rPr>
  </w:style>
  <w:style w:type="paragraph" w:styleId="Indholdsfortegnelse2">
    <w:name w:val="toc 2"/>
    <w:basedOn w:val="Normal"/>
    <w:next w:val="Normal"/>
    <w:autoRedefine/>
    <w:uiPriority w:val="39"/>
    <w:rsid w:val="009B63D0"/>
    <w:pPr>
      <w:widowControl w:val="0"/>
      <w:tabs>
        <w:tab w:val="left" w:pos="960"/>
        <w:tab w:val="right" w:leader="dot" w:pos="9014"/>
      </w:tabs>
      <w:suppressAutoHyphens/>
      <w:spacing w:before="120"/>
      <w:ind w:left="240"/>
    </w:pPr>
    <w:rPr>
      <w:bCs/>
      <w:noProof/>
      <w:szCs w:val="26"/>
      <w:lang w:val="en-GB" w:eastAsia="en-US"/>
    </w:rPr>
  </w:style>
  <w:style w:type="paragraph" w:styleId="Slutnotetekst">
    <w:name w:val="endnote text"/>
    <w:basedOn w:val="Normal"/>
    <w:link w:val="SlutnotetekstTegn"/>
    <w:semiHidden/>
    <w:rsid w:val="009B63D0"/>
    <w:pPr>
      <w:widowControl w:val="0"/>
      <w:tabs>
        <w:tab w:val="right" w:pos="9024"/>
      </w:tabs>
      <w:suppressAutoHyphens/>
    </w:pPr>
    <w:rPr>
      <w:sz w:val="24"/>
      <w:lang w:val="en-GB" w:eastAsia="en-US"/>
    </w:rPr>
  </w:style>
  <w:style w:type="character" w:customStyle="1" w:styleId="SlutnotetekstTegn">
    <w:name w:val="Slutnotetekst Tegn"/>
    <w:link w:val="Slutnotetekst"/>
    <w:semiHidden/>
    <w:rsid w:val="009B63D0"/>
    <w:rPr>
      <w:rFonts w:ascii="Garamond" w:eastAsia="Times New Roman" w:hAnsi="Garamond" w:cs="Times New Roman"/>
      <w:snapToGrid w:val="0"/>
      <w:sz w:val="24"/>
      <w:lang w:val="en-GB"/>
    </w:rPr>
  </w:style>
  <w:style w:type="paragraph" w:styleId="Brdtekstindrykning">
    <w:name w:val="Body Text Indent"/>
    <w:basedOn w:val="Normal"/>
    <w:link w:val="BrdtekstindrykningTegn"/>
    <w:semiHidden/>
    <w:rsid w:val="009B63D0"/>
    <w:pPr>
      <w:widowControl w:val="0"/>
      <w:tabs>
        <w:tab w:val="right" w:pos="9024"/>
      </w:tabs>
      <w:suppressAutoHyphens/>
    </w:pPr>
    <w:rPr>
      <w:lang w:val="en-GB" w:eastAsia="en-US"/>
    </w:rPr>
  </w:style>
  <w:style w:type="character" w:customStyle="1" w:styleId="BrdtekstindrykningTegn">
    <w:name w:val="Brødtekstindrykning Tegn"/>
    <w:link w:val="Brdtekstindrykning"/>
    <w:semiHidden/>
    <w:rsid w:val="009B63D0"/>
    <w:rPr>
      <w:rFonts w:ascii="Garamond" w:eastAsia="Times New Roman" w:hAnsi="Garamond" w:cs="Times New Roman"/>
      <w:snapToGrid w:val="0"/>
      <w:sz w:val="26"/>
      <w:lang w:val="en-GB"/>
    </w:rPr>
  </w:style>
  <w:style w:type="paragraph" w:styleId="Sidehoved">
    <w:name w:val="header"/>
    <w:basedOn w:val="Normal"/>
    <w:link w:val="SidehovedTegn"/>
    <w:semiHidden/>
    <w:rsid w:val="009B63D0"/>
    <w:pPr>
      <w:tabs>
        <w:tab w:val="center" w:pos="4819"/>
        <w:tab w:val="right" w:pos="9638"/>
      </w:tabs>
    </w:pPr>
    <w:rPr>
      <w:snapToGrid/>
      <w:szCs w:val="24"/>
    </w:rPr>
  </w:style>
  <w:style w:type="character" w:customStyle="1" w:styleId="SidehovedTegn">
    <w:name w:val="Sidehoved Tegn"/>
    <w:link w:val="Sidehoved"/>
    <w:semiHidden/>
    <w:rsid w:val="009B63D0"/>
    <w:rPr>
      <w:rFonts w:ascii="Garamond" w:eastAsia="Times New Roman" w:hAnsi="Garamond" w:cs="Times New Roman"/>
      <w:sz w:val="26"/>
      <w:szCs w:val="24"/>
      <w:lang w:eastAsia="da-DK"/>
    </w:rPr>
  </w:style>
  <w:style w:type="paragraph" w:styleId="Brdtekst2">
    <w:name w:val="Body Text 2"/>
    <w:basedOn w:val="Normal"/>
    <w:link w:val="Brdtekst2Tegn"/>
    <w:semiHidden/>
    <w:rsid w:val="009B63D0"/>
    <w:pPr>
      <w:jc w:val="both"/>
    </w:pPr>
    <w:rPr>
      <w:snapToGrid/>
      <w:szCs w:val="24"/>
      <w:lang w:val="en-GB"/>
    </w:rPr>
  </w:style>
  <w:style w:type="character" w:customStyle="1" w:styleId="Brdtekst2Tegn">
    <w:name w:val="Brødtekst 2 Tegn"/>
    <w:link w:val="Brdtekst2"/>
    <w:semiHidden/>
    <w:rsid w:val="009B63D0"/>
    <w:rPr>
      <w:rFonts w:ascii="Garamond" w:eastAsia="Times New Roman" w:hAnsi="Garamond" w:cs="Times New Roman"/>
      <w:sz w:val="26"/>
      <w:szCs w:val="24"/>
      <w:lang w:val="en-GB" w:eastAsia="da-DK"/>
    </w:rPr>
  </w:style>
  <w:style w:type="paragraph" w:styleId="Fodnotetekst">
    <w:name w:val="footnote text"/>
    <w:basedOn w:val="Normal"/>
    <w:link w:val="FodnotetekstTegn"/>
    <w:autoRedefine/>
    <w:semiHidden/>
    <w:rsid w:val="009B63D0"/>
    <w:pPr>
      <w:jc w:val="both"/>
    </w:pPr>
    <w:rPr>
      <w:snapToGrid/>
      <w:sz w:val="20"/>
      <w:lang w:val="en-GB"/>
    </w:rPr>
  </w:style>
  <w:style w:type="character" w:customStyle="1" w:styleId="FodnotetekstTegn">
    <w:name w:val="Fodnotetekst Tegn"/>
    <w:link w:val="Fodnotetekst"/>
    <w:semiHidden/>
    <w:rsid w:val="009B63D0"/>
    <w:rPr>
      <w:rFonts w:ascii="Garamond" w:eastAsia="Times New Roman" w:hAnsi="Garamond" w:cs="Times New Roman"/>
      <w:lang w:val="en-GB" w:eastAsia="da-DK"/>
    </w:rPr>
  </w:style>
  <w:style w:type="character" w:styleId="Fodnotehenvisning">
    <w:name w:val="footnote reference"/>
    <w:semiHidden/>
    <w:rsid w:val="009B63D0"/>
    <w:rPr>
      <w:vertAlign w:val="superscript"/>
    </w:rPr>
  </w:style>
  <w:style w:type="paragraph" w:styleId="Indholdsfortegnelse3">
    <w:name w:val="toc 3"/>
    <w:basedOn w:val="Normal"/>
    <w:next w:val="Normal"/>
    <w:autoRedefine/>
    <w:semiHidden/>
    <w:rsid w:val="009B63D0"/>
    <w:pPr>
      <w:ind w:left="520"/>
    </w:pPr>
    <w:rPr>
      <w:b/>
      <w:bCs/>
      <w:sz w:val="32"/>
    </w:rPr>
  </w:style>
  <w:style w:type="paragraph" w:styleId="Brdtekstindrykning2">
    <w:name w:val="Body Text Indent 2"/>
    <w:basedOn w:val="Normal"/>
    <w:link w:val="Brdtekstindrykning2Tegn"/>
    <w:semiHidden/>
    <w:rsid w:val="009B63D0"/>
    <w:pPr>
      <w:ind w:left="576"/>
      <w:jc w:val="both"/>
    </w:pPr>
    <w:rPr>
      <w:snapToGrid/>
      <w:szCs w:val="24"/>
      <w:lang w:val="en-GB"/>
    </w:rPr>
  </w:style>
  <w:style w:type="character" w:customStyle="1" w:styleId="Brdtekstindrykning2Tegn">
    <w:name w:val="Brødtekstindrykning 2 Tegn"/>
    <w:link w:val="Brdtekstindrykning2"/>
    <w:semiHidden/>
    <w:rsid w:val="009B63D0"/>
    <w:rPr>
      <w:rFonts w:ascii="Garamond" w:eastAsia="Times New Roman" w:hAnsi="Garamond" w:cs="Times New Roman"/>
      <w:sz w:val="26"/>
      <w:szCs w:val="24"/>
      <w:lang w:val="en-GB" w:eastAsia="da-DK"/>
    </w:rPr>
  </w:style>
  <w:style w:type="paragraph" w:styleId="Brdtekstindrykning3">
    <w:name w:val="Body Text Indent 3"/>
    <w:basedOn w:val="Normal"/>
    <w:link w:val="Brdtekstindrykning3Tegn"/>
    <w:semiHidden/>
    <w:rsid w:val="009B63D0"/>
    <w:pPr>
      <w:ind w:left="1304"/>
      <w:jc w:val="both"/>
    </w:pPr>
    <w:rPr>
      <w:snapToGrid/>
      <w:szCs w:val="24"/>
      <w:lang w:val="en-GB"/>
    </w:rPr>
  </w:style>
  <w:style w:type="character" w:customStyle="1" w:styleId="Brdtekstindrykning3Tegn">
    <w:name w:val="Brødtekstindrykning 3 Tegn"/>
    <w:link w:val="Brdtekstindrykning3"/>
    <w:semiHidden/>
    <w:rsid w:val="009B63D0"/>
    <w:rPr>
      <w:rFonts w:ascii="Garamond" w:eastAsia="Times New Roman" w:hAnsi="Garamond" w:cs="Times New Roman"/>
      <w:sz w:val="26"/>
      <w:szCs w:val="24"/>
      <w:lang w:val="en-GB" w:eastAsia="da-DK"/>
    </w:rPr>
  </w:style>
  <w:style w:type="character" w:styleId="Sidetal">
    <w:name w:val="page number"/>
    <w:basedOn w:val="Standardskrifttypeiafsnit"/>
    <w:semiHidden/>
    <w:rsid w:val="009B63D0"/>
  </w:style>
  <w:style w:type="paragraph" w:styleId="Sidefod">
    <w:name w:val="footer"/>
    <w:basedOn w:val="Normal"/>
    <w:link w:val="SidefodTegn"/>
    <w:uiPriority w:val="99"/>
    <w:rsid w:val="009B63D0"/>
    <w:pPr>
      <w:widowControl w:val="0"/>
      <w:tabs>
        <w:tab w:val="center" w:pos="4819"/>
        <w:tab w:val="right" w:pos="9024"/>
        <w:tab w:val="right" w:pos="9638"/>
      </w:tabs>
      <w:suppressAutoHyphens/>
    </w:pPr>
    <w:rPr>
      <w:lang w:val="en-GB" w:eastAsia="en-US"/>
    </w:rPr>
  </w:style>
  <w:style w:type="character" w:customStyle="1" w:styleId="SidefodTegn">
    <w:name w:val="Sidefod Tegn"/>
    <w:link w:val="Sidefod"/>
    <w:uiPriority w:val="99"/>
    <w:rsid w:val="009B63D0"/>
    <w:rPr>
      <w:rFonts w:ascii="Garamond" w:eastAsia="Times New Roman" w:hAnsi="Garamond" w:cs="Times New Roman"/>
      <w:snapToGrid w:val="0"/>
      <w:sz w:val="26"/>
      <w:lang w:val="en-GB"/>
    </w:rPr>
  </w:style>
  <w:style w:type="paragraph" w:styleId="Brdtekst3">
    <w:name w:val="Body Text 3"/>
    <w:basedOn w:val="Normal"/>
    <w:link w:val="Brdtekst3Tegn"/>
    <w:semiHidden/>
    <w:rsid w:val="009B63D0"/>
    <w:rPr>
      <w:b/>
      <w:bCs/>
      <w:sz w:val="32"/>
    </w:rPr>
  </w:style>
  <w:style w:type="character" w:customStyle="1" w:styleId="Brdtekst3Tegn">
    <w:name w:val="Brødtekst 3 Tegn"/>
    <w:link w:val="Brdtekst3"/>
    <w:semiHidden/>
    <w:rsid w:val="009B63D0"/>
    <w:rPr>
      <w:rFonts w:ascii="Garamond" w:eastAsia="Times New Roman" w:hAnsi="Garamond" w:cs="Times New Roman"/>
      <w:b/>
      <w:bCs/>
      <w:snapToGrid w:val="0"/>
      <w:sz w:val="32"/>
      <w:lang w:eastAsia="da-DK"/>
    </w:rPr>
  </w:style>
  <w:style w:type="character" w:styleId="Linjenummer">
    <w:name w:val="line number"/>
    <w:basedOn w:val="Standardskrifttypeiafsnit"/>
    <w:semiHidden/>
    <w:rsid w:val="009B63D0"/>
  </w:style>
  <w:style w:type="paragraph" w:styleId="Indholdsfortegnelse4">
    <w:name w:val="toc 4"/>
    <w:basedOn w:val="Normal"/>
    <w:next w:val="Normal"/>
    <w:autoRedefine/>
    <w:semiHidden/>
    <w:rsid w:val="009B63D0"/>
    <w:pPr>
      <w:ind w:left="720"/>
    </w:pPr>
    <w:rPr>
      <w:rFonts w:ascii="Times New Roman" w:hAnsi="Times New Roman"/>
      <w:snapToGrid/>
      <w:sz w:val="24"/>
      <w:szCs w:val="24"/>
    </w:rPr>
  </w:style>
  <w:style w:type="paragraph" w:styleId="Indholdsfortegnelse5">
    <w:name w:val="toc 5"/>
    <w:basedOn w:val="Normal"/>
    <w:next w:val="Normal"/>
    <w:autoRedefine/>
    <w:semiHidden/>
    <w:rsid w:val="009B63D0"/>
    <w:pPr>
      <w:ind w:left="960"/>
    </w:pPr>
    <w:rPr>
      <w:rFonts w:ascii="Times New Roman" w:hAnsi="Times New Roman"/>
      <w:snapToGrid/>
      <w:sz w:val="24"/>
      <w:szCs w:val="24"/>
    </w:rPr>
  </w:style>
  <w:style w:type="paragraph" w:styleId="Indholdsfortegnelse6">
    <w:name w:val="toc 6"/>
    <w:basedOn w:val="Normal"/>
    <w:next w:val="Normal"/>
    <w:autoRedefine/>
    <w:semiHidden/>
    <w:rsid w:val="009B63D0"/>
    <w:pPr>
      <w:ind w:left="1200"/>
    </w:pPr>
    <w:rPr>
      <w:rFonts w:ascii="Times New Roman" w:hAnsi="Times New Roman"/>
      <w:snapToGrid/>
      <w:sz w:val="24"/>
      <w:szCs w:val="24"/>
    </w:rPr>
  </w:style>
  <w:style w:type="paragraph" w:styleId="Indholdsfortegnelse7">
    <w:name w:val="toc 7"/>
    <w:basedOn w:val="Normal"/>
    <w:next w:val="Normal"/>
    <w:autoRedefine/>
    <w:semiHidden/>
    <w:rsid w:val="009B63D0"/>
    <w:pPr>
      <w:ind w:left="1440"/>
    </w:pPr>
    <w:rPr>
      <w:rFonts w:ascii="Times New Roman" w:hAnsi="Times New Roman"/>
      <w:snapToGrid/>
      <w:sz w:val="24"/>
      <w:szCs w:val="24"/>
    </w:rPr>
  </w:style>
  <w:style w:type="paragraph" w:styleId="Indholdsfortegnelse8">
    <w:name w:val="toc 8"/>
    <w:basedOn w:val="Normal"/>
    <w:next w:val="Normal"/>
    <w:autoRedefine/>
    <w:semiHidden/>
    <w:rsid w:val="009B63D0"/>
    <w:pPr>
      <w:ind w:left="1680"/>
    </w:pPr>
    <w:rPr>
      <w:rFonts w:ascii="Times New Roman" w:hAnsi="Times New Roman"/>
      <w:snapToGrid/>
      <w:sz w:val="24"/>
      <w:szCs w:val="24"/>
    </w:rPr>
  </w:style>
  <w:style w:type="paragraph" w:styleId="Indholdsfortegnelse9">
    <w:name w:val="toc 9"/>
    <w:basedOn w:val="Normal"/>
    <w:next w:val="Normal"/>
    <w:autoRedefine/>
    <w:semiHidden/>
    <w:rsid w:val="009B63D0"/>
    <w:pPr>
      <w:ind w:left="1920"/>
    </w:pPr>
    <w:rPr>
      <w:rFonts w:ascii="Times New Roman" w:hAnsi="Times New Roman"/>
      <w:snapToGrid/>
      <w:sz w:val="24"/>
      <w:szCs w:val="24"/>
    </w:rPr>
  </w:style>
  <w:style w:type="paragraph" w:styleId="Indeks1">
    <w:name w:val="index 1"/>
    <w:basedOn w:val="Normal"/>
    <w:next w:val="Normal"/>
    <w:autoRedefine/>
    <w:semiHidden/>
    <w:rsid w:val="009B63D0"/>
    <w:pPr>
      <w:ind w:left="260" w:hanging="260"/>
    </w:pPr>
  </w:style>
  <w:style w:type="paragraph" w:styleId="Indeks2">
    <w:name w:val="index 2"/>
    <w:basedOn w:val="Normal"/>
    <w:next w:val="Normal"/>
    <w:autoRedefine/>
    <w:semiHidden/>
    <w:rsid w:val="009B63D0"/>
    <w:pPr>
      <w:ind w:left="520" w:hanging="260"/>
    </w:pPr>
  </w:style>
  <w:style w:type="paragraph" w:styleId="Indeks3">
    <w:name w:val="index 3"/>
    <w:basedOn w:val="Normal"/>
    <w:next w:val="Normal"/>
    <w:autoRedefine/>
    <w:semiHidden/>
    <w:rsid w:val="009B63D0"/>
    <w:pPr>
      <w:ind w:left="780" w:hanging="260"/>
    </w:pPr>
  </w:style>
  <w:style w:type="paragraph" w:styleId="Indeks4">
    <w:name w:val="index 4"/>
    <w:basedOn w:val="Normal"/>
    <w:next w:val="Normal"/>
    <w:autoRedefine/>
    <w:semiHidden/>
    <w:rsid w:val="009B63D0"/>
    <w:pPr>
      <w:ind w:left="1040" w:hanging="260"/>
    </w:pPr>
  </w:style>
  <w:style w:type="paragraph" w:styleId="Indeks5">
    <w:name w:val="index 5"/>
    <w:basedOn w:val="Normal"/>
    <w:next w:val="Normal"/>
    <w:autoRedefine/>
    <w:semiHidden/>
    <w:rsid w:val="009B63D0"/>
    <w:pPr>
      <w:ind w:left="1300" w:hanging="260"/>
    </w:pPr>
  </w:style>
  <w:style w:type="paragraph" w:styleId="Indeks6">
    <w:name w:val="index 6"/>
    <w:basedOn w:val="Normal"/>
    <w:next w:val="Normal"/>
    <w:autoRedefine/>
    <w:semiHidden/>
    <w:rsid w:val="009B63D0"/>
    <w:pPr>
      <w:ind w:left="1560" w:hanging="260"/>
    </w:pPr>
  </w:style>
  <w:style w:type="paragraph" w:styleId="Indeks7">
    <w:name w:val="index 7"/>
    <w:basedOn w:val="Normal"/>
    <w:next w:val="Normal"/>
    <w:autoRedefine/>
    <w:semiHidden/>
    <w:rsid w:val="009B63D0"/>
    <w:pPr>
      <w:ind w:left="1820" w:hanging="260"/>
    </w:pPr>
  </w:style>
  <w:style w:type="paragraph" w:styleId="Indeks8">
    <w:name w:val="index 8"/>
    <w:basedOn w:val="Normal"/>
    <w:next w:val="Normal"/>
    <w:autoRedefine/>
    <w:semiHidden/>
    <w:rsid w:val="009B63D0"/>
    <w:pPr>
      <w:ind w:left="2080" w:hanging="260"/>
    </w:pPr>
  </w:style>
  <w:style w:type="paragraph" w:styleId="Indeks9">
    <w:name w:val="index 9"/>
    <w:basedOn w:val="Normal"/>
    <w:next w:val="Normal"/>
    <w:autoRedefine/>
    <w:semiHidden/>
    <w:rsid w:val="009B63D0"/>
    <w:pPr>
      <w:ind w:left="2340" w:hanging="260"/>
    </w:pPr>
  </w:style>
  <w:style w:type="paragraph" w:styleId="Indeksoverskrift">
    <w:name w:val="index heading"/>
    <w:basedOn w:val="Normal"/>
    <w:next w:val="Indeks1"/>
    <w:semiHidden/>
    <w:rsid w:val="009B63D0"/>
  </w:style>
  <w:style w:type="character" w:styleId="BesgtHyperlink">
    <w:name w:val="FollowedHyperlink"/>
    <w:semiHidden/>
    <w:rsid w:val="009B63D0"/>
    <w:rPr>
      <w:color w:val="800080"/>
      <w:u w:val="single"/>
    </w:rPr>
  </w:style>
  <w:style w:type="paragraph" w:styleId="Markeringsbobletekst">
    <w:name w:val="Balloon Text"/>
    <w:basedOn w:val="Normal"/>
    <w:link w:val="MarkeringsbobletekstTegn"/>
    <w:uiPriority w:val="99"/>
    <w:semiHidden/>
    <w:unhideWhenUsed/>
    <w:rsid w:val="00390252"/>
    <w:rPr>
      <w:rFonts w:ascii="Tahoma" w:hAnsi="Tahoma" w:cs="Tahoma"/>
      <w:sz w:val="16"/>
      <w:szCs w:val="16"/>
    </w:rPr>
  </w:style>
  <w:style w:type="character" w:customStyle="1" w:styleId="MarkeringsbobletekstTegn">
    <w:name w:val="Markeringsbobletekst Tegn"/>
    <w:link w:val="Markeringsbobletekst"/>
    <w:uiPriority w:val="99"/>
    <w:semiHidden/>
    <w:rsid w:val="00390252"/>
    <w:rPr>
      <w:rFonts w:ascii="Tahoma" w:eastAsia="Times New Roman" w:hAnsi="Tahoma" w:cs="Tahoma"/>
      <w:snapToGrid w:val="0"/>
      <w:sz w:val="16"/>
      <w:szCs w:val="16"/>
      <w:lang w:eastAsia="da-DK"/>
    </w:rPr>
  </w:style>
  <w:style w:type="paragraph" w:styleId="Listeafsnit">
    <w:name w:val="List Paragraph"/>
    <w:basedOn w:val="Normal"/>
    <w:uiPriority w:val="34"/>
    <w:qFormat/>
    <w:rsid w:val="0097413C"/>
    <w:pPr>
      <w:ind w:left="720"/>
      <w:contextualSpacing/>
    </w:pPr>
  </w:style>
  <w:style w:type="paragraph" w:customStyle="1" w:styleId="Default">
    <w:name w:val="Default"/>
    <w:rsid w:val="008D125D"/>
    <w:pPr>
      <w:autoSpaceDE w:val="0"/>
      <w:autoSpaceDN w:val="0"/>
      <w:adjustRightInd w:val="0"/>
    </w:pPr>
    <w:rPr>
      <w:rFonts w:ascii="MetaNormal-Roman" w:hAnsi="MetaNormal-Roman" w:cs="MetaNormal-Roman"/>
      <w:color w:val="000000"/>
      <w:sz w:val="24"/>
      <w:szCs w:val="24"/>
      <w:lang w:eastAsia="en-US"/>
    </w:rPr>
  </w:style>
  <w:style w:type="paragraph" w:customStyle="1" w:styleId="Pa0">
    <w:name w:val="Pa0"/>
    <w:basedOn w:val="Default"/>
    <w:next w:val="Default"/>
    <w:uiPriority w:val="99"/>
    <w:rsid w:val="008D125D"/>
    <w:pPr>
      <w:spacing w:line="341" w:lineRule="atLeast"/>
    </w:pPr>
    <w:rPr>
      <w:rFonts w:cs="Arial"/>
      <w:color w:val="auto"/>
    </w:rPr>
  </w:style>
  <w:style w:type="character" w:styleId="Kommentarhenvisning">
    <w:name w:val="annotation reference"/>
    <w:basedOn w:val="Standardskrifttypeiafsnit"/>
    <w:uiPriority w:val="99"/>
    <w:semiHidden/>
    <w:unhideWhenUsed/>
    <w:rsid w:val="004F4548"/>
    <w:rPr>
      <w:sz w:val="16"/>
      <w:szCs w:val="16"/>
    </w:rPr>
  </w:style>
  <w:style w:type="paragraph" w:styleId="Kommentartekst">
    <w:name w:val="annotation text"/>
    <w:basedOn w:val="Normal"/>
    <w:link w:val="KommentartekstTegn"/>
    <w:uiPriority w:val="99"/>
    <w:semiHidden/>
    <w:unhideWhenUsed/>
    <w:rsid w:val="004F4548"/>
    <w:rPr>
      <w:sz w:val="20"/>
    </w:rPr>
  </w:style>
  <w:style w:type="character" w:customStyle="1" w:styleId="KommentartekstTegn">
    <w:name w:val="Kommentartekst Tegn"/>
    <w:basedOn w:val="Standardskrifttypeiafsnit"/>
    <w:link w:val="Kommentartekst"/>
    <w:uiPriority w:val="99"/>
    <w:semiHidden/>
    <w:rsid w:val="004F4548"/>
    <w:rPr>
      <w:rFonts w:ascii="Garamond" w:eastAsia="Times New Roman" w:hAnsi="Garamond" w:cs="Times New Roman"/>
      <w:snapToGrid w:val="0"/>
    </w:rPr>
  </w:style>
  <w:style w:type="paragraph" w:styleId="Kommentaremne">
    <w:name w:val="annotation subject"/>
    <w:basedOn w:val="Kommentartekst"/>
    <w:next w:val="Kommentartekst"/>
    <w:link w:val="KommentaremneTegn"/>
    <w:uiPriority w:val="99"/>
    <w:semiHidden/>
    <w:unhideWhenUsed/>
    <w:rsid w:val="004F4548"/>
    <w:rPr>
      <w:b/>
      <w:bCs/>
    </w:rPr>
  </w:style>
  <w:style w:type="character" w:customStyle="1" w:styleId="KommentaremneTegn">
    <w:name w:val="Kommentaremne Tegn"/>
    <w:basedOn w:val="KommentartekstTegn"/>
    <w:link w:val="Kommentaremne"/>
    <w:uiPriority w:val="99"/>
    <w:semiHidden/>
    <w:rsid w:val="004F4548"/>
    <w:rPr>
      <w:rFonts w:ascii="Garamond" w:eastAsia="Times New Roman" w:hAnsi="Garamond" w:cs="Times New Roman"/>
      <w:b/>
      <w:bCs/>
      <w:snapToGrid w:val="0"/>
    </w:rPr>
  </w:style>
  <w:style w:type="paragraph" w:styleId="Korrektur">
    <w:name w:val="Revision"/>
    <w:hidden/>
    <w:uiPriority w:val="99"/>
    <w:semiHidden/>
    <w:rsid w:val="00490E4E"/>
    <w:rPr>
      <w:rFonts w:ascii="Garamond" w:eastAsia="Times New Roman" w:hAnsi="Garamond" w:cs="Times New Roman"/>
      <w:snapToGrid w:val="0"/>
      <w:sz w:val="26"/>
    </w:rPr>
  </w:style>
  <w:style w:type="table" w:styleId="Tabel-Gitter">
    <w:name w:val="Table Grid"/>
    <w:basedOn w:val="Tabel-Normal"/>
    <w:uiPriority w:val="59"/>
    <w:rsid w:val="0085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B164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liste">
    <w:name w:val="Light List"/>
    <w:basedOn w:val="Tabel-Normal"/>
    <w:uiPriority w:val="61"/>
    <w:rsid w:val="00B164B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k">
    <w:name w:val="Strong"/>
    <w:basedOn w:val="Standardskrifttypeiafsnit"/>
    <w:uiPriority w:val="22"/>
    <w:qFormat/>
    <w:rsid w:val="00F95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dac/effectiveness/harmonisingdonorpracticesforeffectiveaiddeliverythreevolum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mg.um.dk/en/management-tools/guidelines-for-programme-committee---danida-grant-committee---council-for-development-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6D30-2BF8-40D5-B4DE-004D1812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3895</Words>
  <Characters>23765</Characters>
  <Application>Microsoft Office Word</Application>
  <DocSecurity>0</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Rosen</dc:creator>
  <cp:lastModifiedBy>Helene Harslett Petersen</cp:lastModifiedBy>
  <cp:revision>2</cp:revision>
  <cp:lastPrinted>2015-03-02T09:33:00Z</cp:lastPrinted>
  <dcterms:created xsi:type="dcterms:W3CDTF">2015-03-09T11:51:00Z</dcterms:created>
  <dcterms:modified xsi:type="dcterms:W3CDTF">2015-03-09T11:51:00Z</dcterms:modified>
</cp:coreProperties>
</file>