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DF38A" w14:textId="77777777" w:rsidR="000E4B78" w:rsidRPr="001B13C5" w:rsidRDefault="000E4B78" w:rsidP="000E4B78">
      <w:pPr>
        <w:spacing w:after="0"/>
        <w:jc w:val="right"/>
        <w:rPr>
          <w:rFonts w:ascii="Garamond" w:hAnsi="Garamond"/>
          <w:sz w:val="32"/>
          <w:szCs w:val="32"/>
          <w:lang w:val="en-GB"/>
        </w:rPr>
      </w:pPr>
    </w:p>
    <w:p w14:paraId="6CE342AD" w14:textId="42D7D0E5" w:rsidR="000E4B78" w:rsidRPr="001B13C5" w:rsidRDefault="000E4B78" w:rsidP="00E5715F">
      <w:pPr>
        <w:pStyle w:val="Heading2"/>
      </w:pPr>
      <w:r w:rsidRPr="001B13C5">
        <w:t>Information note/instruction for applicants</w:t>
      </w:r>
      <w:r w:rsidR="00737AAA" w:rsidRPr="001B13C5">
        <w:t xml:space="preserve"> </w:t>
      </w:r>
      <w:r w:rsidRPr="001B13C5">
        <w:t>for call for proposals</w:t>
      </w:r>
    </w:p>
    <w:p w14:paraId="2CC6FD58" w14:textId="3EE25059" w:rsidR="00A606C2" w:rsidRPr="001B13C5" w:rsidRDefault="00A606C2" w:rsidP="000E4B78">
      <w:pPr>
        <w:spacing w:after="0"/>
        <w:jc w:val="center"/>
        <w:rPr>
          <w:rFonts w:ascii="Garamond" w:hAnsi="Garamond"/>
          <w:b/>
          <w:sz w:val="32"/>
          <w:szCs w:val="32"/>
          <w:lang w:val="en-GB"/>
        </w:rPr>
      </w:pPr>
      <w:r w:rsidRPr="001B13C5">
        <w:rPr>
          <w:rFonts w:ascii="Garamond" w:hAnsi="Garamond"/>
          <w:b/>
          <w:sz w:val="32"/>
          <w:szCs w:val="32"/>
          <w:lang w:val="en-GB"/>
        </w:rPr>
        <w:t>Africa Water Innovation Facility (AWIF)</w:t>
      </w:r>
    </w:p>
    <w:p w14:paraId="53C2AE95" w14:textId="68F1DADE" w:rsidR="000E4B78" w:rsidRPr="001B13C5" w:rsidRDefault="00662EA3" w:rsidP="000E4B78">
      <w:pPr>
        <w:spacing w:after="0"/>
        <w:jc w:val="center"/>
        <w:rPr>
          <w:rFonts w:ascii="Garamond" w:hAnsi="Garamond"/>
          <w:b/>
          <w:bCs/>
          <w:sz w:val="32"/>
          <w:szCs w:val="32"/>
          <w:lang w:val="en-GB"/>
        </w:rPr>
      </w:pPr>
      <w:r w:rsidRPr="001B13C5">
        <w:rPr>
          <w:rFonts w:ascii="Garamond" w:hAnsi="Garamond"/>
          <w:b/>
          <w:bCs/>
          <w:sz w:val="32"/>
          <w:szCs w:val="32"/>
          <w:lang w:val="en-GB"/>
        </w:rPr>
        <w:t>KLIMA</w:t>
      </w:r>
    </w:p>
    <w:p w14:paraId="1E30B38B" w14:textId="713B62DC" w:rsidR="000E4B78" w:rsidRPr="001B13C5" w:rsidRDefault="000E4B78" w:rsidP="00662EA3">
      <w:pPr>
        <w:spacing w:after="0"/>
        <w:jc w:val="center"/>
        <w:rPr>
          <w:rFonts w:ascii="Garamond" w:hAnsi="Garamond"/>
          <w:b/>
          <w:bCs/>
          <w:sz w:val="32"/>
          <w:szCs w:val="32"/>
          <w:lang w:val="en-GB"/>
        </w:rPr>
      </w:pPr>
    </w:p>
    <w:p w14:paraId="4D648ADA" w14:textId="77777777" w:rsidR="000E4B78" w:rsidRPr="001B13C5" w:rsidRDefault="000E4B78" w:rsidP="000E4B78">
      <w:pPr>
        <w:pStyle w:val="ListParagraph"/>
        <w:numPr>
          <w:ilvl w:val="0"/>
          <w:numId w:val="2"/>
        </w:numPr>
        <w:spacing w:after="0"/>
        <w:rPr>
          <w:rFonts w:ascii="Garamond" w:hAnsi="Garamond"/>
          <w:b/>
          <w:bCs/>
          <w:sz w:val="28"/>
          <w:szCs w:val="28"/>
          <w:lang w:val="en-GB"/>
        </w:rPr>
      </w:pPr>
      <w:r w:rsidRPr="001B13C5">
        <w:rPr>
          <w:rFonts w:ascii="Garamond" w:hAnsi="Garamond"/>
          <w:b/>
          <w:bCs/>
          <w:sz w:val="28"/>
          <w:szCs w:val="28"/>
          <w:lang w:val="en-GB"/>
        </w:rPr>
        <w:t>Background</w:t>
      </w:r>
    </w:p>
    <w:p w14:paraId="4EAB642D" w14:textId="77777777" w:rsidR="00AA4C3C" w:rsidRDefault="00E9742D" w:rsidP="006D2AD1">
      <w:pPr>
        <w:spacing w:after="0"/>
        <w:rPr>
          <w:rFonts w:ascii="Garamond" w:hAnsi="Garamond"/>
          <w:b/>
          <w:bCs/>
          <w:sz w:val="24"/>
          <w:szCs w:val="24"/>
          <w:lang w:val="en-GB"/>
        </w:rPr>
      </w:pPr>
      <w:r w:rsidRPr="007A09D2">
        <w:rPr>
          <w:rFonts w:ascii="Garamond" w:hAnsi="Garamond"/>
          <w:b/>
          <w:bCs/>
          <w:sz w:val="24"/>
          <w:szCs w:val="24"/>
          <w:lang w:val="en-GB"/>
        </w:rPr>
        <w:t>Global and Sub-Saharan Africa context</w:t>
      </w:r>
    </w:p>
    <w:p w14:paraId="57494082" w14:textId="202EF541" w:rsidR="006D2AD1" w:rsidRPr="007A09D2" w:rsidRDefault="006D2AD1" w:rsidP="006D2AD1">
      <w:pPr>
        <w:spacing w:after="0"/>
        <w:rPr>
          <w:rFonts w:ascii="Garamond" w:hAnsi="Garamond"/>
          <w:sz w:val="24"/>
          <w:szCs w:val="24"/>
          <w:lang w:val="en-GB"/>
        </w:rPr>
      </w:pPr>
      <w:r w:rsidRPr="007A09D2">
        <w:rPr>
          <w:rFonts w:ascii="Garamond" w:hAnsi="Garamond"/>
          <w:sz w:val="24"/>
          <w:szCs w:val="24"/>
          <w:lang w:val="en-GB"/>
        </w:rPr>
        <w:t>Access to sustainable water and sanitation services remains a critical development challenge in Africa, with progress towards SDG 6 significantly off track. Poor and climate-vulnerable populations are disproportionately affected, as rapid urbanisation, climate change, and environmental degradation place increasing pressure on already inadequate infrastructure. The result is unreliable or absent services for large segments of the population, particularly in rural and peri-urban areas, undermining public health, economic productivity, and resilience—core priorities for Danish development cooperation.</w:t>
      </w:r>
    </w:p>
    <w:p w14:paraId="303CA5DA" w14:textId="77777777" w:rsidR="006D2AD1" w:rsidRPr="007A09D2" w:rsidRDefault="006D2AD1" w:rsidP="006D2AD1">
      <w:pPr>
        <w:spacing w:after="0"/>
        <w:rPr>
          <w:rFonts w:ascii="Garamond" w:hAnsi="Garamond"/>
          <w:sz w:val="24"/>
          <w:szCs w:val="24"/>
          <w:lang w:val="en-GB"/>
        </w:rPr>
      </w:pPr>
    </w:p>
    <w:p w14:paraId="21B361E1" w14:textId="527373DE" w:rsidR="006D2AD1" w:rsidRPr="007A09D2" w:rsidRDefault="006D2AD1" w:rsidP="006D2AD1">
      <w:pPr>
        <w:spacing w:after="0"/>
        <w:rPr>
          <w:rFonts w:ascii="Garamond" w:hAnsi="Garamond"/>
          <w:sz w:val="24"/>
          <w:szCs w:val="24"/>
          <w:lang w:val="en-GB"/>
        </w:rPr>
      </w:pPr>
      <w:r w:rsidRPr="007A09D2">
        <w:rPr>
          <w:rFonts w:ascii="Garamond" w:hAnsi="Garamond"/>
          <w:sz w:val="24"/>
          <w:szCs w:val="24"/>
          <w:lang w:val="en-GB"/>
        </w:rPr>
        <w:t>The challenges are systemic. Water sectors in many countries struggle to attract and sustain investment due to weak governance, low</w:t>
      </w:r>
      <w:r w:rsidR="001B0C90">
        <w:rPr>
          <w:rFonts w:ascii="Garamond" w:hAnsi="Garamond"/>
          <w:sz w:val="24"/>
          <w:szCs w:val="24"/>
          <w:lang w:val="en-GB"/>
        </w:rPr>
        <w:t>-</w:t>
      </w:r>
      <w:r w:rsidRPr="007A09D2">
        <w:rPr>
          <w:rFonts w:ascii="Garamond" w:hAnsi="Garamond"/>
          <w:sz w:val="24"/>
          <w:szCs w:val="24"/>
          <w:lang w:val="en-GB"/>
        </w:rPr>
        <w:t>cost recovery driven by political constraints on tariffs, high non-revenue water, and limited operational capacity. At the same time, there is a shortage of well-prepared, bankable projects, reflecting insufficient technical and financial capacity for project preparation. These constraints are compounded by investor risk aversion, long payback periods, and underdeveloped financial markets, resulting in a persistent mismatch between sector needs and available financing.</w:t>
      </w:r>
    </w:p>
    <w:p w14:paraId="79BECBBA" w14:textId="77777777" w:rsidR="006D2AD1" w:rsidRPr="007A09D2" w:rsidRDefault="006D2AD1" w:rsidP="006D2AD1">
      <w:pPr>
        <w:spacing w:after="0"/>
        <w:rPr>
          <w:rFonts w:ascii="Garamond" w:hAnsi="Garamond"/>
          <w:sz w:val="24"/>
          <w:szCs w:val="24"/>
          <w:lang w:val="en-GB"/>
        </w:rPr>
      </w:pPr>
    </w:p>
    <w:p w14:paraId="279A9A5B" w14:textId="77777777" w:rsidR="006D2AD1" w:rsidRPr="007A09D2" w:rsidRDefault="006D2AD1" w:rsidP="006D2AD1">
      <w:pPr>
        <w:spacing w:after="0"/>
        <w:rPr>
          <w:rFonts w:ascii="Garamond" w:hAnsi="Garamond"/>
          <w:sz w:val="24"/>
          <w:szCs w:val="24"/>
          <w:lang w:val="en-GB"/>
        </w:rPr>
      </w:pPr>
      <w:r w:rsidRPr="007A09D2">
        <w:rPr>
          <w:rFonts w:ascii="Garamond" w:hAnsi="Garamond"/>
          <w:sz w:val="24"/>
          <w:szCs w:val="24"/>
          <w:lang w:val="en-GB"/>
        </w:rPr>
        <w:t>A critical barrier is the gap between innovation and scale. While relevant technologies and approaches exist—including proven Danish expertise in areas such as non-revenue water reduction, energy efficiency, digital monitoring, and utility management—they are rarely tested, adapted, and linked to viable financing models in local contexts. Weak data systems and limited institutional capacity further hinder the transition from pilot to scale.</w:t>
      </w:r>
    </w:p>
    <w:p w14:paraId="71204B3B" w14:textId="77777777" w:rsidR="006D2AD1" w:rsidRPr="007A09D2" w:rsidRDefault="006D2AD1" w:rsidP="006D2AD1">
      <w:pPr>
        <w:spacing w:after="0"/>
        <w:rPr>
          <w:rFonts w:ascii="Garamond" w:hAnsi="Garamond"/>
          <w:sz w:val="24"/>
          <w:szCs w:val="24"/>
          <w:lang w:val="en-GB"/>
        </w:rPr>
      </w:pPr>
    </w:p>
    <w:p w14:paraId="7EF2FCC8" w14:textId="3EE308CC" w:rsidR="006D2AD1" w:rsidRPr="007A09D2" w:rsidRDefault="003958F7" w:rsidP="006D2AD1">
      <w:pPr>
        <w:spacing w:after="0"/>
        <w:rPr>
          <w:rFonts w:ascii="Garamond" w:hAnsi="Garamond"/>
          <w:sz w:val="24"/>
          <w:szCs w:val="24"/>
          <w:lang w:val="en-GB"/>
        </w:rPr>
      </w:pPr>
      <w:r>
        <w:rPr>
          <w:rFonts w:ascii="Garamond" w:hAnsi="Garamond"/>
          <w:sz w:val="24"/>
          <w:szCs w:val="24"/>
          <w:lang w:val="en-GB"/>
        </w:rPr>
        <w:t>Africa Water Innovation Facility (AWIF))</w:t>
      </w:r>
      <w:r w:rsidR="006D2AD1" w:rsidRPr="007A09D2">
        <w:rPr>
          <w:rFonts w:ascii="Garamond" w:hAnsi="Garamond"/>
          <w:sz w:val="24"/>
          <w:szCs w:val="24"/>
          <w:lang w:val="en-GB"/>
        </w:rPr>
        <w:t xml:space="preserve"> responds by leveraging Danish know-how, technology, and institutional experience as a strategic entry point to address these barriers. Through Denmark’s Strategic</w:t>
      </w:r>
      <w:r>
        <w:rPr>
          <w:rFonts w:ascii="Garamond" w:hAnsi="Garamond"/>
          <w:sz w:val="24"/>
          <w:szCs w:val="24"/>
          <w:lang w:val="en-GB"/>
        </w:rPr>
        <w:t xml:space="preserve"> Sector</w:t>
      </w:r>
      <w:r w:rsidR="006D2AD1" w:rsidRPr="007A09D2">
        <w:rPr>
          <w:rFonts w:ascii="Garamond" w:hAnsi="Garamond"/>
          <w:sz w:val="24"/>
          <w:szCs w:val="24"/>
          <w:lang w:val="en-GB"/>
        </w:rPr>
        <w:t xml:space="preserve"> Cooperation</w:t>
      </w:r>
      <w:r>
        <w:rPr>
          <w:rFonts w:ascii="Garamond" w:hAnsi="Garamond"/>
          <w:sz w:val="24"/>
          <w:szCs w:val="24"/>
          <w:lang w:val="en-GB"/>
        </w:rPr>
        <w:t xml:space="preserve"> (SSC)</w:t>
      </w:r>
      <w:r w:rsidR="006D2AD1" w:rsidRPr="007A09D2">
        <w:rPr>
          <w:rFonts w:ascii="Garamond" w:hAnsi="Garamond"/>
          <w:sz w:val="24"/>
          <w:szCs w:val="24"/>
          <w:lang w:val="en-GB"/>
        </w:rPr>
        <w:t xml:space="preserve">, Danish public institutions and private sector actors engage in long-term, peer-to-peer partnerships with counterparts, focusing on regulatory frameworks, operational efficiency, and capacity development. Building on these established collaborations, </w:t>
      </w:r>
      <w:r>
        <w:rPr>
          <w:rFonts w:ascii="Garamond" w:hAnsi="Garamond"/>
          <w:sz w:val="24"/>
          <w:szCs w:val="24"/>
          <w:lang w:val="en-GB"/>
        </w:rPr>
        <w:t xml:space="preserve">AWIF </w:t>
      </w:r>
      <w:r w:rsidR="006D2AD1" w:rsidRPr="007A09D2">
        <w:rPr>
          <w:rFonts w:ascii="Garamond" w:hAnsi="Garamond"/>
          <w:sz w:val="24"/>
          <w:szCs w:val="24"/>
          <w:lang w:val="en-GB"/>
        </w:rPr>
        <w:t>supports partner institutions in identifying key sector challenges and applying relevant Danish and international solutions through demonstration activities.</w:t>
      </w:r>
    </w:p>
    <w:p w14:paraId="4AD889A7" w14:textId="131C17AA" w:rsidR="006D2AD1" w:rsidRDefault="006D2AD1" w:rsidP="006D2AD1">
      <w:pPr>
        <w:spacing w:after="0"/>
        <w:rPr>
          <w:rFonts w:ascii="Garamond" w:hAnsi="Garamond"/>
          <w:sz w:val="24"/>
          <w:szCs w:val="24"/>
          <w:lang w:val="en-GB"/>
        </w:rPr>
      </w:pPr>
    </w:p>
    <w:p w14:paraId="37C49905" w14:textId="10DA90E5" w:rsidR="00850FF7" w:rsidRPr="00850FF7" w:rsidRDefault="00850FF7" w:rsidP="006D2AD1">
      <w:pPr>
        <w:spacing w:after="0"/>
        <w:rPr>
          <w:rFonts w:ascii="Garamond" w:hAnsi="Garamond"/>
          <w:sz w:val="24"/>
          <w:szCs w:val="24"/>
          <w:lang w:val="en-GB"/>
        </w:rPr>
      </w:pPr>
      <w:r w:rsidRPr="00850FF7">
        <w:rPr>
          <w:rFonts w:ascii="Garamond" w:hAnsi="Garamond"/>
          <w:sz w:val="24"/>
          <w:szCs w:val="24"/>
          <w:lang w:val="en-GB"/>
        </w:rPr>
        <w:t xml:space="preserve">Denmark’s </w:t>
      </w:r>
      <w:r w:rsidR="007B23BD">
        <w:rPr>
          <w:rFonts w:ascii="Garamond" w:hAnsi="Garamond"/>
          <w:sz w:val="24"/>
          <w:szCs w:val="24"/>
          <w:lang w:val="en-GB"/>
        </w:rPr>
        <w:t>SSC</w:t>
      </w:r>
      <w:r w:rsidRPr="00850FF7">
        <w:rPr>
          <w:rFonts w:ascii="Garamond" w:hAnsi="Garamond"/>
          <w:sz w:val="24"/>
          <w:szCs w:val="24"/>
          <w:lang w:val="en-GB"/>
        </w:rPr>
        <w:t xml:space="preserve"> provides the institutional foundation for this engagement. SSC is a government-to-government partnership modality that facilitates long-term collaboration between Danish public authorities and peer institutions in partner countries, particularly in sectors where Denmark has strong regulatory and technical expertise. Through these partnerships, SSC supports policy dialogue, institutional strengthening, and the transfer of practical, experience-based knowledge, enabling partner </w:t>
      </w:r>
      <w:r w:rsidRPr="00850FF7">
        <w:rPr>
          <w:rFonts w:ascii="Garamond" w:hAnsi="Garamond"/>
          <w:sz w:val="24"/>
          <w:szCs w:val="24"/>
          <w:lang w:val="en-GB"/>
        </w:rPr>
        <w:lastRenderedPageBreak/>
        <w:t>countries to address complex sector challenges. In the water sector, SSC creates a trusted platform for piloting innovative approaches, and fostering an enabling environment for sustainable investments.</w:t>
      </w:r>
    </w:p>
    <w:p w14:paraId="0618777F" w14:textId="77777777" w:rsidR="00850FF7" w:rsidRPr="007A09D2" w:rsidRDefault="00850FF7" w:rsidP="006D2AD1">
      <w:pPr>
        <w:spacing w:after="0"/>
        <w:rPr>
          <w:rFonts w:ascii="Garamond" w:hAnsi="Garamond"/>
          <w:sz w:val="24"/>
          <w:szCs w:val="24"/>
          <w:lang w:val="en-GB"/>
        </w:rPr>
      </w:pPr>
    </w:p>
    <w:p w14:paraId="7CC5CD4C" w14:textId="3902E97F" w:rsidR="009742E1" w:rsidRPr="006D2AD1" w:rsidRDefault="006D2AD1" w:rsidP="006D2AD1">
      <w:pPr>
        <w:spacing w:after="0"/>
        <w:rPr>
          <w:rFonts w:ascii="Garamond" w:hAnsi="Garamond"/>
          <w:sz w:val="24"/>
          <w:szCs w:val="24"/>
          <w:lang w:val="en-GB"/>
        </w:rPr>
      </w:pPr>
      <w:r w:rsidRPr="007A09D2">
        <w:rPr>
          <w:rFonts w:ascii="Garamond" w:hAnsi="Garamond"/>
          <w:sz w:val="24"/>
          <w:szCs w:val="24"/>
          <w:lang w:val="en-GB"/>
        </w:rPr>
        <w:t>By enabling proof of concept</w:t>
      </w:r>
      <w:r w:rsidR="00252BC3">
        <w:rPr>
          <w:rFonts w:ascii="Garamond" w:hAnsi="Garamond"/>
          <w:sz w:val="24"/>
          <w:szCs w:val="24"/>
          <w:lang w:val="en-GB"/>
        </w:rPr>
        <w:t xml:space="preserve"> (PoC)</w:t>
      </w:r>
      <w:r w:rsidRPr="007A09D2">
        <w:rPr>
          <w:rFonts w:ascii="Garamond" w:hAnsi="Garamond"/>
          <w:sz w:val="24"/>
          <w:szCs w:val="24"/>
          <w:lang w:val="en-GB"/>
        </w:rPr>
        <w:t xml:space="preserve"> and </w:t>
      </w:r>
      <w:r w:rsidR="00DF7321">
        <w:rPr>
          <w:rFonts w:ascii="Garamond" w:hAnsi="Garamond"/>
          <w:sz w:val="24"/>
          <w:szCs w:val="24"/>
          <w:lang w:val="en-GB"/>
        </w:rPr>
        <w:t xml:space="preserve">by seeking </w:t>
      </w:r>
      <w:r w:rsidR="004F512A">
        <w:rPr>
          <w:rFonts w:ascii="Garamond" w:hAnsi="Garamond"/>
          <w:sz w:val="24"/>
          <w:szCs w:val="24"/>
          <w:lang w:val="en-GB"/>
        </w:rPr>
        <w:t>buy-in</w:t>
      </w:r>
      <w:r w:rsidRPr="007A09D2">
        <w:rPr>
          <w:rFonts w:ascii="Garamond" w:hAnsi="Garamond"/>
          <w:sz w:val="24"/>
          <w:szCs w:val="24"/>
          <w:lang w:val="en-GB"/>
        </w:rPr>
        <w:t xml:space="preserve"> from public and private actors, </w:t>
      </w:r>
      <w:r w:rsidR="007B23BD">
        <w:rPr>
          <w:rFonts w:ascii="Garamond" w:hAnsi="Garamond"/>
          <w:sz w:val="24"/>
          <w:szCs w:val="24"/>
          <w:lang w:val="en-GB"/>
        </w:rPr>
        <w:t>AWIF</w:t>
      </w:r>
      <w:r w:rsidRPr="007A09D2">
        <w:rPr>
          <w:rFonts w:ascii="Garamond" w:hAnsi="Garamond"/>
          <w:sz w:val="24"/>
          <w:szCs w:val="24"/>
          <w:lang w:val="en-GB"/>
        </w:rPr>
        <w:t xml:space="preserve"> helps develop viable, scalable business models and strengthens the pipeline of bankable projects. In doing so, it translates policy dialogue into concrete investments</w:t>
      </w:r>
      <w:r w:rsidR="00DF7321">
        <w:rPr>
          <w:rFonts w:ascii="Garamond" w:hAnsi="Garamond"/>
          <w:sz w:val="24"/>
          <w:szCs w:val="24"/>
          <w:lang w:val="en-GB"/>
        </w:rPr>
        <w:t xml:space="preserve"> opportunities - </w:t>
      </w:r>
      <w:r w:rsidRPr="007A09D2">
        <w:rPr>
          <w:rFonts w:ascii="Garamond" w:hAnsi="Garamond"/>
          <w:sz w:val="24"/>
          <w:szCs w:val="24"/>
          <w:lang w:val="en-GB"/>
        </w:rPr>
        <w:t>contributing to climate-resilient, inclusive, and financially sustainable water services in line with Danish priorities</w:t>
      </w:r>
      <w:r w:rsidR="009742E1" w:rsidRPr="006D2AD1">
        <w:rPr>
          <w:rFonts w:ascii="Garamond" w:hAnsi="Garamond"/>
          <w:sz w:val="24"/>
          <w:szCs w:val="24"/>
          <w:lang w:val="en-GB"/>
        </w:rPr>
        <w:t>.</w:t>
      </w:r>
    </w:p>
    <w:p w14:paraId="0E1969EC" w14:textId="5E67D809" w:rsidR="00744A28" w:rsidRPr="007A09D2" w:rsidRDefault="00744A28" w:rsidP="007A09D2">
      <w:pPr>
        <w:spacing w:after="0"/>
        <w:rPr>
          <w:rFonts w:ascii="Garamond" w:hAnsi="Garamond"/>
          <w:sz w:val="24"/>
          <w:szCs w:val="24"/>
          <w:lang w:val="en-GB"/>
        </w:rPr>
      </w:pPr>
    </w:p>
    <w:p w14:paraId="0A851A5B" w14:textId="77777777" w:rsidR="004F512A" w:rsidRDefault="00E9742D" w:rsidP="007F3281">
      <w:pPr>
        <w:spacing w:after="0"/>
        <w:rPr>
          <w:rFonts w:ascii="Garamond" w:eastAsia="Times New Roman" w:hAnsi="Garamond" w:cs="Times New Roman"/>
          <w:b/>
          <w:bCs/>
          <w:sz w:val="24"/>
          <w:szCs w:val="24"/>
          <w:lang w:val="en-GB" w:eastAsia="en-GB"/>
        </w:rPr>
      </w:pPr>
      <w:r w:rsidRPr="007A09D2">
        <w:rPr>
          <w:rFonts w:ascii="Garamond" w:eastAsia="Times New Roman" w:hAnsi="Garamond" w:cs="Times New Roman"/>
          <w:b/>
          <w:bCs/>
          <w:sz w:val="24"/>
          <w:szCs w:val="24"/>
          <w:lang w:val="en-GB" w:eastAsia="en-GB"/>
        </w:rPr>
        <w:t>Danish devel</w:t>
      </w:r>
      <w:r w:rsidR="007867D0" w:rsidRPr="007A09D2">
        <w:rPr>
          <w:rFonts w:ascii="Garamond" w:eastAsia="Times New Roman" w:hAnsi="Garamond" w:cs="Times New Roman"/>
          <w:b/>
          <w:bCs/>
          <w:sz w:val="24"/>
          <w:szCs w:val="24"/>
          <w:lang w:val="en-GB" w:eastAsia="en-GB"/>
        </w:rPr>
        <w:t>opment cooperation priorities</w:t>
      </w:r>
      <w:r w:rsidR="00CC7604">
        <w:rPr>
          <w:rFonts w:ascii="Garamond" w:eastAsia="Times New Roman" w:hAnsi="Garamond" w:cs="Times New Roman"/>
          <w:b/>
          <w:bCs/>
          <w:sz w:val="24"/>
          <w:szCs w:val="24"/>
          <w:lang w:val="en-GB" w:eastAsia="en-GB"/>
        </w:rPr>
        <w:t xml:space="preserve"> and the contribution of the</w:t>
      </w:r>
      <w:r w:rsidR="004F512A">
        <w:rPr>
          <w:rFonts w:ascii="Garamond" w:eastAsia="Times New Roman" w:hAnsi="Garamond" w:cs="Times New Roman"/>
          <w:b/>
          <w:bCs/>
          <w:sz w:val="24"/>
          <w:szCs w:val="24"/>
          <w:lang w:val="en-GB" w:eastAsia="en-GB"/>
        </w:rPr>
        <w:t xml:space="preserve"> Africa</w:t>
      </w:r>
      <w:r w:rsidR="00CC7604">
        <w:rPr>
          <w:rFonts w:ascii="Garamond" w:eastAsia="Times New Roman" w:hAnsi="Garamond" w:cs="Times New Roman"/>
          <w:b/>
          <w:bCs/>
          <w:sz w:val="24"/>
          <w:szCs w:val="24"/>
          <w:lang w:val="en-GB" w:eastAsia="en-GB"/>
        </w:rPr>
        <w:t xml:space="preserve"> Water </w:t>
      </w:r>
      <w:r w:rsidR="004F512A">
        <w:rPr>
          <w:rFonts w:ascii="Garamond" w:eastAsia="Times New Roman" w:hAnsi="Garamond" w:cs="Times New Roman"/>
          <w:b/>
          <w:bCs/>
          <w:sz w:val="24"/>
          <w:szCs w:val="24"/>
          <w:lang w:val="en-GB" w:eastAsia="en-GB"/>
        </w:rPr>
        <w:t xml:space="preserve">Innovation </w:t>
      </w:r>
      <w:r w:rsidR="00CC7604">
        <w:rPr>
          <w:rFonts w:ascii="Garamond" w:eastAsia="Times New Roman" w:hAnsi="Garamond" w:cs="Times New Roman"/>
          <w:b/>
          <w:bCs/>
          <w:sz w:val="24"/>
          <w:szCs w:val="24"/>
          <w:lang w:val="en-GB" w:eastAsia="en-GB"/>
        </w:rPr>
        <w:t>Facility</w:t>
      </w:r>
    </w:p>
    <w:p w14:paraId="33696FBA" w14:textId="1FBEBA61" w:rsidR="00AE7F26" w:rsidRPr="004F512A" w:rsidRDefault="00AE7F26" w:rsidP="007F3281">
      <w:pPr>
        <w:spacing w:after="0"/>
        <w:rPr>
          <w:rFonts w:ascii="Garamond" w:eastAsia="Times New Roman" w:hAnsi="Garamond" w:cs="Times New Roman"/>
          <w:b/>
          <w:bCs/>
          <w:sz w:val="24"/>
          <w:szCs w:val="24"/>
          <w:lang w:val="en-GB" w:eastAsia="en-GB"/>
        </w:rPr>
      </w:pPr>
      <w:r w:rsidRPr="00AE7F26">
        <w:rPr>
          <w:rFonts w:ascii="Garamond" w:eastAsia="Times New Roman" w:hAnsi="Garamond" w:cs="Times New Roman"/>
          <w:sz w:val="24"/>
          <w:szCs w:val="24"/>
          <w:lang w:val="en-GB" w:eastAsia="en-GB"/>
        </w:rPr>
        <w:t>Denmark’s priorities for development cooperation</w:t>
      </w:r>
      <w:r w:rsidR="007867D0">
        <w:rPr>
          <w:rFonts w:ascii="Garamond" w:eastAsia="Times New Roman" w:hAnsi="Garamond" w:cs="Times New Roman"/>
          <w:sz w:val="24"/>
          <w:szCs w:val="24"/>
          <w:lang w:val="en-GB" w:eastAsia="en-GB"/>
        </w:rPr>
        <w:t xml:space="preserve"> are</w:t>
      </w:r>
      <w:r w:rsidRPr="00AE7F26">
        <w:rPr>
          <w:rFonts w:ascii="Garamond" w:eastAsia="Times New Roman" w:hAnsi="Garamond" w:cs="Times New Roman"/>
          <w:sz w:val="24"/>
          <w:szCs w:val="24"/>
          <w:lang w:val="en-GB" w:eastAsia="en-GB"/>
        </w:rPr>
        <w:t xml:space="preserve"> se</w:t>
      </w:r>
      <w:r w:rsidR="009743A2">
        <w:rPr>
          <w:rFonts w:ascii="Garamond" w:eastAsia="Times New Roman" w:hAnsi="Garamond" w:cs="Times New Roman"/>
          <w:sz w:val="24"/>
          <w:szCs w:val="24"/>
          <w:lang w:val="en-GB" w:eastAsia="en-GB"/>
        </w:rPr>
        <w:t>t out</w:t>
      </w:r>
      <w:r w:rsidR="009E05DD">
        <w:rPr>
          <w:rFonts w:ascii="Garamond" w:eastAsia="Times New Roman" w:hAnsi="Garamond" w:cs="Times New Roman"/>
          <w:sz w:val="24"/>
          <w:szCs w:val="24"/>
          <w:lang w:val="en-GB" w:eastAsia="en-GB"/>
        </w:rPr>
        <w:t xml:space="preserve"> in Denmark’s strategy for development cooperation (2025) </w:t>
      </w:r>
      <w:r w:rsidR="002D7A0C">
        <w:rPr>
          <w:rFonts w:ascii="Garamond" w:eastAsia="Times New Roman" w:hAnsi="Garamond" w:cs="Times New Roman"/>
          <w:sz w:val="24"/>
          <w:szCs w:val="24"/>
          <w:lang w:val="en-GB" w:eastAsia="en-GB"/>
        </w:rPr>
        <w:t>and the</w:t>
      </w:r>
      <w:r w:rsidR="009729C4">
        <w:rPr>
          <w:rFonts w:ascii="Garamond" w:eastAsia="Times New Roman" w:hAnsi="Garamond" w:cs="Times New Roman"/>
          <w:sz w:val="24"/>
          <w:szCs w:val="24"/>
          <w:lang w:val="en-GB" w:eastAsia="en-GB"/>
        </w:rPr>
        <w:t xml:space="preserve"> </w:t>
      </w:r>
      <w:r w:rsidR="004F512A">
        <w:rPr>
          <w:rFonts w:ascii="Garamond" w:eastAsia="Times New Roman" w:hAnsi="Garamond" w:cs="Times New Roman"/>
          <w:sz w:val="24"/>
          <w:szCs w:val="24"/>
          <w:lang w:val="en-GB" w:eastAsia="en-GB"/>
        </w:rPr>
        <w:t>P</w:t>
      </w:r>
      <w:r w:rsidR="00B64944">
        <w:rPr>
          <w:rFonts w:ascii="Garamond" w:eastAsia="Times New Roman" w:hAnsi="Garamond" w:cs="Times New Roman"/>
          <w:sz w:val="24"/>
          <w:szCs w:val="24"/>
          <w:lang w:val="en-GB" w:eastAsia="en-GB"/>
        </w:rPr>
        <w:t>riorities for Danish development cooperation (2026).</w:t>
      </w:r>
      <w:r w:rsidRPr="00AE7F26">
        <w:rPr>
          <w:rFonts w:ascii="Garamond" w:eastAsia="Times New Roman" w:hAnsi="Garamond" w:cs="Times New Roman"/>
          <w:sz w:val="24"/>
          <w:szCs w:val="24"/>
          <w:lang w:val="en-GB" w:eastAsia="en-GB"/>
        </w:rPr>
        <w:t xml:space="preserve"> Danish development policy places strong emphasis on addressing global challenges through climate action, sustainable resource management, and inclusive </w:t>
      </w:r>
      <w:r w:rsidR="00DF7321">
        <w:rPr>
          <w:rFonts w:ascii="Garamond" w:eastAsia="Times New Roman" w:hAnsi="Garamond" w:cs="Times New Roman"/>
          <w:sz w:val="24"/>
          <w:szCs w:val="24"/>
          <w:lang w:val="en-GB" w:eastAsia="en-GB"/>
        </w:rPr>
        <w:t>socio</w:t>
      </w:r>
      <w:r w:rsidRPr="00AE7F26">
        <w:rPr>
          <w:rFonts w:ascii="Garamond" w:eastAsia="Times New Roman" w:hAnsi="Garamond" w:cs="Times New Roman"/>
          <w:sz w:val="24"/>
          <w:szCs w:val="24"/>
          <w:lang w:val="en-GB" w:eastAsia="en-GB"/>
        </w:rPr>
        <w:t>economic development. Water is central to these priorities, given its critical role in climate adaptation, public health, food systems, and green growth.</w:t>
      </w:r>
      <w:r w:rsidR="000E4824">
        <w:rPr>
          <w:rFonts w:ascii="Garamond" w:eastAsia="Times New Roman" w:hAnsi="Garamond" w:cs="Times New Roman"/>
          <w:sz w:val="24"/>
          <w:szCs w:val="24"/>
          <w:lang w:val="en-GB" w:eastAsia="en-GB"/>
        </w:rPr>
        <w:t xml:space="preserve"> </w:t>
      </w:r>
      <w:r w:rsidR="004F512A">
        <w:rPr>
          <w:rFonts w:ascii="Garamond" w:eastAsia="Times New Roman" w:hAnsi="Garamond" w:cs="Times New Roman"/>
          <w:sz w:val="24"/>
          <w:szCs w:val="24"/>
          <w:lang w:val="en-GB" w:eastAsia="en-GB"/>
        </w:rPr>
        <w:t>AWIF</w:t>
      </w:r>
      <w:r w:rsidRPr="00AE7F26">
        <w:rPr>
          <w:rFonts w:ascii="Garamond" w:eastAsia="Times New Roman" w:hAnsi="Garamond" w:cs="Times New Roman"/>
          <w:sz w:val="24"/>
          <w:szCs w:val="24"/>
          <w:lang w:val="en-GB" w:eastAsia="en-GB"/>
        </w:rPr>
        <w:t xml:space="preserve"> responds directly to Denmark’s commitment to support climate-resilient societies by improving water security, promoting efficient water use, and strengthening integrated water resources management. It aligns with Denmark’s focus on leaving no one behind by targeting vulnerable populations’ access to safe and affordable water services, while embedding human rights-based and gender-sensitive approaches.</w:t>
      </w:r>
      <w:r w:rsidR="000E4824">
        <w:rPr>
          <w:rFonts w:ascii="Garamond" w:eastAsia="Times New Roman" w:hAnsi="Garamond" w:cs="Times New Roman"/>
          <w:sz w:val="24"/>
          <w:szCs w:val="24"/>
          <w:lang w:val="en-GB" w:eastAsia="en-GB"/>
        </w:rPr>
        <w:t xml:space="preserve"> </w:t>
      </w:r>
      <w:r w:rsidRPr="00AE7F26">
        <w:rPr>
          <w:rFonts w:ascii="Garamond" w:eastAsia="Times New Roman" w:hAnsi="Garamond" w:cs="Times New Roman"/>
          <w:sz w:val="24"/>
          <w:szCs w:val="24"/>
          <w:lang w:val="en-GB" w:eastAsia="en-GB"/>
        </w:rPr>
        <w:t xml:space="preserve">Furthermore, </w:t>
      </w:r>
      <w:r w:rsidR="004F512A">
        <w:rPr>
          <w:rFonts w:ascii="Garamond" w:eastAsia="Times New Roman" w:hAnsi="Garamond" w:cs="Times New Roman"/>
          <w:sz w:val="24"/>
          <w:szCs w:val="24"/>
          <w:lang w:val="en-GB" w:eastAsia="en-GB"/>
        </w:rPr>
        <w:t>AWIF</w:t>
      </w:r>
      <w:r w:rsidRPr="00AE7F26">
        <w:rPr>
          <w:rFonts w:ascii="Garamond" w:eastAsia="Times New Roman" w:hAnsi="Garamond" w:cs="Times New Roman"/>
          <w:sz w:val="24"/>
          <w:szCs w:val="24"/>
          <w:lang w:val="en-GB" w:eastAsia="en-GB"/>
        </w:rPr>
        <w:t xml:space="preserve"> reflects Denmark’s ambition to leverage partnerships and mobilise finance, including through engagement with the private sector and Danish water expertise. By fostering innovation, efficiency, and regulatory strengthening in the water sector, the initiative contributes to sustainable economic development and job creation. It also supports Denmark’s strategic objective of advancing green transition and environmental sustainability, while enhancing synergies with EU and Team Europe approaches.</w:t>
      </w:r>
      <w:r w:rsidR="00CC7604">
        <w:rPr>
          <w:rFonts w:ascii="Garamond" w:eastAsia="Times New Roman" w:hAnsi="Garamond" w:cs="Times New Roman"/>
          <w:sz w:val="24"/>
          <w:szCs w:val="24"/>
          <w:lang w:val="en-GB" w:eastAsia="en-GB"/>
        </w:rPr>
        <w:t xml:space="preserve"> </w:t>
      </w:r>
      <w:r w:rsidRPr="00AE7F26">
        <w:rPr>
          <w:rFonts w:ascii="Garamond" w:eastAsia="Times New Roman" w:hAnsi="Garamond" w:cs="Times New Roman"/>
          <w:sz w:val="24"/>
          <w:szCs w:val="24"/>
          <w:lang w:val="en-GB" w:eastAsia="en-GB"/>
        </w:rPr>
        <w:t xml:space="preserve">Overall, </w:t>
      </w:r>
      <w:r w:rsidR="00252BC3">
        <w:rPr>
          <w:rFonts w:ascii="Garamond" w:eastAsia="Times New Roman" w:hAnsi="Garamond" w:cs="Times New Roman"/>
          <w:sz w:val="24"/>
          <w:szCs w:val="24"/>
          <w:lang w:val="en-GB" w:eastAsia="en-GB"/>
        </w:rPr>
        <w:t>AWIF</w:t>
      </w:r>
      <w:r w:rsidRPr="00AE7F26">
        <w:rPr>
          <w:rFonts w:ascii="Garamond" w:eastAsia="Times New Roman" w:hAnsi="Garamond" w:cs="Times New Roman"/>
          <w:sz w:val="24"/>
          <w:szCs w:val="24"/>
          <w:lang w:val="en-GB" w:eastAsia="en-GB"/>
        </w:rPr>
        <w:t xml:space="preserve"> operationalises core Danish priorities by </w:t>
      </w:r>
      <w:r w:rsidRPr="007A09D2">
        <w:rPr>
          <w:rFonts w:ascii="Garamond" w:hAnsi="Garamond"/>
          <w:sz w:val="24"/>
          <w:szCs w:val="24"/>
          <w:lang w:val="en-GB"/>
        </w:rPr>
        <w:t>linking</w:t>
      </w:r>
      <w:r w:rsidRPr="00AE7F26">
        <w:rPr>
          <w:rFonts w:ascii="Garamond" w:eastAsia="Times New Roman" w:hAnsi="Garamond" w:cs="Times New Roman"/>
          <w:sz w:val="24"/>
          <w:szCs w:val="24"/>
          <w:lang w:val="en-GB" w:eastAsia="en-GB"/>
        </w:rPr>
        <w:t xml:space="preserve"> climate, development, and economic diplomacy within a coherent and impactful water sector engagement.</w:t>
      </w:r>
    </w:p>
    <w:p w14:paraId="6DB20C2A" w14:textId="77777777" w:rsidR="00744A28" w:rsidRPr="00AE7F26" w:rsidRDefault="00744A28" w:rsidP="007A09D2">
      <w:pPr>
        <w:spacing w:after="0"/>
        <w:rPr>
          <w:rFonts w:ascii="Garamond" w:eastAsia="Times New Roman" w:hAnsi="Garamond" w:cs="Times New Roman"/>
          <w:sz w:val="24"/>
          <w:szCs w:val="24"/>
          <w:lang w:val="en-GB" w:eastAsia="en-GB"/>
        </w:rPr>
      </w:pPr>
    </w:p>
    <w:p w14:paraId="36AC5350" w14:textId="14CDF838" w:rsidR="000E4B78" w:rsidRPr="001B13C5" w:rsidRDefault="00737AAA" w:rsidP="000E4B78">
      <w:pPr>
        <w:pStyle w:val="ListParagraph"/>
        <w:numPr>
          <w:ilvl w:val="0"/>
          <w:numId w:val="2"/>
        </w:numPr>
        <w:spacing w:after="0"/>
        <w:rPr>
          <w:rFonts w:ascii="Garamond" w:hAnsi="Garamond"/>
          <w:b/>
          <w:bCs/>
          <w:sz w:val="28"/>
          <w:szCs w:val="28"/>
          <w:lang w:val="en-GB"/>
        </w:rPr>
      </w:pPr>
      <w:r w:rsidRPr="001B13C5">
        <w:rPr>
          <w:rFonts w:ascii="Garamond" w:hAnsi="Garamond"/>
          <w:b/>
          <w:bCs/>
          <w:sz w:val="28"/>
          <w:szCs w:val="28"/>
          <w:lang w:val="en-GB"/>
        </w:rPr>
        <w:t>O</w:t>
      </w:r>
      <w:r w:rsidR="000E4B78" w:rsidRPr="001B13C5">
        <w:rPr>
          <w:rFonts w:ascii="Garamond" w:hAnsi="Garamond"/>
          <w:b/>
          <w:bCs/>
          <w:sz w:val="28"/>
          <w:szCs w:val="28"/>
          <w:lang w:val="en-GB"/>
        </w:rPr>
        <w:t xml:space="preserve">bjectives and </w:t>
      </w:r>
      <w:r w:rsidR="006A2E4F">
        <w:rPr>
          <w:rFonts w:ascii="Garamond" w:hAnsi="Garamond"/>
          <w:b/>
          <w:bCs/>
          <w:sz w:val="28"/>
          <w:szCs w:val="28"/>
          <w:lang w:val="en-GB"/>
        </w:rPr>
        <w:t>strategic priorities</w:t>
      </w:r>
    </w:p>
    <w:p w14:paraId="0C04F1B1" w14:textId="4B4B1F31" w:rsidR="000E4B78" w:rsidRDefault="000E4B78" w:rsidP="000E4B78">
      <w:pPr>
        <w:spacing w:after="0"/>
        <w:rPr>
          <w:rFonts w:ascii="Garamond" w:hAnsi="Garamond"/>
          <w:b/>
          <w:bCs/>
          <w:sz w:val="24"/>
          <w:szCs w:val="24"/>
          <w:lang w:val="en-GB"/>
        </w:rPr>
      </w:pPr>
    </w:p>
    <w:p w14:paraId="7BF71CC7" w14:textId="7036DAAB" w:rsidR="00442F80" w:rsidRDefault="00BD1F81" w:rsidP="00F24C63">
      <w:pPr>
        <w:spacing w:after="0"/>
        <w:rPr>
          <w:rFonts w:ascii="Garamond" w:hAnsi="Garamond"/>
          <w:lang w:val="en-GB" w:eastAsia="en-GB"/>
        </w:rPr>
      </w:pPr>
      <w:r w:rsidRPr="001B13C5">
        <w:rPr>
          <w:rFonts w:ascii="Garamond" w:hAnsi="Garamond"/>
          <w:b/>
          <w:bCs/>
          <w:sz w:val="24"/>
          <w:szCs w:val="24"/>
          <w:lang w:val="en-GB"/>
        </w:rPr>
        <w:t>Objective</w:t>
      </w:r>
      <w:r w:rsidR="009618FB">
        <w:rPr>
          <w:rFonts w:ascii="Garamond" w:hAnsi="Garamond"/>
          <w:b/>
          <w:bCs/>
          <w:sz w:val="24"/>
          <w:szCs w:val="24"/>
          <w:lang w:val="en-GB"/>
        </w:rPr>
        <w:t xml:space="preserve"> and strategic priorities</w:t>
      </w:r>
      <w:r w:rsidR="00F24C63">
        <w:rPr>
          <w:rFonts w:ascii="Garamond" w:hAnsi="Garamond"/>
          <w:b/>
          <w:bCs/>
          <w:sz w:val="24"/>
          <w:szCs w:val="24"/>
          <w:lang w:val="en-GB"/>
        </w:rPr>
        <w:t xml:space="preserve"> </w:t>
      </w:r>
    </w:p>
    <w:p w14:paraId="68F6E516" w14:textId="77777777" w:rsidR="00442F80" w:rsidRDefault="00442F80" w:rsidP="00F24C63">
      <w:pPr>
        <w:spacing w:after="0"/>
        <w:rPr>
          <w:rFonts w:ascii="Garamond" w:hAnsi="Garamond"/>
          <w:lang w:val="en-GB" w:eastAsia="en-GB"/>
        </w:rPr>
      </w:pPr>
    </w:p>
    <w:p w14:paraId="6D05826B" w14:textId="3B65E352" w:rsidR="00B124EA" w:rsidRPr="00F24C63" w:rsidRDefault="00F70510" w:rsidP="007A09D2">
      <w:pPr>
        <w:spacing w:after="0"/>
        <w:rPr>
          <w:rFonts w:ascii="Garamond" w:hAnsi="Garamond"/>
          <w:lang w:val="en-GB" w:eastAsia="en-GB"/>
        </w:rPr>
      </w:pPr>
      <w:r w:rsidRPr="007A09D2">
        <w:rPr>
          <w:rFonts w:ascii="Garamond" w:hAnsi="Garamond"/>
          <w:sz w:val="24"/>
          <w:szCs w:val="24"/>
          <w:lang w:val="en-GB"/>
        </w:rPr>
        <w:t xml:space="preserve">The objective of </w:t>
      </w:r>
      <w:r w:rsidR="00252BC3">
        <w:rPr>
          <w:rFonts w:ascii="Garamond" w:hAnsi="Garamond"/>
          <w:sz w:val="24"/>
          <w:szCs w:val="24"/>
          <w:lang w:val="en-GB"/>
        </w:rPr>
        <w:t>AWIF</w:t>
      </w:r>
      <w:r w:rsidRPr="007A09D2">
        <w:rPr>
          <w:rFonts w:ascii="Garamond" w:hAnsi="Garamond"/>
          <w:sz w:val="24"/>
          <w:szCs w:val="24"/>
          <w:lang w:val="en-GB"/>
        </w:rPr>
        <w:t xml:space="preserve"> is t</w:t>
      </w:r>
      <w:r w:rsidR="008372A0">
        <w:rPr>
          <w:rFonts w:ascii="Garamond" w:hAnsi="Garamond"/>
          <w:sz w:val="24"/>
          <w:szCs w:val="24"/>
          <w:lang w:val="en-GB"/>
        </w:rPr>
        <w:t xml:space="preserve">he promotion of </w:t>
      </w:r>
      <w:r w:rsidR="00504702">
        <w:rPr>
          <w:rFonts w:ascii="Garamond" w:hAnsi="Garamond"/>
          <w:sz w:val="24"/>
          <w:szCs w:val="24"/>
          <w:lang w:val="en-GB"/>
        </w:rPr>
        <w:t>“</w:t>
      </w:r>
      <w:r w:rsidR="007C125C" w:rsidRPr="007C125C">
        <w:rPr>
          <w:rFonts w:ascii="Garamond" w:hAnsi="Garamond"/>
          <w:sz w:val="24"/>
          <w:szCs w:val="24"/>
          <w:lang w:val="en-GB"/>
        </w:rPr>
        <w:t xml:space="preserve">enhanced inclusive economic development and welfare in selected African countries by improving access to sustainable and climate-resilient water and sanitation services, through addressing key technical and market barriers that limit investment. This includes developing and testing </w:t>
      </w:r>
      <w:r w:rsidR="007C125C">
        <w:rPr>
          <w:rFonts w:ascii="Garamond" w:hAnsi="Garamond"/>
          <w:sz w:val="24"/>
          <w:szCs w:val="24"/>
          <w:lang w:val="en-GB"/>
        </w:rPr>
        <w:t>of initiatives</w:t>
      </w:r>
      <w:r w:rsidR="007C125C" w:rsidRPr="007C125C">
        <w:rPr>
          <w:rFonts w:ascii="Garamond" w:hAnsi="Garamond"/>
          <w:sz w:val="24"/>
          <w:szCs w:val="24"/>
          <w:lang w:val="en-GB"/>
        </w:rPr>
        <w:t xml:space="preserve"> to demonstrate scalable and financially viable water solutions, with the potential to catalyse increased mobilisation of public and private finance in the water sector”</w:t>
      </w:r>
      <w:r w:rsidR="00A95F3C">
        <w:rPr>
          <w:rFonts w:ascii="Garamond" w:hAnsi="Garamond"/>
          <w:sz w:val="24"/>
          <w:szCs w:val="24"/>
          <w:lang w:val="en-GB"/>
        </w:rPr>
        <w:t>.</w:t>
      </w:r>
    </w:p>
    <w:p w14:paraId="6ECA3069" w14:textId="77777777" w:rsidR="00B124EA" w:rsidRDefault="00B124EA" w:rsidP="006A2E4F">
      <w:pPr>
        <w:shd w:val="clear" w:color="auto" w:fill="FFFFFF" w:themeFill="background1"/>
        <w:spacing w:after="0"/>
        <w:rPr>
          <w:rFonts w:ascii="Garamond" w:hAnsi="Garamond"/>
          <w:lang w:val="en-GB" w:eastAsia="en-GB"/>
        </w:rPr>
      </w:pPr>
    </w:p>
    <w:p w14:paraId="17FFD1EC" w14:textId="35C10CC6" w:rsidR="00E3238D" w:rsidRDefault="00442F80" w:rsidP="00356588">
      <w:pPr>
        <w:spacing w:after="0"/>
        <w:rPr>
          <w:rFonts w:ascii="Garamond" w:hAnsi="Garamond"/>
          <w:sz w:val="24"/>
          <w:szCs w:val="24"/>
          <w:lang w:val="en-GB"/>
        </w:rPr>
      </w:pPr>
      <w:r>
        <w:rPr>
          <w:rFonts w:ascii="Garamond" w:hAnsi="Garamond"/>
          <w:sz w:val="24"/>
          <w:szCs w:val="24"/>
          <w:lang w:val="en-GB"/>
        </w:rPr>
        <w:t xml:space="preserve">Three </w:t>
      </w:r>
      <w:r w:rsidR="00E3238D" w:rsidRPr="007A09D2">
        <w:rPr>
          <w:rFonts w:ascii="Garamond" w:hAnsi="Garamond"/>
          <w:sz w:val="24"/>
          <w:szCs w:val="24"/>
          <w:lang w:val="en-GB"/>
        </w:rPr>
        <w:t>strategic priorities</w:t>
      </w:r>
      <w:r>
        <w:rPr>
          <w:rFonts w:ascii="Garamond" w:hAnsi="Garamond"/>
          <w:sz w:val="24"/>
          <w:szCs w:val="24"/>
          <w:lang w:val="en-GB"/>
        </w:rPr>
        <w:t xml:space="preserve"> support the overall objective</w:t>
      </w:r>
      <w:r w:rsidR="00E3238D" w:rsidRPr="007A09D2">
        <w:rPr>
          <w:rFonts w:ascii="Garamond" w:hAnsi="Garamond"/>
          <w:sz w:val="24"/>
          <w:szCs w:val="24"/>
          <w:lang w:val="en-GB"/>
        </w:rPr>
        <w:t xml:space="preserve">. The first is the technical demonstration </w:t>
      </w:r>
      <w:r w:rsidR="00077DA9" w:rsidRPr="007A09D2">
        <w:rPr>
          <w:rFonts w:ascii="Garamond" w:hAnsi="Garamond"/>
          <w:sz w:val="24"/>
          <w:szCs w:val="24"/>
          <w:lang w:val="en-GB"/>
        </w:rPr>
        <w:t>and proof concept of the transfer of innovative technology and know</w:t>
      </w:r>
      <w:r w:rsidR="00A452B7">
        <w:rPr>
          <w:rFonts w:ascii="Garamond" w:hAnsi="Garamond"/>
          <w:sz w:val="24"/>
          <w:szCs w:val="24"/>
          <w:lang w:val="en-GB"/>
        </w:rPr>
        <w:t>-</w:t>
      </w:r>
      <w:r w:rsidR="00077DA9" w:rsidRPr="007A09D2">
        <w:rPr>
          <w:rFonts w:ascii="Garamond" w:hAnsi="Garamond"/>
          <w:sz w:val="24"/>
          <w:szCs w:val="24"/>
          <w:lang w:val="en-GB"/>
        </w:rPr>
        <w:t>how. The second is demonstration of business models and pathways for scaling and the third is engagement of partners that have a stake</w:t>
      </w:r>
      <w:r w:rsidR="00E3238D" w:rsidRPr="007A09D2">
        <w:rPr>
          <w:rFonts w:ascii="Garamond" w:hAnsi="Garamond"/>
          <w:sz w:val="24"/>
          <w:szCs w:val="24"/>
          <w:lang w:val="en-GB"/>
        </w:rPr>
        <w:t xml:space="preserve"> </w:t>
      </w:r>
      <w:r w:rsidR="00077DA9" w:rsidRPr="007A09D2">
        <w:rPr>
          <w:rFonts w:ascii="Garamond" w:hAnsi="Garamond"/>
          <w:sz w:val="24"/>
          <w:szCs w:val="24"/>
          <w:lang w:val="en-GB"/>
        </w:rPr>
        <w:t xml:space="preserve">in the sector and in the sustainability of the technology and know-how demonstrated. </w:t>
      </w:r>
    </w:p>
    <w:p w14:paraId="6EB4C2F5" w14:textId="77777777" w:rsidR="002E79B9" w:rsidRDefault="002E79B9" w:rsidP="006A2E4F">
      <w:pPr>
        <w:spacing w:after="0"/>
        <w:rPr>
          <w:rFonts w:ascii="Garamond" w:hAnsi="Garamond"/>
          <w:sz w:val="24"/>
          <w:szCs w:val="24"/>
          <w:lang w:val="en-GB"/>
        </w:rPr>
      </w:pPr>
    </w:p>
    <w:p w14:paraId="07B994D6" w14:textId="4075C113" w:rsidR="002E79B9" w:rsidRPr="007A09D2" w:rsidRDefault="00252BC3" w:rsidP="006A2E4F">
      <w:pPr>
        <w:spacing w:after="0"/>
        <w:rPr>
          <w:rFonts w:ascii="Garamond" w:hAnsi="Garamond"/>
          <w:sz w:val="24"/>
          <w:szCs w:val="24"/>
          <w:lang w:val="en-GB"/>
        </w:rPr>
      </w:pPr>
      <w:r>
        <w:rPr>
          <w:rFonts w:ascii="Garamond" w:eastAsia="Times New Roman" w:hAnsi="Garamond" w:cs="Times New Roman"/>
          <w:sz w:val="24"/>
          <w:szCs w:val="24"/>
          <w:lang w:val="en-GB" w:eastAsia="en-GB"/>
        </w:rPr>
        <w:lastRenderedPageBreak/>
        <w:t>AWIF’s</w:t>
      </w:r>
      <w:r w:rsidR="002E79B9" w:rsidRPr="00E3238D">
        <w:rPr>
          <w:rFonts w:ascii="Garamond" w:eastAsia="Times New Roman" w:hAnsi="Garamond" w:cs="Times New Roman"/>
          <w:sz w:val="24"/>
          <w:szCs w:val="24"/>
          <w:lang w:val="en-GB" w:eastAsia="en-GB"/>
        </w:rPr>
        <w:t xml:space="preserve"> primary role is to establish viable</w:t>
      </w:r>
      <w:r w:rsidR="00A452B7">
        <w:rPr>
          <w:rFonts w:ascii="Garamond" w:eastAsia="Times New Roman" w:hAnsi="Garamond" w:cs="Times New Roman"/>
          <w:sz w:val="24"/>
          <w:szCs w:val="24"/>
          <w:lang w:val="en-GB" w:eastAsia="en-GB"/>
        </w:rPr>
        <w:t xml:space="preserve"> </w:t>
      </w:r>
      <w:r w:rsidR="00A452B7" w:rsidRPr="005020AA">
        <w:rPr>
          <w:rFonts w:ascii="Garamond" w:eastAsia="Times New Roman" w:hAnsi="Garamond" w:cs="Times New Roman"/>
          <w:sz w:val="24"/>
          <w:szCs w:val="24"/>
          <w:lang w:val="en-GB" w:eastAsia="en-GB"/>
        </w:rPr>
        <w:t>proof of concept</w:t>
      </w:r>
      <w:r w:rsidR="00A452B7">
        <w:rPr>
          <w:rFonts w:ascii="Garamond" w:eastAsia="Times New Roman" w:hAnsi="Garamond" w:cs="Times New Roman"/>
          <w:sz w:val="24"/>
          <w:szCs w:val="24"/>
          <w:lang w:val="en-GB" w:eastAsia="en-GB"/>
        </w:rPr>
        <w:t>s</w:t>
      </w:r>
      <w:r w:rsidR="002E79B9" w:rsidRPr="00E3238D">
        <w:rPr>
          <w:rFonts w:ascii="Garamond" w:eastAsia="Times New Roman" w:hAnsi="Garamond" w:cs="Times New Roman"/>
          <w:sz w:val="24"/>
          <w:szCs w:val="24"/>
          <w:lang w:val="en-GB" w:eastAsia="en-GB"/>
        </w:rPr>
        <w:t xml:space="preserve"> and business models; the mobilisation and scaling of larger investments are expected to take place outside </w:t>
      </w:r>
      <w:r>
        <w:rPr>
          <w:rFonts w:ascii="Garamond" w:eastAsia="Times New Roman" w:hAnsi="Garamond" w:cs="Times New Roman"/>
          <w:sz w:val="24"/>
          <w:szCs w:val="24"/>
          <w:lang w:val="en-GB" w:eastAsia="en-GB"/>
        </w:rPr>
        <w:t>AWIF</w:t>
      </w:r>
      <w:r w:rsidR="002E79B9" w:rsidRPr="00E3238D">
        <w:rPr>
          <w:rFonts w:ascii="Garamond" w:eastAsia="Times New Roman" w:hAnsi="Garamond" w:cs="Times New Roman"/>
          <w:sz w:val="24"/>
          <w:szCs w:val="24"/>
          <w:lang w:val="en-GB" w:eastAsia="en-GB"/>
        </w:rPr>
        <w:t xml:space="preserve"> through other financing instruments and partners.</w:t>
      </w:r>
    </w:p>
    <w:p w14:paraId="113FFF10" w14:textId="77777777" w:rsidR="007F6418" w:rsidRPr="00356588" w:rsidRDefault="007F6418" w:rsidP="007F6418">
      <w:pPr>
        <w:shd w:val="clear" w:color="auto" w:fill="FFFFFF" w:themeFill="background1"/>
        <w:spacing w:after="0"/>
        <w:rPr>
          <w:rFonts w:ascii="Garamond" w:eastAsia="Times New Roman" w:hAnsi="Garamond" w:cs="Times New Roman"/>
          <w:sz w:val="24"/>
          <w:szCs w:val="24"/>
          <w:lang w:val="en-GB" w:eastAsia="en-GB"/>
        </w:rPr>
      </w:pPr>
    </w:p>
    <w:p w14:paraId="5D9E0266" w14:textId="12C54064" w:rsidR="00E3238D" w:rsidRPr="007A09D2" w:rsidRDefault="00E3238D" w:rsidP="007A09D2">
      <w:pPr>
        <w:pStyle w:val="ListParagraph"/>
        <w:numPr>
          <w:ilvl w:val="0"/>
          <w:numId w:val="39"/>
        </w:numPr>
        <w:shd w:val="clear" w:color="auto" w:fill="FFFFFF" w:themeFill="background1"/>
        <w:spacing w:after="0"/>
        <w:rPr>
          <w:rFonts w:ascii="Garamond" w:eastAsia="Times New Roman" w:hAnsi="Garamond" w:cs="Times New Roman"/>
          <w:sz w:val="24"/>
          <w:szCs w:val="24"/>
          <w:lang w:val="en-GB" w:eastAsia="en-GB"/>
        </w:rPr>
      </w:pPr>
      <w:r w:rsidRPr="007A09D2">
        <w:rPr>
          <w:rFonts w:ascii="Garamond" w:eastAsia="Times New Roman" w:hAnsi="Garamond" w:cs="Times New Roman"/>
          <w:sz w:val="24"/>
          <w:szCs w:val="24"/>
          <w:lang w:val="en-GB" w:eastAsia="en-GB"/>
        </w:rPr>
        <w:t xml:space="preserve">Strategic priority 1: </w:t>
      </w:r>
      <w:r w:rsidRPr="00895F44">
        <w:rPr>
          <w:rFonts w:ascii="Garamond" w:eastAsia="Times New Roman" w:hAnsi="Garamond" w:cs="Times New Roman"/>
          <w:i/>
          <w:iCs/>
          <w:sz w:val="24"/>
          <w:szCs w:val="24"/>
          <w:lang w:val="en-GB" w:eastAsia="en-GB"/>
        </w:rPr>
        <w:t>Demonstration and proof of concept for sustainable and scalable water solutions</w:t>
      </w:r>
      <w:r w:rsidR="00077DA9" w:rsidRPr="007A09D2">
        <w:rPr>
          <w:rFonts w:ascii="Garamond" w:eastAsia="Times New Roman" w:hAnsi="Garamond" w:cs="Times New Roman"/>
          <w:sz w:val="24"/>
          <w:szCs w:val="24"/>
          <w:lang w:val="en-GB" w:eastAsia="en-GB"/>
        </w:rPr>
        <w:t xml:space="preserve">. </w:t>
      </w:r>
      <w:r w:rsidR="00252BC3">
        <w:rPr>
          <w:rFonts w:ascii="Garamond" w:eastAsia="Times New Roman" w:hAnsi="Garamond" w:cs="Times New Roman"/>
          <w:sz w:val="24"/>
          <w:szCs w:val="24"/>
          <w:lang w:val="en-GB" w:eastAsia="en-GB"/>
        </w:rPr>
        <w:t>AWIF</w:t>
      </w:r>
      <w:r w:rsidRPr="007A09D2">
        <w:rPr>
          <w:rFonts w:ascii="Garamond" w:eastAsia="Times New Roman" w:hAnsi="Garamond" w:cs="Times New Roman"/>
          <w:sz w:val="24"/>
          <w:szCs w:val="24"/>
          <w:lang w:val="en-GB" w:eastAsia="en-GB"/>
        </w:rPr>
        <w:t xml:space="preserve"> will support demand-driven demonstration projects that test innovative, climate-resilient water and sanitation technologies, operational approaches, and business models under real conditions. Building on </w:t>
      </w:r>
      <w:r w:rsidR="00252BC3">
        <w:rPr>
          <w:rFonts w:ascii="Garamond" w:eastAsia="Times New Roman" w:hAnsi="Garamond" w:cs="Times New Roman"/>
          <w:sz w:val="24"/>
          <w:szCs w:val="24"/>
          <w:lang w:val="en-GB" w:eastAsia="en-GB"/>
        </w:rPr>
        <w:t>SSC</w:t>
      </w:r>
      <w:r w:rsidRPr="007A09D2">
        <w:rPr>
          <w:rFonts w:ascii="Garamond" w:eastAsia="Times New Roman" w:hAnsi="Garamond" w:cs="Times New Roman"/>
          <w:sz w:val="24"/>
          <w:szCs w:val="24"/>
          <w:lang w:val="en-GB" w:eastAsia="en-GB"/>
        </w:rPr>
        <w:t xml:space="preserve"> partnerships, these activities will generate</w:t>
      </w:r>
      <w:r w:rsidR="00A452B7">
        <w:rPr>
          <w:rFonts w:ascii="Garamond" w:eastAsia="Times New Roman" w:hAnsi="Garamond" w:cs="Times New Roman"/>
          <w:sz w:val="24"/>
          <w:szCs w:val="24"/>
          <w:lang w:val="en-GB" w:eastAsia="en-GB"/>
        </w:rPr>
        <w:t xml:space="preserve"> proof of concept</w:t>
      </w:r>
      <w:r w:rsidRPr="007A09D2">
        <w:rPr>
          <w:rFonts w:ascii="Garamond" w:eastAsia="Times New Roman" w:hAnsi="Garamond" w:cs="Times New Roman"/>
          <w:sz w:val="24"/>
          <w:szCs w:val="24"/>
          <w:lang w:val="en-GB" w:eastAsia="en-GB"/>
        </w:rPr>
        <w:t xml:space="preserve"> by validating technical performance, lifecycle costs, and operational feasibility, while strengthening local capacity to assess and apply solutions.</w:t>
      </w:r>
      <w:r w:rsidR="002E79B9" w:rsidRPr="007A09D2">
        <w:rPr>
          <w:rFonts w:ascii="Garamond" w:eastAsia="Times New Roman" w:hAnsi="Garamond" w:cs="Times New Roman"/>
          <w:sz w:val="24"/>
          <w:szCs w:val="24"/>
          <w:lang w:val="en-GB" w:eastAsia="en-GB"/>
        </w:rPr>
        <w:t xml:space="preserve"> </w:t>
      </w:r>
      <w:r w:rsidRPr="007A09D2">
        <w:rPr>
          <w:rFonts w:ascii="Garamond" w:eastAsia="Times New Roman" w:hAnsi="Garamond" w:cs="Times New Roman"/>
          <w:sz w:val="24"/>
          <w:szCs w:val="24"/>
          <w:lang w:val="en-GB" w:eastAsia="en-GB"/>
        </w:rPr>
        <w:t xml:space="preserve">Demonstration projects will be based on locally identified needs and implemented in close coordination with national stakeholders. Co-financing from public and private partners will be encouraged to strengthen ownership and share risks. </w:t>
      </w:r>
    </w:p>
    <w:p w14:paraId="11CEF373" w14:textId="1F9CCD2F" w:rsidR="00E3238D" w:rsidRPr="00356588" w:rsidRDefault="00E3238D" w:rsidP="00E3238D">
      <w:pPr>
        <w:shd w:val="clear" w:color="auto" w:fill="FFFFFF" w:themeFill="background1"/>
        <w:spacing w:after="0"/>
        <w:rPr>
          <w:rFonts w:ascii="Garamond" w:eastAsia="Times New Roman" w:hAnsi="Garamond" w:cs="Times New Roman"/>
          <w:sz w:val="24"/>
          <w:szCs w:val="24"/>
          <w:lang w:val="en-GB" w:eastAsia="en-GB"/>
        </w:rPr>
      </w:pPr>
    </w:p>
    <w:p w14:paraId="7943C11A" w14:textId="0E2EF2B9" w:rsidR="00E3238D" w:rsidRPr="007A09D2" w:rsidRDefault="00E3238D" w:rsidP="007A09D2">
      <w:pPr>
        <w:pStyle w:val="ListParagraph"/>
        <w:numPr>
          <w:ilvl w:val="0"/>
          <w:numId w:val="39"/>
        </w:numPr>
        <w:shd w:val="clear" w:color="auto" w:fill="FFFFFF" w:themeFill="background1"/>
        <w:spacing w:after="0"/>
        <w:rPr>
          <w:rFonts w:ascii="Garamond" w:eastAsia="Times New Roman" w:hAnsi="Garamond" w:cs="Times New Roman"/>
          <w:sz w:val="24"/>
          <w:szCs w:val="24"/>
          <w:lang w:val="en-GB" w:eastAsia="en-GB"/>
        </w:rPr>
      </w:pPr>
      <w:r w:rsidRPr="007A09D2">
        <w:rPr>
          <w:rFonts w:ascii="Garamond" w:eastAsia="Times New Roman" w:hAnsi="Garamond" w:cs="Times New Roman"/>
          <w:sz w:val="24"/>
          <w:szCs w:val="24"/>
          <w:lang w:val="en-GB" w:eastAsia="en-GB"/>
        </w:rPr>
        <w:t xml:space="preserve">Strategic priority 2: </w:t>
      </w:r>
      <w:r w:rsidRPr="00895F44">
        <w:rPr>
          <w:rFonts w:ascii="Garamond" w:eastAsia="Times New Roman" w:hAnsi="Garamond" w:cs="Times New Roman"/>
          <w:i/>
          <w:iCs/>
          <w:sz w:val="24"/>
          <w:szCs w:val="24"/>
          <w:lang w:val="en-GB" w:eastAsia="en-GB"/>
        </w:rPr>
        <w:t>Sustainable financing models and pathways for scaling</w:t>
      </w:r>
      <w:r w:rsidR="00077DA9" w:rsidRPr="007A09D2">
        <w:rPr>
          <w:rFonts w:ascii="Garamond" w:eastAsia="Times New Roman" w:hAnsi="Garamond" w:cs="Times New Roman"/>
          <w:sz w:val="24"/>
          <w:szCs w:val="24"/>
          <w:lang w:val="en-GB" w:eastAsia="en-GB"/>
        </w:rPr>
        <w:t xml:space="preserve">. </w:t>
      </w:r>
      <w:r w:rsidR="00895F44">
        <w:rPr>
          <w:rFonts w:ascii="Garamond" w:eastAsia="Times New Roman" w:hAnsi="Garamond" w:cs="Times New Roman"/>
          <w:sz w:val="24"/>
          <w:szCs w:val="24"/>
          <w:lang w:val="en-GB" w:eastAsia="en-GB"/>
        </w:rPr>
        <w:t>AWIF</w:t>
      </w:r>
      <w:r w:rsidRPr="007A09D2">
        <w:rPr>
          <w:rFonts w:ascii="Garamond" w:eastAsia="Times New Roman" w:hAnsi="Garamond" w:cs="Times New Roman"/>
          <w:sz w:val="24"/>
          <w:szCs w:val="24"/>
          <w:lang w:val="en-GB" w:eastAsia="en-GB"/>
        </w:rPr>
        <w:t xml:space="preserve"> will support the development of viable business and financing models linked to demonstration projects, helping translate technical solutions into investment-ready opportunities. By improving cost transparency, risk understanding, and financial structuring, these models will reduce barriers between solution providers and financiers.</w:t>
      </w:r>
      <w:r w:rsidR="0074004E" w:rsidRPr="007A09D2">
        <w:rPr>
          <w:rFonts w:ascii="Garamond" w:eastAsia="Times New Roman" w:hAnsi="Garamond" w:cs="Times New Roman"/>
          <w:sz w:val="24"/>
          <w:szCs w:val="24"/>
          <w:lang w:val="en-GB" w:eastAsia="en-GB"/>
        </w:rPr>
        <w:t xml:space="preserve"> </w:t>
      </w:r>
      <w:r w:rsidR="00895F44">
        <w:rPr>
          <w:rFonts w:ascii="Garamond" w:eastAsia="Times New Roman" w:hAnsi="Garamond" w:cs="Times New Roman"/>
          <w:sz w:val="24"/>
          <w:szCs w:val="24"/>
          <w:lang w:val="en-GB" w:eastAsia="en-GB"/>
        </w:rPr>
        <w:t>AWIF</w:t>
      </w:r>
      <w:r w:rsidRPr="007A09D2">
        <w:rPr>
          <w:rFonts w:ascii="Garamond" w:eastAsia="Times New Roman" w:hAnsi="Garamond" w:cs="Times New Roman"/>
          <w:sz w:val="24"/>
          <w:szCs w:val="24"/>
          <w:lang w:val="en-GB" w:eastAsia="en-GB"/>
        </w:rPr>
        <w:t xml:space="preserve"> will facilitate linkages and dialogue with relevant financing actors but will not directly finance large-scale investments. Scaling is expected to occur beyond </w:t>
      </w:r>
      <w:r w:rsidR="00895F44">
        <w:rPr>
          <w:rFonts w:ascii="Garamond" w:eastAsia="Times New Roman" w:hAnsi="Garamond" w:cs="Times New Roman"/>
          <w:sz w:val="24"/>
          <w:szCs w:val="24"/>
          <w:lang w:val="en-GB" w:eastAsia="en-GB"/>
        </w:rPr>
        <w:t>AWIF</w:t>
      </w:r>
      <w:r w:rsidRPr="007A09D2">
        <w:rPr>
          <w:rFonts w:ascii="Garamond" w:eastAsia="Times New Roman" w:hAnsi="Garamond" w:cs="Times New Roman"/>
          <w:sz w:val="24"/>
          <w:szCs w:val="24"/>
          <w:lang w:val="en-GB" w:eastAsia="en-GB"/>
        </w:rPr>
        <w:t xml:space="preserve"> through public and private investment channels. All models will be guided by local development priorities and aimed at supporting sustainable and inclusive service delivery.</w:t>
      </w:r>
      <w:r w:rsidR="005B53D3">
        <w:rPr>
          <w:rFonts w:ascii="Garamond" w:eastAsia="Times New Roman" w:hAnsi="Garamond" w:cs="Times New Roman"/>
          <w:sz w:val="24"/>
          <w:szCs w:val="24"/>
          <w:lang w:val="en-GB" w:eastAsia="en-GB"/>
        </w:rPr>
        <w:t xml:space="preserve"> </w:t>
      </w:r>
      <w:r w:rsidR="003831DF" w:rsidRPr="003831DF">
        <w:rPr>
          <w:rFonts w:ascii="Garamond" w:eastAsia="Times New Roman" w:hAnsi="Garamond" w:cs="Times New Roman"/>
          <w:sz w:val="24"/>
          <w:szCs w:val="24"/>
          <w:lang w:val="en-GB" w:eastAsia="en-GB"/>
        </w:rPr>
        <w:t>Proposals will be required to include project-specific scaling pathways, informed by relevant research, lessons learned and best practices from comparable interventions and contexts</w:t>
      </w:r>
      <w:r w:rsidR="00D21589">
        <w:rPr>
          <w:rFonts w:ascii="Garamond" w:eastAsia="Times New Roman" w:hAnsi="Garamond" w:cs="Times New Roman"/>
          <w:sz w:val="24"/>
          <w:szCs w:val="24"/>
          <w:lang w:val="en-GB" w:eastAsia="en-GB"/>
        </w:rPr>
        <w:t xml:space="preserve">. </w:t>
      </w:r>
      <w:r w:rsidR="000B24D8">
        <w:rPr>
          <w:rFonts w:ascii="Garamond" w:eastAsia="Times New Roman" w:hAnsi="Garamond" w:cs="Times New Roman"/>
          <w:sz w:val="24"/>
          <w:szCs w:val="24"/>
          <w:lang w:val="en-GB" w:eastAsia="en-GB"/>
        </w:rPr>
        <w:t>S</w:t>
      </w:r>
      <w:r w:rsidR="000B24D8" w:rsidRPr="000B24D8">
        <w:rPr>
          <w:rFonts w:ascii="Garamond" w:eastAsia="Times New Roman" w:hAnsi="Garamond" w:cs="Times New Roman"/>
          <w:sz w:val="24"/>
          <w:szCs w:val="24"/>
          <w:lang w:val="en-GB" w:eastAsia="en-GB"/>
        </w:rPr>
        <w:t>caling pathways may include public investment, utility budgets, concessional finance, blended finance, commercial finance, replication through SSC partners, or integration into larger donor/IFI programmes, depending on the case</w:t>
      </w:r>
      <w:r w:rsidR="00D812B0">
        <w:rPr>
          <w:rFonts w:ascii="Garamond" w:eastAsia="Times New Roman" w:hAnsi="Garamond" w:cs="Times New Roman"/>
          <w:sz w:val="24"/>
          <w:szCs w:val="24"/>
          <w:lang w:val="en-GB" w:eastAsia="en-GB"/>
        </w:rPr>
        <w:t>. A</w:t>
      </w:r>
      <w:r w:rsidR="00D812B0" w:rsidRPr="00D812B0">
        <w:rPr>
          <w:rFonts w:ascii="Garamond" w:eastAsia="Times New Roman" w:hAnsi="Garamond" w:cs="Times New Roman"/>
          <w:sz w:val="24"/>
          <w:szCs w:val="24"/>
          <w:lang w:val="en-GB" w:eastAsia="en-GB"/>
        </w:rPr>
        <w:t>ttention to scaling will be an ongoing implementation issue – the success will depend on the skill of the agents and people selected to manage the facility and the overall monitoring, supervision and governance of the facility.</w:t>
      </w:r>
    </w:p>
    <w:p w14:paraId="375402CC" w14:textId="1C65194B" w:rsidR="00E3238D" w:rsidRPr="00356588" w:rsidRDefault="00E3238D" w:rsidP="00E3238D">
      <w:pPr>
        <w:shd w:val="clear" w:color="auto" w:fill="FFFFFF" w:themeFill="background1"/>
        <w:spacing w:after="0"/>
        <w:rPr>
          <w:rFonts w:ascii="Garamond" w:eastAsia="Times New Roman" w:hAnsi="Garamond" w:cs="Times New Roman"/>
          <w:sz w:val="24"/>
          <w:szCs w:val="24"/>
          <w:lang w:val="en-GB" w:eastAsia="en-GB"/>
        </w:rPr>
      </w:pPr>
    </w:p>
    <w:p w14:paraId="78940323" w14:textId="2D0C043C" w:rsidR="00E3238D" w:rsidRPr="007A09D2" w:rsidRDefault="00E3238D" w:rsidP="007A09D2">
      <w:pPr>
        <w:pStyle w:val="ListParagraph"/>
        <w:numPr>
          <w:ilvl w:val="0"/>
          <w:numId w:val="39"/>
        </w:numPr>
        <w:shd w:val="clear" w:color="auto" w:fill="FFFFFF" w:themeFill="background1"/>
        <w:spacing w:after="0"/>
        <w:rPr>
          <w:rFonts w:ascii="Garamond" w:eastAsia="Times New Roman" w:hAnsi="Garamond" w:cs="Times New Roman"/>
          <w:b/>
          <w:bCs/>
          <w:sz w:val="24"/>
          <w:szCs w:val="24"/>
          <w:lang w:val="en-GB" w:eastAsia="en-GB"/>
        </w:rPr>
      </w:pPr>
      <w:r w:rsidRPr="007A09D2">
        <w:rPr>
          <w:rFonts w:ascii="Garamond" w:eastAsia="Times New Roman" w:hAnsi="Garamond" w:cs="Times New Roman"/>
          <w:sz w:val="24"/>
          <w:szCs w:val="24"/>
          <w:lang w:val="en-GB" w:eastAsia="en-GB"/>
        </w:rPr>
        <w:t xml:space="preserve">Strategic priority 3: </w:t>
      </w:r>
      <w:r w:rsidRPr="00895F44">
        <w:rPr>
          <w:rFonts w:ascii="Garamond" w:eastAsia="Times New Roman" w:hAnsi="Garamond" w:cs="Times New Roman"/>
          <w:i/>
          <w:iCs/>
          <w:sz w:val="24"/>
          <w:szCs w:val="24"/>
          <w:lang w:val="en-GB" w:eastAsia="en-GB"/>
        </w:rPr>
        <w:t xml:space="preserve">Partnerships that strengthen local leadership and </w:t>
      </w:r>
      <w:r w:rsidR="00356588" w:rsidRPr="00895F44">
        <w:rPr>
          <w:rFonts w:ascii="Garamond" w:eastAsia="Times New Roman" w:hAnsi="Garamond" w:cs="Times New Roman"/>
          <w:i/>
          <w:iCs/>
          <w:sz w:val="24"/>
          <w:szCs w:val="24"/>
          <w:lang w:val="en-GB" w:eastAsia="en-GB"/>
        </w:rPr>
        <w:t>collaboration</w:t>
      </w:r>
      <w:r w:rsidR="00356588">
        <w:rPr>
          <w:rFonts w:ascii="Garamond" w:eastAsia="Times New Roman" w:hAnsi="Garamond" w:cs="Times New Roman"/>
          <w:sz w:val="24"/>
          <w:szCs w:val="24"/>
          <w:lang w:val="en-GB" w:eastAsia="en-GB"/>
        </w:rPr>
        <w:t xml:space="preserve">. </w:t>
      </w:r>
      <w:r w:rsidR="00895F44">
        <w:rPr>
          <w:rFonts w:ascii="Garamond" w:eastAsia="Times New Roman" w:hAnsi="Garamond" w:cs="Times New Roman"/>
          <w:sz w:val="24"/>
          <w:szCs w:val="24"/>
          <w:lang w:val="en-GB" w:eastAsia="en-GB"/>
        </w:rPr>
        <w:t>AWIF</w:t>
      </w:r>
      <w:r w:rsidRPr="007A09D2">
        <w:rPr>
          <w:rFonts w:ascii="Garamond" w:eastAsia="Times New Roman" w:hAnsi="Garamond" w:cs="Times New Roman"/>
          <w:sz w:val="24"/>
          <w:szCs w:val="24"/>
          <w:lang w:val="en-GB" w:eastAsia="en-GB"/>
        </w:rPr>
        <w:t xml:space="preserve"> will promote inclusive, multi-stakeholder partnerships involving local authorities, utilities, private sector actors, and other relevant stakeholders. These partnerships</w:t>
      </w:r>
      <w:r w:rsidR="0074004E" w:rsidRPr="007A09D2">
        <w:rPr>
          <w:rFonts w:ascii="Garamond" w:eastAsia="Times New Roman" w:hAnsi="Garamond" w:cs="Times New Roman"/>
          <w:sz w:val="24"/>
          <w:szCs w:val="24"/>
          <w:lang w:val="en-GB" w:eastAsia="en-GB"/>
        </w:rPr>
        <w:t xml:space="preserve">, building on the </w:t>
      </w:r>
      <w:r w:rsidR="00895F44">
        <w:rPr>
          <w:rFonts w:ascii="Garamond" w:eastAsia="Times New Roman" w:hAnsi="Garamond" w:cs="Times New Roman"/>
          <w:sz w:val="24"/>
          <w:szCs w:val="24"/>
          <w:lang w:val="en-GB" w:eastAsia="en-GB"/>
        </w:rPr>
        <w:t>SSC</w:t>
      </w:r>
      <w:r w:rsidR="0074004E" w:rsidRPr="007A09D2">
        <w:rPr>
          <w:rFonts w:ascii="Garamond" w:eastAsia="Times New Roman" w:hAnsi="Garamond" w:cs="Times New Roman"/>
          <w:sz w:val="24"/>
          <w:szCs w:val="24"/>
          <w:lang w:val="en-GB" w:eastAsia="en-GB"/>
        </w:rPr>
        <w:t xml:space="preserve">, </w:t>
      </w:r>
      <w:r w:rsidRPr="007A09D2">
        <w:rPr>
          <w:rFonts w:ascii="Garamond" w:eastAsia="Times New Roman" w:hAnsi="Garamond" w:cs="Times New Roman"/>
          <w:sz w:val="24"/>
          <w:szCs w:val="24"/>
          <w:lang w:val="en-GB" w:eastAsia="en-GB"/>
        </w:rPr>
        <w:t>will play a central role in identifying challenges, implementing demonstration projects, and co-developing solutions.</w:t>
      </w:r>
      <w:r w:rsidR="009549EA" w:rsidRPr="007A09D2">
        <w:rPr>
          <w:rFonts w:ascii="Garamond" w:eastAsia="Times New Roman" w:hAnsi="Garamond" w:cs="Times New Roman"/>
          <w:sz w:val="24"/>
          <w:szCs w:val="24"/>
          <w:lang w:val="en-GB" w:eastAsia="en-GB"/>
        </w:rPr>
        <w:t xml:space="preserve"> </w:t>
      </w:r>
      <w:r w:rsidRPr="007A09D2">
        <w:rPr>
          <w:rFonts w:ascii="Garamond" w:eastAsia="Times New Roman" w:hAnsi="Garamond" w:cs="Times New Roman"/>
          <w:sz w:val="24"/>
          <w:szCs w:val="24"/>
          <w:lang w:val="en-GB" w:eastAsia="en-GB"/>
        </w:rPr>
        <w:t xml:space="preserve">By strengthening local leadership, ownership, and collaboration, partnerships will enhance the relevance, uptake, and sustainability of demonstrated solutions. They will also foster knowledge exchange, trust, and risk-sharing among actors, contributing to improved conditions for scaling beyond </w:t>
      </w:r>
      <w:r w:rsidR="00895F44">
        <w:rPr>
          <w:rFonts w:ascii="Garamond" w:eastAsia="Times New Roman" w:hAnsi="Garamond" w:cs="Times New Roman"/>
          <w:sz w:val="24"/>
          <w:szCs w:val="24"/>
          <w:lang w:val="en-GB" w:eastAsia="en-GB"/>
        </w:rPr>
        <w:t>AWIF</w:t>
      </w:r>
      <w:r w:rsidRPr="007A09D2">
        <w:rPr>
          <w:rFonts w:ascii="Garamond" w:eastAsia="Times New Roman" w:hAnsi="Garamond" w:cs="Times New Roman"/>
          <w:sz w:val="24"/>
          <w:szCs w:val="24"/>
          <w:lang w:val="en-GB" w:eastAsia="en-GB"/>
        </w:rPr>
        <w:t>.</w:t>
      </w:r>
    </w:p>
    <w:p w14:paraId="5BD8DB5C" w14:textId="1828D7BF" w:rsidR="000D1906" w:rsidRDefault="008D3E43" w:rsidP="00672C31">
      <w:pPr>
        <w:spacing w:before="100" w:beforeAutospacing="1" w:after="100" w:afterAutospacing="1" w:line="240" w:lineRule="auto"/>
        <w:rPr>
          <w:rFonts w:ascii="Garamond" w:eastAsia="Times New Roman" w:hAnsi="Garamond" w:cs="Times New Roman"/>
          <w:b/>
          <w:bCs/>
          <w:sz w:val="24"/>
          <w:szCs w:val="24"/>
          <w:lang w:val="en-GB" w:eastAsia="en-GB"/>
        </w:rPr>
      </w:pPr>
      <w:r w:rsidRPr="007A09D2">
        <w:rPr>
          <w:rFonts w:ascii="Garamond" w:eastAsia="Times New Roman" w:hAnsi="Garamond" w:cs="Times New Roman"/>
          <w:b/>
          <w:bCs/>
          <w:sz w:val="24"/>
          <w:szCs w:val="24"/>
          <w:lang w:val="en-GB" w:eastAsia="en-GB"/>
        </w:rPr>
        <w:t>Theory of change and intervention logic</w:t>
      </w:r>
    </w:p>
    <w:p w14:paraId="2631C318" w14:textId="3EFCB1F7" w:rsidR="001B0C90" w:rsidRDefault="00A96000" w:rsidP="00055057">
      <w:pPr>
        <w:spacing w:after="0"/>
        <w:rPr>
          <w:rFonts w:ascii="Garamond" w:eastAsia="Times New Roman" w:hAnsi="Garamond" w:cs="Times New Roman"/>
          <w:sz w:val="24"/>
          <w:szCs w:val="24"/>
          <w:lang w:val="en-GB" w:eastAsia="en-GB"/>
        </w:rPr>
      </w:pPr>
      <w:r w:rsidRPr="00A96000">
        <w:rPr>
          <w:rFonts w:ascii="Garamond" w:eastAsia="Times New Roman" w:hAnsi="Garamond" w:cs="Times New Roman"/>
          <w:sz w:val="24"/>
          <w:szCs w:val="24"/>
          <w:lang w:val="en-GB" w:eastAsia="en-GB"/>
        </w:rPr>
        <w:t xml:space="preserve">The </w:t>
      </w:r>
      <w:r w:rsidR="007D3D14">
        <w:rPr>
          <w:rFonts w:ascii="Garamond" w:eastAsia="Times New Roman" w:hAnsi="Garamond" w:cs="Times New Roman"/>
          <w:sz w:val="24"/>
          <w:szCs w:val="24"/>
          <w:lang w:val="en-GB" w:eastAsia="en-GB"/>
        </w:rPr>
        <w:t xml:space="preserve">theory of change is that </w:t>
      </w:r>
      <w:r w:rsidR="00622D62">
        <w:rPr>
          <w:rFonts w:ascii="Garamond" w:eastAsia="Times New Roman" w:hAnsi="Garamond" w:cs="Times New Roman"/>
          <w:sz w:val="24"/>
          <w:szCs w:val="24"/>
          <w:lang w:val="en-GB" w:eastAsia="en-GB"/>
        </w:rPr>
        <w:t>AWIF</w:t>
      </w:r>
      <w:r w:rsidR="007D3D14">
        <w:rPr>
          <w:rFonts w:ascii="Garamond" w:eastAsia="Times New Roman" w:hAnsi="Garamond" w:cs="Times New Roman"/>
          <w:sz w:val="24"/>
          <w:szCs w:val="24"/>
          <w:lang w:val="en-GB" w:eastAsia="en-GB"/>
        </w:rPr>
        <w:t xml:space="preserve"> will </w:t>
      </w:r>
      <w:r w:rsidRPr="00A96000">
        <w:rPr>
          <w:rFonts w:ascii="Garamond" w:eastAsia="Times New Roman" w:hAnsi="Garamond" w:cs="Times New Roman"/>
          <w:sz w:val="24"/>
          <w:szCs w:val="24"/>
          <w:lang w:val="en-GB" w:eastAsia="en-GB"/>
        </w:rPr>
        <w:t xml:space="preserve">address key technical and market barriers that limit the adoption and scaling of sustainable water solutions in </w:t>
      </w:r>
      <w:r w:rsidR="001B0C90">
        <w:rPr>
          <w:rFonts w:ascii="Garamond" w:eastAsia="Times New Roman" w:hAnsi="Garamond" w:cs="Times New Roman"/>
          <w:sz w:val="24"/>
          <w:szCs w:val="24"/>
          <w:lang w:val="en-GB" w:eastAsia="en-GB"/>
        </w:rPr>
        <w:t xml:space="preserve">select </w:t>
      </w:r>
      <w:r w:rsidRPr="00A96000">
        <w:rPr>
          <w:rFonts w:ascii="Garamond" w:eastAsia="Times New Roman" w:hAnsi="Garamond" w:cs="Times New Roman"/>
          <w:sz w:val="24"/>
          <w:szCs w:val="24"/>
          <w:lang w:val="en-GB" w:eastAsia="en-GB"/>
        </w:rPr>
        <w:t xml:space="preserve">African countries. </w:t>
      </w:r>
      <w:r w:rsidR="00952ABA">
        <w:rPr>
          <w:rFonts w:ascii="Garamond" w:eastAsia="Times New Roman" w:hAnsi="Garamond" w:cs="Times New Roman"/>
          <w:sz w:val="24"/>
          <w:szCs w:val="24"/>
          <w:lang w:val="en-GB" w:eastAsia="en-GB"/>
        </w:rPr>
        <w:t xml:space="preserve">The key barriers are </w:t>
      </w:r>
      <w:r w:rsidRPr="00A96000">
        <w:rPr>
          <w:rFonts w:ascii="Garamond" w:eastAsia="Times New Roman" w:hAnsi="Garamond" w:cs="Times New Roman"/>
          <w:sz w:val="24"/>
          <w:szCs w:val="24"/>
          <w:lang w:val="en-GB" w:eastAsia="en-GB"/>
        </w:rPr>
        <w:t xml:space="preserve">the </w:t>
      </w:r>
      <w:r w:rsidRPr="00A96000">
        <w:rPr>
          <w:rFonts w:ascii="Garamond" w:eastAsia="Times New Roman" w:hAnsi="Garamond" w:cs="Times New Roman"/>
          <w:sz w:val="24"/>
          <w:szCs w:val="24"/>
          <w:lang w:val="en-GB" w:eastAsia="en-GB"/>
        </w:rPr>
        <w:lastRenderedPageBreak/>
        <w:t>lack of locally validated evidence on innovative technologies, combined with weak linkages between technical solutions, financing mechanisms, and locally anchored partnerships needed to sustain and scale them</w:t>
      </w:r>
      <w:r w:rsidR="001B0C90">
        <w:rPr>
          <w:rFonts w:ascii="Garamond" w:eastAsia="Times New Roman" w:hAnsi="Garamond" w:cs="Times New Roman"/>
          <w:sz w:val="24"/>
          <w:szCs w:val="24"/>
          <w:lang w:val="en-GB" w:eastAsia="en-GB"/>
        </w:rPr>
        <w:t>.</w:t>
      </w:r>
    </w:p>
    <w:p w14:paraId="09C22F74" w14:textId="05D501F0" w:rsidR="001B0C90" w:rsidRDefault="00A96000" w:rsidP="00724BBB">
      <w:pPr>
        <w:spacing w:after="0"/>
        <w:rPr>
          <w:rFonts w:ascii="Garamond" w:eastAsia="Times New Roman" w:hAnsi="Garamond" w:cs="Times New Roman"/>
          <w:sz w:val="24"/>
          <w:szCs w:val="24"/>
          <w:lang w:val="en-GB" w:eastAsia="en-GB"/>
        </w:rPr>
      </w:pPr>
      <w:r w:rsidRPr="00A96000">
        <w:rPr>
          <w:rFonts w:ascii="Garamond" w:eastAsia="Times New Roman" w:hAnsi="Garamond" w:cs="Times New Roman"/>
          <w:sz w:val="24"/>
          <w:szCs w:val="24"/>
          <w:lang w:val="en-GB" w:eastAsia="en-GB"/>
        </w:rPr>
        <w:t xml:space="preserve"> </w:t>
      </w:r>
    </w:p>
    <w:p w14:paraId="064E0510" w14:textId="36990B5B" w:rsidR="001B0C90" w:rsidRPr="001B0C90" w:rsidRDefault="001B0C90" w:rsidP="001B0C90">
      <w:pPr>
        <w:shd w:val="clear" w:color="auto" w:fill="FFFFFF" w:themeFill="background1"/>
        <w:spacing w:after="0"/>
        <w:rPr>
          <w:rFonts w:ascii="Garamond" w:eastAsia="Times New Roman" w:hAnsi="Garamond" w:cs="Times New Roman"/>
          <w:i/>
          <w:iCs/>
          <w:sz w:val="24"/>
          <w:szCs w:val="24"/>
          <w:lang w:val="en-GB" w:eastAsia="en-GB"/>
        </w:rPr>
      </w:pPr>
      <w:r w:rsidRPr="001B0C90">
        <w:rPr>
          <w:rFonts w:ascii="Garamond" w:eastAsia="Times New Roman" w:hAnsi="Garamond" w:cs="Times New Roman"/>
          <w:i/>
          <w:iCs/>
          <w:sz w:val="24"/>
          <w:szCs w:val="24"/>
          <w:lang w:val="en-GB" w:eastAsia="en-GB"/>
        </w:rPr>
        <w:t>Intervention logic</w:t>
      </w:r>
      <w:r>
        <w:rPr>
          <w:rFonts w:ascii="Garamond" w:eastAsia="Times New Roman" w:hAnsi="Garamond" w:cs="Times New Roman"/>
          <w:i/>
          <w:iCs/>
          <w:sz w:val="24"/>
          <w:szCs w:val="24"/>
          <w:lang w:val="en-GB" w:eastAsia="en-GB"/>
        </w:rPr>
        <w:t>/ToC</w:t>
      </w:r>
    </w:p>
    <w:p w14:paraId="530DFE70" w14:textId="28001DA2" w:rsidR="00A96000" w:rsidRPr="001B0C90" w:rsidRDefault="001B0C90" w:rsidP="001B0C90">
      <w:pPr>
        <w:shd w:val="clear" w:color="auto" w:fill="FFFFFF" w:themeFill="background1"/>
        <w:spacing w:after="0"/>
        <w:rPr>
          <w:rFonts w:ascii="Garamond" w:eastAsia="Times New Roman" w:hAnsi="Garamond" w:cs="Times New Roman"/>
          <w:sz w:val="24"/>
          <w:szCs w:val="24"/>
          <w:lang w:val="en-GB" w:eastAsia="en-GB"/>
        </w:rPr>
      </w:pPr>
      <w:r>
        <w:rPr>
          <w:rFonts w:ascii="Garamond" w:eastAsia="Times New Roman" w:hAnsi="Garamond" w:cs="Times New Roman"/>
          <w:sz w:val="24"/>
          <w:szCs w:val="24"/>
          <w:lang w:val="en-GB" w:eastAsia="en-GB"/>
        </w:rPr>
        <w:t>-</w:t>
      </w:r>
      <w:r w:rsidR="00A96000" w:rsidRPr="001B0C90">
        <w:rPr>
          <w:rFonts w:ascii="Garamond" w:eastAsia="Times New Roman" w:hAnsi="Garamond" w:cs="Times New Roman"/>
          <w:sz w:val="24"/>
          <w:szCs w:val="24"/>
          <w:lang w:val="en-GB" w:eastAsia="en-GB"/>
        </w:rPr>
        <w:t xml:space="preserve">Within </w:t>
      </w:r>
      <w:r w:rsidR="00622D62">
        <w:rPr>
          <w:rFonts w:ascii="Garamond" w:eastAsia="Times New Roman" w:hAnsi="Garamond" w:cs="Times New Roman"/>
          <w:sz w:val="24"/>
          <w:szCs w:val="24"/>
          <w:lang w:val="en-GB" w:eastAsia="en-GB"/>
        </w:rPr>
        <w:t>AWIF</w:t>
      </w:r>
      <w:r w:rsidR="00A96000" w:rsidRPr="001B0C90">
        <w:rPr>
          <w:rFonts w:ascii="Garamond" w:eastAsia="Times New Roman" w:hAnsi="Garamond" w:cs="Times New Roman"/>
          <w:sz w:val="24"/>
          <w:szCs w:val="24"/>
          <w:lang w:val="en-GB" w:eastAsia="en-GB"/>
        </w:rPr>
        <w:t>’s sphere of control, inclusive, multi-stakeholder partnerships</w:t>
      </w:r>
      <w:r w:rsidR="004134E3">
        <w:rPr>
          <w:rFonts w:ascii="Garamond" w:eastAsia="Times New Roman" w:hAnsi="Garamond" w:cs="Times New Roman"/>
          <w:sz w:val="24"/>
          <w:szCs w:val="24"/>
          <w:lang w:val="en-GB" w:eastAsia="en-GB"/>
        </w:rPr>
        <w:t xml:space="preserve"> are</w:t>
      </w:r>
      <w:r w:rsidR="00767106">
        <w:rPr>
          <w:rFonts w:ascii="Garamond" w:eastAsia="Times New Roman" w:hAnsi="Garamond" w:cs="Times New Roman"/>
          <w:sz w:val="24"/>
          <w:szCs w:val="24"/>
          <w:lang w:val="en-GB" w:eastAsia="en-GB"/>
        </w:rPr>
        <w:t xml:space="preserve"> </w:t>
      </w:r>
      <w:r w:rsidR="00622D62">
        <w:rPr>
          <w:rFonts w:ascii="Garamond" w:eastAsia="Times New Roman" w:hAnsi="Garamond" w:cs="Times New Roman"/>
          <w:sz w:val="24"/>
          <w:szCs w:val="24"/>
          <w:lang w:val="en-GB" w:eastAsia="en-GB"/>
        </w:rPr>
        <w:t>built</w:t>
      </w:r>
      <w:r w:rsidR="00767106">
        <w:rPr>
          <w:rFonts w:ascii="Garamond" w:eastAsia="Times New Roman" w:hAnsi="Garamond" w:cs="Times New Roman"/>
          <w:sz w:val="24"/>
          <w:szCs w:val="24"/>
          <w:lang w:val="en-GB" w:eastAsia="en-GB"/>
        </w:rPr>
        <w:t xml:space="preserve"> through the SSC projects</w:t>
      </w:r>
      <w:r w:rsidR="00A96000" w:rsidRPr="001B0C90">
        <w:rPr>
          <w:rFonts w:ascii="Garamond" w:eastAsia="Times New Roman" w:hAnsi="Garamond" w:cs="Times New Roman"/>
          <w:sz w:val="24"/>
          <w:szCs w:val="24"/>
          <w:lang w:val="en-GB" w:eastAsia="en-GB"/>
        </w:rPr>
        <w:t xml:space="preserve"> with local authorities, utilities, private sector actors, and other relevant stakeholders. If these partnerships jointly identify priority water challenges and implement demonstration projects that test innovative technologies and operational approaches under real conditions, then robust, context-specific evidence on technical performance, lifecycle costs, and operational feasibility will be generated. At the same time, if </w:t>
      </w:r>
      <w:r w:rsidR="004134E3">
        <w:rPr>
          <w:rFonts w:ascii="Garamond" w:eastAsia="Times New Roman" w:hAnsi="Garamond" w:cs="Times New Roman"/>
          <w:sz w:val="24"/>
          <w:szCs w:val="24"/>
          <w:lang w:val="en-GB" w:eastAsia="en-GB"/>
        </w:rPr>
        <w:t xml:space="preserve">the demonstrations lead to </w:t>
      </w:r>
      <w:r w:rsidR="00A96000" w:rsidRPr="001B0C90">
        <w:rPr>
          <w:rFonts w:ascii="Garamond" w:eastAsia="Times New Roman" w:hAnsi="Garamond" w:cs="Times New Roman"/>
          <w:sz w:val="24"/>
          <w:szCs w:val="24"/>
          <w:lang w:val="en-GB" w:eastAsia="en-GB"/>
        </w:rPr>
        <w:t>viable business and financing models and strengthen the capacity of local partners to assess and apply these solutions, then proof</w:t>
      </w:r>
      <w:r w:rsidR="00622D62">
        <w:rPr>
          <w:rFonts w:ascii="Garamond" w:eastAsia="Times New Roman" w:hAnsi="Garamond" w:cs="Times New Roman"/>
          <w:sz w:val="24"/>
          <w:szCs w:val="24"/>
          <w:lang w:val="en-GB" w:eastAsia="en-GB"/>
        </w:rPr>
        <w:t>s</w:t>
      </w:r>
      <w:r w:rsidR="00A96000" w:rsidRPr="001B0C90">
        <w:rPr>
          <w:rFonts w:ascii="Garamond" w:eastAsia="Times New Roman" w:hAnsi="Garamond" w:cs="Times New Roman"/>
          <w:sz w:val="24"/>
          <w:szCs w:val="24"/>
          <w:lang w:val="en-GB" w:eastAsia="en-GB"/>
        </w:rPr>
        <w:t xml:space="preserve"> of concept for technically and commercially viable innovations will be established, with strong local ownership.</w:t>
      </w:r>
    </w:p>
    <w:p w14:paraId="5AE70393" w14:textId="45EA2741" w:rsidR="00A96000" w:rsidRPr="001B0C90" w:rsidRDefault="001B0C90" w:rsidP="001B0C90">
      <w:pPr>
        <w:shd w:val="clear" w:color="auto" w:fill="FFFFFF" w:themeFill="background1"/>
        <w:spacing w:after="0"/>
        <w:rPr>
          <w:rFonts w:ascii="Garamond" w:eastAsia="Times New Roman" w:hAnsi="Garamond" w:cs="Times New Roman"/>
          <w:sz w:val="24"/>
          <w:szCs w:val="24"/>
          <w:lang w:val="en-GB" w:eastAsia="en-GB"/>
        </w:rPr>
      </w:pPr>
      <w:r>
        <w:rPr>
          <w:rFonts w:ascii="Garamond" w:eastAsia="Times New Roman" w:hAnsi="Garamond" w:cs="Times New Roman"/>
          <w:sz w:val="24"/>
          <w:szCs w:val="24"/>
          <w:lang w:val="en-GB" w:eastAsia="en-GB"/>
        </w:rPr>
        <w:t>-</w:t>
      </w:r>
      <w:r w:rsidR="00A96000" w:rsidRPr="001B0C90">
        <w:rPr>
          <w:rFonts w:ascii="Garamond" w:eastAsia="Times New Roman" w:hAnsi="Garamond" w:cs="Times New Roman"/>
          <w:sz w:val="24"/>
          <w:szCs w:val="24"/>
          <w:lang w:val="en-GB" w:eastAsia="en-GB"/>
        </w:rPr>
        <w:t xml:space="preserve">At the boundary between the sphere of control and influence, </w:t>
      </w:r>
      <w:r w:rsidR="00767106">
        <w:rPr>
          <w:rFonts w:ascii="Garamond" w:eastAsia="Times New Roman" w:hAnsi="Garamond" w:cs="Times New Roman"/>
          <w:sz w:val="24"/>
          <w:szCs w:val="24"/>
          <w:lang w:val="en-GB" w:eastAsia="en-GB"/>
        </w:rPr>
        <w:t>i</w:t>
      </w:r>
      <w:r w:rsidR="4A1188B9" w:rsidRPr="001B0C90">
        <w:rPr>
          <w:rFonts w:ascii="Garamond" w:eastAsia="Times New Roman" w:hAnsi="Garamond" w:cs="Times New Roman"/>
          <w:sz w:val="24"/>
          <w:szCs w:val="24"/>
          <w:lang w:val="en-GB" w:eastAsia="en-GB"/>
        </w:rPr>
        <w:t xml:space="preserve">f </w:t>
      </w:r>
      <w:r w:rsidR="00A96000" w:rsidRPr="001B0C90">
        <w:rPr>
          <w:rFonts w:ascii="Garamond" w:eastAsia="Times New Roman" w:hAnsi="Garamond" w:cs="Times New Roman"/>
          <w:sz w:val="24"/>
          <w:szCs w:val="24"/>
          <w:lang w:val="en-GB" w:eastAsia="en-GB"/>
        </w:rPr>
        <w:t xml:space="preserve">these partnership-based </w:t>
      </w:r>
      <w:r w:rsidR="00622D62" w:rsidRPr="001B0C90">
        <w:rPr>
          <w:rFonts w:ascii="Garamond" w:eastAsia="Times New Roman" w:hAnsi="Garamond" w:cs="Times New Roman"/>
          <w:sz w:val="24"/>
          <w:szCs w:val="24"/>
          <w:lang w:val="en-GB" w:eastAsia="en-GB"/>
        </w:rPr>
        <w:t>proof</w:t>
      </w:r>
      <w:r w:rsidR="00622D62">
        <w:rPr>
          <w:rFonts w:ascii="Garamond" w:eastAsia="Times New Roman" w:hAnsi="Garamond" w:cs="Times New Roman"/>
          <w:sz w:val="24"/>
          <w:szCs w:val="24"/>
          <w:lang w:val="en-GB" w:eastAsia="en-GB"/>
        </w:rPr>
        <w:t>s</w:t>
      </w:r>
      <w:r w:rsidR="00622D62" w:rsidRPr="001B0C90">
        <w:rPr>
          <w:rFonts w:ascii="Garamond" w:eastAsia="Times New Roman" w:hAnsi="Garamond" w:cs="Times New Roman"/>
          <w:sz w:val="24"/>
          <w:szCs w:val="24"/>
          <w:lang w:val="en-GB" w:eastAsia="en-GB"/>
        </w:rPr>
        <w:t xml:space="preserve"> of concept</w:t>
      </w:r>
      <w:r w:rsidR="047BF0F3" w:rsidRPr="001B0C90">
        <w:rPr>
          <w:rFonts w:ascii="Garamond" w:eastAsia="Times New Roman" w:hAnsi="Garamond" w:cs="Times New Roman"/>
          <w:sz w:val="24"/>
          <w:szCs w:val="24"/>
          <w:lang w:val="en-GB" w:eastAsia="en-GB"/>
        </w:rPr>
        <w:t xml:space="preserve"> are </w:t>
      </w:r>
      <w:r w:rsidR="00A96000" w:rsidRPr="001B0C90">
        <w:rPr>
          <w:rFonts w:ascii="Garamond" w:eastAsia="Times New Roman" w:hAnsi="Garamond" w:cs="Times New Roman"/>
          <w:sz w:val="24"/>
          <w:szCs w:val="24"/>
          <w:lang w:val="en-GB" w:eastAsia="en-GB"/>
        </w:rPr>
        <w:t>grounded in evidence and co-created with local actors</w:t>
      </w:r>
      <w:r w:rsidR="00767106">
        <w:rPr>
          <w:rFonts w:ascii="Garamond" w:eastAsia="Times New Roman" w:hAnsi="Garamond" w:cs="Times New Roman"/>
          <w:sz w:val="24"/>
          <w:szCs w:val="24"/>
          <w:lang w:val="en-GB" w:eastAsia="en-GB"/>
        </w:rPr>
        <w:t xml:space="preserve"> - </w:t>
      </w:r>
      <w:r w:rsidR="7C47C42B" w:rsidRPr="001B0C90">
        <w:rPr>
          <w:rFonts w:ascii="Garamond" w:eastAsia="Times New Roman" w:hAnsi="Garamond" w:cs="Times New Roman"/>
          <w:sz w:val="24"/>
          <w:szCs w:val="24"/>
          <w:lang w:val="en-GB" w:eastAsia="en-GB"/>
        </w:rPr>
        <w:t xml:space="preserve">then it </w:t>
      </w:r>
      <w:r w:rsidR="00A96000" w:rsidRPr="001B0C90">
        <w:rPr>
          <w:rFonts w:ascii="Garamond" w:eastAsia="Times New Roman" w:hAnsi="Garamond" w:cs="Times New Roman"/>
          <w:sz w:val="24"/>
          <w:szCs w:val="24"/>
          <w:lang w:val="en-GB" w:eastAsia="en-GB"/>
        </w:rPr>
        <w:t xml:space="preserve">will strengthen the capacity and incentives of utilities, authorities, and service providers to adopt and replicate demonstrated innovations. In parallel, </w:t>
      </w:r>
      <w:r w:rsidR="54C0EA24" w:rsidRPr="001B0C90">
        <w:rPr>
          <w:rFonts w:ascii="Garamond" w:eastAsia="Times New Roman" w:hAnsi="Garamond" w:cs="Times New Roman"/>
          <w:sz w:val="24"/>
          <w:szCs w:val="24"/>
          <w:lang w:val="en-GB" w:eastAsia="en-GB"/>
        </w:rPr>
        <w:t xml:space="preserve">if </w:t>
      </w:r>
      <w:r w:rsidR="00A96000" w:rsidRPr="001B0C90">
        <w:rPr>
          <w:rFonts w:ascii="Garamond" w:eastAsia="Times New Roman" w:hAnsi="Garamond" w:cs="Times New Roman"/>
          <w:sz w:val="24"/>
          <w:szCs w:val="24"/>
          <w:lang w:val="en-GB" w:eastAsia="en-GB"/>
        </w:rPr>
        <w:t>the collaborative engagement between local and international actors, including financial institutions</w:t>
      </w:r>
      <w:r w:rsidR="45B76C2C" w:rsidRPr="001B0C90">
        <w:rPr>
          <w:rFonts w:ascii="Garamond" w:eastAsia="Times New Roman" w:hAnsi="Garamond" w:cs="Times New Roman"/>
          <w:sz w:val="24"/>
          <w:szCs w:val="24"/>
          <w:lang w:val="en-GB" w:eastAsia="en-GB"/>
        </w:rPr>
        <w:t xml:space="preserve"> takes place</w:t>
      </w:r>
      <w:r w:rsidR="00A96000" w:rsidRPr="001B0C90">
        <w:rPr>
          <w:rFonts w:ascii="Garamond" w:eastAsia="Times New Roman" w:hAnsi="Garamond" w:cs="Times New Roman"/>
          <w:sz w:val="24"/>
          <w:szCs w:val="24"/>
          <w:lang w:val="en-GB" w:eastAsia="en-GB"/>
        </w:rPr>
        <w:t>,</w:t>
      </w:r>
      <w:r w:rsidR="5DE4336C" w:rsidRPr="001B0C90">
        <w:rPr>
          <w:rFonts w:ascii="Garamond" w:eastAsia="Times New Roman" w:hAnsi="Garamond" w:cs="Times New Roman"/>
          <w:sz w:val="24"/>
          <w:szCs w:val="24"/>
          <w:lang w:val="en-GB" w:eastAsia="en-GB"/>
        </w:rPr>
        <w:t xml:space="preserve"> then it </w:t>
      </w:r>
      <w:r w:rsidR="00A96000" w:rsidRPr="001B0C90">
        <w:rPr>
          <w:rFonts w:ascii="Garamond" w:eastAsia="Times New Roman" w:hAnsi="Garamond" w:cs="Times New Roman"/>
          <w:sz w:val="24"/>
          <w:szCs w:val="24"/>
          <w:lang w:val="en-GB" w:eastAsia="en-GB"/>
        </w:rPr>
        <w:t>will improve trust, information flows, and risk-sharing practices, contributing to more enabling market conditions for investment.</w:t>
      </w:r>
    </w:p>
    <w:p w14:paraId="6B810607" w14:textId="6DB78FC4" w:rsidR="00A96000" w:rsidRPr="001B0C90" w:rsidRDefault="001B0C90" w:rsidP="001B0C90">
      <w:pPr>
        <w:shd w:val="clear" w:color="auto" w:fill="FFFFFF" w:themeFill="background1"/>
        <w:spacing w:after="0"/>
        <w:rPr>
          <w:rFonts w:ascii="Garamond" w:eastAsia="Times New Roman" w:hAnsi="Garamond" w:cs="Times New Roman"/>
          <w:sz w:val="24"/>
          <w:szCs w:val="24"/>
          <w:lang w:val="en-GB" w:eastAsia="en-GB"/>
        </w:rPr>
      </w:pPr>
      <w:r>
        <w:rPr>
          <w:rFonts w:ascii="Garamond" w:eastAsia="Times New Roman" w:hAnsi="Garamond" w:cs="Times New Roman"/>
          <w:sz w:val="24"/>
          <w:szCs w:val="24"/>
          <w:lang w:val="en-GB" w:eastAsia="en-GB"/>
        </w:rPr>
        <w:t>-</w:t>
      </w:r>
      <w:r w:rsidR="00A96000" w:rsidRPr="001B0C90">
        <w:rPr>
          <w:rFonts w:ascii="Garamond" w:eastAsia="Times New Roman" w:hAnsi="Garamond" w:cs="Times New Roman"/>
          <w:sz w:val="24"/>
          <w:szCs w:val="24"/>
          <w:lang w:val="en-GB" w:eastAsia="en-GB"/>
        </w:rPr>
        <w:t xml:space="preserve">Beyond </w:t>
      </w:r>
      <w:r w:rsidR="00622D62">
        <w:rPr>
          <w:rFonts w:ascii="Garamond" w:eastAsia="Times New Roman" w:hAnsi="Garamond" w:cs="Times New Roman"/>
          <w:sz w:val="24"/>
          <w:szCs w:val="24"/>
          <w:lang w:val="en-GB" w:eastAsia="en-GB"/>
        </w:rPr>
        <w:t>AWIF</w:t>
      </w:r>
      <w:r w:rsidR="00A96000" w:rsidRPr="001B0C90">
        <w:rPr>
          <w:rFonts w:ascii="Garamond" w:eastAsia="Times New Roman" w:hAnsi="Garamond" w:cs="Times New Roman"/>
          <w:sz w:val="24"/>
          <w:szCs w:val="24"/>
          <w:lang w:val="en-GB" w:eastAsia="en-GB"/>
        </w:rPr>
        <w:t>’s sphere of control (</w:t>
      </w:r>
      <w:r w:rsidR="00677A75" w:rsidRPr="001B0C90">
        <w:rPr>
          <w:rFonts w:ascii="Garamond" w:eastAsia="Times New Roman" w:hAnsi="Garamond" w:cs="Times New Roman"/>
          <w:sz w:val="24"/>
          <w:szCs w:val="24"/>
          <w:lang w:val="en-GB" w:eastAsia="en-GB"/>
        </w:rPr>
        <w:t xml:space="preserve">but within its </w:t>
      </w:r>
      <w:r w:rsidR="00A96000" w:rsidRPr="001B0C90">
        <w:rPr>
          <w:rFonts w:ascii="Garamond" w:eastAsia="Times New Roman" w:hAnsi="Garamond" w:cs="Times New Roman"/>
          <w:sz w:val="24"/>
          <w:szCs w:val="24"/>
          <w:lang w:val="en-GB" w:eastAsia="en-GB"/>
        </w:rPr>
        <w:t>sphere of influence), it is expected that external actors</w:t>
      </w:r>
      <w:r w:rsidR="00767106">
        <w:rPr>
          <w:rFonts w:ascii="Garamond" w:eastAsia="Times New Roman" w:hAnsi="Garamond" w:cs="Times New Roman"/>
          <w:sz w:val="24"/>
          <w:szCs w:val="24"/>
          <w:lang w:val="en-GB" w:eastAsia="en-GB"/>
        </w:rPr>
        <w:t xml:space="preserve"> - </w:t>
      </w:r>
      <w:r w:rsidR="00A96000" w:rsidRPr="001B0C90">
        <w:rPr>
          <w:rFonts w:ascii="Garamond" w:eastAsia="Times New Roman" w:hAnsi="Garamond" w:cs="Times New Roman"/>
          <w:sz w:val="24"/>
          <w:szCs w:val="24"/>
          <w:lang w:val="en-GB" w:eastAsia="en-GB"/>
        </w:rPr>
        <w:t>including governments, development finance institutions, and private investors</w:t>
      </w:r>
      <w:r w:rsidR="00767106">
        <w:rPr>
          <w:rFonts w:ascii="Garamond" w:eastAsia="Times New Roman" w:hAnsi="Garamond" w:cs="Times New Roman"/>
          <w:sz w:val="24"/>
          <w:szCs w:val="24"/>
          <w:lang w:val="en-GB" w:eastAsia="en-GB"/>
        </w:rPr>
        <w:t xml:space="preserve"> - </w:t>
      </w:r>
      <w:r w:rsidR="00A96000" w:rsidRPr="001B0C90">
        <w:rPr>
          <w:rFonts w:ascii="Garamond" w:eastAsia="Times New Roman" w:hAnsi="Garamond" w:cs="Times New Roman"/>
          <w:sz w:val="24"/>
          <w:szCs w:val="24"/>
          <w:lang w:val="en-GB" w:eastAsia="en-GB"/>
        </w:rPr>
        <w:t xml:space="preserve">will take up and scale these validated solutions and partnership models through larger investment programmes. </w:t>
      </w:r>
      <w:r w:rsidR="00622D62">
        <w:rPr>
          <w:rFonts w:ascii="Garamond" w:eastAsia="Times New Roman" w:hAnsi="Garamond" w:cs="Times New Roman"/>
          <w:sz w:val="24"/>
          <w:szCs w:val="24"/>
          <w:lang w:val="en-GB" w:eastAsia="en-GB"/>
        </w:rPr>
        <w:t>AWIF</w:t>
      </w:r>
      <w:r w:rsidR="00A96000" w:rsidRPr="001B0C90">
        <w:rPr>
          <w:rFonts w:ascii="Garamond" w:eastAsia="Times New Roman" w:hAnsi="Garamond" w:cs="Times New Roman"/>
          <w:sz w:val="24"/>
          <w:szCs w:val="24"/>
          <w:lang w:val="en-GB" w:eastAsia="en-GB"/>
        </w:rPr>
        <w:t xml:space="preserve"> does not finance such scale-up directly but contributes by demonstrating viable, locally anchored solutions and strengthening the collaboration and </w:t>
      </w:r>
      <w:r w:rsidR="00767106">
        <w:rPr>
          <w:rFonts w:ascii="Garamond" w:eastAsia="Times New Roman" w:hAnsi="Garamond" w:cs="Times New Roman"/>
          <w:sz w:val="24"/>
          <w:szCs w:val="24"/>
          <w:lang w:val="en-GB" w:eastAsia="en-GB"/>
        </w:rPr>
        <w:t>business models</w:t>
      </w:r>
      <w:r w:rsidR="00A96000" w:rsidRPr="001B0C90">
        <w:rPr>
          <w:rFonts w:ascii="Garamond" w:eastAsia="Times New Roman" w:hAnsi="Garamond" w:cs="Times New Roman"/>
          <w:sz w:val="24"/>
          <w:szCs w:val="24"/>
          <w:lang w:val="en-GB" w:eastAsia="en-GB"/>
        </w:rPr>
        <w:t xml:space="preserve"> required for scaling</w:t>
      </w:r>
      <w:r w:rsidR="005859C5" w:rsidRPr="001B0C90">
        <w:rPr>
          <w:rFonts w:ascii="Garamond" w:eastAsia="Times New Roman" w:hAnsi="Garamond" w:cs="Times New Roman"/>
          <w:sz w:val="24"/>
          <w:szCs w:val="24"/>
          <w:lang w:val="en-GB" w:eastAsia="en-GB"/>
        </w:rPr>
        <w:t>.</w:t>
      </w:r>
    </w:p>
    <w:p w14:paraId="3C2EFDE0" w14:textId="01644D10" w:rsidR="00053566" w:rsidRDefault="4680532C" w:rsidP="00053566">
      <w:pPr>
        <w:spacing w:before="100" w:beforeAutospacing="1" w:after="100" w:afterAutospacing="1" w:line="240" w:lineRule="auto"/>
        <w:rPr>
          <w:rFonts w:ascii="Garamond" w:eastAsia="Times New Roman" w:hAnsi="Garamond" w:cs="Times New Roman"/>
          <w:sz w:val="24"/>
          <w:szCs w:val="24"/>
          <w:lang w:val="en-GB" w:eastAsia="en-GB"/>
        </w:rPr>
      </w:pPr>
      <w:r w:rsidRPr="3841D794">
        <w:rPr>
          <w:rFonts w:ascii="Garamond" w:eastAsia="Times New Roman" w:hAnsi="Garamond" w:cs="Times New Roman"/>
          <w:sz w:val="24"/>
          <w:szCs w:val="24"/>
          <w:lang w:val="en-GB" w:eastAsia="en-GB"/>
        </w:rPr>
        <w:t>In aggregate, t</w:t>
      </w:r>
      <w:r w:rsidR="009864A3" w:rsidRPr="3841D794">
        <w:rPr>
          <w:rFonts w:ascii="Garamond" w:eastAsia="Times New Roman" w:hAnsi="Garamond" w:cs="Times New Roman"/>
          <w:sz w:val="24"/>
          <w:szCs w:val="24"/>
          <w:lang w:val="en-GB" w:eastAsia="en-GB"/>
        </w:rPr>
        <w:t xml:space="preserve">he projects implemented under </w:t>
      </w:r>
      <w:r w:rsidR="00622D62">
        <w:rPr>
          <w:rFonts w:ascii="Garamond" w:eastAsia="Times New Roman" w:hAnsi="Garamond" w:cs="Times New Roman"/>
          <w:sz w:val="24"/>
          <w:szCs w:val="24"/>
          <w:lang w:val="en-GB" w:eastAsia="en-GB"/>
        </w:rPr>
        <w:t xml:space="preserve">AWIF </w:t>
      </w:r>
      <w:r w:rsidR="009864A3" w:rsidRPr="3841D794">
        <w:rPr>
          <w:rFonts w:ascii="Garamond" w:eastAsia="Times New Roman" w:hAnsi="Garamond" w:cs="Times New Roman"/>
          <w:sz w:val="24"/>
          <w:szCs w:val="24"/>
          <w:lang w:val="en-GB" w:eastAsia="en-GB"/>
        </w:rPr>
        <w:t xml:space="preserve">will lead to two main outcomes: </w:t>
      </w:r>
    </w:p>
    <w:p w14:paraId="21B0505B" w14:textId="7A3F74CE" w:rsidR="00395B85" w:rsidRDefault="005859C5" w:rsidP="00F06D4B">
      <w:pPr>
        <w:spacing w:before="100" w:beforeAutospacing="1" w:after="100" w:afterAutospacing="1"/>
        <w:rPr>
          <w:lang w:val="en-GB"/>
        </w:rPr>
      </w:pPr>
      <w:r w:rsidRPr="007A09D2">
        <w:rPr>
          <w:rFonts w:ascii="Garamond" w:eastAsia="Times New Roman" w:hAnsi="Garamond" w:cs="Times New Roman"/>
          <w:b/>
          <w:bCs/>
          <w:sz w:val="24"/>
          <w:szCs w:val="24"/>
          <w:lang w:val="en-GB" w:eastAsia="en-GB"/>
        </w:rPr>
        <w:t>Outcome 1:</w:t>
      </w:r>
      <w:r w:rsidR="00395B85" w:rsidRPr="00395B85">
        <w:rPr>
          <w:lang w:val="en-GB"/>
        </w:rPr>
        <w:t xml:space="preserve"> </w:t>
      </w:r>
      <w:r w:rsidR="00395B85" w:rsidRPr="00395B85">
        <w:rPr>
          <w:rFonts w:ascii="Garamond" w:eastAsia="Times New Roman" w:hAnsi="Garamond" w:cs="Times New Roman"/>
          <w:sz w:val="24"/>
          <w:szCs w:val="24"/>
          <w:lang w:val="en-GB" w:eastAsia="en-GB"/>
        </w:rPr>
        <w:t>Stakeholder buy-in and capacity to adopt and replicate climate-resilient water solutions are strengthened, as locally anchored proof</w:t>
      </w:r>
      <w:r w:rsidR="00622D62">
        <w:rPr>
          <w:rFonts w:ascii="Garamond" w:eastAsia="Times New Roman" w:hAnsi="Garamond" w:cs="Times New Roman"/>
          <w:sz w:val="24"/>
          <w:szCs w:val="24"/>
          <w:lang w:val="en-GB" w:eastAsia="en-GB"/>
        </w:rPr>
        <w:t xml:space="preserve"> </w:t>
      </w:r>
      <w:r w:rsidR="00395B85" w:rsidRPr="00395B85">
        <w:rPr>
          <w:rFonts w:ascii="Garamond" w:eastAsia="Times New Roman" w:hAnsi="Garamond" w:cs="Times New Roman"/>
          <w:sz w:val="24"/>
          <w:szCs w:val="24"/>
          <w:lang w:val="en-GB" w:eastAsia="en-GB"/>
        </w:rPr>
        <w:t>of</w:t>
      </w:r>
      <w:r w:rsidR="00622D62">
        <w:rPr>
          <w:rFonts w:ascii="Garamond" w:eastAsia="Times New Roman" w:hAnsi="Garamond" w:cs="Times New Roman"/>
          <w:sz w:val="24"/>
          <w:szCs w:val="24"/>
          <w:lang w:val="en-GB" w:eastAsia="en-GB"/>
        </w:rPr>
        <w:t xml:space="preserve"> </w:t>
      </w:r>
      <w:r w:rsidR="00395B85" w:rsidRPr="00395B85">
        <w:rPr>
          <w:rFonts w:ascii="Garamond" w:eastAsia="Times New Roman" w:hAnsi="Garamond" w:cs="Times New Roman"/>
          <w:sz w:val="24"/>
          <w:szCs w:val="24"/>
          <w:lang w:val="en-GB" w:eastAsia="en-GB"/>
        </w:rPr>
        <w:t>concept solutions are co-created and demonstrated under real operating conditions.</w:t>
      </w:r>
    </w:p>
    <w:p w14:paraId="667211F4" w14:textId="50AD3188" w:rsidR="005859C5" w:rsidRPr="00395B85" w:rsidRDefault="005859C5" w:rsidP="00F06D4B">
      <w:pPr>
        <w:spacing w:before="100" w:beforeAutospacing="1" w:after="100" w:afterAutospacing="1"/>
        <w:rPr>
          <w:rFonts w:ascii="Garamond" w:eastAsia="Times New Roman" w:hAnsi="Garamond" w:cs="Times New Roman"/>
          <w:sz w:val="24"/>
          <w:szCs w:val="24"/>
          <w:lang w:val="en-GB" w:eastAsia="en-GB"/>
        </w:rPr>
      </w:pPr>
      <w:r w:rsidRPr="007A09D2">
        <w:rPr>
          <w:rFonts w:ascii="Garamond" w:eastAsia="Times New Roman" w:hAnsi="Garamond" w:cs="Times New Roman"/>
          <w:b/>
          <w:bCs/>
          <w:sz w:val="24"/>
          <w:szCs w:val="24"/>
          <w:lang w:val="en-GB" w:eastAsia="en-GB"/>
        </w:rPr>
        <w:t xml:space="preserve">Outcome 2: </w:t>
      </w:r>
      <w:r w:rsidR="00395B85" w:rsidRPr="00395B85">
        <w:rPr>
          <w:rFonts w:ascii="Garamond" w:eastAsia="Times New Roman" w:hAnsi="Garamond" w:cs="Times New Roman"/>
          <w:sz w:val="24"/>
          <w:szCs w:val="24"/>
          <w:lang w:val="en-GB" w:eastAsia="en-GB"/>
        </w:rPr>
        <w:t>Collaborative engagement and business and financing approaches for scaling sustainable water solutions are strengthened, enabling investment and scaling pathways beyond the Facility</w:t>
      </w:r>
    </w:p>
    <w:p w14:paraId="01EC5140" w14:textId="76ED5CD5" w:rsidR="00B659A1" w:rsidRPr="00B659A1" w:rsidRDefault="00FE4B97" w:rsidP="00F06D4B">
      <w:pPr>
        <w:spacing w:before="100" w:beforeAutospacing="1" w:after="100" w:afterAutospacing="1"/>
        <w:rPr>
          <w:rFonts w:ascii="Garamond" w:eastAsia="Times New Roman" w:hAnsi="Garamond" w:cs="Times New Roman"/>
          <w:sz w:val="24"/>
          <w:szCs w:val="24"/>
          <w:lang w:val="en-GB" w:eastAsia="en-GB"/>
        </w:rPr>
      </w:pPr>
      <w:r w:rsidRPr="007A09D2">
        <w:rPr>
          <w:rFonts w:ascii="Garamond" w:eastAsia="Times New Roman" w:hAnsi="Garamond" w:cs="Times New Roman"/>
          <w:sz w:val="24"/>
          <w:szCs w:val="24"/>
          <w:lang w:val="en-GB" w:eastAsia="en-GB"/>
        </w:rPr>
        <w:t xml:space="preserve">The </w:t>
      </w:r>
      <w:r w:rsidR="00D63C97">
        <w:rPr>
          <w:rFonts w:ascii="Garamond" w:eastAsia="Times New Roman" w:hAnsi="Garamond" w:cs="Times New Roman"/>
          <w:sz w:val="24"/>
          <w:szCs w:val="24"/>
          <w:lang w:val="en-GB" w:eastAsia="en-GB"/>
        </w:rPr>
        <w:t xml:space="preserve">theory </w:t>
      </w:r>
      <w:r w:rsidR="00D45311">
        <w:rPr>
          <w:rFonts w:ascii="Garamond" w:eastAsia="Times New Roman" w:hAnsi="Garamond" w:cs="Times New Roman"/>
          <w:sz w:val="24"/>
          <w:szCs w:val="24"/>
          <w:lang w:val="en-GB" w:eastAsia="en-GB"/>
        </w:rPr>
        <w:t>of</w:t>
      </w:r>
      <w:r w:rsidR="00D63C97">
        <w:rPr>
          <w:rFonts w:ascii="Garamond" w:eastAsia="Times New Roman" w:hAnsi="Garamond" w:cs="Times New Roman"/>
          <w:sz w:val="24"/>
          <w:szCs w:val="24"/>
          <w:lang w:val="en-GB" w:eastAsia="en-GB"/>
        </w:rPr>
        <w:t xml:space="preserve"> change</w:t>
      </w:r>
      <w:r w:rsidR="00D45311">
        <w:rPr>
          <w:rFonts w:ascii="Garamond" w:eastAsia="Times New Roman" w:hAnsi="Garamond" w:cs="Times New Roman"/>
          <w:sz w:val="24"/>
          <w:szCs w:val="24"/>
          <w:lang w:val="en-GB" w:eastAsia="en-GB"/>
        </w:rPr>
        <w:t xml:space="preserve"> </w:t>
      </w:r>
      <w:r w:rsidR="00622D62">
        <w:rPr>
          <w:rFonts w:ascii="Garamond" w:eastAsia="Times New Roman" w:hAnsi="Garamond" w:cs="Times New Roman"/>
          <w:sz w:val="24"/>
          <w:szCs w:val="24"/>
          <w:lang w:val="en-GB" w:eastAsia="en-GB"/>
        </w:rPr>
        <w:t xml:space="preserve">outcomes and </w:t>
      </w:r>
      <w:r w:rsidR="00D45311">
        <w:rPr>
          <w:rFonts w:ascii="Garamond" w:eastAsia="Times New Roman" w:hAnsi="Garamond" w:cs="Times New Roman"/>
          <w:sz w:val="24"/>
          <w:szCs w:val="24"/>
          <w:lang w:val="en-GB" w:eastAsia="en-GB"/>
        </w:rPr>
        <w:t>objective</w:t>
      </w:r>
      <w:r w:rsidR="00082AFE">
        <w:rPr>
          <w:rFonts w:ascii="Garamond" w:eastAsia="Times New Roman" w:hAnsi="Garamond" w:cs="Times New Roman"/>
          <w:sz w:val="24"/>
          <w:szCs w:val="24"/>
          <w:lang w:val="en-GB" w:eastAsia="en-GB"/>
        </w:rPr>
        <w:t xml:space="preserve"> rests on a number of key assumptions including that: i) </w:t>
      </w:r>
      <w:r w:rsidR="00374591">
        <w:rPr>
          <w:rFonts w:ascii="Garamond" w:eastAsia="Times New Roman" w:hAnsi="Garamond" w:cs="Times New Roman"/>
          <w:sz w:val="24"/>
          <w:szCs w:val="24"/>
          <w:lang w:val="en-GB" w:eastAsia="en-GB"/>
        </w:rPr>
        <w:t>T</w:t>
      </w:r>
      <w:r w:rsidR="00F51992" w:rsidRPr="007A09D2">
        <w:rPr>
          <w:rFonts w:ascii="Garamond" w:eastAsia="Times New Roman" w:hAnsi="Garamond" w:cs="Times New Roman"/>
          <w:sz w:val="24"/>
          <w:szCs w:val="24"/>
          <w:lang w:val="en-GB" w:eastAsia="en-GB"/>
        </w:rPr>
        <w:t>he Call for Proposals attracts capable applicants that establish inclusive and locally anchored partnerships</w:t>
      </w:r>
      <w:r w:rsidR="00603DFD" w:rsidRPr="007A09D2">
        <w:rPr>
          <w:rFonts w:ascii="Garamond" w:eastAsia="Times New Roman" w:hAnsi="Garamond" w:cs="Times New Roman"/>
          <w:sz w:val="24"/>
          <w:szCs w:val="24"/>
          <w:lang w:val="en-GB" w:eastAsia="en-GB"/>
        </w:rPr>
        <w:t xml:space="preserve">; </w:t>
      </w:r>
      <w:r w:rsidR="00374591">
        <w:rPr>
          <w:rFonts w:ascii="Garamond" w:eastAsia="Times New Roman" w:hAnsi="Garamond" w:cs="Times New Roman"/>
          <w:sz w:val="24"/>
          <w:szCs w:val="24"/>
          <w:lang w:val="en-GB" w:eastAsia="en-GB"/>
        </w:rPr>
        <w:t xml:space="preserve">ii) </w:t>
      </w:r>
      <w:r w:rsidR="00F51992" w:rsidRPr="007A09D2">
        <w:rPr>
          <w:rFonts w:ascii="Garamond" w:eastAsia="Times New Roman" w:hAnsi="Garamond" w:cs="Times New Roman"/>
          <w:sz w:val="24"/>
          <w:szCs w:val="24"/>
          <w:lang w:val="en-GB" w:eastAsia="en-GB"/>
        </w:rPr>
        <w:t>Local stakeholders (utilities, authorities, communities) actively participate and take ownership of demonstrated solutions</w:t>
      </w:r>
      <w:r w:rsidR="00603DFD" w:rsidRPr="007A09D2">
        <w:rPr>
          <w:rFonts w:ascii="Garamond" w:eastAsia="Times New Roman" w:hAnsi="Garamond" w:cs="Times New Roman"/>
          <w:sz w:val="24"/>
          <w:szCs w:val="24"/>
          <w:lang w:val="en-GB" w:eastAsia="en-GB"/>
        </w:rPr>
        <w:t xml:space="preserve">; </w:t>
      </w:r>
      <w:r w:rsidR="00374591">
        <w:rPr>
          <w:rFonts w:ascii="Garamond" w:eastAsia="Times New Roman" w:hAnsi="Garamond" w:cs="Times New Roman"/>
          <w:sz w:val="24"/>
          <w:szCs w:val="24"/>
          <w:lang w:val="en-GB" w:eastAsia="en-GB"/>
        </w:rPr>
        <w:t xml:space="preserve">iii) </w:t>
      </w:r>
      <w:r w:rsidR="00F51992" w:rsidRPr="007A09D2">
        <w:rPr>
          <w:rFonts w:ascii="Garamond" w:eastAsia="Times New Roman" w:hAnsi="Garamond" w:cs="Times New Roman"/>
          <w:sz w:val="24"/>
          <w:szCs w:val="24"/>
          <w:lang w:val="en-GB" w:eastAsia="en-GB"/>
        </w:rPr>
        <w:t xml:space="preserve"> Demonstration projects generate credible and transferable </w:t>
      </w:r>
      <w:r w:rsidR="002149B1">
        <w:rPr>
          <w:rFonts w:ascii="Garamond" w:eastAsia="Times New Roman" w:hAnsi="Garamond" w:cs="Times New Roman"/>
          <w:sz w:val="24"/>
          <w:szCs w:val="24"/>
          <w:lang w:val="en-GB" w:eastAsia="en-GB"/>
        </w:rPr>
        <w:t>proofs of concept</w:t>
      </w:r>
      <w:r w:rsidR="00F51992" w:rsidRPr="007A09D2">
        <w:rPr>
          <w:rFonts w:ascii="Garamond" w:eastAsia="Times New Roman" w:hAnsi="Garamond" w:cs="Times New Roman"/>
          <w:sz w:val="24"/>
          <w:szCs w:val="24"/>
          <w:lang w:val="en-GB" w:eastAsia="en-GB"/>
        </w:rPr>
        <w:t xml:space="preserve"> based on evidence and lessons learned</w:t>
      </w:r>
      <w:r w:rsidR="00374591">
        <w:rPr>
          <w:rFonts w:ascii="Garamond" w:eastAsia="Times New Roman" w:hAnsi="Garamond" w:cs="Times New Roman"/>
          <w:sz w:val="24"/>
          <w:szCs w:val="24"/>
          <w:lang w:val="en-GB" w:eastAsia="en-GB"/>
        </w:rPr>
        <w:t xml:space="preserve"> and, iv)</w:t>
      </w:r>
      <w:r w:rsidR="00603DFD" w:rsidRPr="007A09D2">
        <w:rPr>
          <w:rFonts w:ascii="Garamond" w:eastAsia="Times New Roman" w:hAnsi="Garamond" w:cs="Times New Roman"/>
          <w:sz w:val="24"/>
          <w:szCs w:val="24"/>
          <w:lang w:val="en-GB" w:eastAsia="en-GB"/>
        </w:rPr>
        <w:t xml:space="preserve"> </w:t>
      </w:r>
      <w:r w:rsidR="00F51992" w:rsidRPr="007A09D2">
        <w:rPr>
          <w:rFonts w:ascii="Garamond" w:eastAsia="Times New Roman" w:hAnsi="Garamond" w:cs="Times New Roman"/>
          <w:sz w:val="24"/>
          <w:szCs w:val="24"/>
          <w:lang w:val="en-GB" w:eastAsia="en-GB"/>
        </w:rPr>
        <w:t>External funders and investors are willing to take up and scale validated solutions emerging from these partnerships</w:t>
      </w:r>
      <w:r w:rsidR="009F2A50">
        <w:rPr>
          <w:rFonts w:ascii="Garamond" w:eastAsia="Times New Roman" w:hAnsi="Garamond" w:cs="Times New Roman"/>
          <w:sz w:val="24"/>
          <w:szCs w:val="24"/>
          <w:lang w:val="en-GB" w:eastAsia="en-GB"/>
        </w:rPr>
        <w:t>.</w:t>
      </w:r>
    </w:p>
    <w:p w14:paraId="12866825" w14:textId="76D09CE1" w:rsidR="000E4B78" w:rsidRPr="00662EA3" w:rsidRDefault="00662EA3" w:rsidP="00662EA3">
      <w:pPr>
        <w:shd w:val="clear" w:color="auto" w:fill="FFFFFF" w:themeFill="background1"/>
        <w:spacing w:after="0"/>
        <w:rPr>
          <w:rFonts w:ascii="Garamond" w:hAnsi="Garamond" w:cstheme="minorHAnsi"/>
          <w:b/>
          <w:bCs/>
          <w:sz w:val="24"/>
          <w:szCs w:val="24"/>
          <w:lang w:val="en-GB"/>
        </w:rPr>
      </w:pPr>
      <w:r w:rsidRPr="00662EA3">
        <w:rPr>
          <w:rFonts w:ascii="Garamond" w:hAnsi="Garamond" w:cstheme="minorHAnsi"/>
          <w:b/>
          <w:bCs/>
          <w:sz w:val="24"/>
          <w:szCs w:val="24"/>
          <w:lang w:val="en-GB"/>
        </w:rPr>
        <w:t>Geographic scope</w:t>
      </w:r>
    </w:p>
    <w:p w14:paraId="6FB5AC04" w14:textId="30AEEBA6" w:rsidR="001E6552" w:rsidRPr="001E6552" w:rsidRDefault="002149B1" w:rsidP="00F4218C">
      <w:pPr>
        <w:shd w:val="clear" w:color="auto" w:fill="FFFFFF" w:themeFill="background1"/>
        <w:spacing w:after="0"/>
        <w:rPr>
          <w:rFonts w:ascii="Garamond" w:hAnsi="Garamond" w:cstheme="minorHAnsi"/>
          <w:sz w:val="24"/>
          <w:szCs w:val="24"/>
          <w:lang w:val="en-GB"/>
        </w:rPr>
      </w:pPr>
      <w:r>
        <w:rPr>
          <w:rFonts w:ascii="Garamond" w:hAnsi="Garamond" w:cstheme="minorHAnsi"/>
          <w:sz w:val="24"/>
          <w:szCs w:val="24"/>
          <w:lang w:val="en-GB"/>
        </w:rPr>
        <w:t>AWIF</w:t>
      </w:r>
      <w:r w:rsidR="001E6552" w:rsidRPr="001E6552">
        <w:rPr>
          <w:rFonts w:ascii="Garamond" w:hAnsi="Garamond" w:cstheme="minorHAnsi"/>
          <w:sz w:val="24"/>
          <w:szCs w:val="24"/>
          <w:lang w:val="en-GB"/>
        </w:rPr>
        <w:t xml:space="preserve"> will operate in selected partner countries where Denmark has established </w:t>
      </w:r>
      <w:r>
        <w:rPr>
          <w:rFonts w:ascii="Garamond" w:hAnsi="Garamond" w:cstheme="minorHAnsi"/>
          <w:sz w:val="24"/>
          <w:szCs w:val="24"/>
          <w:lang w:val="en-GB"/>
        </w:rPr>
        <w:t>SSC</w:t>
      </w:r>
      <w:r w:rsidR="001E6552" w:rsidRPr="001E6552">
        <w:rPr>
          <w:rFonts w:ascii="Garamond" w:hAnsi="Garamond" w:cstheme="minorHAnsi"/>
          <w:sz w:val="24"/>
          <w:szCs w:val="24"/>
          <w:lang w:val="en-GB"/>
        </w:rPr>
        <w:t xml:space="preserve"> partnerships, ensuring strong national ownership and policy alignment. The geographic scope includes South Africa, </w:t>
      </w:r>
      <w:r w:rsidR="001E6552" w:rsidRPr="001E6552">
        <w:rPr>
          <w:rFonts w:ascii="Garamond" w:hAnsi="Garamond" w:cstheme="minorHAnsi"/>
          <w:sz w:val="24"/>
          <w:szCs w:val="24"/>
          <w:lang w:val="en-GB"/>
        </w:rPr>
        <w:lastRenderedPageBreak/>
        <w:t>Tanzania, Kenya, Uganda, Ethiopia, Egypt, Nigeria, Ghana, and Morocco, where existing SSC engagements provide a strong foundation for implementation and scaling. Interventions will be anchored in national water, climate, and development strategies and implemented in close cooperation with relevant public authorities and water institutions.</w:t>
      </w:r>
    </w:p>
    <w:p w14:paraId="5D3903EF" w14:textId="6F58BF30" w:rsidR="00F4218C" w:rsidRDefault="00F4218C" w:rsidP="00F4218C">
      <w:pPr>
        <w:shd w:val="clear" w:color="auto" w:fill="FFFFFF" w:themeFill="background1"/>
        <w:spacing w:after="0"/>
        <w:rPr>
          <w:rFonts w:ascii="Garamond" w:hAnsi="Garamond" w:cstheme="minorHAnsi"/>
          <w:sz w:val="24"/>
          <w:szCs w:val="24"/>
          <w:lang w:val="en-GB"/>
        </w:rPr>
      </w:pPr>
    </w:p>
    <w:p w14:paraId="7EBA0AA0" w14:textId="33D0F408" w:rsidR="00EF0595" w:rsidRPr="00D81489" w:rsidRDefault="00D94B5E" w:rsidP="00F4218C">
      <w:pPr>
        <w:shd w:val="clear" w:color="auto" w:fill="FFFFFF" w:themeFill="background1"/>
        <w:spacing w:after="0"/>
        <w:rPr>
          <w:rFonts w:ascii="Garamond" w:hAnsi="Garamond" w:cstheme="minorHAnsi"/>
          <w:b/>
          <w:bCs/>
          <w:sz w:val="24"/>
          <w:szCs w:val="24"/>
          <w:lang w:val="en-GB"/>
        </w:rPr>
      </w:pPr>
      <w:r w:rsidRPr="00D81489">
        <w:rPr>
          <w:rFonts w:ascii="Garamond" w:hAnsi="Garamond" w:cstheme="minorHAnsi"/>
          <w:b/>
          <w:bCs/>
          <w:sz w:val="24"/>
          <w:szCs w:val="24"/>
          <w:lang w:val="en-GB"/>
        </w:rPr>
        <w:t>Implementation focus</w:t>
      </w:r>
    </w:p>
    <w:p w14:paraId="2CB8CB25" w14:textId="0171EB5A" w:rsidR="006A2E4F" w:rsidRDefault="002149B1" w:rsidP="006A2E4F">
      <w:pPr>
        <w:shd w:val="clear" w:color="auto" w:fill="FFFFFF" w:themeFill="background1"/>
        <w:spacing w:after="0"/>
        <w:rPr>
          <w:rFonts w:ascii="Garamond" w:eastAsia="Times New Roman" w:hAnsi="Garamond" w:cs="Times New Roman"/>
          <w:sz w:val="24"/>
          <w:szCs w:val="24"/>
          <w:lang w:val="en-GB" w:eastAsia="en-GB"/>
        </w:rPr>
      </w:pPr>
      <w:r>
        <w:rPr>
          <w:rFonts w:ascii="Garamond" w:hAnsi="Garamond" w:cstheme="minorHAnsi"/>
          <w:sz w:val="24"/>
          <w:szCs w:val="24"/>
          <w:lang w:val="en-GB"/>
        </w:rPr>
        <w:t>AWIF</w:t>
      </w:r>
      <w:r w:rsidR="001C14E3" w:rsidRPr="00D81489">
        <w:rPr>
          <w:rFonts w:ascii="Garamond" w:hAnsi="Garamond" w:cstheme="minorHAnsi"/>
          <w:sz w:val="24"/>
          <w:szCs w:val="24"/>
          <w:lang w:val="en-GB"/>
        </w:rPr>
        <w:t xml:space="preserve"> will operate in close coordination with existing </w:t>
      </w:r>
      <w:r>
        <w:rPr>
          <w:rFonts w:ascii="Garamond" w:hAnsi="Garamond" w:cstheme="minorHAnsi"/>
          <w:sz w:val="24"/>
          <w:szCs w:val="24"/>
          <w:lang w:val="en-GB"/>
        </w:rPr>
        <w:t>SSC</w:t>
      </w:r>
      <w:r w:rsidR="001C14E3" w:rsidRPr="00D81489">
        <w:rPr>
          <w:rFonts w:ascii="Garamond" w:hAnsi="Garamond" w:cstheme="minorHAnsi"/>
          <w:sz w:val="24"/>
          <w:szCs w:val="24"/>
          <w:lang w:val="en-GB"/>
        </w:rPr>
        <w:t xml:space="preserve"> partnerships and other nationally led initiatives in the water sector</w:t>
      </w:r>
      <w:r w:rsidR="00BE3C7B">
        <w:rPr>
          <w:rFonts w:ascii="Garamond" w:hAnsi="Garamond" w:cstheme="minorHAnsi"/>
          <w:sz w:val="24"/>
          <w:szCs w:val="24"/>
          <w:lang w:val="en-GB"/>
        </w:rPr>
        <w:t xml:space="preserve"> focusing on socioeconomic development</w:t>
      </w:r>
      <w:r w:rsidR="00282A7D">
        <w:rPr>
          <w:rFonts w:ascii="Garamond" w:hAnsi="Garamond" w:cstheme="minorHAnsi"/>
          <w:sz w:val="24"/>
          <w:szCs w:val="24"/>
          <w:lang w:val="en-GB"/>
        </w:rPr>
        <w:t xml:space="preserve"> inter alia </w:t>
      </w:r>
      <w:r w:rsidR="00282A7D">
        <w:rPr>
          <w:rFonts w:ascii="Garamond" w:eastAsia="Times New Roman" w:hAnsi="Garamond" w:cs="Times New Roman"/>
          <w:sz w:val="24"/>
          <w:szCs w:val="24"/>
          <w:lang w:val="en-GB" w:eastAsia="en-GB"/>
        </w:rPr>
        <w:t xml:space="preserve">through projects that strengthen </w:t>
      </w:r>
      <w:r w:rsidR="00282A7D" w:rsidRPr="00134B33">
        <w:rPr>
          <w:rFonts w:ascii="Garamond" w:eastAsia="Times New Roman" w:hAnsi="Garamond" w:cs="Times New Roman"/>
          <w:sz w:val="24"/>
          <w:szCs w:val="24"/>
          <w:lang w:val="en-GB" w:eastAsia="en-GB"/>
        </w:rPr>
        <w:t xml:space="preserve">regulatory frameworks, </w:t>
      </w:r>
      <w:r w:rsidR="00282A7D">
        <w:rPr>
          <w:rFonts w:ascii="Garamond" w:eastAsia="Times New Roman" w:hAnsi="Garamond" w:cs="Times New Roman"/>
          <w:sz w:val="24"/>
          <w:szCs w:val="24"/>
          <w:lang w:val="en-GB" w:eastAsia="en-GB"/>
        </w:rPr>
        <w:t xml:space="preserve">reduce </w:t>
      </w:r>
      <w:r w:rsidR="00282A7D" w:rsidRPr="00134B33">
        <w:rPr>
          <w:rFonts w:ascii="Garamond" w:eastAsia="Times New Roman" w:hAnsi="Garamond" w:cs="Times New Roman"/>
          <w:sz w:val="24"/>
          <w:szCs w:val="24"/>
          <w:lang w:val="en-GB" w:eastAsia="en-GB"/>
        </w:rPr>
        <w:t xml:space="preserve">non-revenue water, </w:t>
      </w:r>
      <w:r w:rsidR="00282A7D">
        <w:rPr>
          <w:rFonts w:ascii="Garamond" w:eastAsia="Times New Roman" w:hAnsi="Garamond" w:cs="Times New Roman"/>
          <w:sz w:val="24"/>
          <w:szCs w:val="24"/>
          <w:lang w:val="en-GB" w:eastAsia="en-GB"/>
        </w:rPr>
        <w:t xml:space="preserve">improve </w:t>
      </w:r>
      <w:r w:rsidR="00282A7D" w:rsidRPr="00134B33">
        <w:rPr>
          <w:rFonts w:ascii="Garamond" w:eastAsia="Times New Roman" w:hAnsi="Garamond" w:cs="Times New Roman"/>
          <w:sz w:val="24"/>
          <w:szCs w:val="24"/>
          <w:lang w:val="en-GB" w:eastAsia="en-GB"/>
        </w:rPr>
        <w:t>energy efficiency</w:t>
      </w:r>
      <w:r w:rsidR="00282A7D">
        <w:rPr>
          <w:rFonts w:ascii="Garamond" w:eastAsia="Times New Roman" w:hAnsi="Garamond" w:cs="Times New Roman"/>
          <w:sz w:val="24"/>
          <w:szCs w:val="24"/>
          <w:lang w:val="en-GB" w:eastAsia="en-GB"/>
        </w:rPr>
        <w:t>,</w:t>
      </w:r>
      <w:r w:rsidR="00282A7D" w:rsidRPr="00282A7D">
        <w:rPr>
          <w:rFonts w:ascii="Garamond" w:eastAsia="Times New Roman" w:hAnsi="Garamond" w:cs="Times New Roman"/>
          <w:sz w:val="24"/>
          <w:szCs w:val="24"/>
          <w:lang w:val="en-GB" w:eastAsia="en-GB"/>
        </w:rPr>
        <w:t xml:space="preserve"> </w:t>
      </w:r>
      <w:r w:rsidR="00282A7D" w:rsidRPr="00134B33">
        <w:rPr>
          <w:rFonts w:ascii="Garamond" w:eastAsia="Times New Roman" w:hAnsi="Garamond" w:cs="Times New Roman"/>
          <w:sz w:val="24"/>
          <w:szCs w:val="24"/>
          <w:lang w:val="en-GB" w:eastAsia="en-GB"/>
        </w:rPr>
        <w:t>efficient water supply</w:t>
      </w:r>
      <w:r w:rsidR="00282A7D">
        <w:rPr>
          <w:rFonts w:ascii="Garamond" w:eastAsia="Times New Roman" w:hAnsi="Garamond" w:cs="Times New Roman"/>
          <w:sz w:val="24"/>
          <w:szCs w:val="24"/>
          <w:lang w:val="en-GB" w:eastAsia="en-GB"/>
        </w:rPr>
        <w:t xml:space="preserve">, waste water management, </w:t>
      </w:r>
      <w:r w:rsidR="00282A7D" w:rsidRPr="00134B33">
        <w:rPr>
          <w:rFonts w:ascii="Garamond" w:eastAsia="Times New Roman" w:hAnsi="Garamond" w:cs="Times New Roman"/>
          <w:sz w:val="24"/>
          <w:szCs w:val="24"/>
          <w:lang w:val="en-GB" w:eastAsia="en-GB"/>
        </w:rPr>
        <w:t>sustainable groundwater management and climate change/nature-based solutions</w:t>
      </w:r>
      <w:r w:rsidR="001C14E3" w:rsidRPr="00D81489">
        <w:rPr>
          <w:rFonts w:ascii="Garamond" w:hAnsi="Garamond" w:cstheme="minorHAnsi"/>
          <w:sz w:val="24"/>
          <w:szCs w:val="24"/>
          <w:lang w:val="en-GB"/>
        </w:rPr>
        <w:t xml:space="preserve">. However, </w:t>
      </w:r>
      <w:r>
        <w:rPr>
          <w:rFonts w:ascii="Garamond" w:hAnsi="Garamond" w:cstheme="minorHAnsi"/>
          <w:sz w:val="24"/>
          <w:szCs w:val="24"/>
          <w:lang w:val="en-GB"/>
        </w:rPr>
        <w:t>AWIF</w:t>
      </w:r>
      <w:r w:rsidR="001C14E3" w:rsidRPr="00D81489">
        <w:rPr>
          <w:rFonts w:ascii="Garamond" w:hAnsi="Garamond" w:cstheme="minorHAnsi"/>
          <w:sz w:val="24"/>
          <w:szCs w:val="24"/>
          <w:lang w:val="en-GB"/>
        </w:rPr>
        <w:t xml:space="preserve"> will not focus on activities aimed at enabling environment </w:t>
      </w:r>
      <w:r w:rsidR="001C14E3">
        <w:rPr>
          <w:rFonts w:ascii="Garamond" w:hAnsi="Garamond" w:cstheme="minorHAnsi"/>
          <w:sz w:val="24"/>
          <w:szCs w:val="24"/>
          <w:lang w:val="en-GB"/>
        </w:rPr>
        <w:t xml:space="preserve">sectoral </w:t>
      </w:r>
      <w:r w:rsidR="001C14E3" w:rsidRPr="00D81489">
        <w:rPr>
          <w:rFonts w:ascii="Garamond" w:hAnsi="Garamond" w:cstheme="minorHAnsi"/>
          <w:sz w:val="24"/>
          <w:szCs w:val="24"/>
          <w:lang w:val="en-GB"/>
        </w:rPr>
        <w:t>reforms as these areas are addressed through other country-led and SSC-supported processes.</w:t>
      </w:r>
      <w:r w:rsidR="001C14E3">
        <w:rPr>
          <w:rFonts w:ascii="Garamond" w:hAnsi="Garamond" w:cstheme="minorHAnsi"/>
          <w:sz w:val="24"/>
          <w:szCs w:val="24"/>
          <w:lang w:val="en-GB"/>
        </w:rPr>
        <w:t xml:space="preserve"> </w:t>
      </w:r>
      <w:r w:rsidR="001C14E3" w:rsidRPr="00D81489">
        <w:rPr>
          <w:rFonts w:ascii="Garamond" w:hAnsi="Garamond" w:cstheme="minorHAnsi"/>
          <w:sz w:val="24"/>
          <w:szCs w:val="24"/>
          <w:lang w:val="en-GB"/>
        </w:rPr>
        <w:t xml:space="preserve">The contribution of </w:t>
      </w:r>
      <w:r>
        <w:rPr>
          <w:rFonts w:ascii="Garamond" w:hAnsi="Garamond" w:cstheme="minorHAnsi"/>
          <w:sz w:val="24"/>
          <w:szCs w:val="24"/>
          <w:lang w:val="en-GB"/>
        </w:rPr>
        <w:t>AWIF</w:t>
      </w:r>
      <w:r w:rsidR="001C14E3" w:rsidRPr="00D81489">
        <w:rPr>
          <w:rFonts w:ascii="Garamond" w:hAnsi="Garamond" w:cstheme="minorHAnsi"/>
          <w:sz w:val="24"/>
          <w:szCs w:val="24"/>
          <w:lang w:val="en-GB"/>
        </w:rPr>
        <w:t xml:space="preserve"> will be through practical demonstration and implementation of technologies, operational solutions</w:t>
      </w:r>
      <w:r w:rsidR="001B13C5">
        <w:rPr>
          <w:rFonts w:ascii="Garamond" w:hAnsi="Garamond" w:cstheme="minorHAnsi"/>
          <w:sz w:val="24"/>
          <w:szCs w:val="24"/>
          <w:lang w:val="en-GB"/>
        </w:rPr>
        <w:t xml:space="preserve"> </w:t>
      </w:r>
      <w:r w:rsidR="001C14E3" w:rsidRPr="00D81489">
        <w:rPr>
          <w:rFonts w:ascii="Garamond" w:hAnsi="Garamond" w:cstheme="minorHAnsi"/>
          <w:sz w:val="24"/>
          <w:szCs w:val="24"/>
          <w:lang w:val="en-GB"/>
        </w:rPr>
        <w:t xml:space="preserve">that improve efficiency, reduce total lifetime costs of operation, and support sustainable water and sanitation service delivery. </w:t>
      </w:r>
      <w:r>
        <w:rPr>
          <w:rFonts w:ascii="Garamond" w:eastAsia="Times New Roman" w:hAnsi="Garamond" w:cs="Times New Roman"/>
          <w:sz w:val="24"/>
          <w:szCs w:val="24"/>
          <w:lang w:val="en-GB" w:eastAsia="en-GB"/>
        </w:rPr>
        <w:t>AWIF</w:t>
      </w:r>
      <w:r w:rsidR="006A2E4F" w:rsidRPr="001B13C5">
        <w:rPr>
          <w:rFonts w:ascii="Garamond" w:eastAsia="Times New Roman" w:hAnsi="Garamond" w:cs="Times New Roman"/>
          <w:sz w:val="24"/>
          <w:szCs w:val="24"/>
          <w:lang w:val="en-GB" w:eastAsia="en-GB"/>
        </w:rPr>
        <w:t xml:space="preserve"> will </w:t>
      </w:r>
      <w:r w:rsidR="006A2E4F">
        <w:rPr>
          <w:rFonts w:ascii="Garamond" w:eastAsia="Times New Roman" w:hAnsi="Garamond" w:cs="Times New Roman"/>
          <w:sz w:val="24"/>
          <w:szCs w:val="24"/>
          <w:lang w:val="en-GB" w:eastAsia="en-GB"/>
        </w:rPr>
        <w:t xml:space="preserve">also </w:t>
      </w:r>
      <w:r w:rsidR="006A2E4F" w:rsidRPr="001B13C5">
        <w:rPr>
          <w:rFonts w:ascii="Garamond" w:eastAsia="Times New Roman" w:hAnsi="Garamond" w:cs="Times New Roman"/>
          <w:sz w:val="24"/>
          <w:szCs w:val="24"/>
          <w:lang w:val="en-GB" w:eastAsia="en-GB"/>
        </w:rPr>
        <w:t xml:space="preserve">support the development </w:t>
      </w:r>
      <w:r w:rsidR="00687637">
        <w:rPr>
          <w:rFonts w:ascii="Garamond" w:eastAsia="Times New Roman" w:hAnsi="Garamond" w:cs="Times New Roman"/>
          <w:sz w:val="24"/>
          <w:szCs w:val="24"/>
          <w:lang w:val="en-GB" w:eastAsia="en-GB"/>
        </w:rPr>
        <w:t xml:space="preserve">of </w:t>
      </w:r>
      <w:r w:rsidR="006A2E4F" w:rsidRPr="001B13C5">
        <w:rPr>
          <w:rFonts w:ascii="Garamond" w:eastAsia="Times New Roman" w:hAnsi="Garamond" w:cs="Times New Roman"/>
          <w:sz w:val="24"/>
          <w:szCs w:val="24"/>
          <w:lang w:val="en-GB" w:eastAsia="en-GB"/>
        </w:rPr>
        <w:t xml:space="preserve">financial and business models associated with these solutions, with the aim of informing potential scaling through larger investment programmes. </w:t>
      </w:r>
      <w:r w:rsidR="002C5219">
        <w:rPr>
          <w:rFonts w:ascii="Garamond" w:eastAsia="Times New Roman" w:hAnsi="Garamond" w:cs="Times New Roman"/>
          <w:sz w:val="24"/>
          <w:szCs w:val="24"/>
          <w:lang w:val="en-GB" w:eastAsia="en-GB"/>
        </w:rPr>
        <w:t>In short,</w:t>
      </w:r>
      <w:r w:rsidR="00492F07">
        <w:rPr>
          <w:rFonts w:ascii="Garamond" w:eastAsia="Times New Roman" w:hAnsi="Garamond" w:cs="Times New Roman"/>
          <w:sz w:val="24"/>
          <w:szCs w:val="24"/>
          <w:lang w:val="en-GB" w:eastAsia="en-GB"/>
        </w:rPr>
        <w:t xml:space="preserve"> </w:t>
      </w:r>
      <w:r w:rsidR="00D76209" w:rsidRPr="00D76209">
        <w:rPr>
          <w:rFonts w:ascii="Garamond" w:eastAsia="Times New Roman" w:hAnsi="Garamond" w:cs="Times New Roman"/>
          <w:sz w:val="24"/>
          <w:szCs w:val="24"/>
          <w:lang w:val="en-GB" w:eastAsia="en-GB"/>
        </w:rPr>
        <w:t>AWIF is anchored in SSC water-sector partnerships and focuses on locally demanded demonstration, proof of concept, business models and scaling pathways for water and sanitation solutions.</w:t>
      </w:r>
    </w:p>
    <w:p w14:paraId="3E13C6F5" w14:textId="77777777" w:rsidR="006A2E4F" w:rsidRPr="001B13C5" w:rsidRDefault="006A2E4F" w:rsidP="006A2E4F">
      <w:pPr>
        <w:shd w:val="clear" w:color="auto" w:fill="FFFFFF" w:themeFill="background1"/>
        <w:spacing w:after="0"/>
        <w:rPr>
          <w:rFonts w:ascii="Garamond" w:eastAsia="Times New Roman" w:hAnsi="Garamond" w:cs="Times New Roman"/>
          <w:sz w:val="24"/>
          <w:szCs w:val="24"/>
          <w:lang w:val="en-GB" w:eastAsia="en-GB"/>
        </w:rPr>
      </w:pPr>
    </w:p>
    <w:p w14:paraId="3078C4B9" w14:textId="6CF8709F" w:rsidR="001C14E3" w:rsidRDefault="001C14E3" w:rsidP="00D81489">
      <w:pPr>
        <w:shd w:val="clear" w:color="auto" w:fill="FFFFFF" w:themeFill="background1"/>
        <w:spacing w:after="0"/>
        <w:rPr>
          <w:rFonts w:ascii="Garamond" w:hAnsi="Garamond" w:cstheme="minorHAnsi"/>
          <w:sz w:val="24"/>
          <w:szCs w:val="24"/>
          <w:lang w:val="en-GB"/>
        </w:rPr>
      </w:pPr>
      <w:r w:rsidRPr="00D81489">
        <w:rPr>
          <w:rFonts w:ascii="Garamond" w:hAnsi="Garamond" w:cstheme="minorHAnsi"/>
          <w:sz w:val="24"/>
          <w:szCs w:val="24"/>
          <w:lang w:val="en-GB"/>
        </w:rPr>
        <w:t>At least 70% of the funding should be allocated to implementation of pilot and demonstration projects, with no more than 30% allocated to studies, assessments, and preparatory activities.</w:t>
      </w:r>
    </w:p>
    <w:p w14:paraId="656E96BB" w14:textId="02DDC46C" w:rsidR="006A2E4F" w:rsidRDefault="006A2E4F" w:rsidP="00D81489">
      <w:pPr>
        <w:shd w:val="clear" w:color="auto" w:fill="FFFFFF" w:themeFill="background1"/>
        <w:spacing w:after="0"/>
        <w:rPr>
          <w:rFonts w:ascii="Garamond" w:hAnsi="Garamond" w:cstheme="minorHAnsi"/>
          <w:sz w:val="24"/>
          <w:szCs w:val="24"/>
          <w:lang w:val="en-GB"/>
        </w:rPr>
      </w:pPr>
    </w:p>
    <w:p w14:paraId="714D7516" w14:textId="7EA4864B" w:rsidR="006A2E4F" w:rsidRDefault="006A2E4F" w:rsidP="002528DE">
      <w:pPr>
        <w:shd w:val="clear" w:color="auto" w:fill="FFFFFF" w:themeFill="background1"/>
        <w:spacing w:after="0"/>
        <w:rPr>
          <w:rFonts w:ascii="Garamond" w:eastAsia="Times New Roman" w:hAnsi="Garamond" w:cs="Times New Roman"/>
          <w:sz w:val="24"/>
          <w:szCs w:val="24"/>
          <w:lang w:val="en-GB" w:eastAsia="en-GB"/>
        </w:rPr>
      </w:pPr>
      <w:r w:rsidRPr="001B13C5">
        <w:rPr>
          <w:rFonts w:ascii="Garamond" w:eastAsia="Times New Roman" w:hAnsi="Garamond" w:cs="Times New Roman"/>
          <w:sz w:val="24"/>
          <w:szCs w:val="24"/>
          <w:lang w:val="en-GB" w:eastAsia="en-GB"/>
        </w:rPr>
        <w:t>All activities supported by the Facility must be ODA-eligible and aligned with applicable Danish development cooperation rules and procedures. This also applies to any third parties involved in the administration or management of Danish funds.</w:t>
      </w:r>
      <w:r w:rsidR="00687637">
        <w:rPr>
          <w:rFonts w:ascii="Garamond" w:eastAsia="Times New Roman" w:hAnsi="Garamond" w:cs="Times New Roman"/>
          <w:sz w:val="24"/>
          <w:szCs w:val="24"/>
          <w:lang w:val="en-GB" w:eastAsia="en-GB"/>
        </w:rPr>
        <w:t xml:space="preserve"> </w:t>
      </w:r>
      <w:r w:rsidR="00687637" w:rsidRPr="00687637">
        <w:rPr>
          <w:rFonts w:ascii="Garamond" w:eastAsia="Times New Roman" w:hAnsi="Garamond" w:cs="Times New Roman"/>
          <w:sz w:val="24"/>
          <w:szCs w:val="24"/>
          <w:lang w:val="en-GB" w:eastAsia="en-GB"/>
        </w:rPr>
        <w:t xml:space="preserve">Furthermore, Denmark expects </w:t>
      </w:r>
      <w:r w:rsidR="002149B1">
        <w:rPr>
          <w:rFonts w:ascii="Garamond" w:eastAsia="Times New Roman" w:hAnsi="Garamond" w:cs="Times New Roman"/>
          <w:sz w:val="24"/>
          <w:szCs w:val="24"/>
          <w:lang w:val="en-GB" w:eastAsia="en-GB"/>
        </w:rPr>
        <w:t>AWIF</w:t>
      </w:r>
      <w:r w:rsidR="00687637" w:rsidRPr="00687637">
        <w:rPr>
          <w:rFonts w:ascii="Garamond" w:eastAsia="Times New Roman" w:hAnsi="Garamond" w:cs="Times New Roman"/>
          <w:sz w:val="24"/>
          <w:szCs w:val="24"/>
          <w:lang w:val="en-GB" w:eastAsia="en-GB"/>
        </w:rPr>
        <w:t xml:space="preserve"> to contribute to climate objectives and to be reported as 50% climate-relevant in accordance with the OECD DAC Rio marker methodology.</w:t>
      </w:r>
    </w:p>
    <w:p w14:paraId="588CBFA2" w14:textId="77777777" w:rsidR="008D0144" w:rsidRDefault="008D0144" w:rsidP="002528DE">
      <w:pPr>
        <w:shd w:val="clear" w:color="auto" w:fill="FFFFFF" w:themeFill="background1"/>
        <w:spacing w:after="0"/>
        <w:rPr>
          <w:rFonts w:ascii="Garamond" w:hAnsi="Garamond" w:cstheme="minorHAnsi"/>
          <w:sz w:val="24"/>
          <w:szCs w:val="24"/>
          <w:lang w:val="en-GB"/>
        </w:rPr>
      </w:pPr>
    </w:p>
    <w:p w14:paraId="08C0EC6D" w14:textId="2681B1BF" w:rsidR="008D0144" w:rsidRPr="00687637" w:rsidRDefault="008D0144" w:rsidP="002528DE">
      <w:pPr>
        <w:shd w:val="clear" w:color="auto" w:fill="FFFFFF" w:themeFill="background1"/>
        <w:spacing w:after="0"/>
        <w:rPr>
          <w:rFonts w:ascii="Garamond" w:eastAsia="Times New Roman" w:hAnsi="Garamond" w:cs="Times New Roman"/>
          <w:sz w:val="24"/>
          <w:szCs w:val="24"/>
          <w:lang w:val="en-GB" w:eastAsia="en-GB"/>
        </w:rPr>
      </w:pPr>
      <w:r>
        <w:rPr>
          <w:rFonts w:ascii="Garamond" w:hAnsi="Garamond" w:cstheme="minorHAnsi"/>
          <w:sz w:val="24"/>
          <w:szCs w:val="24"/>
          <w:lang w:val="en-GB"/>
        </w:rPr>
        <w:t>P</w:t>
      </w:r>
      <w:r w:rsidRPr="00B94754">
        <w:rPr>
          <w:rFonts w:ascii="Garamond" w:hAnsi="Garamond" w:cstheme="minorHAnsi"/>
          <w:sz w:val="24"/>
          <w:szCs w:val="24"/>
          <w:lang w:val="en-GB"/>
        </w:rPr>
        <w:t xml:space="preserve">roposals </w:t>
      </w:r>
      <w:r>
        <w:rPr>
          <w:rFonts w:ascii="Garamond" w:hAnsi="Garamond" w:cstheme="minorHAnsi"/>
          <w:sz w:val="24"/>
          <w:szCs w:val="24"/>
          <w:lang w:val="en-GB"/>
        </w:rPr>
        <w:t xml:space="preserve">should </w:t>
      </w:r>
      <w:r w:rsidRPr="00B94754">
        <w:rPr>
          <w:rFonts w:ascii="Garamond" w:hAnsi="Garamond" w:cstheme="minorHAnsi"/>
          <w:sz w:val="24"/>
          <w:szCs w:val="24"/>
          <w:lang w:val="en-GB"/>
        </w:rPr>
        <w:t>include a coordination map of relevant Danish, EU, Team Europe, IFI and national initiatives and explain how duplication will be avoided</w:t>
      </w:r>
      <w:r>
        <w:rPr>
          <w:rFonts w:ascii="Garamond" w:hAnsi="Garamond" w:cstheme="minorHAnsi"/>
          <w:sz w:val="24"/>
          <w:szCs w:val="24"/>
          <w:lang w:val="en-GB"/>
        </w:rPr>
        <w:t>.</w:t>
      </w:r>
    </w:p>
    <w:p w14:paraId="20646A68" w14:textId="77777777" w:rsidR="002528DE" w:rsidRDefault="002528DE" w:rsidP="002528DE">
      <w:pPr>
        <w:shd w:val="clear" w:color="auto" w:fill="FFFFFF" w:themeFill="background1"/>
        <w:spacing w:after="0"/>
        <w:rPr>
          <w:rFonts w:ascii="Garamond" w:eastAsia="Times New Roman" w:hAnsi="Garamond" w:cs="Times New Roman"/>
          <w:sz w:val="24"/>
          <w:szCs w:val="24"/>
          <w:lang w:val="en-GB" w:eastAsia="en-GB"/>
        </w:rPr>
      </w:pPr>
    </w:p>
    <w:p w14:paraId="7136BAEA" w14:textId="5D5D9461" w:rsidR="00523969" w:rsidRPr="007A09D2" w:rsidRDefault="00523969" w:rsidP="002528DE">
      <w:pPr>
        <w:shd w:val="clear" w:color="auto" w:fill="FFFFFF" w:themeFill="background1"/>
        <w:spacing w:after="0"/>
        <w:rPr>
          <w:rFonts w:ascii="Garamond" w:eastAsia="Times New Roman" w:hAnsi="Garamond" w:cs="Times New Roman"/>
          <w:b/>
          <w:bCs/>
          <w:sz w:val="24"/>
          <w:szCs w:val="24"/>
          <w:lang w:val="en-GB" w:eastAsia="en-GB"/>
        </w:rPr>
      </w:pPr>
      <w:r w:rsidRPr="007A09D2">
        <w:rPr>
          <w:rFonts w:ascii="Garamond" w:eastAsia="Times New Roman" w:hAnsi="Garamond" w:cs="Times New Roman"/>
          <w:b/>
          <w:bCs/>
          <w:sz w:val="24"/>
          <w:szCs w:val="24"/>
          <w:lang w:val="en-GB" w:eastAsia="en-GB"/>
        </w:rPr>
        <w:t>Cross cutting principles</w:t>
      </w:r>
    </w:p>
    <w:p w14:paraId="27345D04" w14:textId="515103E8" w:rsidR="002528DE" w:rsidRDefault="009E704E" w:rsidP="002528DE">
      <w:pPr>
        <w:shd w:val="clear" w:color="auto" w:fill="FFFFFF" w:themeFill="background1"/>
        <w:spacing w:after="0"/>
        <w:rPr>
          <w:rFonts w:ascii="Garamond" w:eastAsia="Times New Roman" w:hAnsi="Garamond" w:cs="Times New Roman"/>
          <w:sz w:val="24"/>
          <w:szCs w:val="24"/>
          <w:lang w:val="en-GB" w:eastAsia="en-GB"/>
        </w:rPr>
      </w:pPr>
      <w:r>
        <w:rPr>
          <w:rFonts w:ascii="Garamond" w:eastAsia="Times New Roman" w:hAnsi="Garamond" w:cs="Times New Roman"/>
          <w:sz w:val="24"/>
          <w:szCs w:val="24"/>
          <w:lang w:val="en-GB" w:eastAsia="en-GB"/>
        </w:rPr>
        <w:t xml:space="preserve">AWIF </w:t>
      </w:r>
      <w:r w:rsidR="002528DE" w:rsidRPr="002528DE">
        <w:rPr>
          <w:rFonts w:ascii="Garamond" w:eastAsia="Times New Roman" w:hAnsi="Garamond" w:cs="Times New Roman"/>
          <w:sz w:val="24"/>
          <w:szCs w:val="24"/>
          <w:lang w:val="en-GB" w:eastAsia="en-GB"/>
        </w:rPr>
        <w:t xml:space="preserve">will be implemented in line with the principles of equal partnerships and the Aid Effectiveness Agenda, ensuring strong country ownership, alignment with national priorities, and mutual accountability. Building on Denmark’s </w:t>
      </w:r>
      <w:r>
        <w:rPr>
          <w:rFonts w:ascii="Garamond" w:eastAsia="Times New Roman" w:hAnsi="Garamond" w:cs="Times New Roman"/>
          <w:sz w:val="24"/>
          <w:szCs w:val="24"/>
          <w:lang w:val="en-GB" w:eastAsia="en-GB"/>
        </w:rPr>
        <w:t xml:space="preserve">SSC </w:t>
      </w:r>
      <w:r w:rsidR="002528DE" w:rsidRPr="002528DE">
        <w:rPr>
          <w:rFonts w:ascii="Garamond" w:eastAsia="Times New Roman" w:hAnsi="Garamond" w:cs="Times New Roman"/>
          <w:sz w:val="24"/>
          <w:szCs w:val="24"/>
          <w:lang w:val="en-GB" w:eastAsia="en-GB"/>
        </w:rPr>
        <w:t>approach, partnerships will be based on trust, long-term institutional collaboration, and joint learning, with local partners playing a leading role in defining needs, implementing activities, and sustaining results. This reflects Denmark’s broader emphasis on forging “equal partnerships” that deliver tangible and lasting development outcomes.</w:t>
      </w:r>
      <w:r w:rsidR="00FE4379">
        <w:rPr>
          <w:rFonts w:ascii="Garamond" w:eastAsia="Times New Roman" w:hAnsi="Garamond" w:cs="Times New Roman"/>
          <w:sz w:val="24"/>
          <w:szCs w:val="24"/>
          <w:lang w:val="en-GB" w:eastAsia="en-GB"/>
        </w:rPr>
        <w:t xml:space="preserve"> </w:t>
      </w:r>
    </w:p>
    <w:p w14:paraId="2C0FC8D4" w14:textId="1FBB4F4B" w:rsidR="00FE4379" w:rsidRPr="00396BF9" w:rsidRDefault="00FE4379" w:rsidP="002528DE">
      <w:pPr>
        <w:shd w:val="clear" w:color="auto" w:fill="FFFFFF" w:themeFill="background1"/>
        <w:spacing w:after="0"/>
        <w:rPr>
          <w:rFonts w:ascii="Garamond" w:eastAsia="Times New Roman" w:hAnsi="Garamond" w:cs="Times New Roman"/>
          <w:sz w:val="24"/>
          <w:szCs w:val="24"/>
          <w:lang w:val="en-GB" w:eastAsia="en-GB"/>
        </w:rPr>
      </w:pPr>
      <w:r w:rsidRPr="00724BBB">
        <w:rPr>
          <w:rFonts w:ascii="Garamond" w:eastAsia="Times New Roman" w:hAnsi="Garamond" w:cs="Times New Roman"/>
          <w:sz w:val="24"/>
          <w:szCs w:val="24"/>
          <w:lang w:val="en-GB" w:eastAsia="en-GB"/>
        </w:rPr>
        <w:t>The AWIF is not intended to operate as a standalone instrument. Its success will depend on close coordination, clear interfaces, and strong synergies with other Danish, EU and international initiatives, including the newly established Danish-funded E4: Innovation Bridge.</w:t>
      </w:r>
      <w:r w:rsidR="00396BF9">
        <w:rPr>
          <w:rFonts w:ascii="Garamond" w:eastAsia="Times New Roman" w:hAnsi="Garamond" w:cs="Times New Roman"/>
          <w:sz w:val="24"/>
          <w:szCs w:val="24"/>
          <w:lang w:val="en-GB" w:eastAsia="en-GB"/>
        </w:rPr>
        <w:t xml:space="preserve"> </w:t>
      </w:r>
      <w:r w:rsidR="00396BF9" w:rsidRPr="00724BBB">
        <w:rPr>
          <w:rFonts w:ascii="Garamond" w:eastAsia="Times New Roman" w:hAnsi="Garamond" w:cs="Times New Roman"/>
          <w:sz w:val="24"/>
          <w:szCs w:val="24"/>
          <w:lang w:val="en-GB" w:eastAsia="en-GB"/>
        </w:rPr>
        <w:t xml:space="preserve">The relationship with </w:t>
      </w:r>
      <w:r w:rsidR="00396BF9" w:rsidRPr="00403CA9">
        <w:rPr>
          <w:rFonts w:ascii="Garamond" w:eastAsia="Times New Roman" w:hAnsi="Garamond" w:cs="Times New Roman"/>
          <w:sz w:val="24"/>
          <w:szCs w:val="24"/>
          <w:lang w:val="en-GB" w:eastAsia="en-GB"/>
        </w:rPr>
        <w:t>E4: Innovation Bridge</w:t>
      </w:r>
      <w:r w:rsidR="00396BF9" w:rsidRPr="00724BBB">
        <w:rPr>
          <w:rFonts w:ascii="Garamond" w:eastAsia="Times New Roman" w:hAnsi="Garamond" w:cs="Times New Roman"/>
          <w:sz w:val="24"/>
          <w:szCs w:val="24"/>
          <w:lang w:val="en-GB" w:eastAsia="en-GB"/>
        </w:rPr>
        <w:t xml:space="preserve"> is particularly important. While E4 tests whether innovations are technically viable </w:t>
      </w:r>
      <w:r w:rsidR="00396BF9" w:rsidRPr="00724BBB">
        <w:rPr>
          <w:rFonts w:ascii="Garamond" w:eastAsia="Times New Roman" w:hAnsi="Garamond" w:cs="Times New Roman"/>
          <w:sz w:val="24"/>
          <w:szCs w:val="24"/>
          <w:lang w:val="en-GB" w:eastAsia="en-GB"/>
        </w:rPr>
        <w:lastRenderedPageBreak/>
        <w:t>and have commercial potential, AWIF builds on opportuniti</w:t>
      </w:r>
      <w:r w:rsidR="00396BF9">
        <w:rPr>
          <w:rFonts w:ascii="Garamond" w:eastAsia="Times New Roman" w:hAnsi="Garamond" w:cs="Times New Roman"/>
          <w:sz w:val="24"/>
          <w:szCs w:val="24"/>
          <w:lang w:val="en-GB" w:eastAsia="en-GB"/>
        </w:rPr>
        <w:t>e</w:t>
      </w:r>
      <w:r w:rsidR="00396BF9" w:rsidRPr="00724BBB">
        <w:rPr>
          <w:rFonts w:ascii="Garamond" w:eastAsia="Times New Roman" w:hAnsi="Garamond" w:cs="Times New Roman"/>
          <w:sz w:val="24"/>
          <w:szCs w:val="24"/>
          <w:lang w:val="en-GB" w:eastAsia="en-GB"/>
        </w:rPr>
        <w:t>s created through Strategic Sector Cooperation (SSC) to move beyond proof of concept by supporting replication, scaling, and investment readiness.</w:t>
      </w:r>
    </w:p>
    <w:p w14:paraId="086EFADF" w14:textId="77777777" w:rsidR="004B2063" w:rsidRDefault="004B2063" w:rsidP="002528DE">
      <w:pPr>
        <w:shd w:val="clear" w:color="auto" w:fill="FFFFFF" w:themeFill="background1"/>
        <w:spacing w:after="0"/>
        <w:rPr>
          <w:rFonts w:ascii="Garamond" w:eastAsia="Times New Roman" w:hAnsi="Garamond" w:cs="Times New Roman"/>
          <w:sz w:val="24"/>
          <w:szCs w:val="24"/>
          <w:lang w:val="en-GB" w:eastAsia="en-GB"/>
        </w:rPr>
      </w:pPr>
    </w:p>
    <w:p w14:paraId="68F2F2F4" w14:textId="1CCBE75B" w:rsidR="00A04A15" w:rsidRDefault="008D0144" w:rsidP="002C0894">
      <w:pPr>
        <w:shd w:val="clear" w:color="auto" w:fill="FFFFFF" w:themeFill="background1"/>
        <w:spacing w:after="0"/>
        <w:rPr>
          <w:rFonts w:ascii="Garamond" w:eastAsia="Times New Roman" w:hAnsi="Garamond" w:cs="Times New Roman"/>
          <w:sz w:val="24"/>
          <w:szCs w:val="24"/>
          <w:lang w:val="en-GB" w:eastAsia="en-GB"/>
        </w:rPr>
      </w:pPr>
      <w:r>
        <w:rPr>
          <w:rFonts w:ascii="Garamond" w:eastAsia="Times New Roman" w:hAnsi="Garamond" w:cs="Times New Roman"/>
          <w:sz w:val="24"/>
          <w:szCs w:val="24"/>
          <w:lang w:val="en-GB" w:eastAsia="en-GB"/>
        </w:rPr>
        <w:t>The projects should clearly indicate how l</w:t>
      </w:r>
      <w:r w:rsidR="00A04A15">
        <w:rPr>
          <w:rFonts w:ascii="Garamond" w:eastAsia="Times New Roman" w:hAnsi="Garamond" w:cs="Times New Roman"/>
          <w:sz w:val="24"/>
          <w:szCs w:val="24"/>
          <w:lang w:val="en-GB" w:eastAsia="en-GB"/>
        </w:rPr>
        <w:t>earning will be supported</w:t>
      </w:r>
      <w:r>
        <w:rPr>
          <w:rFonts w:ascii="Garamond" w:eastAsia="Times New Roman" w:hAnsi="Garamond" w:cs="Times New Roman"/>
          <w:sz w:val="24"/>
          <w:szCs w:val="24"/>
          <w:lang w:val="en-GB" w:eastAsia="en-GB"/>
        </w:rPr>
        <w:t xml:space="preserve"> </w:t>
      </w:r>
      <w:r w:rsidR="00724BBB">
        <w:rPr>
          <w:rFonts w:ascii="Garamond" w:eastAsia="Times New Roman" w:hAnsi="Garamond" w:cs="Times New Roman"/>
          <w:sz w:val="24"/>
          <w:szCs w:val="24"/>
          <w:lang w:val="en-GB" w:eastAsia="en-GB"/>
        </w:rPr>
        <w:t>e.g.</w:t>
      </w:r>
      <w:r>
        <w:rPr>
          <w:rFonts w:ascii="Garamond" w:eastAsia="Times New Roman" w:hAnsi="Garamond" w:cs="Times New Roman"/>
          <w:sz w:val="24"/>
          <w:szCs w:val="24"/>
          <w:lang w:val="en-GB" w:eastAsia="en-GB"/>
        </w:rPr>
        <w:t>.</w:t>
      </w:r>
      <w:r w:rsidR="00A04A15">
        <w:rPr>
          <w:rFonts w:ascii="Garamond" w:eastAsia="Times New Roman" w:hAnsi="Garamond" w:cs="Times New Roman"/>
          <w:sz w:val="24"/>
          <w:szCs w:val="24"/>
          <w:lang w:val="en-GB" w:eastAsia="en-GB"/>
        </w:rPr>
        <w:t xml:space="preserve"> by </w:t>
      </w:r>
      <w:r w:rsidR="00A04A15" w:rsidRPr="00A04A15">
        <w:rPr>
          <w:rFonts w:ascii="Garamond" w:eastAsia="Times New Roman" w:hAnsi="Garamond" w:cs="Times New Roman"/>
          <w:sz w:val="24"/>
          <w:szCs w:val="24"/>
          <w:lang w:val="en-GB" w:eastAsia="en-GB"/>
        </w:rPr>
        <w:t>annual learning briefs, synthesis notes across demonstrations, a scaling evidence framework, peer exchanges between participating countries, and dissemination to SSC partners, financiers and relevant Danish/EU platforms</w:t>
      </w:r>
      <w:r>
        <w:rPr>
          <w:rFonts w:ascii="Garamond" w:eastAsia="Times New Roman" w:hAnsi="Garamond" w:cs="Times New Roman"/>
          <w:sz w:val="24"/>
          <w:szCs w:val="24"/>
          <w:lang w:val="en-GB" w:eastAsia="en-GB"/>
        </w:rPr>
        <w:t>.</w:t>
      </w:r>
    </w:p>
    <w:p w14:paraId="772F0238" w14:textId="77777777" w:rsidR="00E10B4E" w:rsidRPr="002528DE" w:rsidRDefault="00E10B4E" w:rsidP="002528DE">
      <w:pPr>
        <w:shd w:val="clear" w:color="auto" w:fill="FFFFFF" w:themeFill="background1"/>
        <w:spacing w:after="0"/>
        <w:rPr>
          <w:rFonts w:ascii="Garamond" w:eastAsia="Times New Roman" w:hAnsi="Garamond" w:cs="Times New Roman"/>
          <w:sz w:val="24"/>
          <w:szCs w:val="24"/>
          <w:lang w:val="en-GB" w:eastAsia="en-GB"/>
        </w:rPr>
      </w:pPr>
    </w:p>
    <w:p w14:paraId="1EE130E8" w14:textId="20C15801" w:rsidR="002528DE" w:rsidRPr="002528DE" w:rsidRDefault="002528DE" w:rsidP="002528DE">
      <w:pPr>
        <w:shd w:val="clear" w:color="auto" w:fill="FFFFFF" w:themeFill="background1"/>
        <w:spacing w:after="0"/>
        <w:rPr>
          <w:rFonts w:ascii="Garamond" w:eastAsia="Times New Roman" w:hAnsi="Garamond" w:cs="Times New Roman"/>
          <w:sz w:val="24"/>
          <w:szCs w:val="24"/>
          <w:lang w:val="en-GB" w:eastAsia="en-GB"/>
        </w:rPr>
      </w:pPr>
      <w:r w:rsidRPr="002528DE">
        <w:rPr>
          <w:rFonts w:ascii="Garamond" w:eastAsia="Times New Roman" w:hAnsi="Garamond" w:cs="Times New Roman"/>
          <w:sz w:val="24"/>
          <w:szCs w:val="24"/>
          <w:lang w:val="en-GB" w:eastAsia="en-GB"/>
        </w:rPr>
        <w:t>The primary beneficiaries are public water utilities, regulatory bodies, local authorities</w:t>
      </w:r>
      <w:r w:rsidR="00BA673D">
        <w:rPr>
          <w:rFonts w:ascii="Garamond" w:eastAsia="Times New Roman" w:hAnsi="Garamond" w:cs="Times New Roman"/>
          <w:sz w:val="24"/>
          <w:szCs w:val="24"/>
          <w:lang w:val="en-GB" w:eastAsia="en-GB"/>
        </w:rPr>
        <w:t xml:space="preserve"> and the private sector</w:t>
      </w:r>
      <w:r w:rsidRPr="002528DE">
        <w:rPr>
          <w:rFonts w:ascii="Garamond" w:eastAsia="Times New Roman" w:hAnsi="Garamond" w:cs="Times New Roman"/>
          <w:sz w:val="24"/>
          <w:szCs w:val="24"/>
          <w:lang w:val="en-GB" w:eastAsia="en-GB"/>
        </w:rPr>
        <w:t xml:space="preserve"> that will strengthen their capacity to plan, implement, and finance sustainable water solutions. </w:t>
      </w:r>
      <w:r w:rsidR="00BA673D">
        <w:rPr>
          <w:rFonts w:ascii="Garamond" w:eastAsia="Times New Roman" w:hAnsi="Garamond" w:cs="Times New Roman"/>
          <w:sz w:val="24"/>
          <w:szCs w:val="24"/>
          <w:lang w:val="en-GB" w:eastAsia="en-GB"/>
        </w:rPr>
        <w:t>The final</w:t>
      </w:r>
      <w:r w:rsidRPr="002528DE">
        <w:rPr>
          <w:rFonts w:ascii="Garamond" w:eastAsia="Times New Roman" w:hAnsi="Garamond" w:cs="Times New Roman"/>
          <w:sz w:val="24"/>
          <w:szCs w:val="24"/>
          <w:lang w:val="en-GB" w:eastAsia="en-GB"/>
        </w:rPr>
        <w:t xml:space="preserve"> beneficiaries </w:t>
      </w:r>
      <w:r w:rsidR="00BA673D">
        <w:rPr>
          <w:rFonts w:ascii="Garamond" w:eastAsia="Times New Roman" w:hAnsi="Garamond" w:cs="Times New Roman"/>
          <w:sz w:val="24"/>
          <w:szCs w:val="24"/>
          <w:lang w:val="en-GB" w:eastAsia="en-GB"/>
        </w:rPr>
        <w:t>are</w:t>
      </w:r>
      <w:r w:rsidRPr="002528DE">
        <w:rPr>
          <w:rFonts w:ascii="Garamond" w:eastAsia="Times New Roman" w:hAnsi="Garamond" w:cs="Times New Roman"/>
          <w:sz w:val="24"/>
          <w:szCs w:val="24"/>
          <w:lang w:val="en-GB" w:eastAsia="en-GB"/>
        </w:rPr>
        <w:t xml:space="preserve"> households and communities—particularly underserved and vulnerable groups—who will benefit from improved access to reliable, affordable, and climate-resilient water and sanitation services, as well as enhanced environmental conditions.</w:t>
      </w:r>
    </w:p>
    <w:p w14:paraId="526BF79F" w14:textId="77777777" w:rsidR="00E10B4E" w:rsidRDefault="00E10B4E" w:rsidP="002528DE">
      <w:pPr>
        <w:shd w:val="clear" w:color="auto" w:fill="FFFFFF" w:themeFill="background1"/>
        <w:spacing w:after="0"/>
        <w:rPr>
          <w:rFonts w:ascii="Garamond" w:eastAsia="Times New Roman" w:hAnsi="Garamond" w:cs="Times New Roman"/>
          <w:sz w:val="24"/>
          <w:szCs w:val="24"/>
          <w:lang w:val="en-GB" w:eastAsia="en-GB"/>
        </w:rPr>
      </w:pPr>
    </w:p>
    <w:p w14:paraId="401DEE93" w14:textId="4C2C169A" w:rsidR="002528DE" w:rsidRPr="002528DE" w:rsidRDefault="002528DE" w:rsidP="002528DE">
      <w:pPr>
        <w:shd w:val="clear" w:color="auto" w:fill="FFFFFF" w:themeFill="background1"/>
        <w:spacing w:after="0"/>
        <w:rPr>
          <w:rFonts w:ascii="Garamond" w:eastAsia="Times New Roman" w:hAnsi="Garamond" w:cs="Times New Roman"/>
          <w:sz w:val="24"/>
          <w:szCs w:val="24"/>
          <w:lang w:val="en-GB" w:eastAsia="en-GB"/>
        </w:rPr>
      </w:pPr>
      <w:r w:rsidRPr="002528DE">
        <w:rPr>
          <w:rFonts w:ascii="Garamond" w:eastAsia="Times New Roman" w:hAnsi="Garamond" w:cs="Times New Roman"/>
          <w:sz w:val="24"/>
          <w:szCs w:val="24"/>
          <w:lang w:val="en-GB" w:eastAsia="en-GB"/>
        </w:rPr>
        <w:t>Cross-cutting considerations will be systematically integrated. A strong poverty orientation will ensure that interventions prioritise service improvements for low-income and underserved populations. A Human Rights-Based Approach (HRBA), including gender equality, will guide all activities, promoting inclusive participation, non-discrimination, transparency, and accountability. Particular attention will be given to women, youth, and marginalised groups to ensure equitable access to services and decision-making processes, in line with Denmark’s commitment to human rights and inclusive development.</w:t>
      </w:r>
    </w:p>
    <w:p w14:paraId="57566361" w14:textId="4D3668E8" w:rsidR="002528DE" w:rsidRDefault="009E704E" w:rsidP="002528DE">
      <w:pPr>
        <w:shd w:val="clear" w:color="auto" w:fill="FFFFFF" w:themeFill="background1"/>
        <w:spacing w:after="0"/>
        <w:rPr>
          <w:rFonts w:ascii="Garamond" w:eastAsia="Times New Roman" w:hAnsi="Garamond" w:cs="Times New Roman"/>
          <w:sz w:val="24"/>
          <w:szCs w:val="24"/>
          <w:lang w:val="en-GB" w:eastAsia="en-GB"/>
        </w:rPr>
      </w:pPr>
      <w:r>
        <w:rPr>
          <w:rFonts w:ascii="Garamond" w:eastAsia="Times New Roman" w:hAnsi="Garamond" w:cs="Times New Roman"/>
          <w:sz w:val="24"/>
          <w:szCs w:val="24"/>
          <w:lang w:val="en-GB" w:eastAsia="en-GB"/>
        </w:rPr>
        <w:t>AWIF</w:t>
      </w:r>
      <w:r w:rsidR="002528DE" w:rsidRPr="002528DE">
        <w:rPr>
          <w:rFonts w:ascii="Garamond" w:eastAsia="Times New Roman" w:hAnsi="Garamond" w:cs="Times New Roman"/>
          <w:sz w:val="24"/>
          <w:szCs w:val="24"/>
          <w:lang w:val="en-GB" w:eastAsia="en-GB"/>
        </w:rPr>
        <w:t xml:space="preserve"> will operationalise the principle of “leaving no one behind” by targeting inequalities in service delivery and strengthening pro-poor planning and investment approaches. Climate and environmental sustainability will be embedded across all interventions, supporting climate adaptation, resource efficiency, and nature-based solutions in line with Denmark’s priority on a just and green transition.</w:t>
      </w:r>
    </w:p>
    <w:p w14:paraId="17F53FB4" w14:textId="77777777" w:rsidR="001367F8" w:rsidRPr="002528DE" w:rsidRDefault="001367F8" w:rsidP="002528DE">
      <w:pPr>
        <w:shd w:val="clear" w:color="auto" w:fill="FFFFFF" w:themeFill="background1"/>
        <w:spacing w:after="0"/>
        <w:rPr>
          <w:rFonts w:ascii="Garamond" w:eastAsia="Times New Roman" w:hAnsi="Garamond" w:cs="Times New Roman"/>
          <w:sz w:val="24"/>
          <w:szCs w:val="24"/>
          <w:lang w:val="en-GB" w:eastAsia="en-GB"/>
        </w:rPr>
      </w:pPr>
    </w:p>
    <w:p w14:paraId="282F623F" w14:textId="70F79047" w:rsidR="002528DE" w:rsidRPr="002528DE" w:rsidRDefault="002528DE" w:rsidP="002528DE">
      <w:pPr>
        <w:shd w:val="clear" w:color="auto" w:fill="FFFFFF" w:themeFill="background1"/>
        <w:spacing w:after="0"/>
        <w:rPr>
          <w:rFonts w:ascii="Garamond" w:eastAsia="Times New Roman" w:hAnsi="Garamond" w:cs="Times New Roman"/>
          <w:sz w:val="24"/>
          <w:szCs w:val="24"/>
          <w:lang w:val="en-GB" w:eastAsia="en-GB"/>
        </w:rPr>
      </w:pPr>
      <w:r w:rsidRPr="002528DE">
        <w:rPr>
          <w:rFonts w:ascii="Garamond" w:eastAsia="Times New Roman" w:hAnsi="Garamond" w:cs="Times New Roman"/>
          <w:sz w:val="24"/>
          <w:szCs w:val="24"/>
          <w:lang w:val="en-GB" w:eastAsia="en-GB"/>
        </w:rPr>
        <w:t xml:space="preserve">Finally, </w:t>
      </w:r>
      <w:r w:rsidR="009E704E">
        <w:rPr>
          <w:rFonts w:ascii="Garamond" w:eastAsia="Times New Roman" w:hAnsi="Garamond" w:cs="Times New Roman"/>
          <w:sz w:val="24"/>
          <w:szCs w:val="24"/>
          <w:lang w:val="en-GB" w:eastAsia="en-GB"/>
        </w:rPr>
        <w:t>AWIF</w:t>
      </w:r>
      <w:r w:rsidRPr="002528DE">
        <w:rPr>
          <w:rFonts w:ascii="Garamond" w:eastAsia="Times New Roman" w:hAnsi="Garamond" w:cs="Times New Roman"/>
          <w:sz w:val="24"/>
          <w:szCs w:val="24"/>
          <w:lang w:val="en-GB" w:eastAsia="en-GB"/>
        </w:rPr>
        <w:t xml:space="preserve"> will contribute to </w:t>
      </w:r>
      <w:r w:rsidR="00D5271D">
        <w:rPr>
          <w:rFonts w:ascii="Garamond" w:eastAsia="Times New Roman" w:hAnsi="Garamond" w:cs="Times New Roman"/>
          <w:sz w:val="24"/>
          <w:szCs w:val="24"/>
          <w:lang w:val="en-GB" w:eastAsia="en-GB"/>
        </w:rPr>
        <w:t xml:space="preserve">Danish </w:t>
      </w:r>
      <w:r w:rsidRPr="002528DE">
        <w:rPr>
          <w:rFonts w:ascii="Garamond" w:eastAsia="Times New Roman" w:hAnsi="Garamond" w:cs="Times New Roman"/>
          <w:sz w:val="24"/>
          <w:szCs w:val="24"/>
          <w:lang w:val="en-GB" w:eastAsia="en-GB"/>
        </w:rPr>
        <w:t>economic diplomacy by fostering partnerships that support sustainable growth, mobilise private sector engagement, and create opportunities for innovation and investment, while ensuring that development outcomes in partner countries remain the primary objective.</w:t>
      </w:r>
    </w:p>
    <w:p w14:paraId="6B715FAA" w14:textId="53AD4D37" w:rsidR="00F92B1E" w:rsidRPr="000B2339" w:rsidRDefault="00F92B1E" w:rsidP="00F4218C">
      <w:pPr>
        <w:shd w:val="clear" w:color="auto" w:fill="FFFFFF" w:themeFill="background1"/>
        <w:spacing w:after="0"/>
        <w:rPr>
          <w:rFonts w:ascii="Garamond" w:hAnsi="Garamond" w:cstheme="minorHAnsi"/>
          <w:sz w:val="24"/>
          <w:szCs w:val="24"/>
          <w:lang w:val="en-GB"/>
        </w:rPr>
      </w:pPr>
    </w:p>
    <w:p w14:paraId="738944F9" w14:textId="3912C8DA" w:rsidR="000E4B78" w:rsidRPr="000B2339" w:rsidRDefault="00737AAA" w:rsidP="000E4B78">
      <w:pPr>
        <w:pStyle w:val="ListParagraph"/>
        <w:numPr>
          <w:ilvl w:val="0"/>
          <w:numId w:val="2"/>
        </w:numPr>
        <w:spacing w:after="0"/>
        <w:rPr>
          <w:rFonts w:ascii="Garamond" w:hAnsi="Garamond"/>
          <w:b/>
          <w:bCs/>
          <w:sz w:val="28"/>
          <w:szCs w:val="28"/>
          <w:lang w:val="en-GB"/>
        </w:rPr>
      </w:pPr>
      <w:r w:rsidRPr="000B2339">
        <w:rPr>
          <w:rFonts w:ascii="Garamond" w:hAnsi="Garamond"/>
          <w:b/>
          <w:bCs/>
          <w:sz w:val="28"/>
          <w:szCs w:val="28"/>
          <w:lang w:val="en-GB"/>
        </w:rPr>
        <w:t>E</w:t>
      </w:r>
      <w:r w:rsidR="000E4B78" w:rsidRPr="000B2339">
        <w:rPr>
          <w:rFonts w:ascii="Garamond" w:hAnsi="Garamond"/>
          <w:b/>
          <w:bCs/>
          <w:sz w:val="28"/>
          <w:szCs w:val="28"/>
          <w:lang w:val="en-GB"/>
        </w:rPr>
        <w:t>ligibility criteria</w:t>
      </w:r>
    </w:p>
    <w:p w14:paraId="742807A7" w14:textId="777C3D80" w:rsidR="000E4B78" w:rsidRPr="000B2339" w:rsidRDefault="000E4B78" w:rsidP="000E4B78">
      <w:pPr>
        <w:spacing w:after="0"/>
        <w:rPr>
          <w:rFonts w:ascii="Garamond" w:eastAsia="Times New Roman" w:hAnsi="Garamond" w:cstheme="minorHAnsi"/>
          <w:color w:val="000000"/>
          <w:sz w:val="24"/>
          <w:szCs w:val="24"/>
          <w:lang w:val="en-GB" w:eastAsia="da-DK"/>
        </w:rPr>
      </w:pPr>
      <w:r w:rsidRPr="000B2339">
        <w:rPr>
          <w:rFonts w:ascii="Garamond" w:eastAsia="Times New Roman" w:hAnsi="Garamond" w:cstheme="minorHAnsi"/>
          <w:color w:val="000000"/>
          <w:sz w:val="24"/>
          <w:szCs w:val="24"/>
          <w:lang w:val="en-GB" w:eastAsia="da-DK"/>
        </w:rPr>
        <w:t>The eligibility of the application will be assessed on the basis of the following criteria:</w:t>
      </w:r>
    </w:p>
    <w:p w14:paraId="3799FD4B" w14:textId="77777777" w:rsidR="000E4B78" w:rsidRPr="00D81489" w:rsidRDefault="000E4B78" w:rsidP="000E4B78">
      <w:pPr>
        <w:spacing w:after="0"/>
        <w:rPr>
          <w:rFonts w:ascii="Garamond" w:eastAsia="Times New Roman" w:hAnsi="Garamond" w:cstheme="minorHAnsi"/>
          <w:color w:val="000000"/>
          <w:sz w:val="24"/>
          <w:szCs w:val="24"/>
          <w:lang w:val="en-GB" w:eastAsia="da-DK"/>
        </w:rPr>
      </w:pPr>
    </w:p>
    <w:p w14:paraId="1E16BE42" w14:textId="41F1601C" w:rsidR="000E4B78" w:rsidRPr="00D81489" w:rsidRDefault="000E4B78" w:rsidP="000E4B78">
      <w:pPr>
        <w:pStyle w:val="ListParagraph"/>
        <w:numPr>
          <w:ilvl w:val="0"/>
          <w:numId w:val="4"/>
        </w:numPr>
        <w:spacing w:after="0"/>
        <w:rPr>
          <w:rFonts w:ascii="Garamond" w:eastAsia="Times New Roman" w:hAnsi="Garamond" w:cstheme="minorHAnsi"/>
          <w:color w:val="000000"/>
          <w:sz w:val="24"/>
          <w:szCs w:val="24"/>
          <w:lang w:val="en-GB" w:eastAsia="da-DK"/>
        </w:rPr>
      </w:pPr>
      <w:r w:rsidRPr="00D81489">
        <w:rPr>
          <w:rFonts w:ascii="Garamond" w:eastAsia="Times New Roman" w:hAnsi="Garamond" w:cstheme="minorHAnsi"/>
          <w:color w:val="000000"/>
          <w:sz w:val="24"/>
          <w:szCs w:val="24"/>
          <w:lang w:val="en-GB" w:eastAsia="da-DK"/>
        </w:rPr>
        <w:t>Proposals must be submitted by a</w:t>
      </w:r>
      <w:r w:rsidR="00403CA9">
        <w:rPr>
          <w:rFonts w:ascii="Garamond" w:eastAsia="Times New Roman" w:hAnsi="Garamond" w:cstheme="minorHAnsi"/>
          <w:color w:val="000000"/>
          <w:sz w:val="24"/>
          <w:szCs w:val="24"/>
          <w:lang w:val="en-GB" w:eastAsia="da-DK"/>
        </w:rPr>
        <w:t xml:space="preserve"> </w:t>
      </w:r>
      <w:r w:rsidRPr="00D81489">
        <w:rPr>
          <w:rFonts w:ascii="Garamond" w:eastAsia="Times New Roman" w:hAnsi="Garamond" w:cstheme="minorHAnsi"/>
          <w:color w:val="000000"/>
          <w:sz w:val="24"/>
          <w:szCs w:val="24"/>
          <w:lang w:val="en-GB" w:eastAsia="da-DK"/>
        </w:rPr>
        <w:t xml:space="preserve">lead applicant representing a consortium. In order to be eligible for a grant, the </w:t>
      </w:r>
      <w:r w:rsidR="00DE5F0E" w:rsidRPr="00D81489">
        <w:rPr>
          <w:rFonts w:ascii="Garamond" w:eastAsia="Times New Roman" w:hAnsi="Garamond" w:cstheme="minorHAnsi"/>
          <w:color w:val="000000"/>
          <w:sz w:val="24"/>
          <w:szCs w:val="24"/>
          <w:lang w:val="en-GB" w:eastAsia="da-DK"/>
        </w:rPr>
        <w:t>l</w:t>
      </w:r>
      <w:r w:rsidRPr="00D81489">
        <w:rPr>
          <w:rFonts w:ascii="Garamond" w:eastAsia="Times New Roman" w:hAnsi="Garamond" w:cstheme="minorHAnsi"/>
          <w:color w:val="000000"/>
          <w:sz w:val="24"/>
          <w:szCs w:val="24"/>
          <w:lang w:val="en-GB" w:eastAsia="da-DK"/>
        </w:rPr>
        <w:t xml:space="preserve">ead </w:t>
      </w:r>
      <w:r w:rsidR="00DE5F0E" w:rsidRPr="00D81489">
        <w:rPr>
          <w:rFonts w:ascii="Garamond" w:eastAsia="Times New Roman" w:hAnsi="Garamond" w:cstheme="minorHAnsi"/>
          <w:color w:val="000000"/>
          <w:sz w:val="24"/>
          <w:szCs w:val="24"/>
          <w:lang w:val="en-GB" w:eastAsia="da-DK"/>
        </w:rPr>
        <w:t>a</w:t>
      </w:r>
      <w:r w:rsidRPr="00D81489">
        <w:rPr>
          <w:rFonts w:ascii="Garamond" w:eastAsia="Times New Roman" w:hAnsi="Garamond" w:cstheme="minorHAnsi"/>
          <w:color w:val="000000"/>
          <w:sz w:val="24"/>
          <w:szCs w:val="24"/>
          <w:lang w:val="en-GB" w:eastAsia="da-DK"/>
        </w:rPr>
        <w:t xml:space="preserve">pplicant must be a non-governmental/not-for-profit organisation. </w:t>
      </w:r>
    </w:p>
    <w:p w14:paraId="698D9FB3" w14:textId="3B915672" w:rsidR="000E4B78" w:rsidRDefault="000E4B78" w:rsidP="000E4B78">
      <w:pPr>
        <w:pStyle w:val="ListParagraph"/>
        <w:numPr>
          <w:ilvl w:val="0"/>
          <w:numId w:val="4"/>
        </w:numPr>
        <w:spacing w:after="0"/>
        <w:rPr>
          <w:rFonts w:ascii="Garamond" w:eastAsia="Times New Roman" w:hAnsi="Garamond" w:cstheme="minorHAnsi"/>
          <w:color w:val="000000"/>
          <w:sz w:val="24"/>
          <w:szCs w:val="24"/>
          <w:lang w:val="en-GB" w:eastAsia="da-DK"/>
        </w:rPr>
      </w:pPr>
      <w:r w:rsidRPr="00D81489">
        <w:rPr>
          <w:rFonts w:ascii="Garamond" w:eastAsia="Times New Roman" w:hAnsi="Garamond" w:cstheme="minorHAnsi"/>
          <w:color w:val="000000"/>
          <w:sz w:val="24"/>
          <w:szCs w:val="24"/>
          <w:lang w:val="en-GB" w:eastAsia="da-DK"/>
        </w:rPr>
        <w:t xml:space="preserve">For-profit entities can be part of the consortium if they have a </w:t>
      </w:r>
      <w:r w:rsidR="000854B9">
        <w:rPr>
          <w:rFonts w:ascii="Garamond" w:eastAsia="Times New Roman" w:hAnsi="Garamond" w:cstheme="minorHAnsi"/>
          <w:color w:val="000000"/>
          <w:sz w:val="24"/>
          <w:szCs w:val="24"/>
          <w:lang w:val="en-GB" w:eastAsia="da-DK"/>
        </w:rPr>
        <w:t>development-oriented purpose</w:t>
      </w:r>
      <w:r w:rsidRPr="00D81489">
        <w:rPr>
          <w:rFonts w:ascii="Garamond" w:eastAsia="Times New Roman" w:hAnsi="Garamond" w:cstheme="minorHAnsi"/>
          <w:color w:val="000000"/>
          <w:sz w:val="24"/>
          <w:szCs w:val="24"/>
          <w:lang w:val="en-GB" w:eastAsia="da-DK"/>
        </w:rPr>
        <w:t xml:space="preserve"> and do not act as economic operators in the specific context of the proposal, but they cannot be the lead applicant.  </w:t>
      </w:r>
    </w:p>
    <w:p w14:paraId="38B2BD69" w14:textId="14FBD409" w:rsidR="00117B61" w:rsidRDefault="00117B61" w:rsidP="000E4B78">
      <w:pPr>
        <w:pStyle w:val="ListParagraph"/>
        <w:numPr>
          <w:ilvl w:val="0"/>
          <w:numId w:val="4"/>
        </w:numPr>
        <w:spacing w:after="0"/>
        <w:rPr>
          <w:rFonts w:ascii="Garamond" w:eastAsia="Times New Roman" w:hAnsi="Garamond" w:cstheme="minorHAnsi"/>
          <w:color w:val="000000"/>
          <w:sz w:val="24"/>
          <w:szCs w:val="24"/>
          <w:lang w:val="en-GB" w:eastAsia="da-DK"/>
        </w:rPr>
      </w:pPr>
      <w:r>
        <w:rPr>
          <w:rFonts w:ascii="Garamond" w:eastAsia="Times New Roman" w:hAnsi="Garamond" w:cstheme="minorHAnsi"/>
          <w:color w:val="000000"/>
          <w:sz w:val="24"/>
          <w:szCs w:val="24"/>
          <w:lang w:val="en-GB" w:eastAsia="da-DK"/>
        </w:rPr>
        <w:t>C</w:t>
      </w:r>
      <w:r w:rsidRPr="00117B61">
        <w:rPr>
          <w:rFonts w:ascii="Garamond" w:eastAsia="Times New Roman" w:hAnsi="Garamond" w:cstheme="minorHAnsi"/>
          <w:color w:val="000000"/>
          <w:sz w:val="24"/>
          <w:szCs w:val="24"/>
          <w:lang w:val="en-GB" w:eastAsia="da-DK"/>
        </w:rPr>
        <w:t>onsortia</w:t>
      </w:r>
      <w:r w:rsidR="008D0144">
        <w:rPr>
          <w:rFonts w:ascii="Garamond" w:eastAsia="Times New Roman" w:hAnsi="Garamond" w:cstheme="minorHAnsi"/>
          <w:color w:val="000000"/>
          <w:sz w:val="24"/>
          <w:szCs w:val="24"/>
          <w:lang w:val="en-GB" w:eastAsia="da-DK"/>
        </w:rPr>
        <w:t xml:space="preserve">-members can include </w:t>
      </w:r>
      <w:r w:rsidR="00724BBB">
        <w:rPr>
          <w:rFonts w:ascii="Garamond" w:eastAsia="Times New Roman" w:hAnsi="Garamond" w:cstheme="minorHAnsi"/>
          <w:color w:val="000000"/>
          <w:sz w:val="24"/>
          <w:szCs w:val="24"/>
          <w:lang w:val="en-GB" w:eastAsia="da-DK"/>
        </w:rPr>
        <w:t>e.g.</w:t>
      </w:r>
      <w:r w:rsidRPr="00117B61">
        <w:rPr>
          <w:rFonts w:ascii="Garamond" w:eastAsia="Times New Roman" w:hAnsi="Garamond" w:cstheme="minorHAnsi"/>
          <w:color w:val="000000"/>
          <w:sz w:val="24"/>
          <w:szCs w:val="24"/>
          <w:lang w:val="en-GB" w:eastAsia="da-DK"/>
        </w:rPr>
        <w:t xml:space="preserve"> utilities, local authorities, civil society, Danish and local companies, consultancy firms, universities, financiers or project-preparation actors, provided roles comply with aid-management, procurement, conflict-of-interest and ODA rules.</w:t>
      </w:r>
    </w:p>
    <w:p w14:paraId="5CE282FD" w14:textId="6D9B77B6" w:rsidR="00B236D2" w:rsidRPr="00B236D2" w:rsidRDefault="000B6645" w:rsidP="000E4B78">
      <w:pPr>
        <w:pStyle w:val="ListParagraph"/>
        <w:numPr>
          <w:ilvl w:val="0"/>
          <w:numId w:val="4"/>
        </w:numPr>
        <w:spacing w:after="0"/>
        <w:rPr>
          <w:rFonts w:ascii="Garamond" w:eastAsia="Times New Roman" w:hAnsi="Garamond" w:cstheme="minorHAnsi"/>
          <w:color w:val="000000"/>
          <w:sz w:val="24"/>
          <w:szCs w:val="24"/>
          <w:lang w:val="en-GB" w:eastAsia="da-DK"/>
        </w:rPr>
      </w:pPr>
      <w:r>
        <w:rPr>
          <w:rFonts w:ascii="Garamond" w:eastAsia="Times New Roman" w:hAnsi="Garamond" w:cstheme="minorHAnsi"/>
          <w:color w:val="000000"/>
          <w:sz w:val="24"/>
          <w:szCs w:val="24"/>
          <w:lang w:val="en-GB" w:eastAsia="da-DK"/>
        </w:rPr>
        <w:lastRenderedPageBreak/>
        <w:t xml:space="preserve">The applicant must demonstrate </w:t>
      </w:r>
      <w:r w:rsidR="00282A7D">
        <w:rPr>
          <w:rFonts w:ascii="Garamond" w:eastAsia="Times New Roman" w:hAnsi="Garamond" w:cstheme="minorHAnsi"/>
          <w:color w:val="000000"/>
          <w:sz w:val="24"/>
          <w:szCs w:val="24"/>
          <w:lang w:val="en-GB" w:eastAsia="da-DK"/>
        </w:rPr>
        <w:t xml:space="preserve">comprehensive </w:t>
      </w:r>
      <w:r>
        <w:rPr>
          <w:rFonts w:ascii="Garamond" w:eastAsia="Times New Roman" w:hAnsi="Garamond" w:cstheme="minorHAnsi"/>
          <w:color w:val="000000"/>
          <w:sz w:val="24"/>
          <w:szCs w:val="24"/>
          <w:lang w:val="en-GB" w:eastAsia="da-DK"/>
        </w:rPr>
        <w:t xml:space="preserve">understanding of the Aid Management Guidelines </w:t>
      </w:r>
      <w:r w:rsidR="00DA321C">
        <w:rPr>
          <w:rFonts w:ascii="Garamond" w:eastAsia="Times New Roman" w:hAnsi="Garamond" w:cstheme="minorHAnsi"/>
          <w:color w:val="000000"/>
          <w:sz w:val="24"/>
          <w:szCs w:val="24"/>
          <w:lang w:val="en-GB" w:eastAsia="da-DK"/>
        </w:rPr>
        <w:t>for Denmark’s</w:t>
      </w:r>
      <w:r>
        <w:rPr>
          <w:rFonts w:ascii="Garamond" w:eastAsia="Times New Roman" w:hAnsi="Garamond" w:cstheme="minorHAnsi"/>
          <w:color w:val="000000"/>
          <w:sz w:val="24"/>
          <w:szCs w:val="24"/>
          <w:lang w:val="en-GB" w:eastAsia="da-DK"/>
        </w:rPr>
        <w:t xml:space="preserve"> Development Cooperation to ensure that implementation is fully </w:t>
      </w:r>
      <w:r w:rsidR="00D024BD">
        <w:rPr>
          <w:rFonts w:ascii="Garamond" w:eastAsia="Times New Roman" w:hAnsi="Garamond" w:cstheme="minorHAnsi"/>
          <w:color w:val="000000"/>
          <w:sz w:val="24"/>
          <w:szCs w:val="24"/>
          <w:lang w:val="en-GB" w:eastAsia="da-DK"/>
        </w:rPr>
        <w:t>c</w:t>
      </w:r>
      <w:r w:rsidR="00B236D2" w:rsidRPr="00B236D2">
        <w:rPr>
          <w:rFonts w:ascii="Garamond" w:eastAsia="Times New Roman" w:hAnsi="Garamond" w:cstheme="minorHAnsi"/>
          <w:color w:val="000000"/>
          <w:sz w:val="24"/>
          <w:szCs w:val="24"/>
          <w:lang w:val="en-GB" w:eastAsia="da-DK"/>
        </w:rPr>
        <w:t>omplian</w:t>
      </w:r>
      <w:r w:rsidR="00D024BD">
        <w:rPr>
          <w:rFonts w:ascii="Garamond" w:eastAsia="Times New Roman" w:hAnsi="Garamond" w:cstheme="minorHAnsi"/>
          <w:color w:val="000000"/>
          <w:sz w:val="24"/>
          <w:szCs w:val="24"/>
          <w:lang w:val="en-GB" w:eastAsia="da-DK"/>
        </w:rPr>
        <w:t>t</w:t>
      </w:r>
      <w:r w:rsidR="00B236D2" w:rsidRPr="00B236D2">
        <w:rPr>
          <w:rFonts w:ascii="Garamond" w:eastAsia="Times New Roman" w:hAnsi="Garamond" w:cstheme="minorHAnsi"/>
          <w:color w:val="000000"/>
          <w:sz w:val="24"/>
          <w:szCs w:val="24"/>
          <w:lang w:val="en-GB" w:eastAsia="da-DK"/>
        </w:rPr>
        <w:t xml:space="preserve"> with Danish development cooperation rules and procedures, including requirements related to financial management and procurement.</w:t>
      </w:r>
    </w:p>
    <w:p w14:paraId="5422D0A9" w14:textId="76E621CA" w:rsidR="000B6645" w:rsidRPr="000B6645" w:rsidRDefault="000E4B78" w:rsidP="000B6645">
      <w:pPr>
        <w:pStyle w:val="ListParagraph"/>
        <w:numPr>
          <w:ilvl w:val="0"/>
          <w:numId w:val="4"/>
        </w:numPr>
        <w:spacing w:after="0"/>
        <w:rPr>
          <w:rFonts w:ascii="Garamond" w:hAnsi="Garamond" w:cstheme="minorHAnsi"/>
          <w:sz w:val="24"/>
          <w:szCs w:val="24"/>
          <w:lang w:val="en-GB"/>
        </w:rPr>
      </w:pPr>
      <w:r w:rsidRPr="00E545FF">
        <w:rPr>
          <w:rFonts w:ascii="Garamond" w:eastAsia="Times New Roman" w:hAnsi="Garamond" w:cstheme="minorHAnsi"/>
          <w:color w:val="000000"/>
          <w:sz w:val="24"/>
          <w:szCs w:val="24"/>
          <w:lang w:val="en-GB" w:eastAsia="da-DK"/>
        </w:rPr>
        <w:t xml:space="preserve">The applicant should have prior experience </w:t>
      </w:r>
      <w:r w:rsidR="00D024BD">
        <w:rPr>
          <w:rFonts w:ascii="Garamond" w:eastAsia="Times New Roman" w:hAnsi="Garamond" w:cstheme="minorHAnsi"/>
          <w:color w:val="000000"/>
          <w:sz w:val="24"/>
          <w:szCs w:val="24"/>
          <w:lang w:val="en-GB" w:eastAsia="da-DK"/>
        </w:rPr>
        <w:t xml:space="preserve">with </w:t>
      </w:r>
      <w:r w:rsidR="001A54CB" w:rsidRPr="00E545FF">
        <w:rPr>
          <w:rFonts w:ascii="Garamond" w:eastAsia="Times New Roman" w:hAnsi="Garamond" w:cstheme="minorHAnsi"/>
          <w:color w:val="000000"/>
          <w:sz w:val="24"/>
          <w:szCs w:val="24"/>
          <w:lang w:val="en-GB" w:eastAsia="da-DK"/>
        </w:rPr>
        <w:t xml:space="preserve">water </w:t>
      </w:r>
      <w:r w:rsidRPr="00E545FF">
        <w:rPr>
          <w:rFonts w:ascii="Garamond" w:eastAsia="Times New Roman" w:hAnsi="Garamond" w:cstheme="minorHAnsi"/>
          <w:color w:val="000000"/>
          <w:sz w:val="24"/>
          <w:szCs w:val="24"/>
          <w:lang w:val="en-GB" w:eastAsia="da-DK"/>
        </w:rPr>
        <w:t>projects</w:t>
      </w:r>
      <w:r w:rsidR="001A54CB" w:rsidRPr="00E545FF">
        <w:rPr>
          <w:rFonts w:ascii="Garamond" w:eastAsia="Times New Roman" w:hAnsi="Garamond" w:cstheme="minorHAnsi"/>
          <w:color w:val="000000"/>
          <w:sz w:val="24"/>
          <w:szCs w:val="24"/>
          <w:lang w:val="en-GB" w:eastAsia="da-DK"/>
        </w:rPr>
        <w:t xml:space="preserve"> in Africa and have an </w:t>
      </w:r>
      <w:r w:rsidR="00282A7D">
        <w:rPr>
          <w:rFonts w:ascii="Garamond" w:eastAsia="Times New Roman" w:hAnsi="Garamond" w:cstheme="minorHAnsi"/>
          <w:color w:val="000000"/>
          <w:sz w:val="24"/>
          <w:szCs w:val="24"/>
          <w:lang w:val="en-GB" w:eastAsia="da-DK"/>
        </w:rPr>
        <w:t xml:space="preserve">in depth </w:t>
      </w:r>
      <w:r w:rsidR="001A54CB" w:rsidRPr="00E545FF">
        <w:rPr>
          <w:rFonts w:ascii="Garamond" w:eastAsia="Times New Roman" w:hAnsi="Garamond" w:cstheme="minorHAnsi"/>
          <w:color w:val="000000"/>
          <w:sz w:val="24"/>
          <w:szCs w:val="24"/>
          <w:lang w:val="en-GB" w:eastAsia="da-DK"/>
        </w:rPr>
        <w:t>understanding of the local needs and demands in the water sector</w:t>
      </w:r>
      <w:r w:rsidR="00FD53B3" w:rsidRPr="00E545FF">
        <w:rPr>
          <w:rFonts w:ascii="Garamond" w:eastAsia="Times New Roman" w:hAnsi="Garamond" w:cstheme="minorHAnsi"/>
          <w:color w:val="000000"/>
          <w:sz w:val="24"/>
          <w:szCs w:val="24"/>
          <w:lang w:val="en-GB" w:eastAsia="da-DK"/>
        </w:rPr>
        <w:t>.</w:t>
      </w:r>
      <w:r w:rsidR="000B6645">
        <w:rPr>
          <w:rFonts w:ascii="Garamond" w:eastAsia="Times New Roman" w:hAnsi="Garamond" w:cstheme="minorHAnsi"/>
          <w:color w:val="000000"/>
          <w:sz w:val="24"/>
          <w:szCs w:val="24"/>
          <w:lang w:val="en-GB" w:eastAsia="da-DK"/>
        </w:rPr>
        <w:t xml:space="preserve"> </w:t>
      </w:r>
    </w:p>
    <w:p w14:paraId="1DDB34D8" w14:textId="17B370C4" w:rsidR="001A54CB" w:rsidRPr="000B6645" w:rsidRDefault="000B6645" w:rsidP="000B6645">
      <w:pPr>
        <w:pStyle w:val="ListParagraph"/>
        <w:numPr>
          <w:ilvl w:val="0"/>
          <w:numId w:val="4"/>
        </w:numPr>
        <w:spacing w:after="0"/>
        <w:rPr>
          <w:rFonts w:ascii="Garamond" w:hAnsi="Garamond" w:cstheme="minorHAnsi"/>
          <w:sz w:val="24"/>
          <w:szCs w:val="24"/>
          <w:lang w:val="en-GB"/>
        </w:rPr>
      </w:pPr>
      <w:r w:rsidRPr="00B27093">
        <w:rPr>
          <w:rFonts w:ascii="Garamond" w:hAnsi="Garamond" w:cstheme="minorHAnsi"/>
          <w:sz w:val="24"/>
          <w:szCs w:val="24"/>
          <w:lang w:val="en-GB"/>
        </w:rPr>
        <w:t xml:space="preserve">The applicant must </w:t>
      </w:r>
      <w:r>
        <w:rPr>
          <w:rFonts w:ascii="Garamond" w:hAnsi="Garamond" w:cstheme="minorHAnsi"/>
          <w:sz w:val="24"/>
          <w:szCs w:val="24"/>
          <w:lang w:val="en-GB"/>
        </w:rPr>
        <w:t xml:space="preserve">also </w:t>
      </w:r>
      <w:r w:rsidRPr="00B27093">
        <w:rPr>
          <w:rFonts w:ascii="Garamond" w:hAnsi="Garamond" w:cstheme="minorHAnsi"/>
          <w:sz w:val="24"/>
          <w:szCs w:val="24"/>
          <w:lang w:val="en-GB"/>
        </w:rPr>
        <w:t>demonstrate a strong understanding of water sector financing. Experience with sustainable business models for water service delivery</w:t>
      </w:r>
      <w:r w:rsidR="00282A7D">
        <w:rPr>
          <w:rFonts w:ascii="Garamond" w:hAnsi="Garamond" w:cstheme="minorHAnsi"/>
          <w:sz w:val="24"/>
          <w:szCs w:val="24"/>
          <w:lang w:val="en-GB"/>
        </w:rPr>
        <w:t xml:space="preserve"> </w:t>
      </w:r>
      <w:r w:rsidR="00203434">
        <w:rPr>
          <w:rFonts w:ascii="Garamond" w:hAnsi="Garamond" w:cstheme="minorHAnsi"/>
          <w:sz w:val="24"/>
          <w:szCs w:val="24"/>
          <w:lang w:val="en-GB"/>
        </w:rPr>
        <w:t>e.g.,</w:t>
      </w:r>
      <w:r w:rsidR="00282A7D">
        <w:rPr>
          <w:rFonts w:ascii="Garamond" w:hAnsi="Garamond" w:cstheme="minorHAnsi"/>
          <w:sz w:val="24"/>
          <w:szCs w:val="24"/>
          <w:lang w:val="en-GB"/>
        </w:rPr>
        <w:t xml:space="preserve"> </w:t>
      </w:r>
      <w:r w:rsidR="005F366D">
        <w:rPr>
          <w:rFonts w:ascii="Garamond" w:hAnsi="Garamond" w:cstheme="minorHAnsi"/>
          <w:sz w:val="24"/>
          <w:szCs w:val="24"/>
          <w:lang w:val="en-GB"/>
        </w:rPr>
        <w:t xml:space="preserve">within </w:t>
      </w:r>
      <w:r w:rsidR="005F366D" w:rsidRPr="00134B33">
        <w:rPr>
          <w:rFonts w:ascii="Garamond" w:eastAsia="Times New Roman" w:hAnsi="Garamond" w:cs="Times New Roman"/>
          <w:sz w:val="24"/>
          <w:szCs w:val="24"/>
          <w:lang w:val="en-GB" w:eastAsia="en-GB"/>
        </w:rPr>
        <w:t>non-revenue water, energy efficiency</w:t>
      </w:r>
      <w:r w:rsidR="005F366D">
        <w:rPr>
          <w:rFonts w:ascii="Garamond" w:eastAsia="Times New Roman" w:hAnsi="Garamond" w:cs="Times New Roman"/>
          <w:sz w:val="24"/>
          <w:szCs w:val="24"/>
          <w:lang w:val="en-GB" w:eastAsia="en-GB"/>
        </w:rPr>
        <w:t>,</w:t>
      </w:r>
      <w:r w:rsidR="005F366D" w:rsidRPr="00282A7D">
        <w:rPr>
          <w:rFonts w:ascii="Garamond" w:eastAsia="Times New Roman" w:hAnsi="Garamond" w:cs="Times New Roman"/>
          <w:sz w:val="24"/>
          <w:szCs w:val="24"/>
          <w:lang w:val="en-GB" w:eastAsia="en-GB"/>
        </w:rPr>
        <w:t xml:space="preserve"> </w:t>
      </w:r>
      <w:r w:rsidR="005F366D" w:rsidRPr="00134B33">
        <w:rPr>
          <w:rFonts w:ascii="Garamond" w:eastAsia="Times New Roman" w:hAnsi="Garamond" w:cs="Times New Roman"/>
          <w:sz w:val="24"/>
          <w:szCs w:val="24"/>
          <w:lang w:val="en-GB" w:eastAsia="en-GB"/>
        </w:rPr>
        <w:t>efficient water supply</w:t>
      </w:r>
      <w:r w:rsidR="005F366D">
        <w:rPr>
          <w:rFonts w:ascii="Garamond" w:eastAsia="Times New Roman" w:hAnsi="Garamond" w:cs="Times New Roman"/>
          <w:sz w:val="24"/>
          <w:szCs w:val="24"/>
          <w:lang w:val="en-GB" w:eastAsia="en-GB"/>
        </w:rPr>
        <w:t xml:space="preserve">, waste water management and </w:t>
      </w:r>
      <w:r w:rsidR="005F366D" w:rsidRPr="00134B33">
        <w:rPr>
          <w:rFonts w:ascii="Garamond" w:eastAsia="Times New Roman" w:hAnsi="Garamond" w:cs="Times New Roman"/>
          <w:sz w:val="24"/>
          <w:szCs w:val="24"/>
          <w:lang w:val="en-GB" w:eastAsia="en-GB"/>
        </w:rPr>
        <w:t>sustainable groundwater management</w:t>
      </w:r>
      <w:r w:rsidR="005F366D" w:rsidRPr="00B27093">
        <w:rPr>
          <w:rFonts w:ascii="Garamond" w:hAnsi="Garamond" w:cstheme="minorHAnsi"/>
          <w:sz w:val="24"/>
          <w:szCs w:val="24"/>
          <w:lang w:val="en-GB"/>
        </w:rPr>
        <w:t xml:space="preserve"> </w:t>
      </w:r>
      <w:r w:rsidR="00724BBB">
        <w:rPr>
          <w:rFonts w:ascii="Garamond" w:hAnsi="Garamond" w:cstheme="minorHAnsi"/>
          <w:sz w:val="24"/>
          <w:szCs w:val="24"/>
          <w:lang w:val="en-GB"/>
        </w:rPr>
        <w:t>-</w:t>
      </w:r>
      <w:r w:rsidR="005F366D">
        <w:rPr>
          <w:rFonts w:ascii="Garamond" w:hAnsi="Garamond" w:cstheme="minorHAnsi"/>
          <w:sz w:val="24"/>
          <w:szCs w:val="24"/>
          <w:lang w:val="en-GB"/>
        </w:rPr>
        <w:t xml:space="preserve"> </w:t>
      </w:r>
      <w:r w:rsidRPr="00B27093">
        <w:rPr>
          <w:rFonts w:ascii="Garamond" w:hAnsi="Garamond" w:cstheme="minorHAnsi"/>
          <w:sz w:val="24"/>
          <w:szCs w:val="24"/>
          <w:lang w:val="en-GB"/>
        </w:rPr>
        <w:t xml:space="preserve">particularly in </w:t>
      </w:r>
      <w:r>
        <w:rPr>
          <w:rFonts w:ascii="Garamond" w:hAnsi="Garamond" w:cstheme="minorHAnsi"/>
          <w:sz w:val="24"/>
          <w:szCs w:val="24"/>
          <w:lang w:val="en-GB"/>
        </w:rPr>
        <w:t>an</w:t>
      </w:r>
      <w:r w:rsidRPr="00B27093">
        <w:rPr>
          <w:rFonts w:ascii="Garamond" w:hAnsi="Garamond" w:cstheme="minorHAnsi"/>
          <w:sz w:val="24"/>
          <w:szCs w:val="24"/>
          <w:lang w:val="en-GB"/>
        </w:rPr>
        <w:t xml:space="preserve"> African context</w:t>
      </w:r>
      <w:r>
        <w:rPr>
          <w:rFonts w:ascii="Garamond" w:hAnsi="Garamond" w:cstheme="minorHAnsi"/>
          <w:sz w:val="24"/>
          <w:szCs w:val="24"/>
          <w:lang w:val="en-GB"/>
        </w:rPr>
        <w:t>.</w:t>
      </w:r>
    </w:p>
    <w:p w14:paraId="6FA4663B" w14:textId="31090205" w:rsidR="00DA321C" w:rsidRPr="00DA321C" w:rsidRDefault="00B92CC8" w:rsidP="004D19B1">
      <w:pPr>
        <w:pStyle w:val="ListParagraph"/>
        <w:numPr>
          <w:ilvl w:val="0"/>
          <w:numId w:val="4"/>
        </w:numPr>
        <w:spacing w:after="0"/>
        <w:rPr>
          <w:rFonts w:ascii="Garamond" w:hAnsi="Garamond" w:cstheme="minorHAnsi"/>
          <w:color w:val="222222"/>
          <w:sz w:val="24"/>
          <w:szCs w:val="24"/>
          <w:lang w:val="en-GB"/>
        </w:rPr>
      </w:pPr>
      <w:r w:rsidRPr="00E545FF">
        <w:rPr>
          <w:rFonts w:ascii="Garamond" w:eastAsia="Times New Roman" w:hAnsi="Garamond" w:cstheme="minorHAnsi"/>
          <w:color w:val="000000"/>
          <w:sz w:val="24"/>
          <w:szCs w:val="24"/>
          <w:lang w:val="en-GB" w:eastAsia="da-DK"/>
        </w:rPr>
        <w:t xml:space="preserve">The applicant should have </w:t>
      </w:r>
      <w:r w:rsidR="00DA321C" w:rsidRPr="00DA321C">
        <w:rPr>
          <w:rFonts w:ascii="Garamond" w:hAnsi="Garamond" w:cstheme="minorHAnsi"/>
          <w:sz w:val="24"/>
          <w:szCs w:val="24"/>
          <w:lang w:val="en-GB"/>
        </w:rPr>
        <w:t xml:space="preserve">a thorough understanding of Denmark’s </w:t>
      </w:r>
      <w:r w:rsidR="00B3160B">
        <w:rPr>
          <w:rFonts w:ascii="Garamond" w:hAnsi="Garamond" w:cstheme="minorHAnsi"/>
          <w:sz w:val="24"/>
          <w:szCs w:val="24"/>
          <w:lang w:val="en-GB"/>
        </w:rPr>
        <w:t>SSC</w:t>
      </w:r>
      <w:r w:rsidR="00DA321C" w:rsidRPr="00DA321C">
        <w:rPr>
          <w:rFonts w:ascii="Garamond" w:hAnsi="Garamond" w:cstheme="minorHAnsi"/>
          <w:sz w:val="24"/>
          <w:szCs w:val="24"/>
          <w:lang w:val="en-GB"/>
        </w:rPr>
        <w:t xml:space="preserve"> engagements in Africa, including the partner institutions in the participating countries, as well as </w:t>
      </w:r>
      <w:r w:rsidR="005F366D">
        <w:rPr>
          <w:rFonts w:ascii="Garamond" w:hAnsi="Garamond" w:cstheme="minorHAnsi"/>
          <w:sz w:val="24"/>
          <w:szCs w:val="24"/>
          <w:lang w:val="en-GB"/>
        </w:rPr>
        <w:t xml:space="preserve">comprehensive knowledge and experience from collaboration </w:t>
      </w:r>
      <w:r w:rsidR="00DA321C" w:rsidRPr="00DA321C">
        <w:rPr>
          <w:rFonts w:ascii="Garamond" w:hAnsi="Garamond" w:cstheme="minorHAnsi"/>
          <w:sz w:val="24"/>
          <w:szCs w:val="24"/>
          <w:lang w:val="en-GB"/>
        </w:rPr>
        <w:t>with the Danish water sector actors involved in the Strategic Sector Cooperation</w:t>
      </w:r>
      <w:r w:rsidR="000531CA">
        <w:rPr>
          <w:rFonts w:ascii="Garamond" w:hAnsi="Garamond" w:cstheme="minorHAnsi"/>
          <w:sz w:val="24"/>
          <w:szCs w:val="24"/>
          <w:lang w:val="en-GB"/>
        </w:rPr>
        <w:t>.</w:t>
      </w:r>
    </w:p>
    <w:p w14:paraId="5E8326E1" w14:textId="7F56583E" w:rsidR="000E4B78" w:rsidRPr="00DA321C" w:rsidRDefault="000E4B78" w:rsidP="004D19B1">
      <w:pPr>
        <w:pStyle w:val="ListParagraph"/>
        <w:numPr>
          <w:ilvl w:val="0"/>
          <w:numId w:val="4"/>
        </w:numPr>
        <w:spacing w:after="0"/>
        <w:rPr>
          <w:rFonts w:ascii="Garamond" w:hAnsi="Garamond" w:cstheme="minorHAnsi"/>
          <w:color w:val="222222"/>
          <w:sz w:val="24"/>
          <w:szCs w:val="24"/>
          <w:lang w:val="en-GB"/>
        </w:rPr>
      </w:pPr>
      <w:r w:rsidRPr="00DA321C">
        <w:rPr>
          <w:rFonts w:ascii="Garamond" w:hAnsi="Garamond" w:cstheme="minorHAnsi"/>
          <w:color w:val="222222"/>
          <w:sz w:val="24"/>
          <w:szCs w:val="24"/>
          <w:lang w:val="en-GB"/>
        </w:rPr>
        <w:t>Activities</w:t>
      </w:r>
      <w:r w:rsidR="00BB7843">
        <w:rPr>
          <w:rFonts w:ascii="Garamond" w:hAnsi="Garamond" w:cstheme="minorHAnsi"/>
          <w:color w:val="222222"/>
          <w:sz w:val="24"/>
          <w:szCs w:val="24"/>
          <w:lang w:val="en-GB"/>
        </w:rPr>
        <w:t xml:space="preserve"> </w:t>
      </w:r>
      <w:r w:rsidR="008D0144">
        <w:rPr>
          <w:rFonts w:ascii="Garamond" w:hAnsi="Garamond" w:cstheme="minorHAnsi"/>
          <w:color w:val="222222"/>
          <w:sz w:val="24"/>
          <w:szCs w:val="24"/>
          <w:lang w:val="en-GB"/>
        </w:rPr>
        <w:t>can</w:t>
      </w:r>
      <w:r w:rsidR="00BB7843">
        <w:rPr>
          <w:rFonts w:ascii="Garamond" w:hAnsi="Garamond" w:cstheme="minorHAnsi"/>
          <w:color w:val="222222"/>
          <w:sz w:val="24"/>
          <w:szCs w:val="24"/>
          <w:lang w:val="en-GB"/>
        </w:rPr>
        <w:t xml:space="preserve"> take </w:t>
      </w:r>
      <w:r w:rsidRPr="00DA321C">
        <w:rPr>
          <w:rFonts w:ascii="Garamond" w:hAnsi="Garamond" w:cstheme="minorHAnsi"/>
          <w:color w:val="222222"/>
          <w:sz w:val="24"/>
          <w:szCs w:val="24"/>
          <w:lang w:val="en-GB"/>
        </w:rPr>
        <w:t>place in</w:t>
      </w:r>
      <w:r w:rsidR="00BB7843">
        <w:rPr>
          <w:rFonts w:ascii="Garamond" w:hAnsi="Garamond" w:cstheme="minorHAnsi"/>
          <w:color w:val="222222"/>
          <w:sz w:val="24"/>
          <w:szCs w:val="24"/>
          <w:lang w:val="en-GB"/>
        </w:rPr>
        <w:t xml:space="preserve"> any of the following countries with active SSC projects:</w:t>
      </w:r>
      <w:r w:rsidRPr="00DA321C">
        <w:rPr>
          <w:rFonts w:ascii="Garamond" w:hAnsi="Garamond" w:cstheme="minorHAnsi"/>
          <w:color w:val="222222"/>
          <w:sz w:val="24"/>
          <w:szCs w:val="24"/>
          <w:lang w:val="en-GB"/>
        </w:rPr>
        <w:t xml:space="preserve"> </w:t>
      </w:r>
      <w:r w:rsidR="008F7D36" w:rsidRPr="00DA321C">
        <w:rPr>
          <w:rFonts w:ascii="Garamond" w:hAnsi="Garamond" w:cstheme="minorHAnsi"/>
          <w:sz w:val="24"/>
          <w:szCs w:val="24"/>
          <w:lang w:val="en-GB"/>
        </w:rPr>
        <w:t>South Africa, Tanzania, Kenya, Uganda, Ethiopia, Egypt, Nigeria, Ghana, and Morocco</w:t>
      </w:r>
      <w:r w:rsidR="00FD53B3" w:rsidRPr="00DA321C">
        <w:rPr>
          <w:rFonts w:ascii="Garamond" w:hAnsi="Garamond" w:cstheme="minorHAnsi"/>
          <w:sz w:val="24"/>
          <w:szCs w:val="24"/>
          <w:lang w:val="en-GB"/>
        </w:rPr>
        <w:t>.</w:t>
      </w:r>
      <w:r w:rsidR="008F7D36" w:rsidRPr="00DA321C">
        <w:rPr>
          <w:rFonts w:ascii="Garamond" w:hAnsi="Garamond" w:cstheme="minorHAnsi"/>
          <w:sz w:val="24"/>
          <w:szCs w:val="24"/>
          <w:lang w:val="en-GB"/>
        </w:rPr>
        <w:t xml:space="preserve"> </w:t>
      </w:r>
      <w:r w:rsidR="00492F07" w:rsidRPr="00724BBB">
        <w:rPr>
          <w:rFonts w:ascii="Garamond" w:hAnsi="Garamond" w:cstheme="minorHAnsi"/>
          <w:sz w:val="24"/>
          <w:szCs w:val="24"/>
          <w:lang w:val="en-GB"/>
        </w:rPr>
        <w:t>While all SSC partner countries remain eligible, the AWIF will seek to avoid fragmentation by concentrating resources where they can have the greatest impact. There is therefore no requirement to support a predetermined number of countries.</w:t>
      </w:r>
    </w:p>
    <w:p w14:paraId="558D07B2" w14:textId="14E6AD69" w:rsidR="00687637" w:rsidRPr="00737AAA" w:rsidRDefault="00B3160B" w:rsidP="000E4B78">
      <w:pPr>
        <w:spacing w:after="0"/>
        <w:rPr>
          <w:rFonts w:ascii="Garamond" w:hAnsi="Garamond"/>
          <w:color w:val="222222"/>
          <w:sz w:val="24"/>
          <w:szCs w:val="24"/>
          <w:lang w:val="en-GB"/>
        </w:rPr>
      </w:pPr>
      <w:r>
        <w:rPr>
          <w:rFonts w:ascii="Garamond" w:hAnsi="Garamond"/>
          <w:color w:val="222222"/>
          <w:sz w:val="24"/>
          <w:szCs w:val="24"/>
          <w:lang w:val="en-GB"/>
        </w:rPr>
        <w:t xml:space="preserve"> </w:t>
      </w:r>
      <w:r>
        <w:rPr>
          <w:rFonts w:ascii="Garamond" w:hAnsi="Garamond"/>
          <w:color w:val="222222"/>
          <w:sz w:val="24"/>
          <w:szCs w:val="24"/>
          <w:lang w:val="en-GB"/>
        </w:rPr>
        <w:tab/>
      </w:r>
    </w:p>
    <w:p w14:paraId="64AEE201" w14:textId="229F2232" w:rsidR="000E4B78" w:rsidRDefault="000E4B78" w:rsidP="000E4B78">
      <w:pPr>
        <w:pStyle w:val="ListParagraph"/>
        <w:numPr>
          <w:ilvl w:val="0"/>
          <w:numId w:val="2"/>
        </w:numPr>
        <w:spacing w:after="0"/>
        <w:rPr>
          <w:rFonts w:ascii="Garamond" w:hAnsi="Garamond"/>
          <w:b/>
          <w:bCs/>
          <w:sz w:val="28"/>
          <w:szCs w:val="28"/>
          <w:lang w:val="en-GB"/>
        </w:rPr>
      </w:pPr>
      <w:r w:rsidRPr="00737AAA">
        <w:rPr>
          <w:rFonts w:ascii="Garamond" w:hAnsi="Garamond"/>
          <w:b/>
          <w:bCs/>
          <w:sz w:val="28"/>
          <w:szCs w:val="28"/>
          <w:lang w:val="en-GB"/>
        </w:rPr>
        <w:t>Evaluation criteria</w:t>
      </w:r>
    </w:p>
    <w:p w14:paraId="263BF37D" w14:textId="77777777" w:rsidR="00601F9E" w:rsidRDefault="00601F9E" w:rsidP="00601F9E">
      <w:pPr>
        <w:spacing w:after="0"/>
        <w:rPr>
          <w:rFonts w:ascii="Garamond" w:hAnsi="Garamond"/>
          <w:b/>
          <w:bCs/>
          <w:sz w:val="28"/>
          <w:szCs w:val="28"/>
          <w:lang w:val="en-GB"/>
        </w:rPr>
      </w:pPr>
    </w:p>
    <w:p w14:paraId="2F7EE568" w14:textId="30A042EC" w:rsidR="00491F88" w:rsidRDefault="00491F88" w:rsidP="000E4B78">
      <w:pPr>
        <w:spacing w:after="0"/>
        <w:rPr>
          <w:rFonts w:ascii="Garamond" w:hAnsi="Garamond" w:cstheme="minorHAnsi"/>
          <w:sz w:val="24"/>
          <w:szCs w:val="24"/>
          <w:lang w:val="en-GB"/>
        </w:rPr>
      </w:pPr>
      <w:r w:rsidRPr="00D81489">
        <w:rPr>
          <w:rFonts w:ascii="Garamond" w:hAnsi="Garamond" w:cstheme="minorHAnsi"/>
          <w:sz w:val="24"/>
          <w:szCs w:val="24"/>
          <w:lang w:val="en-GB"/>
        </w:rPr>
        <w:t xml:space="preserve">The evaluation of the </w:t>
      </w:r>
      <w:r w:rsidRPr="00D81489">
        <w:rPr>
          <w:rFonts w:ascii="Garamond" w:hAnsi="Garamond" w:cstheme="minorHAnsi"/>
          <w:b/>
          <w:bCs/>
          <w:sz w:val="24"/>
          <w:szCs w:val="24"/>
          <w:lang w:val="en-GB"/>
        </w:rPr>
        <w:t xml:space="preserve">full project proposals </w:t>
      </w:r>
      <w:r w:rsidRPr="00D81489">
        <w:rPr>
          <w:rFonts w:ascii="Garamond" w:hAnsi="Garamond" w:cstheme="minorHAnsi"/>
          <w:sz w:val="24"/>
          <w:szCs w:val="24"/>
          <w:lang w:val="en-GB"/>
        </w:rPr>
        <w:t>will be based on the following overall criteria:</w:t>
      </w:r>
    </w:p>
    <w:p w14:paraId="4B2F2DE8" w14:textId="77777777" w:rsidR="00601F9E" w:rsidRDefault="00601F9E" w:rsidP="000E4B78">
      <w:pPr>
        <w:spacing w:after="0"/>
        <w:rPr>
          <w:rFonts w:ascii="Garamond" w:hAnsi="Garamond" w:cstheme="minorHAnsi"/>
          <w:sz w:val="24"/>
          <w:szCs w:val="24"/>
          <w:lang w:val="en-GB"/>
        </w:rPr>
      </w:pPr>
    </w:p>
    <w:tbl>
      <w:tblPr>
        <w:tblW w:w="1036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3"/>
        <w:gridCol w:w="2126"/>
      </w:tblGrid>
      <w:tr w:rsidR="0084373D" w:rsidRPr="00382E57" w14:paraId="0D18755A" w14:textId="77777777" w:rsidTr="00D81489">
        <w:trPr>
          <w:trHeight w:val="266"/>
        </w:trPr>
        <w:tc>
          <w:tcPr>
            <w:tcW w:w="8243" w:type="dxa"/>
          </w:tcPr>
          <w:p w14:paraId="7E6C108F" w14:textId="27546BAE" w:rsidR="0084373D" w:rsidRPr="00D81489" w:rsidRDefault="0084373D" w:rsidP="0084373D">
            <w:pPr>
              <w:spacing w:after="0"/>
              <w:rPr>
                <w:rFonts w:ascii="Garamond" w:hAnsi="Garamond" w:cstheme="minorHAnsi"/>
                <w:sz w:val="24"/>
                <w:szCs w:val="24"/>
                <w:lang w:val="en-GB"/>
              </w:rPr>
            </w:pPr>
            <w:r w:rsidRPr="00D81489">
              <w:rPr>
                <w:rFonts w:ascii="Garamond" w:hAnsi="Garamond" w:cstheme="minorHAnsi"/>
                <w:b/>
                <w:bCs/>
                <w:sz w:val="24"/>
                <w:szCs w:val="24"/>
                <w:lang w:val="en-GB"/>
              </w:rPr>
              <w:t xml:space="preserve">Section </w:t>
            </w:r>
          </w:p>
        </w:tc>
        <w:tc>
          <w:tcPr>
            <w:tcW w:w="2126" w:type="dxa"/>
          </w:tcPr>
          <w:p w14:paraId="12C43B02" w14:textId="77777777" w:rsidR="0084373D" w:rsidRPr="00D81489" w:rsidRDefault="0084373D" w:rsidP="0084373D">
            <w:pPr>
              <w:spacing w:after="0"/>
              <w:rPr>
                <w:rFonts w:ascii="Garamond" w:hAnsi="Garamond" w:cstheme="minorHAnsi"/>
                <w:sz w:val="24"/>
                <w:szCs w:val="24"/>
                <w:lang w:val="en-GB"/>
              </w:rPr>
            </w:pPr>
            <w:r w:rsidRPr="00D81489">
              <w:rPr>
                <w:rFonts w:ascii="Garamond" w:hAnsi="Garamond" w:cstheme="minorHAnsi"/>
                <w:b/>
                <w:bCs/>
                <w:sz w:val="24"/>
                <w:szCs w:val="24"/>
                <w:lang w:val="en-GB"/>
              </w:rPr>
              <w:t xml:space="preserve">Maximum score </w:t>
            </w:r>
          </w:p>
        </w:tc>
      </w:tr>
      <w:tr w:rsidR="0084373D" w:rsidRPr="00382E57" w14:paraId="5707D03C" w14:textId="77777777" w:rsidTr="00D81489">
        <w:trPr>
          <w:trHeight w:val="111"/>
        </w:trPr>
        <w:tc>
          <w:tcPr>
            <w:tcW w:w="8243" w:type="dxa"/>
          </w:tcPr>
          <w:p w14:paraId="7E5AA4F4" w14:textId="77777777" w:rsidR="0084373D" w:rsidRPr="00D81489" w:rsidRDefault="0084373D" w:rsidP="0084373D">
            <w:pPr>
              <w:spacing w:after="0"/>
              <w:rPr>
                <w:rFonts w:ascii="Garamond" w:hAnsi="Garamond" w:cstheme="minorHAnsi"/>
                <w:sz w:val="24"/>
                <w:szCs w:val="24"/>
                <w:lang w:val="en-GB"/>
              </w:rPr>
            </w:pPr>
          </w:p>
          <w:p w14:paraId="54D5B851" w14:textId="6DE2C23C" w:rsidR="0084373D" w:rsidRPr="000D6C86" w:rsidRDefault="000D6C86" w:rsidP="000D6C86">
            <w:pPr>
              <w:rPr>
                <w:rFonts w:ascii="Garamond" w:hAnsi="Garamond" w:cstheme="minorHAnsi"/>
                <w:b/>
                <w:bCs/>
                <w:sz w:val="24"/>
                <w:szCs w:val="24"/>
                <w:lang w:val="en-GB"/>
              </w:rPr>
            </w:pPr>
            <w:r w:rsidRPr="000D6C86">
              <w:rPr>
                <w:rFonts w:ascii="Garamond" w:hAnsi="Garamond" w:cstheme="minorHAnsi"/>
                <w:b/>
                <w:bCs/>
                <w:sz w:val="24"/>
                <w:szCs w:val="24"/>
                <w:lang w:val="en-GB"/>
              </w:rPr>
              <w:t>1. Relevance and coherence of the proposal (Relevance and Coherence)</w:t>
            </w:r>
          </w:p>
        </w:tc>
        <w:tc>
          <w:tcPr>
            <w:tcW w:w="2126" w:type="dxa"/>
          </w:tcPr>
          <w:p w14:paraId="260CE05B" w14:textId="032F7523" w:rsidR="0084373D" w:rsidRPr="00D81489" w:rsidRDefault="00CC4DF8" w:rsidP="0084373D">
            <w:pPr>
              <w:spacing w:after="0"/>
              <w:rPr>
                <w:rFonts w:ascii="Garamond" w:hAnsi="Garamond" w:cstheme="minorHAnsi"/>
                <w:sz w:val="24"/>
                <w:szCs w:val="24"/>
                <w:lang w:val="en-GB"/>
              </w:rPr>
            </w:pPr>
            <w:r>
              <w:rPr>
                <w:rFonts w:ascii="Garamond" w:hAnsi="Garamond" w:cstheme="minorHAnsi"/>
                <w:b/>
                <w:bCs/>
                <w:sz w:val="24"/>
                <w:szCs w:val="24"/>
                <w:lang w:val="en-GB"/>
              </w:rPr>
              <w:t>20</w:t>
            </w:r>
          </w:p>
        </w:tc>
      </w:tr>
      <w:tr w:rsidR="0084373D" w:rsidRPr="00382E57" w14:paraId="5A1949D3" w14:textId="77777777" w:rsidTr="00D81489">
        <w:trPr>
          <w:trHeight w:val="264"/>
        </w:trPr>
        <w:tc>
          <w:tcPr>
            <w:tcW w:w="8243" w:type="dxa"/>
          </w:tcPr>
          <w:p w14:paraId="61CC6B15" w14:textId="717196E5" w:rsidR="0084373D" w:rsidRPr="00D81489" w:rsidRDefault="0084373D" w:rsidP="00FA5059">
            <w:pPr>
              <w:rPr>
                <w:rFonts w:ascii="Garamond" w:hAnsi="Garamond" w:cstheme="minorHAnsi"/>
                <w:sz w:val="24"/>
                <w:szCs w:val="24"/>
                <w:lang w:val="en-GB"/>
              </w:rPr>
            </w:pPr>
            <w:r w:rsidRPr="00D81489">
              <w:rPr>
                <w:rFonts w:ascii="Garamond" w:hAnsi="Garamond" w:cstheme="minorHAnsi"/>
                <w:sz w:val="24"/>
                <w:szCs w:val="24"/>
                <w:lang w:val="en-GB"/>
              </w:rPr>
              <w:t xml:space="preserve">1.1 </w:t>
            </w:r>
            <w:r w:rsidR="00B65917" w:rsidRPr="00FA5059">
              <w:rPr>
                <w:rFonts w:ascii="Garamond" w:hAnsi="Garamond" w:cstheme="minorHAnsi"/>
                <w:sz w:val="24"/>
                <w:szCs w:val="24"/>
                <w:lang w:val="en-GB"/>
              </w:rPr>
              <w:t xml:space="preserve">To what extent is the proposal coherent with the objective, outcomes and </w:t>
            </w:r>
            <w:r w:rsidR="00CC4DF8">
              <w:rPr>
                <w:rFonts w:ascii="Garamond" w:hAnsi="Garamond" w:cstheme="minorHAnsi"/>
                <w:sz w:val="24"/>
                <w:szCs w:val="24"/>
                <w:lang w:val="en-GB"/>
              </w:rPr>
              <w:t>strategic priorities</w:t>
            </w:r>
            <w:r w:rsidR="00B65917" w:rsidRPr="00FA5059">
              <w:rPr>
                <w:rFonts w:ascii="Garamond" w:hAnsi="Garamond" w:cstheme="minorHAnsi"/>
                <w:sz w:val="24"/>
                <w:szCs w:val="24"/>
                <w:lang w:val="en-GB"/>
              </w:rPr>
              <w:t xml:space="preserve"> issues of the Information Note?</w:t>
            </w:r>
          </w:p>
        </w:tc>
        <w:tc>
          <w:tcPr>
            <w:tcW w:w="2126" w:type="dxa"/>
          </w:tcPr>
          <w:p w14:paraId="7A34E3EF" w14:textId="4EAD646E" w:rsidR="0084373D" w:rsidRPr="00D81489" w:rsidRDefault="00CC4DF8" w:rsidP="0084373D">
            <w:pPr>
              <w:spacing w:after="0"/>
              <w:rPr>
                <w:rFonts w:ascii="Garamond" w:hAnsi="Garamond" w:cstheme="minorHAnsi"/>
                <w:sz w:val="24"/>
                <w:szCs w:val="24"/>
                <w:lang w:val="en-GB"/>
              </w:rPr>
            </w:pPr>
            <w:r>
              <w:rPr>
                <w:rFonts w:ascii="Garamond" w:hAnsi="Garamond" w:cstheme="minorHAnsi"/>
                <w:sz w:val="24"/>
                <w:szCs w:val="24"/>
                <w:lang w:val="en-GB"/>
              </w:rPr>
              <w:t>5</w:t>
            </w:r>
            <w:r w:rsidR="0084373D" w:rsidRPr="00D81489">
              <w:rPr>
                <w:rFonts w:ascii="Garamond" w:hAnsi="Garamond" w:cstheme="minorHAnsi"/>
                <w:sz w:val="24"/>
                <w:szCs w:val="24"/>
                <w:lang w:val="en-GB"/>
              </w:rPr>
              <w:t xml:space="preserve"> </w:t>
            </w:r>
          </w:p>
        </w:tc>
      </w:tr>
      <w:tr w:rsidR="00491F88" w:rsidRPr="00382E57" w14:paraId="5399E413" w14:textId="77777777" w:rsidTr="00D81489">
        <w:trPr>
          <w:trHeight w:val="264"/>
        </w:trPr>
        <w:tc>
          <w:tcPr>
            <w:tcW w:w="8243" w:type="dxa"/>
          </w:tcPr>
          <w:p w14:paraId="49F25E53" w14:textId="2E844E58" w:rsidR="00491F88" w:rsidRPr="00E545FF" w:rsidRDefault="00BB30E2" w:rsidP="00FA5059">
            <w:pPr>
              <w:rPr>
                <w:rFonts w:ascii="Garamond" w:hAnsi="Garamond" w:cstheme="minorHAnsi"/>
                <w:sz w:val="24"/>
                <w:szCs w:val="24"/>
                <w:lang w:val="en-GB"/>
              </w:rPr>
            </w:pPr>
            <w:r>
              <w:rPr>
                <w:rFonts w:ascii="Garamond" w:hAnsi="Garamond" w:cstheme="minorHAnsi"/>
                <w:sz w:val="24"/>
                <w:szCs w:val="24"/>
                <w:lang w:val="en-GB"/>
              </w:rPr>
              <w:t xml:space="preserve">1.2 </w:t>
            </w:r>
            <w:r w:rsidR="00B65917" w:rsidRPr="00FA5059">
              <w:rPr>
                <w:rFonts w:ascii="Garamond" w:hAnsi="Garamond" w:cstheme="minorHAnsi"/>
                <w:sz w:val="24"/>
                <w:szCs w:val="24"/>
                <w:lang w:val="en-GB"/>
              </w:rPr>
              <w:t xml:space="preserve">To what extent does the proposal reflect </w:t>
            </w:r>
            <w:r w:rsidR="00FA5059">
              <w:rPr>
                <w:rFonts w:ascii="Garamond" w:hAnsi="Garamond" w:cstheme="minorHAnsi"/>
                <w:sz w:val="24"/>
                <w:szCs w:val="24"/>
                <w:lang w:val="en-GB"/>
              </w:rPr>
              <w:t xml:space="preserve">relevant </w:t>
            </w:r>
            <w:r w:rsidR="00B65917" w:rsidRPr="00FA5059">
              <w:rPr>
                <w:rFonts w:ascii="Garamond" w:hAnsi="Garamond" w:cstheme="minorHAnsi"/>
                <w:sz w:val="24"/>
                <w:szCs w:val="24"/>
                <w:lang w:val="en-GB"/>
              </w:rPr>
              <w:t>policies, priorities and strategies: 1) at global level (SDGs, Paris Agreement etc.) and 2) in a Danish context (development strategy and other relevant strategies)</w:t>
            </w:r>
            <w:r w:rsidR="00C93E3C">
              <w:rPr>
                <w:rFonts w:ascii="Garamond" w:hAnsi="Garamond" w:cstheme="minorHAnsi"/>
                <w:sz w:val="24"/>
                <w:szCs w:val="24"/>
                <w:lang w:val="en-GB"/>
              </w:rPr>
              <w:t>?</w:t>
            </w:r>
          </w:p>
        </w:tc>
        <w:tc>
          <w:tcPr>
            <w:tcW w:w="2126" w:type="dxa"/>
          </w:tcPr>
          <w:p w14:paraId="72196739" w14:textId="1611E447" w:rsidR="00491F88" w:rsidRPr="00D81489" w:rsidRDefault="00FA5059" w:rsidP="00491F88">
            <w:pPr>
              <w:rPr>
                <w:rFonts w:ascii="Garamond" w:hAnsi="Garamond" w:cstheme="minorHAnsi"/>
                <w:sz w:val="24"/>
                <w:szCs w:val="24"/>
                <w:lang w:val="en-GB"/>
              </w:rPr>
            </w:pPr>
            <w:r>
              <w:rPr>
                <w:rFonts w:ascii="Garamond" w:hAnsi="Garamond" w:cstheme="minorHAnsi"/>
                <w:sz w:val="24"/>
                <w:szCs w:val="24"/>
                <w:lang w:val="en-GB"/>
              </w:rPr>
              <w:t>5</w:t>
            </w:r>
          </w:p>
        </w:tc>
      </w:tr>
      <w:tr w:rsidR="00BB30E2" w:rsidRPr="00BB30E2" w14:paraId="66320215" w14:textId="77777777" w:rsidTr="00D81489">
        <w:trPr>
          <w:trHeight w:val="264"/>
        </w:trPr>
        <w:tc>
          <w:tcPr>
            <w:tcW w:w="8243" w:type="dxa"/>
          </w:tcPr>
          <w:p w14:paraId="2644C42D" w14:textId="24BE42BD" w:rsidR="00BB30E2" w:rsidRPr="00BB30E2" w:rsidRDefault="00BB30E2" w:rsidP="00FA5059">
            <w:pPr>
              <w:rPr>
                <w:rFonts w:ascii="Garamond" w:hAnsi="Garamond" w:cstheme="minorHAnsi"/>
                <w:sz w:val="24"/>
                <w:szCs w:val="24"/>
                <w:lang w:val="en-GB"/>
              </w:rPr>
            </w:pPr>
            <w:r>
              <w:rPr>
                <w:rFonts w:ascii="Garamond" w:hAnsi="Garamond" w:cstheme="minorHAnsi"/>
                <w:sz w:val="24"/>
                <w:szCs w:val="24"/>
                <w:lang w:val="en-GB"/>
              </w:rPr>
              <w:t xml:space="preserve">1.3 </w:t>
            </w:r>
            <w:r w:rsidR="00B65917" w:rsidRPr="00FA5059">
              <w:rPr>
                <w:rFonts w:ascii="Garamond" w:hAnsi="Garamond" w:cstheme="minorHAnsi"/>
                <w:sz w:val="24"/>
                <w:szCs w:val="24"/>
                <w:lang w:val="en-GB"/>
              </w:rPr>
              <w:t>To what extent does the proposal reflect Aid Effectiveness Agenda considerations, specifically 1) Ownership (partner countries set their own development priorities and objectives), 2) Alignment (donors align behind partner country priorities and objectives and use local structures, systems and procedures), and 3) Harmonisation (donors coordinate, simplify procedures and share information between them to avoid duplication)</w:t>
            </w:r>
            <w:r w:rsidR="00C93E3C">
              <w:rPr>
                <w:rFonts w:ascii="Garamond" w:hAnsi="Garamond" w:cstheme="minorHAnsi"/>
                <w:sz w:val="24"/>
                <w:szCs w:val="24"/>
                <w:lang w:val="en-GB"/>
              </w:rPr>
              <w:t>?</w:t>
            </w:r>
            <w:r w:rsidR="00B65917" w:rsidRPr="00FA5059">
              <w:rPr>
                <w:rFonts w:ascii="Garamond" w:hAnsi="Garamond" w:cstheme="minorHAnsi"/>
                <w:sz w:val="24"/>
                <w:szCs w:val="24"/>
                <w:lang w:val="en-GB"/>
              </w:rPr>
              <w:t xml:space="preserve">  </w:t>
            </w:r>
          </w:p>
        </w:tc>
        <w:tc>
          <w:tcPr>
            <w:tcW w:w="2126" w:type="dxa"/>
          </w:tcPr>
          <w:p w14:paraId="3726CA77" w14:textId="16872EBD" w:rsidR="00BB30E2" w:rsidRPr="00D81489" w:rsidRDefault="00BB30E2" w:rsidP="00491F88">
            <w:pPr>
              <w:rPr>
                <w:rFonts w:ascii="Garamond" w:hAnsi="Garamond" w:cstheme="minorHAnsi"/>
                <w:sz w:val="24"/>
                <w:szCs w:val="24"/>
                <w:lang w:val="en-GB"/>
              </w:rPr>
            </w:pPr>
            <w:r>
              <w:rPr>
                <w:rFonts w:ascii="Garamond" w:hAnsi="Garamond" w:cstheme="minorHAnsi"/>
                <w:sz w:val="24"/>
                <w:szCs w:val="24"/>
                <w:lang w:val="en-GB"/>
              </w:rPr>
              <w:t>5</w:t>
            </w:r>
          </w:p>
        </w:tc>
      </w:tr>
      <w:tr w:rsidR="00B65917" w:rsidRPr="00B65917" w14:paraId="03D60A16" w14:textId="77777777" w:rsidTr="00D81489">
        <w:trPr>
          <w:trHeight w:val="264"/>
        </w:trPr>
        <w:tc>
          <w:tcPr>
            <w:tcW w:w="8243" w:type="dxa"/>
          </w:tcPr>
          <w:p w14:paraId="23E57819" w14:textId="1F5D377B" w:rsidR="00B65917" w:rsidRDefault="00B65917" w:rsidP="00B65917">
            <w:pPr>
              <w:rPr>
                <w:rFonts w:ascii="Garamond" w:hAnsi="Garamond" w:cstheme="minorHAnsi"/>
                <w:sz w:val="24"/>
                <w:szCs w:val="24"/>
                <w:lang w:val="en-GB"/>
              </w:rPr>
            </w:pPr>
            <w:r w:rsidRPr="00FA5059">
              <w:rPr>
                <w:rFonts w:ascii="Garamond" w:hAnsi="Garamond" w:cstheme="minorHAnsi"/>
                <w:sz w:val="24"/>
                <w:szCs w:val="24"/>
                <w:lang w:val="en-GB"/>
              </w:rPr>
              <w:lastRenderedPageBreak/>
              <w:t xml:space="preserve">1.4 To what extent is the proposal coherent with other Danish engagements and instruments </w:t>
            </w:r>
            <w:r w:rsidR="00FA5059">
              <w:rPr>
                <w:rFonts w:ascii="Garamond" w:hAnsi="Garamond" w:cstheme="minorHAnsi"/>
                <w:sz w:val="24"/>
                <w:szCs w:val="24"/>
                <w:lang w:val="en-GB"/>
              </w:rPr>
              <w:t xml:space="preserve">relevant for the water sector </w:t>
            </w:r>
            <w:r w:rsidRPr="00FA5059">
              <w:rPr>
                <w:rFonts w:ascii="Garamond" w:hAnsi="Garamond" w:cstheme="minorHAnsi"/>
                <w:sz w:val="24"/>
                <w:szCs w:val="24"/>
                <w:lang w:val="en-GB"/>
              </w:rPr>
              <w:t>(e.g. other development projects and programmes, TC services, Investment Fund Denmark efforts etc.)</w:t>
            </w:r>
            <w:r w:rsidR="00C93E3C">
              <w:rPr>
                <w:rFonts w:ascii="Garamond" w:hAnsi="Garamond" w:cstheme="minorHAnsi"/>
                <w:sz w:val="24"/>
                <w:szCs w:val="24"/>
                <w:lang w:val="en-GB"/>
              </w:rPr>
              <w:t>?</w:t>
            </w:r>
            <w:r w:rsidR="00B94754">
              <w:rPr>
                <w:rFonts w:ascii="Garamond" w:hAnsi="Garamond" w:cstheme="minorHAnsi"/>
                <w:sz w:val="24"/>
                <w:szCs w:val="24"/>
                <w:lang w:val="en-GB"/>
              </w:rPr>
              <w:t xml:space="preserve"> </w:t>
            </w:r>
          </w:p>
        </w:tc>
        <w:tc>
          <w:tcPr>
            <w:tcW w:w="2126" w:type="dxa"/>
          </w:tcPr>
          <w:p w14:paraId="353D1832" w14:textId="476F3E73" w:rsidR="00B65917" w:rsidRDefault="00FA5059" w:rsidP="00491F88">
            <w:pPr>
              <w:rPr>
                <w:rFonts w:ascii="Garamond" w:hAnsi="Garamond" w:cstheme="minorHAnsi"/>
                <w:sz w:val="24"/>
                <w:szCs w:val="24"/>
                <w:lang w:val="en-GB"/>
              </w:rPr>
            </w:pPr>
            <w:r>
              <w:rPr>
                <w:rFonts w:ascii="Garamond" w:hAnsi="Garamond" w:cstheme="minorHAnsi"/>
                <w:sz w:val="24"/>
                <w:szCs w:val="24"/>
                <w:lang w:val="en-GB"/>
              </w:rPr>
              <w:t>5</w:t>
            </w:r>
          </w:p>
        </w:tc>
      </w:tr>
      <w:tr w:rsidR="000D6C86" w:rsidRPr="00382E57" w14:paraId="58685D59" w14:textId="77777777" w:rsidTr="00D81489">
        <w:trPr>
          <w:trHeight w:val="284"/>
        </w:trPr>
        <w:tc>
          <w:tcPr>
            <w:tcW w:w="8243" w:type="dxa"/>
          </w:tcPr>
          <w:p w14:paraId="38ABEAC9" w14:textId="3F63D079" w:rsidR="000D6C86" w:rsidRPr="0006756B" w:rsidRDefault="000D6C86" w:rsidP="000D6C86">
            <w:pPr>
              <w:rPr>
                <w:rFonts w:ascii="Garamond" w:hAnsi="Garamond" w:cstheme="minorHAnsi"/>
                <w:b/>
                <w:bCs/>
                <w:sz w:val="24"/>
                <w:szCs w:val="24"/>
                <w:lang w:val="en-GB"/>
              </w:rPr>
            </w:pPr>
            <w:r w:rsidRPr="000D6C86">
              <w:rPr>
                <w:rFonts w:ascii="Garamond" w:hAnsi="Garamond" w:cstheme="minorHAnsi"/>
                <w:b/>
                <w:bCs/>
                <w:sz w:val="24"/>
                <w:szCs w:val="24"/>
                <w:lang w:val="en-GB"/>
              </w:rPr>
              <w:t>2. Proposed design and intervention logic (Effectiveness and Impact)</w:t>
            </w:r>
          </w:p>
        </w:tc>
        <w:tc>
          <w:tcPr>
            <w:tcW w:w="2126" w:type="dxa"/>
          </w:tcPr>
          <w:p w14:paraId="365AE74E" w14:textId="6ED49804" w:rsidR="000D6C86" w:rsidRPr="00D81489" w:rsidRDefault="00CC4DF8" w:rsidP="000D6C86">
            <w:pPr>
              <w:rPr>
                <w:rFonts w:ascii="Garamond" w:hAnsi="Garamond" w:cstheme="minorHAnsi"/>
                <w:b/>
                <w:bCs/>
                <w:sz w:val="24"/>
                <w:szCs w:val="24"/>
                <w:lang w:val="en-GB"/>
              </w:rPr>
            </w:pPr>
            <w:r>
              <w:rPr>
                <w:rFonts w:ascii="Garamond" w:hAnsi="Garamond" w:cstheme="minorHAnsi"/>
                <w:b/>
                <w:bCs/>
                <w:sz w:val="24"/>
                <w:szCs w:val="24"/>
                <w:lang w:val="en-GB"/>
              </w:rPr>
              <w:t>35</w:t>
            </w:r>
            <w:r w:rsidR="000D6C86" w:rsidRPr="00D81489">
              <w:rPr>
                <w:rFonts w:ascii="Garamond" w:hAnsi="Garamond" w:cstheme="minorHAnsi"/>
                <w:b/>
                <w:bCs/>
                <w:sz w:val="24"/>
                <w:szCs w:val="24"/>
                <w:lang w:val="en-GB"/>
              </w:rPr>
              <w:t xml:space="preserve"> </w:t>
            </w:r>
          </w:p>
        </w:tc>
      </w:tr>
      <w:tr w:rsidR="00491F88" w:rsidRPr="00382E57" w14:paraId="430E0D00" w14:textId="77777777" w:rsidTr="00D81489">
        <w:trPr>
          <w:trHeight w:val="264"/>
        </w:trPr>
        <w:tc>
          <w:tcPr>
            <w:tcW w:w="8243" w:type="dxa"/>
          </w:tcPr>
          <w:p w14:paraId="36D1FA25" w14:textId="3F558603" w:rsidR="00491F88" w:rsidRPr="007F1E5D" w:rsidRDefault="00555076" w:rsidP="00491F88">
            <w:pPr>
              <w:rPr>
                <w:rFonts w:ascii="Garamond" w:hAnsi="Garamond" w:cstheme="minorHAnsi"/>
                <w:sz w:val="24"/>
                <w:szCs w:val="24"/>
                <w:lang w:val="en-GB"/>
              </w:rPr>
            </w:pPr>
            <w:r w:rsidRPr="000D6C86">
              <w:rPr>
                <w:rFonts w:ascii="Garamond" w:hAnsi="Garamond" w:cstheme="minorHAnsi"/>
                <w:sz w:val="24"/>
                <w:szCs w:val="24"/>
                <w:lang w:val="en-GB"/>
              </w:rPr>
              <w:t>2.1 To what extent is the proposal built on a clear and logical theory of change, demonstrating coherent links between: context and needs analysis, objective, expected outcomes and outputs and planned activities?</w:t>
            </w:r>
          </w:p>
        </w:tc>
        <w:tc>
          <w:tcPr>
            <w:tcW w:w="2126" w:type="dxa"/>
          </w:tcPr>
          <w:p w14:paraId="30763CFA" w14:textId="4F1A6D53" w:rsidR="00491F88" w:rsidRPr="00D81489" w:rsidRDefault="00CC4DF8" w:rsidP="00491F88">
            <w:pPr>
              <w:rPr>
                <w:rFonts w:ascii="Garamond" w:hAnsi="Garamond" w:cstheme="minorHAnsi"/>
                <w:sz w:val="24"/>
                <w:szCs w:val="24"/>
                <w:lang w:val="en-GB"/>
              </w:rPr>
            </w:pPr>
            <w:r>
              <w:rPr>
                <w:rFonts w:ascii="Garamond" w:hAnsi="Garamond" w:cstheme="minorHAnsi"/>
                <w:sz w:val="24"/>
                <w:szCs w:val="24"/>
                <w:lang w:val="en-GB"/>
              </w:rPr>
              <w:t>5</w:t>
            </w:r>
          </w:p>
        </w:tc>
      </w:tr>
      <w:tr w:rsidR="00E64860" w:rsidRPr="00E64860" w14:paraId="6AAC4BF8" w14:textId="77777777" w:rsidTr="00D81489">
        <w:trPr>
          <w:trHeight w:val="264"/>
        </w:trPr>
        <w:tc>
          <w:tcPr>
            <w:tcW w:w="8243" w:type="dxa"/>
          </w:tcPr>
          <w:p w14:paraId="5E59371A" w14:textId="58881317" w:rsidR="00E64860" w:rsidRPr="00E64860" w:rsidRDefault="000D6C86" w:rsidP="00491F88">
            <w:pPr>
              <w:rPr>
                <w:rFonts w:ascii="Garamond" w:hAnsi="Garamond" w:cstheme="minorHAnsi"/>
                <w:sz w:val="24"/>
                <w:szCs w:val="24"/>
                <w:lang w:val="en-GB"/>
              </w:rPr>
            </w:pPr>
            <w:r w:rsidRPr="000D6C86">
              <w:rPr>
                <w:rFonts w:ascii="Garamond" w:hAnsi="Garamond" w:cstheme="minorHAnsi"/>
                <w:sz w:val="24"/>
                <w:szCs w:val="24"/>
                <w:lang w:val="en-GB"/>
              </w:rPr>
              <w:t>2.2 To what extent does the proposal present a convincing results framework that underpins the proposal intervention logic (including realistic targets and SMART indicators)?</w:t>
            </w:r>
          </w:p>
        </w:tc>
        <w:tc>
          <w:tcPr>
            <w:tcW w:w="2126" w:type="dxa"/>
          </w:tcPr>
          <w:p w14:paraId="1FA3D197" w14:textId="65B00B8E" w:rsidR="00E64860" w:rsidRDefault="00E64860" w:rsidP="00491F88">
            <w:pPr>
              <w:rPr>
                <w:rFonts w:ascii="Garamond" w:hAnsi="Garamond" w:cstheme="minorHAnsi"/>
                <w:sz w:val="24"/>
                <w:szCs w:val="24"/>
                <w:lang w:val="en-GB"/>
              </w:rPr>
            </w:pPr>
            <w:r>
              <w:rPr>
                <w:rFonts w:ascii="Garamond" w:hAnsi="Garamond" w:cstheme="minorHAnsi"/>
                <w:sz w:val="24"/>
                <w:szCs w:val="24"/>
                <w:lang w:val="en-GB"/>
              </w:rPr>
              <w:t>5</w:t>
            </w:r>
          </w:p>
        </w:tc>
      </w:tr>
      <w:tr w:rsidR="00491F88" w:rsidRPr="00382E57" w14:paraId="43594478" w14:textId="77777777" w:rsidTr="00D81489">
        <w:trPr>
          <w:trHeight w:val="264"/>
        </w:trPr>
        <w:tc>
          <w:tcPr>
            <w:tcW w:w="8243" w:type="dxa"/>
          </w:tcPr>
          <w:p w14:paraId="64B1DF8C" w14:textId="562A8BCB" w:rsidR="00491F88" w:rsidRPr="00D81489" w:rsidRDefault="00491F88" w:rsidP="009A1457">
            <w:pPr>
              <w:rPr>
                <w:rFonts w:ascii="Garamond" w:hAnsi="Garamond" w:cstheme="minorHAnsi"/>
                <w:sz w:val="24"/>
                <w:szCs w:val="24"/>
                <w:lang w:val="en-GB"/>
              </w:rPr>
            </w:pPr>
            <w:r w:rsidRPr="00D81489">
              <w:rPr>
                <w:rFonts w:ascii="Garamond" w:hAnsi="Garamond" w:cstheme="minorHAnsi"/>
                <w:sz w:val="24"/>
                <w:szCs w:val="24"/>
                <w:lang w:val="en-GB"/>
              </w:rPr>
              <w:t>2.</w:t>
            </w:r>
            <w:r w:rsidR="000D6C86">
              <w:rPr>
                <w:rFonts w:ascii="Garamond" w:hAnsi="Garamond" w:cstheme="minorHAnsi"/>
                <w:sz w:val="24"/>
                <w:szCs w:val="24"/>
                <w:lang w:val="en-GB"/>
              </w:rPr>
              <w:t>3</w:t>
            </w:r>
            <w:r w:rsidR="009A1457">
              <w:rPr>
                <w:rFonts w:ascii="Garamond" w:hAnsi="Garamond" w:cstheme="minorHAnsi"/>
                <w:sz w:val="24"/>
                <w:szCs w:val="24"/>
                <w:lang w:val="en-GB"/>
              </w:rPr>
              <w:t xml:space="preserve"> To what extent does the proposal c</w:t>
            </w:r>
            <w:r w:rsidR="009A1457" w:rsidRPr="009A1457">
              <w:rPr>
                <w:rFonts w:ascii="Garamond" w:hAnsi="Garamond" w:cstheme="minorHAnsi"/>
                <w:sz w:val="24"/>
                <w:szCs w:val="24"/>
                <w:lang w:val="en-GB"/>
              </w:rPr>
              <w:t>learly identify target groups and beneficiaries, including vulnerable or marginalised populations</w:t>
            </w:r>
            <w:r w:rsidR="009A1457">
              <w:rPr>
                <w:rFonts w:ascii="Garamond" w:hAnsi="Garamond" w:cstheme="minorHAnsi"/>
                <w:sz w:val="24"/>
                <w:szCs w:val="24"/>
                <w:lang w:val="en-GB"/>
              </w:rPr>
              <w:t xml:space="preserve"> by</w:t>
            </w:r>
            <w:r w:rsidR="009A1457" w:rsidRPr="009A1457">
              <w:rPr>
                <w:rFonts w:ascii="Garamond" w:hAnsi="Garamond" w:cstheme="minorHAnsi"/>
                <w:sz w:val="24"/>
                <w:szCs w:val="24"/>
                <w:lang w:val="en-GB"/>
              </w:rPr>
              <w:t xml:space="preserve"> </w:t>
            </w:r>
            <w:r w:rsidR="009A1457">
              <w:rPr>
                <w:rFonts w:ascii="Garamond" w:hAnsi="Garamond" w:cstheme="minorHAnsi"/>
                <w:sz w:val="24"/>
                <w:szCs w:val="24"/>
                <w:lang w:val="en-GB"/>
              </w:rPr>
              <w:t>i</w:t>
            </w:r>
            <w:r w:rsidR="009A1457" w:rsidRPr="009A1457">
              <w:rPr>
                <w:rFonts w:ascii="Garamond" w:hAnsi="Garamond" w:cstheme="minorHAnsi"/>
                <w:sz w:val="24"/>
                <w:szCs w:val="24"/>
                <w:lang w:val="en-GB"/>
              </w:rPr>
              <w:t>ntegrat</w:t>
            </w:r>
            <w:r w:rsidR="009A1457">
              <w:rPr>
                <w:rFonts w:ascii="Garamond" w:hAnsi="Garamond" w:cstheme="minorHAnsi"/>
                <w:sz w:val="24"/>
                <w:szCs w:val="24"/>
                <w:lang w:val="en-GB"/>
              </w:rPr>
              <w:t>ing</w:t>
            </w:r>
            <w:r w:rsidR="009A1457" w:rsidRPr="009A1457">
              <w:rPr>
                <w:rFonts w:ascii="Garamond" w:hAnsi="Garamond" w:cstheme="minorHAnsi"/>
                <w:sz w:val="24"/>
                <w:szCs w:val="24"/>
                <w:lang w:val="en-GB"/>
              </w:rPr>
              <w:t xml:space="preserve"> cross-cutting considerations including:</w:t>
            </w:r>
            <w:r w:rsidR="009A1457">
              <w:rPr>
                <w:rFonts w:ascii="Garamond" w:hAnsi="Garamond" w:cstheme="minorHAnsi"/>
                <w:sz w:val="24"/>
                <w:szCs w:val="24"/>
                <w:lang w:val="en-GB"/>
              </w:rPr>
              <w:t xml:space="preserve"> </w:t>
            </w:r>
            <w:r w:rsidR="009A1457" w:rsidRPr="009A1457">
              <w:rPr>
                <w:rFonts w:ascii="Garamond" w:hAnsi="Garamond" w:cstheme="minorHAnsi"/>
                <w:sz w:val="24"/>
                <w:szCs w:val="24"/>
                <w:lang w:val="en-GB"/>
              </w:rPr>
              <w:t>poverty orientation, gender equality, human rights and</w:t>
            </w:r>
            <w:r w:rsidR="00E64860">
              <w:rPr>
                <w:rFonts w:ascii="Garamond" w:hAnsi="Garamond" w:cstheme="minorHAnsi"/>
                <w:sz w:val="24"/>
                <w:szCs w:val="24"/>
                <w:lang w:val="en-GB"/>
              </w:rPr>
              <w:t xml:space="preserve"> </w:t>
            </w:r>
            <w:r w:rsidR="009A1457" w:rsidRPr="009A1457">
              <w:rPr>
                <w:rFonts w:ascii="Garamond" w:hAnsi="Garamond" w:cstheme="minorHAnsi"/>
                <w:sz w:val="24"/>
                <w:szCs w:val="24"/>
                <w:lang w:val="en-GB"/>
              </w:rPr>
              <w:t>climate and environmental sustainability</w:t>
            </w:r>
            <w:r w:rsidR="007971EB">
              <w:rPr>
                <w:rFonts w:ascii="Garamond" w:hAnsi="Garamond" w:cstheme="minorHAnsi"/>
                <w:sz w:val="24"/>
                <w:szCs w:val="24"/>
                <w:lang w:val="en-GB"/>
              </w:rPr>
              <w:t>?</w:t>
            </w:r>
          </w:p>
        </w:tc>
        <w:tc>
          <w:tcPr>
            <w:tcW w:w="2126" w:type="dxa"/>
          </w:tcPr>
          <w:p w14:paraId="16D9FA05" w14:textId="2329F70C" w:rsidR="00491F88" w:rsidRPr="00D81489" w:rsidRDefault="00B27093" w:rsidP="00491F88">
            <w:pPr>
              <w:rPr>
                <w:rFonts w:ascii="Garamond" w:hAnsi="Garamond" w:cstheme="minorHAnsi"/>
                <w:sz w:val="24"/>
                <w:szCs w:val="24"/>
                <w:lang w:val="en-GB"/>
              </w:rPr>
            </w:pPr>
            <w:r>
              <w:rPr>
                <w:rFonts w:ascii="Garamond" w:hAnsi="Garamond" w:cstheme="minorHAnsi"/>
                <w:sz w:val="24"/>
                <w:szCs w:val="24"/>
                <w:lang w:val="en-GB"/>
              </w:rPr>
              <w:t>5</w:t>
            </w:r>
          </w:p>
        </w:tc>
      </w:tr>
      <w:tr w:rsidR="000D6C86" w:rsidRPr="000D6C86" w14:paraId="4F1CFF80" w14:textId="77777777" w:rsidTr="00D81489">
        <w:trPr>
          <w:trHeight w:val="264"/>
        </w:trPr>
        <w:tc>
          <w:tcPr>
            <w:tcW w:w="8243" w:type="dxa"/>
          </w:tcPr>
          <w:p w14:paraId="65C5899C" w14:textId="78B86717" w:rsidR="000D6C86" w:rsidRPr="00D81489" w:rsidRDefault="000D6C86" w:rsidP="009A1457">
            <w:pPr>
              <w:rPr>
                <w:rFonts w:ascii="Garamond" w:hAnsi="Garamond" w:cstheme="minorHAnsi"/>
                <w:sz w:val="24"/>
                <w:szCs w:val="24"/>
                <w:lang w:val="en-GB"/>
              </w:rPr>
            </w:pPr>
            <w:r w:rsidRPr="000D6C86">
              <w:rPr>
                <w:rFonts w:ascii="Garamond" w:hAnsi="Garamond" w:cstheme="minorHAnsi"/>
                <w:sz w:val="24"/>
                <w:szCs w:val="24"/>
                <w:lang w:val="en-GB"/>
              </w:rPr>
              <w:t>2.4 To what extent does the proposal reflect opportunities for synergies between Danish development cooperation (including SSC) and the Economic Diplomacy agenda?</w:t>
            </w:r>
          </w:p>
        </w:tc>
        <w:tc>
          <w:tcPr>
            <w:tcW w:w="2126" w:type="dxa"/>
          </w:tcPr>
          <w:p w14:paraId="663D0CB2" w14:textId="43E0E457" w:rsidR="000D6C86" w:rsidRDefault="00CC4DF8" w:rsidP="00491F88">
            <w:pPr>
              <w:rPr>
                <w:rFonts w:ascii="Garamond" w:hAnsi="Garamond" w:cstheme="minorHAnsi"/>
                <w:sz w:val="24"/>
                <w:szCs w:val="24"/>
                <w:lang w:val="en-GB"/>
              </w:rPr>
            </w:pPr>
            <w:r>
              <w:rPr>
                <w:rFonts w:ascii="Garamond" w:hAnsi="Garamond" w:cstheme="minorHAnsi"/>
                <w:sz w:val="24"/>
                <w:szCs w:val="24"/>
                <w:lang w:val="en-GB"/>
              </w:rPr>
              <w:t>5</w:t>
            </w:r>
          </w:p>
        </w:tc>
      </w:tr>
      <w:tr w:rsidR="000D6C86" w:rsidRPr="000D6C86" w14:paraId="0AEFDF1E" w14:textId="77777777" w:rsidTr="00D81489">
        <w:trPr>
          <w:trHeight w:val="264"/>
        </w:trPr>
        <w:tc>
          <w:tcPr>
            <w:tcW w:w="8243" w:type="dxa"/>
          </w:tcPr>
          <w:p w14:paraId="01FA9BF5" w14:textId="150F44F4" w:rsidR="000D6C86" w:rsidRPr="000D6C86" w:rsidRDefault="000D6C86" w:rsidP="009A1457">
            <w:pPr>
              <w:rPr>
                <w:rFonts w:ascii="Garamond" w:hAnsi="Garamond" w:cstheme="minorHAnsi"/>
                <w:sz w:val="24"/>
                <w:szCs w:val="24"/>
                <w:lang w:val="en-GB"/>
              </w:rPr>
            </w:pPr>
            <w:r w:rsidRPr="000D6C86">
              <w:rPr>
                <w:rFonts w:ascii="Garamond" w:hAnsi="Garamond" w:cstheme="minorHAnsi"/>
                <w:sz w:val="24"/>
                <w:szCs w:val="24"/>
                <w:lang w:val="en-GB"/>
              </w:rPr>
              <w:t>2.5 To what extent does the proposal reflect lessons learned from relevant past experiences and show complementarity with ongoing initiatives</w:t>
            </w:r>
            <w:r w:rsidR="00C93E3C">
              <w:rPr>
                <w:rFonts w:ascii="Garamond" w:hAnsi="Garamond" w:cstheme="minorHAnsi"/>
                <w:sz w:val="24"/>
                <w:szCs w:val="24"/>
                <w:lang w:val="en-GB"/>
              </w:rPr>
              <w:t xml:space="preserve"> such as </w:t>
            </w:r>
            <w:r w:rsidR="00724BBB">
              <w:rPr>
                <w:rFonts w:ascii="Garamond" w:hAnsi="Garamond" w:cstheme="minorHAnsi"/>
                <w:sz w:val="24"/>
                <w:szCs w:val="24"/>
                <w:lang w:val="en-GB"/>
              </w:rPr>
              <w:t>e.g.</w:t>
            </w:r>
            <w:r w:rsidR="00FA27AF" w:rsidRPr="00FA27AF">
              <w:rPr>
                <w:rFonts w:ascii="Garamond" w:hAnsi="Garamond" w:cstheme="minorHAnsi"/>
                <w:sz w:val="24"/>
                <w:szCs w:val="24"/>
                <w:lang w:val="en-GB"/>
              </w:rPr>
              <w:t xml:space="preserve"> relevant SSC engagements; comparable Danish, EU, IFI and international programmes; academic evidence on innovation, adoption and scaling</w:t>
            </w:r>
            <w:r w:rsidR="00C93E3C">
              <w:rPr>
                <w:rFonts w:ascii="Garamond" w:hAnsi="Garamond" w:cstheme="minorHAnsi"/>
                <w:sz w:val="24"/>
                <w:szCs w:val="24"/>
                <w:lang w:val="en-GB"/>
              </w:rPr>
              <w:t>?</w:t>
            </w:r>
            <w:r w:rsidR="008369F7">
              <w:rPr>
                <w:rFonts w:ascii="Garamond" w:hAnsi="Garamond" w:cstheme="minorHAnsi"/>
                <w:sz w:val="24"/>
                <w:szCs w:val="24"/>
                <w:lang w:val="en-GB"/>
              </w:rPr>
              <w:t xml:space="preserve"> </w:t>
            </w:r>
          </w:p>
        </w:tc>
        <w:tc>
          <w:tcPr>
            <w:tcW w:w="2126" w:type="dxa"/>
          </w:tcPr>
          <w:p w14:paraId="063DC65F" w14:textId="25A4B99F" w:rsidR="000D6C86" w:rsidRDefault="00CC4DF8" w:rsidP="00491F88">
            <w:pPr>
              <w:rPr>
                <w:rFonts w:ascii="Garamond" w:hAnsi="Garamond" w:cstheme="minorHAnsi"/>
                <w:sz w:val="24"/>
                <w:szCs w:val="24"/>
                <w:lang w:val="en-GB"/>
              </w:rPr>
            </w:pPr>
            <w:r>
              <w:rPr>
                <w:rFonts w:ascii="Garamond" w:hAnsi="Garamond" w:cstheme="minorHAnsi"/>
                <w:sz w:val="24"/>
                <w:szCs w:val="24"/>
                <w:lang w:val="en-GB"/>
              </w:rPr>
              <w:t>5</w:t>
            </w:r>
          </w:p>
        </w:tc>
      </w:tr>
      <w:tr w:rsidR="00CC4DF8" w:rsidRPr="000D6C86" w14:paraId="4C6D5D0B" w14:textId="77777777" w:rsidTr="00D81489">
        <w:trPr>
          <w:trHeight w:val="264"/>
        </w:trPr>
        <w:tc>
          <w:tcPr>
            <w:tcW w:w="8243" w:type="dxa"/>
          </w:tcPr>
          <w:p w14:paraId="50B82DCA" w14:textId="479F0CF0" w:rsidR="00CC4DF8" w:rsidRPr="000D6C86" w:rsidRDefault="00CC4DF8" w:rsidP="00CC4DF8">
            <w:pPr>
              <w:rPr>
                <w:rFonts w:ascii="Garamond" w:hAnsi="Garamond" w:cstheme="minorHAnsi"/>
                <w:sz w:val="24"/>
                <w:szCs w:val="24"/>
                <w:lang w:val="en-GB"/>
              </w:rPr>
            </w:pPr>
            <w:r>
              <w:rPr>
                <w:rFonts w:ascii="Garamond" w:hAnsi="Garamond" w:cstheme="minorHAnsi"/>
                <w:sz w:val="24"/>
                <w:szCs w:val="24"/>
                <w:lang w:val="en-GB"/>
              </w:rPr>
              <w:t xml:space="preserve">2.6 </w:t>
            </w:r>
            <w:r w:rsidRPr="00F734B4">
              <w:rPr>
                <w:rFonts w:ascii="Garamond" w:hAnsi="Garamond" w:cstheme="minorHAnsi"/>
                <w:sz w:val="24"/>
                <w:szCs w:val="24"/>
                <w:lang w:val="en-GB"/>
              </w:rPr>
              <w:t>To what extent does the propos</w:t>
            </w:r>
            <w:r>
              <w:rPr>
                <w:rFonts w:ascii="Garamond" w:hAnsi="Garamond" w:cstheme="minorHAnsi"/>
                <w:sz w:val="24"/>
                <w:szCs w:val="24"/>
                <w:lang w:val="en-GB"/>
              </w:rPr>
              <w:t>al</w:t>
            </w:r>
            <w:r w:rsidRPr="00F734B4">
              <w:rPr>
                <w:rFonts w:ascii="Garamond" w:hAnsi="Garamond" w:cstheme="minorHAnsi"/>
                <w:sz w:val="24"/>
                <w:szCs w:val="24"/>
                <w:lang w:val="en-GB"/>
              </w:rPr>
              <w:t xml:space="preserve"> and its activities promote scalable approaches, particularly through: development of commercially viable business models, collaboration with private sector actors and innovative delivery models that can be replicated or expanded?</w:t>
            </w:r>
            <w:r w:rsidR="0093738D">
              <w:rPr>
                <w:rFonts w:ascii="Garamond" w:hAnsi="Garamond" w:cstheme="minorHAnsi"/>
                <w:sz w:val="24"/>
                <w:szCs w:val="24"/>
                <w:lang w:val="en-GB"/>
              </w:rPr>
              <w:t xml:space="preserve"> </w:t>
            </w:r>
          </w:p>
        </w:tc>
        <w:tc>
          <w:tcPr>
            <w:tcW w:w="2126" w:type="dxa"/>
          </w:tcPr>
          <w:p w14:paraId="44C17334" w14:textId="3D74D2A0" w:rsidR="00CC4DF8"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0D6C86" w14:paraId="0CCF99DE" w14:textId="77777777" w:rsidTr="00D81489">
        <w:trPr>
          <w:trHeight w:val="264"/>
        </w:trPr>
        <w:tc>
          <w:tcPr>
            <w:tcW w:w="8243" w:type="dxa"/>
          </w:tcPr>
          <w:p w14:paraId="70A571EC" w14:textId="40406864" w:rsidR="00CC4DF8" w:rsidRPr="000D6C86" w:rsidRDefault="00CC4DF8" w:rsidP="00CC4DF8">
            <w:pPr>
              <w:rPr>
                <w:rFonts w:ascii="Garamond" w:hAnsi="Garamond" w:cstheme="minorHAnsi"/>
                <w:sz w:val="24"/>
                <w:szCs w:val="24"/>
                <w:lang w:val="en-GB"/>
              </w:rPr>
            </w:pPr>
            <w:r>
              <w:rPr>
                <w:rFonts w:ascii="Garamond" w:hAnsi="Garamond" w:cstheme="minorHAnsi"/>
                <w:sz w:val="24"/>
                <w:szCs w:val="24"/>
                <w:lang w:val="en-GB"/>
              </w:rPr>
              <w:t xml:space="preserve">2.7 </w:t>
            </w:r>
            <w:r w:rsidRPr="007F3074">
              <w:rPr>
                <w:rFonts w:ascii="Garamond" w:hAnsi="Garamond" w:cstheme="minorHAnsi"/>
                <w:sz w:val="24"/>
                <w:szCs w:val="24"/>
                <w:lang w:val="en-GB"/>
              </w:rPr>
              <w:t>To what extent do the propos</w:t>
            </w:r>
            <w:r>
              <w:rPr>
                <w:rFonts w:ascii="Garamond" w:hAnsi="Garamond" w:cstheme="minorHAnsi"/>
                <w:sz w:val="24"/>
                <w:szCs w:val="24"/>
                <w:lang w:val="en-GB"/>
              </w:rPr>
              <w:t>al</w:t>
            </w:r>
            <w:r w:rsidRPr="007F3074">
              <w:rPr>
                <w:rFonts w:ascii="Garamond" w:hAnsi="Garamond" w:cstheme="minorHAnsi"/>
                <w:sz w:val="24"/>
                <w:szCs w:val="24"/>
                <w:lang w:val="en-GB"/>
              </w:rPr>
              <w:t xml:space="preserve"> reflect Danish regulatory expertise and capabilities in sustainable water solutions, which constitute the central pillar of the strategic sector cooperation on water?</w:t>
            </w:r>
          </w:p>
        </w:tc>
        <w:tc>
          <w:tcPr>
            <w:tcW w:w="2126" w:type="dxa"/>
          </w:tcPr>
          <w:p w14:paraId="16105D15" w14:textId="45C11BDE" w:rsidR="00CC4DF8"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CF4C48" w14:paraId="535F7BFE" w14:textId="77777777" w:rsidTr="00D81489">
        <w:trPr>
          <w:trHeight w:val="264"/>
        </w:trPr>
        <w:tc>
          <w:tcPr>
            <w:tcW w:w="8243" w:type="dxa"/>
          </w:tcPr>
          <w:p w14:paraId="2208EB53" w14:textId="2B977340" w:rsidR="00CC4DF8" w:rsidRPr="00D81489" w:rsidRDefault="00CC4DF8" w:rsidP="00CC4DF8">
            <w:pPr>
              <w:rPr>
                <w:rFonts w:ascii="Garamond" w:hAnsi="Garamond" w:cstheme="minorHAnsi"/>
                <w:sz w:val="24"/>
                <w:szCs w:val="24"/>
                <w:lang w:val="en-GB"/>
              </w:rPr>
            </w:pPr>
            <w:r w:rsidRPr="000D6C86">
              <w:rPr>
                <w:rFonts w:ascii="Garamond" w:hAnsi="Garamond" w:cstheme="minorHAnsi"/>
                <w:b/>
                <w:bCs/>
                <w:sz w:val="24"/>
                <w:szCs w:val="24"/>
                <w:lang w:val="en-GB"/>
              </w:rPr>
              <w:t>3. Proposed management arrangements (Relevance, Effectiveness, Efficiency and Sustainability)</w:t>
            </w:r>
          </w:p>
        </w:tc>
        <w:tc>
          <w:tcPr>
            <w:tcW w:w="2126" w:type="dxa"/>
          </w:tcPr>
          <w:p w14:paraId="4B388BFE" w14:textId="7E776BF7" w:rsidR="00CC4DF8" w:rsidRPr="007971EB" w:rsidRDefault="00CC4DF8" w:rsidP="00CC4DF8">
            <w:pPr>
              <w:rPr>
                <w:rFonts w:ascii="Garamond" w:hAnsi="Garamond" w:cstheme="minorHAnsi"/>
                <w:b/>
                <w:bCs/>
                <w:sz w:val="24"/>
                <w:szCs w:val="24"/>
                <w:lang w:val="en-GB"/>
              </w:rPr>
            </w:pPr>
            <w:r>
              <w:rPr>
                <w:rFonts w:ascii="Garamond" w:hAnsi="Garamond" w:cstheme="minorHAnsi"/>
                <w:b/>
                <w:bCs/>
                <w:sz w:val="24"/>
                <w:szCs w:val="24"/>
                <w:lang w:val="en-GB"/>
              </w:rPr>
              <w:t>15</w:t>
            </w:r>
          </w:p>
        </w:tc>
      </w:tr>
      <w:tr w:rsidR="00CC4DF8" w:rsidRPr="00382E57" w14:paraId="6197BBD5" w14:textId="77777777" w:rsidTr="00D81489">
        <w:trPr>
          <w:trHeight w:val="264"/>
        </w:trPr>
        <w:tc>
          <w:tcPr>
            <w:tcW w:w="8243" w:type="dxa"/>
          </w:tcPr>
          <w:p w14:paraId="52A48157" w14:textId="333B9341" w:rsidR="00CC4DF8" w:rsidRPr="00D81489" w:rsidRDefault="00CC4DF8" w:rsidP="00CC4DF8">
            <w:pPr>
              <w:rPr>
                <w:rFonts w:ascii="Garamond" w:hAnsi="Garamond" w:cstheme="minorHAnsi"/>
                <w:sz w:val="24"/>
                <w:szCs w:val="24"/>
                <w:lang w:val="en-GB"/>
              </w:rPr>
            </w:pPr>
            <w:r w:rsidRPr="00B60081">
              <w:rPr>
                <w:rFonts w:ascii="Garamond" w:hAnsi="Garamond" w:cstheme="minorHAnsi"/>
                <w:sz w:val="24"/>
                <w:szCs w:val="24"/>
                <w:lang w:val="en-GB"/>
              </w:rPr>
              <w:t>3.1 To what extent does the proposal involve partner country authorities in the management and implementation arrangements?</w:t>
            </w:r>
            <w:r w:rsidR="00861C62">
              <w:rPr>
                <w:rFonts w:ascii="Garamond" w:hAnsi="Garamond" w:cstheme="minorHAnsi"/>
                <w:sz w:val="24"/>
                <w:szCs w:val="24"/>
                <w:lang w:val="en-GB"/>
              </w:rPr>
              <w:t xml:space="preserve"> </w:t>
            </w:r>
          </w:p>
        </w:tc>
        <w:tc>
          <w:tcPr>
            <w:tcW w:w="2126" w:type="dxa"/>
          </w:tcPr>
          <w:p w14:paraId="0C02C6F7" w14:textId="02A315D6"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382E57" w14:paraId="41EA7ADF" w14:textId="77777777" w:rsidTr="00D81489">
        <w:trPr>
          <w:trHeight w:val="264"/>
        </w:trPr>
        <w:tc>
          <w:tcPr>
            <w:tcW w:w="8243" w:type="dxa"/>
          </w:tcPr>
          <w:p w14:paraId="150DCCDF" w14:textId="3D2C630A" w:rsidR="00CC4DF8" w:rsidRPr="00D81489" w:rsidRDefault="00CC4DF8" w:rsidP="00CC4DF8">
            <w:pPr>
              <w:rPr>
                <w:rFonts w:ascii="Garamond" w:hAnsi="Garamond" w:cstheme="minorHAnsi"/>
                <w:sz w:val="24"/>
                <w:szCs w:val="24"/>
                <w:lang w:val="en-GB"/>
              </w:rPr>
            </w:pPr>
            <w:r w:rsidRPr="00E64860">
              <w:rPr>
                <w:rFonts w:ascii="Garamond" w:hAnsi="Garamond" w:cstheme="minorHAnsi"/>
                <w:sz w:val="24"/>
                <w:szCs w:val="24"/>
                <w:lang w:val="en-GB"/>
              </w:rPr>
              <w:t>3.2 To what extent are the proposed governance, monitoring and reporting systems clear and accountable, including:</w:t>
            </w:r>
            <w:r>
              <w:rPr>
                <w:rFonts w:ascii="Garamond" w:hAnsi="Garamond" w:cstheme="minorHAnsi"/>
                <w:sz w:val="24"/>
                <w:szCs w:val="24"/>
                <w:lang w:val="en-GB"/>
              </w:rPr>
              <w:t xml:space="preserve"> </w:t>
            </w:r>
            <w:r w:rsidRPr="00E64860">
              <w:rPr>
                <w:rFonts w:ascii="Garamond" w:hAnsi="Garamond" w:cstheme="minorHAnsi"/>
                <w:sz w:val="24"/>
                <w:szCs w:val="24"/>
                <w:lang w:val="en-GB"/>
              </w:rPr>
              <w:t xml:space="preserve">clearly defined outputs, outcomes and indicators, </w:t>
            </w:r>
            <w:r w:rsidRPr="00E64860">
              <w:rPr>
                <w:rFonts w:ascii="Garamond" w:hAnsi="Garamond" w:cstheme="minorHAnsi"/>
                <w:sz w:val="24"/>
                <w:szCs w:val="24"/>
                <w:lang w:val="en-GB"/>
              </w:rPr>
              <w:lastRenderedPageBreak/>
              <w:t>measurable targets, appropriate means of verification and systems for demonstrating development results?</w:t>
            </w:r>
          </w:p>
        </w:tc>
        <w:tc>
          <w:tcPr>
            <w:tcW w:w="2126" w:type="dxa"/>
          </w:tcPr>
          <w:p w14:paraId="4D794F78" w14:textId="66B2D5B9"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lastRenderedPageBreak/>
              <w:t>5</w:t>
            </w:r>
          </w:p>
        </w:tc>
      </w:tr>
      <w:tr w:rsidR="00CC4DF8" w:rsidRPr="00CC4DF8" w14:paraId="5F537FED" w14:textId="77777777" w:rsidTr="00D81489">
        <w:trPr>
          <w:trHeight w:val="264"/>
        </w:trPr>
        <w:tc>
          <w:tcPr>
            <w:tcW w:w="8243" w:type="dxa"/>
          </w:tcPr>
          <w:p w14:paraId="341A8E46" w14:textId="2E55CC77" w:rsidR="00CC4DF8" w:rsidRPr="00E64860" w:rsidRDefault="00CC4DF8" w:rsidP="00CC4DF8">
            <w:pPr>
              <w:rPr>
                <w:rFonts w:ascii="Garamond" w:hAnsi="Garamond" w:cstheme="minorHAnsi"/>
                <w:sz w:val="24"/>
                <w:szCs w:val="24"/>
                <w:lang w:val="en-GB"/>
              </w:rPr>
            </w:pPr>
            <w:r>
              <w:rPr>
                <w:rFonts w:ascii="Garamond" w:hAnsi="Garamond" w:cstheme="minorHAnsi"/>
                <w:sz w:val="24"/>
                <w:szCs w:val="24"/>
                <w:lang w:val="en-GB"/>
              </w:rPr>
              <w:t xml:space="preserve">3.3 </w:t>
            </w:r>
            <w:r w:rsidRPr="00CC4DF8">
              <w:rPr>
                <w:rFonts w:ascii="Garamond" w:hAnsi="Garamond" w:cstheme="minorHAnsi"/>
                <w:sz w:val="24"/>
                <w:szCs w:val="24"/>
                <w:lang w:val="en-GB"/>
              </w:rPr>
              <w:t>To what extent does the proposal include a clear and convincing description of sustainability and exit?</w:t>
            </w:r>
          </w:p>
        </w:tc>
        <w:tc>
          <w:tcPr>
            <w:tcW w:w="2126" w:type="dxa"/>
          </w:tcPr>
          <w:p w14:paraId="79D0EE51" w14:textId="4675D8E4" w:rsidR="00CC4DF8"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0D6C86" w14:paraId="695E14B5" w14:textId="77777777" w:rsidTr="00D81489">
        <w:trPr>
          <w:trHeight w:val="264"/>
        </w:trPr>
        <w:tc>
          <w:tcPr>
            <w:tcW w:w="8243" w:type="dxa"/>
          </w:tcPr>
          <w:p w14:paraId="0B0541B5" w14:textId="17F0E4B5" w:rsidR="00CC4DF8" w:rsidRPr="00E64860" w:rsidRDefault="00CC4DF8" w:rsidP="00CC4DF8">
            <w:pPr>
              <w:rPr>
                <w:rFonts w:ascii="Garamond" w:hAnsi="Garamond" w:cstheme="minorHAnsi"/>
                <w:sz w:val="24"/>
                <w:szCs w:val="24"/>
                <w:lang w:val="en-GB"/>
              </w:rPr>
            </w:pPr>
            <w:r w:rsidRPr="000D6C86">
              <w:rPr>
                <w:rFonts w:ascii="Garamond" w:hAnsi="Garamond" w:cstheme="minorHAnsi"/>
                <w:b/>
                <w:bCs/>
                <w:sz w:val="24"/>
                <w:szCs w:val="24"/>
                <w:lang w:val="en-GB"/>
              </w:rPr>
              <w:t>4. Budget, risk and exit (Efficiency and Sustainability)</w:t>
            </w:r>
          </w:p>
        </w:tc>
        <w:tc>
          <w:tcPr>
            <w:tcW w:w="2126" w:type="dxa"/>
          </w:tcPr>
          <w:p w14:paraId="63B672C6" w14:textId="531880FD" w:rsidR="00CC4DF8" w:rsidRPr="00CC4DF8" w:rsidRDefault="00CC4DF8" w:rsidP="00CC4DF8">
            <w:pPr>
              <w:rPr>
                <w:rFonts w:ascii="Garamond" w:hAnsi="Garamond" w:cstheme="minorHAnsi"/>
                <w:b/>
                <w:bCs/>
                <w:sz w:val="24"/>
                <w:szCs w:val="24"/>
                <w:lang w:val="en-GB"/>
              </w:rPr>
            </w:pPr>
            <w:r w:rsidRPr="00CC4DF8">
              <w:rPr>
                <w:rFonts w:ascii="Garamond" w:hAnsi="Garamond" w:cstheme="minorHAnsi"/>
                <w:b/>
                <w:bCs/>
                <w:sz w:val="24"/>
                <w:szCs w:val="24"/>
                <w:lang w:val="en-GB"/>
              </w:rPr>
              <w:t>10</w:t>
            </w:r>
          </w:p>
        </w:tc>
      </w:tr>
      <w:tr w:rsidR="00CC4DF8" w:rsidRPr="00382E57" w14:paraId="2CE0E912" w14:textId="77777777" w:rsidTr="00D81489">
        <w:trPr>
          <w:trHeight w:val="264"/>
        </w:trPr>
        <w:tc>
          <w:tcPr>
            <w:tcW w:w="8243" w:type="dxa"/>
          </w:tcPr>
          <w:p w14:paraId="5B789367" w14:textId="1D45425D" w:rsidR="00CC4DF8" w:rsidRPr="00E64860" w:rsidRDefault="00CC4DF8" w:rsidP="00CC4DF8">
            <w:pPr>
              <w:rPr>
                <w:rFonts w:ascii="Garamond" w:hAnsi="Garamond" w:cstheme="minorHAnsi"/>
                <w:sz w:val="24"/>
                <w:szCs w:val="24"/>
                <w:lang w:val="en-GB"/>
              </w:rPr>
            </w:pPr>
            <w:r>
              <w:rPr>
                <w:rFonts w:ascii="Garamond" w:hAnsi="Garamond" w:cstheme="minorHAnsi"/>
                <w:sz w:val="24"/>
                <w:szCs w:val="24"/>
                <w:lang w:val="en-GB"/>
              </w:rPr>
              <w:t>4</w:t>
            </w:r>
            <w:r w:rsidRPr="00D81489">
              <w:rPr>
                <w:rFonts w:ascii="Garamond" w:hAnsi="Garamond" w:cstheme="minorHAnsi"/>
                <w:sz w:val="24"/>
                <w:szCs w:val="24"/>
                <w:lang w:val="en-GB"/>
              </w:rPr>
              <w:t>.</w:t>
            </w:r>
            <w:r>
              <w:rPr>
                <w:rFonts w:ascii="Garamond" w:hAnsi="Garamond" w:cstheme="minorHAnsi"/>
                <w:sz w:val="24"/>
                <w:szCs w:val="24"/>
                <w:lang w:val="en-GB"/>
              </w:rPr>
              <w:t>1</w:t>
            </w:r>
            <w:r w:rsidRPr="00D81489">
              <w:rPr>
                <w:rFonts w:ascii="Garamond" w:hAnsi="Garamond" w:cstheme="minorHAnsi"/>
                <w:sz w:val="24"/>
                <w:szCs w:val="24"/>
                <w:lang w:val="en-GB"/>
              </w:rPr>
              <w:t xml:space="preserve"> </w:t>
            </w:r>
            <w:r w:rsidRPr="00E64860">
              <w:rPr>
                <w:rFonts w:ascii="Garamond" w:hAnsi="Garamond" w:cstheme="minorHAnsi"/>
                <w:sz w:val="24"/>
                <w:szCs w:val="24"/>
                <w:lang w:val="en-GB"/>
              </w:rPr>
              <w:t>To what extent is the proposed budget:</w:t>
            </w:r>
            <w:r>
              <w:rPr>
                <w:rFonts w:ascii="Garamond" w:hAnsi="Garamond" w:cstheme="minorHAnsi"/>
                <w:sz w:val="24"/>
                <w:szCs w:val="24"/>
                <w:lang w:val="en-GB"/>
              </w:rPr>
              <w:t xml:space="preserve"> </w:t>
            </w:r>
            <w:r w:rsidRPr="00E64860">
              <w:rPr>
                <w:rFonts w:ascii="Garamond" w:hAnsi="Garamond" w:cstheme="minorHAnsi"/>
                <w:sz w:val="24"/>
                <w:szCs w:val="24"/>
                <w:lang w:val="en-GB"/>
              </w:rPr>
              <w:t>realistic and cost-efficient</w:t>
            </w:r>
            <w:r>
              <w:rPr>
                <w:rFonts w:ascii="Garamond" w:hAnsi="Garamond" w:cstheme="minorHAnsi"/>
                <w:sz w:val="24"/>
                <w:szCs w:val="24"/>
                <w:lang w:val="en-GB"/>
              </w:rPr>
              <w:t xml:space="preserve">, </w:t>
            </w:r>
            <w:r w:rsidRPr="00E64860">
              <w:rPr>
                <w:rFonts w:ascii="Garamond" w:hAnsi="Garamond" w:cstheme="minorHAnsi"/>
                <w:sz w:val="24"/>
                <w:szCs w:val="24"/>
                <w:lang w:val="en-GB"/>
              </w:rPr>
              <w:t>clearly linked to expected results</w:t>
            </w:r>
            <w:r>
              <w:rPr>
                <w:rFonts w:ascii="Garamond" w:hAnsi="Garamond" w:cstheme="minorHAnsi"/>
                <w:sz w:val="24"/>
                <w:szCs w:val="24"/>
                <w:lang w:val="en-GB"/>
              </w:rPr>
              <w:t xml:space="preserve">, </w:t>
            </w:r>
            <w:r w:rsidRPr="00E64860">
              <w:rPr>
                <w:rFonts w:ascii="Garamond" w:hAnsi="Garamond" w:cstheme="minorHAnsi"/>
                <w:sz w:val="24"/>
                <w:szCs w:val="24"/>
                <w:lang w:val="en-GB"/>
              </w:rPr>
              <w:t>transparent regarding financial flows, sub-granting mechanisms and audit arrangements?</w:t>
            </w:r>
          </w:p>
        </w:tc>
        <w:tc>
          <w:tcPr>
            <w:tcW w:w="2126" w:type="dxa"/>
          </w:tcPr>
          <w:p w14:paraId="3BBBC0D1" w14:textId="03DB33BD"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B27093" w14:paraId="408FA799" w14:textId="77777777" w:rsidTr="00D81489">
        <w:trPr>
          <w:trHeight w:val="264"/>
        </w:trPr>
        <w:tc>
          <w:tcPr>
            <w:tcW w:w="8243" w:type="dxa"/>
          </w:tcPr>
          <w:p w14:paraId="5DF81045" w14:textId="3E121AA1" w:rsidR="00CC4DF8" w:rsidRPr="00F734B4" w:rsidRDefault="00CC4DF8" w:rsidP="00CC4DF8">
            <w:pPr>
              <w:rPr>
                <w:rFonts w:ascii="Garamond" w:hAnsi="Garamond" w:cstheme="minorHAnsi"/>
                <w:sz w:val="24"/>
                <w:szCs w:val="24"/>
                <w:lang w:val="en-GB"/>
              </w:rPr>
            </w:pPr>
            <w:r>
              <w:rPr>
                <w:rFonts w:ascii="Garamond" w:hAnsi="Garamond" w:cstheme="minorHAnsi"/>
                <w:sz w:val="24"/>
                <w:szCs w:val="24"/>
                <w:lang w:val="en-GB"/>
              </w:rPr>
              <w:t xml:space="preserve">4.2 </w:t>
            </w:r>
            <w:r w:rsidRPr="00F734B4">
              <w:rPr>
                <w:rFonts w:ascii="Garamond" w:hAnsi="Garamond" w:cstheme="minorHAnsi"/>
                <w:sz w:val="24"/>
                <w:szCs w:val="24"/>
                <w:lang w:val="en-GB"/>
              </w:rPr>
              <w:t>To what extent does the proposal include a clear and comprehensive risk analysis and mitigation plan, addressing contextual, programmatic and institutional risks and enabling adaptive management during implementation?</w:t>
            </w:r>
          </w:p>
        </w:tc>
        <w:tc>
          <w:tcPr>
            <w:tcW w:w="2126" w:type="dxa"/>
          </w:tcPr>
          <w:p w14:paraId="1095093A" w14:textId="0FDB72FB"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382E57" w14:paraId="6B90C0E6" w14:textId="77777777" w:rsidTr="00D81489">
        <w:trPr>
          <w:trHeight w:val="264"/>
        </w:trPr>
        <w:tc>
          <w:tcPr>
            <w:tcW w:w="8243" w:type="dxa"/>
          </w:tcPr>
          <w:p w14:paraId="7A93AF20" w14:textId="4060FC31" w:rsidR="00CC4DF8" w:rsidRPr="00D81489" w:rsidRDefault="00CC4DF8" w:rsidP="00CC4DF8">
            <w:pPr>
              <w:rPr>
                <w:rFonts w:ascii="Garamond" w:hAnsi="Garamond" w:cstheme="minorHAnsi"/>
                <w:b/>
                <w:bCs/>
                <w:sz w:val="24"/>
                <w:szCs w:val="24"/>
                <w:lang w:val="en-GB"/>
              </w:rPr>
            </w:pPr>
            <w:r w:rsidRPr="00B60081">
              <w:rPr>
                <w:rFonts w:ascii="Garamond" w:hAnsi="Garamond" w:cstheme="minorHAnsi"/>
                <w:b/>
                <w:bCs/>
                <w:sz w:val="24"/>
                <w:szCs w:val="24"/>
                <w:lang w:val="en-GB"/>
              </w:rPr>
              <w:t>5. Partner relevance and capacity (Relevance, Effectiveness and Efficiency)</w:t>
            </w:r>
          </w:p>
        </w:tc>
        <w:tc>
          <w:tcPr>
            <w:tcW w:w="2126" w:type="dxa"/>
          </w:tcPr>
          <w:p w14:paraId="0EB25C6F" w14:textId="3201CE70" w:rsidR="00CC4DF8" w:rsidRPr="00D81489" w:rsidRDefault="00CC4DF8" w:rsidP="00CC4DF8">
            <w:pPr>
              <w:rPr>
                <w:rFonts w:ascii="Garamond" w:hAnsi="Garamond" w:cstheme="minorHAnsi"/>
                <w:b/>
                <w:bCs/>
                <w:sz w:val="24"/>
                <w:szCs w:val="24"/>
                <w:lang w:val="en-GB"/>
              </w:rPr>
            </w:pPr>
            <w:r>
              <w:rPr>
                <w:rFonts w:ascii="Garamond" w:hAnsi="Garamond" w:cstheme="minorHAnsi"/>
                <w:b/>
                <w:bCs/>
                <w:sz w:val="24"/>
                <w:szCs w:val="24"/>
                <w:lang w:val="en-GB"/>
              </w:rPr>
              <w:t>2</w:t>
            </w:r>
            <w:r w:rsidRPr="00D81489">
              <w:rPr>
                <w:rFonts w:ascii="Garamond" w:hAnsi="Garamond" w:cstheme="minorHAnsi"/>
                <w:b/>
                <w:bCs/>
                <w:sz w:val="24"/>
                <w:szCs w:val="24"/>
                <w:lang w:val="en-GB"/>
              </w:rPr>
              <w:t xml:space="preserve">0 </w:t>
            </w:r>
          </w:p>
        </w:tc>
      </w:tr>
      <w:tr w:rsidR="00CC4DF8" w:rsidRPr="00382E57" w14:paraId="37D229EA" w14:textId="77777777" w:rsidTr="00D81489">
        <w:trPr>
          <w:trHeight w:val="264"/>
        </w:trPr>
        <w:tc>
          <w:tcPr>
            <w:tcW w:w="8243" w:type="dxa"/>
          </w:tcPr>
          <w:p w14:paraId="2B4528B3" w14:textId="69EC1733"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r w:rsidRPr="00D81489">
              <w:rPr>
                <w:rFonts w:ascii="Garamond" w:hAnsi="Garamond" w:cstheme="minorHAnsi"/>
                <w:sz w:val="24"/>
                <w:szCs w:val="24"/>
                <w:lang w:val="en-GB"/>
              </w:rPr>
              <w:t xml:space="preserve">.1 To what extent </w:t>
            </w:r>
            <w:r w:rsidR="001748FE">
              <w:rPr>
                <w:rFonts w:ascii="Garamond" w:hAnsi="Garamond" w:cstheme="minorHAnsi"/>
                <w:sz w:val="24"/>
                <w:szCs w:val="24"/>
                <w:lang w:val="en-GB"/>
              </w:rPr>
              <w:t>are</w:t>
            </w:r>
            <w:r w:rsidRPr="00D81489">
              <w:rPr>
                <w:rFonts w:ascii="Garamond" w:hAnsi="Garamond" w:cstheme="minorHAnsi"/>
                <w:sz w:val="24"/>
                <w:szCs w:val="24"/>
                <w:lang w:val="en-GB"/>
              </w:rPr>
              <w:t xml:space="preserve"> </w:t>
            </w:r>
            <w:r w:rsidR="001748FE">
              <w:rPr>
                <w:rFonts w:ascii="Garamond" w:hAnsi="Garamond" w:cstheme="minorHAnsi"/>
                <w:sz w:val="24"/>
                <w:szCs w:val="24"/>
                <w:lang w:val="en-GB"/>
              </w:rPr>
              <w:t xml:space="preserve">relevant </w:t>
            </w:r>
            <w:r w:rsidRPr="00D81489">
              <w:rPr>
                <w:rFonts w:ascii="Garamond" w:hAnsi="Garamond" w:cstheme="minorHAnsi"/>
                <w:sz w:val="24"/>
                <w:szCs w:val="24"/>
                <w:lang w:val="en-GB"/>
              </w:rPr>
              <w:t>consortium partners</w:t>
            </w:r>
            <w:r w:rsidR="001748FE">
              <w:rPr>
                <w:rFonts w:ascii="Garamond" w:hAnsi="Garamond" w:cstheme="minorHAnsi"/>
                <w:sz w:val="24"/>
                <w:szCs w:val="24"/>
                <w:lang w:val="en-GB"/>
              </w:rPr>
              <w:t xml:space="preserve"> included and</w:t>
            </w:r>
            <w:r w:rsidRPr="00D81489">
              <w:rPr>
                <w:rFonts w:ascii="Garamond" w:hAnsi="Garamond" w:cstheme="minorHAnsi"/>
                <w:sz w:val="24"/>
                <w:szCs w:val="24"/>
                <w:lang w:val="en-GB"/>
              </w:rPr>
              <w:t xml:space="preserve"> match the geographical context and thematic focus for the proposed project in terms of capacity, local knowledge, previous relevant experience etc?</w:t>
            </w:r>
          </w:p>
        </w:tc>
        <w:tc>
          <w:tcPr>
            <w:tcW w:w="2126" w:type="dxa"/>
          </w:tcPr>
          <w:p w14:paraId="1737194C" w14:textId="199F8B1C"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382E57" w14:paraId="1E363227" w14:textId="77777777" w:rsidTr="00D81489">
        <w:trPr>
          <w:trHeight w:val="264"/>
        </w:trPr>
        <w:tc>
          <w:tcPr>
            <w:tcW w:w="8243" w:type="dxa"/>
          </w:tcPr>
          <w:p w14:paraId="149EBD6B" w14:textId="42E2B6DF" w:rsidR="00CC4DF8" w:rsidRPr="007971EB" w:rsidRDefault="00CC4DF8" w:rsidP="00CC4DF8">
            <w:pPr>
              <w:rPr>
                <w:rFonts w:ascii="Garamond" w:hAnsi="Garamond" w:cstheme="minorHAnsi"/>
                <w:sz w:val="24"/>
                <w:szCs w:val="24"/>
                <w:lang w:val="en-GB"/>
              </w:rPr>
            </w:pPr>
            <w:r>
              <w:rPr>
                <w:rFonts w:ascii="Garamond" w:hAnsi="Garamond" w:cstheme="minorHAnsi"/>
                <w:sz w:val="24"/>
                <w:szCs w:val="24"/>
                <w:lang w:val="en-GB"/>
              </w:rPr>
              <w:t>5</w:t>
            </w:r>
            <w:r w:rsidRPr="00D81489">
              <w:rPr>
                <w:rFonts w:ascii="Garamond" w:hAnsi="Garamond" w:cstheme="minorHAnsi"/>
                <w:sz w:val="24"/>
                <w:szCs w:val="24"/>
                <w:lang w:val="en-GB"/>
              </w:rPr>
              <w:t xml:space="preserve">.2 </w:t>
            </w:r>
            <w:r w:rsidRPr="007971EB">
              <w:rPr>
                <w:rFonts w:ascii="Garamond" w:hAnsi="Garamond" w:cstheme="minorHAnsi"/>
                <w:sz w:val="24"/>
                <w:szCs w:val="24"/>
                <w:lang w:val="en-GB"/>
              </w:rPr>
              <w:t>To what extent does the proposal clearly describe the process and criteria for identifying and selecting partners, and ensure that relevant stakeholders are engaged in a transparent and inclusive manner?</w:t>
            </w:r>
          </w:p>
        </w:tc>
        <w:tc>
          <w:tcPr>
            <w:tcW w:w="2126" w:type="dxa"/>
          </w:tcPr>
          <w:p w14:paraId="28D56952" w14:textId="446E88C2"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r w:rsidRPr="00D81489">
              <w:rPr>
                <w:rFonts w:ascii="Garamond" w:hAnsi="Garamond" w:cstheme="minorHAnsi"/>
                <w:sz w:val="24"/>
                <w:szCs w:val="24"/>
                <w:lang w:val="en-GB"/>
              </w:rPr>
              <w:t xml:space="preserve"> </w:t>
            </w:r>
          </w:p>
        </w:tc>
      </w:tr>
      <w:tr w:rsidR="00CC4DF8" w:rsidRPr="00382E57" w14:paraId="0576C1A3" w14:textId="77777777" w:rsidTr="00D81489">
        <w:trPr>
          <w:trHeight w:val="264"/>
        </w:trPr>
        <w:tc>
          <w:tcPr>
            <w:tcW w:w="8243" w:type="dxa"/>
          </w:tcPr>
          <w:p w14:paraId="5A01FE70" w14:textId="0FE43761" w:rsidR="00CC4DF8" w:rsidRPr="00B236D2" w:rsidRDefault="00CC4DF8" w:rsidP="00CC4DF8">
            <w:pPr>
              <w:rPr>
                <w:rFonts w:ascii="Garamond" w:hAnsi="Garamond" w:cstheme="minorHAnsi"/>
                <w:sz w:val="24"/>
                <w:szCs w:val="24"/>
                <w:lang w:val="en-GB"/>
              </w:rPr>
            </w:pPr>
            <w:r>
              <w:rPr>
                <w:rFonts w:ascii="Garamond" w:hAnsi="Garamond" w:cstheme="minorHAnsi"/>
                <w:sz w:val="24"/>
                <w:szCs w:val="24"/>
                <w:lang w:val="en-GB"/>
              </w:rPr>
              <w:t>5</w:t>
            </w:r>
            <w:r w:rsidRPr="00D81489">
              <w:rPr>
                <w:rFonts w:ascii="Garamond" w:hAnsi="Garamond" w:cstheme="minorHAnsi"/>
                <w:sz w:val="24"/>
                <w:szCs w:val="24"/>
                <w:lang w:val="en-GB"/>
              </w:rPr>
              <w:t>.</w:t>
            </w:r>
            <w:r>
              <w:rPr>
                <w:rFonts w:ascii="Garamond" w:hAnsi="Garamond" w:cstheme="minorHAnsi"/>
                <w:sz w:val="24"/>
                <w:szCs w:val="24"/>
                <w:lang w:val="en-GB"/>
              </w:rPr>
              <w:t>3</w:t>
            </w:r>
            <w:r w:rsidRPr="00D81489">
              <w:rPr>
                <w:rFonts w:ascii="Garamond" w:hAnsi="Garamond" w:cstheme="minorHAnsi"/>
                <w:sz w:val="24"/>
                <w:szCs w:val="24"/>
                <w:lang w:val="en-GB"/>
              </w:rPr>
              <w:t xml:space="preserve"> </w:t>
            </w:r>
            <w:r w:rsidRPr="00B236D2">
              <w:rPr>
                <w:rFonts w:ascii="Garamond" w:hAnsi="Garamond" w:cstheme="minorHAnsi"/>
                <w:sz w:val="24"/>
                <w:szCs w:val="24"/>
                <w:lang w:val="en-GB"/>
              </w:rPr>
              <w:t xml:space="preserve">To what extent does the </w:t>
            </w:r>
            <w:r>
              <w:rPr>
                <w:rFonts w:ascii="Garamond" w:hAnsi="Garamond" w:cstheme="minorHAnsi"/>
                <w:sz w:val="24"/>
                <w:szCs w:val="24"/>
                <w:lang w:val="en-GB"/>
              </w:rPr>
              <w:t xml:space="preserve">proposal </w:t>
            </w:r>
            <w:r w:rsidR="00687637">
              <w:rPr>
                <w:rFonts w:ascii="Garamond" w:hAnsi="Garamond" w:cstheme="minorHAnsi"/>
                <w:sz w:val="24"/>
                <w:szCs w:val="24"/>
                <w:lang w:val="en-GB"/>
              </w:rPr>
              <w:t xml:space="preserve">demonstrate experience with Danish </w:t>
            </w:r>
            <w:r w:rsidR="00687637">
              <w:rPr>
                <w:rFonts w:ascii="Garamond" w:eastAsia="Times New Roman" w:hAnsi="Garamond" w:cs="Times New Roman"/>
                <w:sz w:val="24"/>
                <w:szCs w:val="24"/>
                <w:lang w:val="en-GB" w:eastAsia="en-GB"/>
              </w:rPr>
              <w:t>Aid Management Guidelines for the Danish development cooperation</w:t>
            </w:r>
            <w:r w:rsidR="00687637">
              <w:rPr>
                <w:rFonts w:ascii="Garamond" w:hAnsi="Garamond" w:cstheme="minorHAnsi"/>
                <w:sz w:val="24"/>
                <w:szCs w:val="24"/>
                <w:lang w:val="en-GB"/>
              </w:rPr>
              <w:t xml:space="preserve"> and </w:t>
            </w:r>
            <w:r>
              <w:rPr>
                <w:rFonts w:ascii="Garamond" w:hAnsi="Garamond" w:cstheme="minorHAnsi"/>
                <w:sz w:val="24"/>
                <w:szCs w:val="24"/>
                <w:lang w:val="en-GB"/>
              </w:rPr>
              <w:t xml:space="preserve">describe how </w:t>
            </w:r>
            <w:r w:rsidRPr="00B236D2">
              <w:rPr>
                <w:rFonts w:ascii="Garamond" w:hAnsi="Garamond" w:cstheme="minorHAnsi"/>
                <w:sz w:val="24"/>
                <w:szCs w:val="24"/>
                <w:lang w:val="en-GB"/>
              </w:rPr>
              <w:t>accountability</w:t>
            </w:r>
            <w:r>
              <w:rPr>
                <w:rFonts w:ascii="Garamond" w:hAnsi="Garamond" w:cstheme="minorHAnsi"/>
                <w:sz w:val="24"/>
                <w:szCs w:val="24"/>
                <w:lang w:val="en-GB"/>
              </w:rPr>
              <w:t xml:space="preserve"> and alignment with </w:t>
            </w:r>
            <w:r w:rsidR="00687637">
              <w:rPr>
                <w:rFonts w:ascii="Garamond" w:hAnsi="Garamond" w:cstheme="minorHAnsi"/>
                <w:sz w:val="24"/>
                <w:szCs w:val="24"/>
                <w:lang w:val="en-GB"/>
              </w:rPr>
              <w:t xml:space="preserve">these </w:t>
            </w:r>
            <w:r w:rsidR="00687637">
              <w:rPr>
                <w:rFonts w:ascii="Garamond" w:eastAsia="Times New Roman" w:hAnsi="Garamond" w:cs="Times New Roman"/>
                <w:sz w:val="24"/>
                <w:szCs w:val="24"/>
                <w:lang w:val="en-GB" w:eastAsia="en-GB"/>
              </w:rPr>
              <w:t>g</w:t>
            </w:r>
            <w:r>
              <w:rPr>
                <w:rFonts w:ascii="Garamond" w:eastAsia="Times New Roman" w:hAnsi="Garamond" w:cs="Times New Roman"/>
                <w:sz w:val="24"/>
                <w:szCs w:val="24"/>
                <w:lang w:val="en-GB" w:eastAsia="en-GB"/>
              </w:rPr>
              <w:t>uidelines</w:t>
            </w:r>
            <w:r w:rsidRPr="001B13C5">
              <w:rPr>
                <w:rFonts w:ascii="Garamond" w:eastAsia="Times New Roman" w:hAnsi="Garamond" w:cs="Times New Roman"/>
                <w:sz w:val="24"/>
                <w:szCs w:val="24"/>
                <w:lang w:val="en-GB" w:eastAsia="en-GB"/>
              </w:rPr>
              <w:t xml:space="preserve"> </w:t>
            </w:r>
            <w:r>
              <w:rPr>
                <w:rFonts w:ascii="Garamond" w:eastAsia="Times New Roman" w:hAnsi="Garamond" w:cs="Times New Roman"/>
                <w:sz w:val="24"/>
                <w:szCs w:val="24"/>
                <w:lang w:val="en-GB" w:eastAsia="en-GB"/>
              </w:rPr>
              <w:t>is ensured when</w:t>
            </w:r>
            <w:r>
              <w:rPr>
                <w:rFonts w:ascii="Garamond" w:hAnsi="Garamond" w:cstheme="minorHAnsi"/>
                <w:sz w:val="24"/>
                <w:szCs w:val="24"/>
                <w:lang w:val="en-GB"/>
              </w:rPr>
              <w:t xml:space="preserve"> </w:t>
            </w:r>
            <w:r w:rsidRPr="00B236D2">
              <w:rPr>
                <w:rFonts w:ascii="Garamond" w:hAnsi="Garamond" w:cstheme="minorHAnsi"/>
                <w:sz w:val="24"/>
                <w:szCs w:val="24"/>
                <w:lang w:val="en-GB"/>
              </w:rPr>
              <w:t xml:space="preserve">delivering </w:t>
            </w:r>
            <w:r>
              <w:rPr>
                <w:rFonts w:ascii="Garamond" w:hAnsi="Garamond" w:cstheme="minorHAnsi"/>
                <w:sz w:val="24"/>
                <w:szCs w:val="24"/>
                <w:lang w:val="en-GB"/>
              </w:rPr>
              <w:t xml:space="preserve">subgrants and </w:t>
            </w:r>
            <w:r w:rsidRPr="00B236D2">
              <w:rPr>
                <w:rFonts w:ascii="Garamond" w:hAnsi="Garamond" w:cstheme="minorHAnsi"/>
                <w:sz w:val="24"/>
                <w:szCs w:val="24"/>
                <w:lang w:val="en-GB"/>
              </w:rPr>
              <w:t>demonstration projects?</w:t>
            </w:r>
          </w:p>
        </w:tc>
        <w:tc>
          <w:tcPr>
            <w:tcW w:w="2126" w:type="dxa"/>
          </w:tcPr>
          <w:p w14:paraId="198B0620" w14:textId="0B2C06E9"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CD69ED" w14:paraId="659A6933" w14:textId="77777777" w:rsidTr="00D81489">
        <w:trPr>
          <w:trHeight w:val="264"/>
        </w:trPr>
        <w:tc>
          <w:tcPr>
            <w:tcW w:w="8243" w:type="dxa"/>
          </w:tcPr>
          <w:p w14:paraId="2DAA3ABE" w14:textId="79DDDB34" w:rsidR="00942956"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 xml:space="preserve">5.4 </w:t>
            </w:r>
            <w:r w:rsidRPr="00D81489">
              <w:rPr>
                <w:rFonts w:ascii="Garamond" w:hAnsi="Garamond" w:cstheme="minorHAnsi"/>
                <w:sz w:val="24"/>
                <w:szCs w:val="24"/>
                <w:lang w:val="en-GB"/>
              </w:rPr>
              <w:t xml:space="preserve">To what extent does the proposed consortium partners </w:t>
            </w:r>
            <w:r>
              <w:rPr>
                <w:rFonts w:ascii="Garamond" w:hAnsi="Garamond" w:cstheme="minorHAnsi"/>
                <w:sz w:val="24"/>
                <w:szCs w:val="24"/>
                <w:lang w:val="en-GB"/>
              </w:rPr>
              <w:t xml:space="preserve">match the need for comprehensive knowledge and experience from collaboration </w:t>
            </w:r>
            <w:r w:rsidRPr="00DA321C">
              <w:rPr>
                <w:rFonts w:ascii="Garamond" w:hAnsi="Garamond" w:cstheme="minorHAnsi"/>
                <w:sz w:val="24"/>
                <w:szCs w:val="24"/>
                <w:lang w:val="en-GB"/>
              </w:rPr>
              <w:t>with the Danish water sector actors involved in the Strategic Sector Cooperation</w:t>
            </w:r>
            <w:r w:rsidR="00940699">
              <w:rPr>
                <w:rFonts w:ascii="Garamond" w:hAnsi="Garamond" w:cstheme="minorHAnsi"/>
                <w:sz w:val="24"/>
                <w:szCs w:val="24"/>
                <w:lang w:val="en-GB"/>
              </w:rPr>
              <w:t xml:space="preserve">, including </w:t>
            </w:r>
            <w:r w:rsidR="00940699" w:rsidRPr="00503EE4">
              <w:rPr>
                <w:rFonts w:ascii="Garamond" w:hAnsi="Garamond" w:cstheme="minorHAnsi"/>
                <w:sz w:val="24"/>
                <w:szCs w:val="24"/>
                <w:lang w:val="en-GB"/>
              </w:rPr>
              <w:t>knowledge and capacity to address key sector priorities</w:t>
            </w:r>
            <w:r w:rsidR="00940699">
              <w:rPr>
                <w:rFonts w:ascii="Garamond" w:hAnsi="Garamond" w:cstheme="minorHAnsi"/>
                <w:sz w:val="24"/>
                <w:szCs w:val="24"/>
                <w:lang w:val="en-GB"/>
              </w:rPr>
              <w:t xml:space="preserve"> such as</w:t>
            </w:r>
            <w:r w:rsidR="00940699" w:rsidRPr="00503EE4">
              <w:rPr>
                <w:rFonts w:ascii="Garamond" w:hAnsi="Garamond" w:cstheme="minorHAnsi"/>
                <w:sz w:val="24"/>
                <w:szCs w:val="24"/>
                <w:lang w:val="en-GB"/>
              </w:rPr>
              <w:t xml:space="preserve"> reducing non-revenue water, improving energy efficiency, ensuring efficient water supply and wastewater management, promoting sustainable groundwater management, and integrating climate change adaptation and nature-based solutions?</w:t>
            </w:r>
            <w:r w:rsidR="00F15024">
              <w:rPr>
                <w:rFonts w:ascii="Garamond" w:hAnsi="Garamond" w:cstheme="minorHAnsi"/>
                <w:sz w:val="24"/>
                <w:szCs w:val="24"/>
                <w:lang w:val="en-GB"/>
              </w:rPr>
              <w:t xml:space="preserve"> </w:t>
            </w:r>
          </w:p>
        </w:tc>
        <w:tc>
          <w:tcPr>
            <w:tcW w:w="2126" w:type="dxa"/>
          </w:tcPr>
          <w:p w14:paraId="769C4F48" w14:textId="68FC0863" w:rsidR="00CC4DF8" w:rsidRPr="00D81489" w:rsidRDefault="00CC4DF8" w:rsidP="00CC4DF8">
            <w:pPr>
              <w:rPr>
                <w:rFonts w:ascii="Garamond" w:hAnsi="Garamond" w:cstheme="minorHAnsi"/>
                <w:sz w:val="24"/>
                <w:szCs w:val="24"/>
                <w:lang w:val="en-GB"/>
              </w:rPr>
            </w:pPr>
            <w:r>
              <w:rPr>
                <w:rFonts w:ascii="Garamond" w:hAnsi="Garamond" w:cstheme="minorHAnsi"/>
                <w:sz w:val="24"/>
                <w:szCs w:val="24"/>
                <w:lang w:val="en-GB"/>
              </w:rPr>
              <w:t>5</w:t>
            </w:r>
          </w:p>
        </w:tc>
      </w:tr>
      <w:tr w:rsidR="00CC4DF8" w:rsidRPr="00382E57" w14:paraId="14D6C4AB" w14:textId="77777777" w:rsidTr="00D81489">
        <w:trPr>
          <w:trHeight w:val="264"/>
        </w:trPr>
        <w:tc>
          <w:tcPr>
            <w:tcW w:w="8243" w:type="dxa"/>
          </w:tcPr>
          <w:p w14:paraId="37EF2CAF" w14:textId="77777777" w:rsidR="00CC4DF8" w:rsidRPr="00D81489" w:rsidRDefault="00CC4DF8" w:rsidP="00CC4DF8">
            <w:pPr>
              <w:rPr>
                <w:rFonts w:ascii="Garamond" w:hAnsi="Garamond" w:cstheme="minorHAnsi"/>
                <w:sz w:val="24"/>
                <w:szCs w:val="24"/>
                <w:lang w:val="en-GB"/>
              </w:rPr>
            </w:pPr>
            <w:r w:rsidRPr="00D81489">
              <w:rPr>
                <w:rFonts w:ascii="Garamond" w:hAnsi="Garamond" w:cstheme="minorHAnsi"/>
                <w:sz w:val="24"/>
                <w:szCs w:val="24"/>
                <w:lang w:val="en-GB"/>
              </w:rPr>
              <w:t xml:space="preserve">Total maximum score </w:t>
            </w:r>
          </w:p>
        </w:tc>
        <w:tc>
          <w:tcPr>
            <w:tcW w:w="2126" w:type="dxa"/>
          </w:tcPr>
          <w:p w14:paraId="6D91FE54" w14:textId="77777777" w:rsidR="00CC4DF8" w:rsidRPr="00D81489" w:rsidRDefault="00CC4DF8" w:rsidP="00CC4DF8">
            <w:pPr>
              <w:rPr>
                <w:rFonts w:ascii="Garamond" w:hAnsi="Garamond" w:cstheme="minorHAnsi"/>
                <w:sz w:val="24"/>
                <w:szCs w:val="24"/>
                <w:lang w:val="en-GB"/>
              </w:rPr>
            </w:pPr>
            <w:r w:rsidRPr="00D81489">
              <w:rPr>
                <w:rFonts w:ascii="Garamond" w:hAnsi="Garamond" w:cstheme="minorHAnsi"/>
                <w:sz w:val="24"/>
                <w:szCs w:val="24"/>
                <w:lang w:val="en-GB"/>
              </w:rPr>
              <w:t xml:space="preserve">100 </w:t>
            </w:r>
          </w:p>
        </w:tc>
      </w:tr>
    </w:tbl>
    <w:p w14:paraId="27292760" w14:textId="77777777" w:rsidR="003E12F9" w:rsidRPr="00D81489" w:rsidRDefault="003E12F9" w:rsidP="000E4B78">
      <w:pPr>
        <w:spacing w:after="0"/>
        <w:rPr>
          <w:rFonts w:ascii="Garamond" w:hAnsi="Garamond" w:cstheme="minorHAnsi"/>
          <w:sz w:val="24"/>
          <w:szCs w:val="24"/>
          <w:lang w:val="en-GB"/>
        </w:rPr>
      </w:pPr>
    </w:p>
    <w:p w14:paraId="1793FEC8" w14:textId="77777777" w:rsidR="000E4B78" w:rsidRPr="00737AAA" w:rsidRDefault="000E4B78" w:rsidP="000E4B78">
      <w:pPr>
        <w:pStyle w:val="ListParagraph"/>
        <w:spacing w:after="0"/>
        <w:ind w:left="360"/>
        <w:rPr>
          <w:rFonts w:ascii="Garamond" w:hAnsi="Garamond" w:cstheme="minorHAnsi"/>
          <w:sz w:val="24"/>
          <w:szCs w:val="24"/>
          <w:lang w:val="en-GB"/>
        </w:rPr>
      </w:pPr>
    </w:p>
    <w:p w14:paraId="23A2034B" w14:textId="77777777" w:rsidR="000E4B78" w:rsidRPr="00737AAA" w:rsidRDefault="000E4B78" w:rsidP="000E4B78">
      <w:pPr>
        <w:pStyle w:val="ListParagraph"/>
        <w:keepNext/>
        <w:numPr>
          <w:ilvl w:val="0"/>
          <w:numId w:val="2"/>
        </w:numPr>
        <w:spacing w:after="0"/>
        <w:rPr>
          <w:rFonts w:ascii="Garamond" w:hAnsi="Garamond"/>
          <w:b/>
          <w:bCs/>
          <w:sz w:val="28"/>
          <w:szCs w:val="28"/>
          <w:lang w:val="en-GB"/>
        </w:rPr>
      </w:pPr>
      <w:r w:rsidRPr="00737AAA">
        <w:rPr>
          <w:rFonts w:ascii="Garamond" w:hAnsi="Garamond"/>
          <w:b/>
          <w:bCs/>
          <w:sz w:val="28"/>
          <w:szCs w:val="28"/>
          <w:lang w:val="en-GB"/>
        </w:rPr>
        <w:lastRenderedPageBreak/>
        <w:t>Eligibility of costs</w:t>
      </w:r>
    </w:p>
    <w:p w14:paraId="19651669" w14:textId="4C36D07A" w:rsidR="000E4B78" w:rsidRPr="00737AAA" w:rsidRDefault="000E4B78" w:rsidP="00737AAA">
      <w:pPr>
        <w:keepNext/>
        <w:spacing w:after="0"/>
        <w:rPr>
          <w:rFonts w:ascii="Garamond" w:hAnsi="Garamond" w:cstheme="minorHAnsi"/>
          <w:sz w:val="24"/>
          <w:szCs w:val="24"/>
          <w:lang w:val="en-GB"/>
        </w:rPr>
      </w:pPr>
      <w:r w:rsidRPr="00737AAA">
        <w:rPr>
          <w:rFonts w:ascii="Garamond" w:hAnsi="Garamond" w:cstheme="minorHAnsi"/>
          <w:sz w:val="24"/>
          <w:szCs w:val="24"/>
          <w:lang w:val="en-GB"/>
        </w:rPr>
        <w:t xml:space="preserve">Only eligible costs can be covered by a grant. The categories of eligible costs and non-eligible are indicated </w:t>
      </w:r>
      <w:r w:rsidRPr="00F93061">
        <w:rPr>
          <w:rFonts w:ascii="Garamond" w:hAnsi="Garamond" w:cstheme="minorHAnsi"/>
          <w:sz w:val="24"/>
          <w:szCs w:val="24"/>
          <w:lang w:val="en-GB"/>
        </w:rPr>
        <w:t xml:space="preserve">in Annex </w:t>
      </w:r>
      <w:r w:rsidR="00A001DC">
        <w:rPr>
          <w:rFonts w:ascii="Garamond" w:hAnsi="Garamond" w:cstheme="minorHAnsi"/>
          <w:sz w:val="24"/>
          <w:szCs w:val="24"/>
          <w:lang w:val="en-GB"/>
        </w:rPr>
        <w:t>2</w:t>
      </w:r>
      <w:r w:rsidRPr="00F93061">
        <w:rPr>
          <w:rFonts w:ascii="Garamond" w:hAnsi="Garamond" w:cstheme="minorHAnsi"/>
          <w:sz w:val="24"/>
          <w:szCs w:val="24"/>
          <w:lang w:val="en-GB"/>
        </w:rPr>
        <w:t>.</w:t>
      </w:r>
    </w:p>
    <w:p w14:paraId="56197C88" w14:textId="77777777" w:rsidR="000E4B78" w:rsidRPr="00737AAA" w:rsidRDefault="000E4B78" w:rsidP="00737AAA">
      <w:pPr>
        <w:spacing w:after="0"/>
        <w:rPr>
          <w:rFonts w:ascii="Garamond" w:hAnsi="Garamond"/>
          <w:sz w:val="24"/>
          <w:szCs w:val="24"/>
          <w:lang w:val="en-GB"/>
        </w:rPr>
      </w:pPr>
    </w:p>
    <w:p w14:paraId="2ACB44B3" w14:textId="77777777" w:rsidR="000E4B78" w:rsidRPr="00737AAA" w:rsidRDefault="000E4B78" w:rsidP="000E4B78">
      <w:pPr>
        <w:pStyle w:val="ListParagraph"/>
        <w:numPr>
          <w:ilvl w:val="0"/>
          <w:numId w:val="2"/>
        </w:numPr>
        <w:spacing w:after="0"/>
        <w:rPr>
          <w:rFonts w:ascii="Garamond" w:hAnsi="Garamond"/>
          <w:b/>
          <w:bCs/>
          <w:sz w:val="28"/>
          <w:szCs w:val="28"/>
          <w:lang w:val="en-GB"/>
        </w:rPr>
      </w:pPr>
      <w:r w:rsidRPr="00737AAA">
        <w:rPr>
          <w:rFonts w:ascii="Garamond" w:hAnsi="Garamond"/>
          <w:b/>
          <w:bCs/>
          <w:sz w:val="28"/>
          <w:szCs w:val="28"/>
          <w:lang w:val="en-GB"/>
        </w:rPr>
        <w:t>Ethics and code of conduct</w:t>
      </w:r>
    </w:p>
    <w:p w14:paraId="40AFF00E" w14:textId="4B996FEA" w:rsidR="000E4B78" w:rsidRDefault="000E4B78" w:rsidP="00737AAA">
      <w:pPr>
        <w:spacing w:after="0"/>
        <w:rPr>
          <w:rFonts w:ascii="Garamond" w:hAnsi="Garamond" w:cstheme="minorHAnsi"/>
          <w:sz w:val="24"/>
          <w:szCs w:val="24"/>
          <w:lang w:val="en-GB"/>
        </w:rPr>
      </w:pPr>
      <w:r w:rsidRPr="00737AAA">
        <w:rPr>
          <w:rFonts w:ascii="Garamond" w:hAnsi="Garamond" w:cstheme="minorHAnsi"/>
          <w:sz w:val="24"/>
          <w:szCs w:val="24"/>
          <w:lang w:val="en-GB"/>
        </w:rPr>
        <w:t>Grant applicants are expected to live up to high ethical standards as well as organisational integrity, including respect for human rights as well as environmental legislation, compliance with core labour standards and zero-tolerance for sexual exploitation, abuse and harassment (SEAH)</w:t>
      </w:r>
      <w:r w:rsidR="00E10791" w:rsidRPr="00737AAA">
        <w:rPr>
          <w:rFonts w:ascii="Garamond" w:hAnsi="Garamond" w:cstheme="minorHAnsi"/>
          <w:sz w:val="24"/>
          <w:szCs w:val="24"/>
          <w:lang w:val="en-GB"/>
        </w:rPr>
        <w:t xml:space="preserve">, </w:t>
      </w:r>
      <w:r w:rsidRPr="00737AAA">
        <w:rPr>
          <w:rFonts w:ascii="Garamond" w:hAnsi="Garamond" w:cstheme="minorHAnsi"/>
          <w:sz w:val="24"/>
          <w:szCs w:val="24"/>
          <w:lang w:val="en-GB"/>
        </w:rPr>
        <w:t>corruption</w:t>
      </w:r>
      <w:r w:rsidR="00E10791" w:rsidRPr="00737AAA">
        <w:rPr>
          <w:rFonts w:ascii="Garamond" w:hAnsi="Garamond" w:cstheme="minorHAnsi"/>
          <w:sz w:val="24"/>
          <w:szCs w:val="24"/>
          <w:lang w:val="en-GB"/>
        </w:rPr>
        <w:t xml:space="preserve">, </w:t>
      </w:r>
      <w:r w:rsidR="00202E98" w:rsidRPr="00737AAA">
        <w:rPr>
          <w:rFonts w:ascii="Garamond" w:hAnsi="Garamond" w:cstheme="minorHAnsi"/>
          <w:sz w:val="24"/>
          <w:szCs w:val="24"/>
          <w:lang w:val="en-GB"/>
        </w:rPr>
        <w:t xml:space="preserve">money-laundering </w:t>
      </w:r>
      <w:r w:rsidR="00E10791" w:rsidRPr="00737AAA">
        <w:rPr>
          <w:rFonts w:ascii="Garamond" w:hAnsi="Garamond" w:cstheme="minorHAnsi"/>
          <w:sz w:val="24"/>
          <w:szCs w:val="24"/>
          <w:lang w:val="en-GB"/>
        </w:rPr>
        <w:t>and terrorism</w:t>
      </w:r>
      <w:r w:rsidR="00A8057A">
        <w:rPr>
          <w:rFonts w:ascii="Garamond" w:hAnsi="Garamond" w:cstheme="minorHAnsi"/>
          <w:sz w:val="24"/>
          <w:szCs w:val="24"/>
          <w:lang w:val="en-GB"/>
        </w:rPr>
        <w:t>, as well as compliance with EU restrictive measures</w:t>
      </w:r>
      <w:r w:rsidR="00A8057A">
        <w:rPr>
          <w:rStyle w:val="FootnoteReference"/>
          <w:rFonts w:ascii="Garamond" w:hAnsi="Garamond" w:cstheme="minorHAnsi"/>
          <w:sz w:val="24"/>
          <w:szCs w:val="24"/>
          <w:lang w:val="en-GB"/>
        </w:rPr>
        <w:footnoteReference w:id="1"/>
      </w:r>
      <w:r w:rsidRPr="00737AAA">
        <w:rPr>
          <w:rFonts w:ascii="Garamond" w:hAnsi="Garamond" w:cstheme="minorHAnsi"/>
          <w:sz w:val="24"/>
          <w:szCs w:val="24"/>
          <w:lang w:val="en-GB"/>
        </w:rPr>
        <w:t>. Applicants may be excluded at any stage of the selection process if they do not live up to requirements in this area.</w:t>
      </w:r>
    </w:p>
    <w:p w14:paraId="50C5935F" w14:textId="77777777" w:rsidR="00737AAA" w:rsidRPr="00737AAA" w:rsidRDefault="00737AAA" w:rsidP="00737AAA">
      <w:pPr>
        <w:spacing w:after="0"/>
        <w:rPr>
          <w:rFonts w:ascii="Garamond" w:hAnsi="Garamond" w:cstheme="minorHAnsi"/>
          <w:sz w:val="24"/>
          <w:szCs w:val="24"/>
          <w:lang w:val="en-GB"/>
        </w:rPr>
      </w:pPr>
    </w:p>
    <w:p w14:paraId="389930F0" w14:textId="77777777" w:rsidR="000E4B78" w:rsidRPr="00737AAA" w:rsidRDefault="000E4B78" w:rsidP="000E4B78">
      <w:pPr>
        <w:pStyle w:val="ListParagraph"/>
        <w:numPr>
          <w:ilvl w:val="0"/>
          <w:numId w:val="2"/>
        </w:numPr>
        <w:spacing w:after="0"/>
        <w:rPr>
          <w:rFonts w:ascii="Garamond" w:hAnsi="Garamond"/>
          <w:b/>
          <w:bCs/>
          <w:sz w:val="28"/>
          <w:szCs w:val="28"/>
          <w:lang w:val="en-GB"/>
        </w:rPr>
      </w:pPr>
      <w:r w:rsidRPr="00737AAA">
        <w:rPr>
          <w:rFonts w:ascii="Garamond" w:hAnsi="Garamond"/>
          <w:b/>
          <w:bCs/>
          <w:sz w:val="28"/>
          <w:szCs w:val="28"/>
          <w:lang w:val="en-GB"/>
        </w:rPr>
        <w:t>Duration, grant size and number of proposals to be selected</w:t>
      </w:r>
    </w:p>
    <w:p w14:paraId="6C2EB2C4" w14:textId="1878848F" w:rsidR="00F92B1E" w:rsidRPr="00737AAA" w:rsidRDefault="000E4B78" w:rsidP="00737AAA">
      <w:pPr>
        <w:autoSpaceDE w:val="0"/>
        <w:autoSpaceDN w:val="0"/>
        <w:adjustRightInd w:val="0"/>
        <w:spacing w:after="0"/>
        <w:rPr>
          <w:rFonts w:ascii="Garamond" w:hAnsi="Garamond" w:cstheme="minorHAnsi"/>
          <w:sz w:val="24"/>
          <w:szCs w:val="24"/>
          <w:lang w:val="en-GB"/>
        </w:rPr>
      </w:pPr>
      <w:r w:rsidRPr="00737AAA">
        <w:rPr>
          <w:rFonts w:ascii="Garamond" w:hAnsi="Garamond" w:cstheme="minorHAnsi"/>
          <w:sz w:val="24"/>
          <w:szCs w:val="24"/>
          <w:lang w:val="en-GB"/>
        </w:rPr>
        <w:t xml:space="preserve">The planned duration of the proposal must not be less than </w:t>
      </w:r>
      <w:r w:rsidR="006B6448" w:rsidRPr="002452E6">
        <w:rPr>
          <w:rFonts w:ascii="Garamond" w:hAnsi="Garamond" w:cstheme="minorHAnsi"/>
          <w:sz w:val="24"/>
          <w:szCs w:val="24"/>
          <w:lang w:val="en-GB"/>
        </w:rPr>
        <w:t>60</w:t>
      </w:r>
      <w:r w:rsidRPr="00737AAA">
        <w:rPr>
          <w:rFonts w:ascii="Garamond" w:hAnsi="Garamond" w:cstheme="minorHAnsi"/>
          <w:sz w:val="24"/>
          <w:szCs w:val="24"/>
          <w:lang w:val="en-GB"/>
        </w:rPr>
        <w:t xml:space="preserve"> months and must not exceed </w:t>
      </w:r>
      <w:r w:rsidR="006E5443">
        <w:rPr>
          <w:rFonts w:ascii="Garamond" w:hAnsi="Garamond" w:cstheme="minorHAnsi"/>
          <w:sz w:val="24"/>
          <w:szCs w:val="24"/>
          <w:lang w:val="en-GB"/>
        </w:rPr>
        <w:t>72</w:t>
      </w:r>
      <w:r w:rsidRPr="002452E6">
        <w:rPr>
          <w:rFonts w:ascii="Garamond" w:hAnsi="Garamond" w:cstheme="minorHAnsi"/>
          <w:sz w:val="24"/>
          <w:szCs w:val="24"/>
          <w:lang w:val="en-GB"/>
        </w:rPr>
        <w:t xml:space="preserve"> months</w:t>
      </w:r>
      <w:r w:rsidRPr="00737AAA">
        <w:rPr>
          <w:rFonts w:ascii="Garamond" w:hAnsi="Garamond" w:cstheme="minorHAnsi"/>
          <w:sz w:val="24"/>
          <w:szCs w:val="24"/>
          <w:lang w:val="en-GB"/>
        </w:rPr>
        <w:t>.</w:t>
      </w:r>
      <w:r w:rsidR="00406AAA">
        <w:rPr>
          <w:rFonts w:ascii="Garamond" w:hAnsi="Garamond" w:cstheme="minorHAnsi"/>
          <w:sz w:val="24"/>
          <w:szCs w:val="24"/>
          <w:lang w:val="en-GB"/>
        </w:rPr>
        <w:t xml:space="preserve"> </w:t>
      </w:r>
      <w:r w:rsidRPr="00737AAA">
        <w:rPr>
          <w:rFonts w:ascii="Garamond" w:hAnsi="Garamond" w:cstheme="minorHAnsi"/>
          <w:sz w:val="24"/>
          <w:szCs w:val="24"/>
          <w:lang w:val="en-GB"/>
        </w:rPr>
        <w:t xml:space="preserve">The overall indicative amount made available under this Call for proposals is </w:t>
      </w:r>
      <w:r w:rsidRPr="002452E6">
        <w:rPr>
          <w:rFonts w:ascii="Garamond" w:hAnsi="Garamond" w:cstheme="minorHAnsi"/>
          <w:sz w:val="24"/>
          <w:szCs w:val="24"/>
          <w:lang w:val="en-GB"/>
        </w:rPr>
        <w:t xml:space="preserve">DKK </w:t>
      </w:r>
      <w:r w:rsidR="00AC60F8" w:rsidRPr="002452E6">
        <w:rPr>
          <w:rFonts w:ascii="Garamond" w:hAnsi="Garamond" w:cstheme="minorHAnsi"/>
          <w:sz w:val="24"/>
          <w:szCs w:val="24"/>
          <w:lang w:val="en-GB"/>
        </w:rPr>
        <w:t>16</w:t>
      </w:r>
      <w:r w:rsidR="007A6EE8">
        <w:rPr>
          <w:rFonts w:ascii="Garamond" w:hAnsi="Garamond" w:cstheme="minorHAnsi"/>
          <w:sz w:val="24"/>
          <w:szCs w:val="24"/>
          <w:lang w:val="en-GB"/>
        </w:rPr>
        <w:t>4</w:t>
      </w:r>
      <w:r w:rsidRPr="00737AAA">
        <w:rPr>
          <w:rFonts w:ascii="Garamond" w:hAnsi="Garamond" w:cstheme="minorHAnsi"/>
          <w:sz w:val="24"/>
          <w:szCs w:val="24"/>
          <w:lang w:val="en-GB"/>
        </w:rPr>
        <w:t xml:space="preserve"> million</w:t>
      </w:r>
      <w:r w:rsidR="00770830">
        <w:rPr>
          <w:rFonts w:ascii="Garamond" w:hAnsi="Garamond" w:cstheme="minorHAnsi"/>
          <w:sz w:val="24"/>
          <w:szCs w:val="24"/>
          <w:lang w:val="en-GB"/>
        </w:rPr>
        <w:t>, subject to parliamentary approval</w:t>
      </w:r>
      <w:r w:rsidRPr="00737AAA">
        <w:rPr>
          <w:rFonts w:ascii="Garamond" w:hAnsi="Garamond" w:cstheme="minorHAnsi"/>
          <w:sz w:val="24"/>
          <w:szCs w:val="24"/>
          <w:lang w:val="en-GB"/>
        </w:rPr>
        <w:t xml:space="preserve">. </w:t>
      </w:r>
      <w:r w:rsidR="00F92B1E">
        <w:rPr>
          <w:rFonts w:ascii="Garamond" w:hAnsi="Garamond" w:cstheme="minorHAnsi"/>
          <w:sz w:val="24"/>
          <w:szCs w:val="24"/>
          <w:lang w:val="en-GB"/>
        </w:rPr>
        <w:t xml:space="preserve">A technical review launched by the MFA will take place after </w:t>
      </w:r>
      <w:r w:rsidR="006E5443">
        <w:rPr>
          <w:rFonts w:ascii="Garamond" w:hAnsi="Garamond" w:cstheme="minorHAnsi"/>
          <w:sz w:val="24"/>
          <w:szCs w:val="24"/>
          <w:lang w:val="en-GB"/>
        </w:rPr>
        <w:t>24</w:t>
      </w:r>
      <w:r w:rsidR="00F92B1E">
        <w:rPr>
          <w:rFonts w:ascii="Garamond" w:hAnsi="Garamond" w:cstheme="minorHAnsi"/>
          <w:sz w:val="24"/>
          <w:szCs w:val="24"/>
          <w:lang w:val="en-GB"/>
        </w:rPr>
        <w:t xml:space="preserve"> months to assess progress </w:t>
      </w:r>
      <w:r w:rsidR="00FE3C05">
        <w:rPr>
          <w:rFonts w:ascii="Garamond" w:hAnsi="Garamond" w:cstheme="minorHAnsi"/>
          <w:sz w:val="24"/>
          <w:szCs w:val="24"/>
          <w:lang w:val="en-GB"/>
        </w:rPr>
        <w:t xml:space="preserve">and will serve as a stocktaking and make recommendations if necessary for adjustments in the operation and scope of the </w:t>
      </w:r>
      <w:r w:rsidR="001748FE">
        <w:rPr>
          <w:rFonts w:ascii="Garamond" w:hAnsi="Garamond" w:cstheme="minorHAnsi"/>
          <w:sz w:val="24"/>
          <w:szCs w:val="24"/>
          <w:lang w:val="en-GB"/>
        </w:rPr>
        <w:t>facility</w:t>
      </w:r>
      <w:r w:rsidR="00FE3C05">
        <w:rPr>
          <w:rFonts w:ascii="Garamond" w:hAnsi="Garamond" w:cstheme="minorHAnsi"/>
          <w:sz w:val="24"/>
          <w:szCs w:val="24"/>
          <w:lang w:val="en-GB"/>
        </w:rPr>
        <w:t xml:space="preserve">. </w:t>
      </w:r>
      <w:r w:rsidR="00B33604">
        <w:rPr>
          <w:rFonts w:ascii="Garamond" w:hAnsi="Garamond" w:cstheme="minorHAnsi"/>
          <w:sz w:val="24"/>
          <w:szCs w:val="24"/>
          <w:lang w:val="en-GB"/>
        </w:rPr>
        <w:t>The</w:t>
      </w:r>
      <w:r w:rsidR="00B33604" w:rsidRPr="00B33604">
        <w:rPr>
          <w:rFonts w:ascii="Garamond" w:hAnsi="Garamond" w:cstheme="minorHAnsi"/>
          <w:sz w:val="24"/>
          <w:szCs w:val="24"/>
          <w:lang w:val="en-GB"/>
        </w:rPr>
        <w:t xml:space="preserve"> review will explicitly assess whether the </w:t>
      </w:r>
      <w:r w:rsidR="00BD7CD4">
        <w:rPr>
          <w:rFonts w:ascii="Garamond" w:hAnsi="Garamond" w:cstheme="minorHAnsi"/>
          <w:sz w:val="24"/>
          <w:szCs w:val="24"/>
          <w:lang w:val="en-GB"/>
        </w:rPr>
        <w:t>AWIF</w:t>
      </w:r>
      <w:r w:rsidR="00B33604" w:rsidRPr="00B33604">
        <w:rPr>
          <w:rFonts w:ascii="Garamond" w:hAnsi="Garamond" w:cstheme="minorHAnsi"/>
          <w:sz w:val="24"/>
          <w:szCs w:val="24"/>
          <w:lang w:val="en-GB"/>
        </w:rPr>
        <w:t xml:space="preserve"> is</w:t>
      </w:r>
      <w:r w:rsidR="00BD7CD4">
        <w:rPr>
          <w:rFonts w:ascii="Garamond" w:hAnsi="Garamond" w:cstheme="minorHAnsi"/>
          <w:sz w:val="24"/>
          <w:szCs w:val="24"/>
          <w:lang w:val="en-GB"/>
        </w:rPr>
        <w:t xml:space="preserve"> learning from experience and</w:t>
      </w:r>
      <w:r w:rsidR="00B33604" w:rsidRPr="00B33604">
        <w:rPr>
          <w:rFonts w:ascii="Garamond" w:hAnsi="Garamond" w:cstheme="minorHAnsi"/>
          <w:sz w:val="24"/>
          <w:szCs w:val="24"/>
          <w:lang w:val="en-GB"/>
        </w:rPr>
        <w:t xml:space="preserve"> generating actionable evidence for scaling.</w:t>
      </w:r>
      <w:r w:rsidR="00BD7CD4">
        <w:rPr>
          <w:rFonts w:ascii="Garamond" w:hAnsi="Garamond" w:cstheme="minorHAnsi"/>
          <w:sz w:val="24"/>
          <w:szCs w:val="24"/>
          <w:lang w:val="en-GB"/>
        </w:rPr>
        <w:t xml:space="preserve"> </w:t>
      </w:r>
      <w:r w:rsidR="003C6207">
        <w:rPr>
          <w:rFonts w:ascii="Garamond" w:hAnsi="Garamond" w:cstheme="minorHAnsi"/>
          <w:sz w:val="24"/>
          <w:szCs w:val="24"/>
          <w:lang w:val="en-GB"/>
        </w:rPr>
        <w:t xml:space="preserve">A reserve of DKK </w:t>
      </w:r>
      <w:r w:rsidR="006E5443">
        <w:rPr>
          <w:rFonts w:ascii="Garamond" w:hAnsi="Garamond" w:cstheme="minorHAnsi"/>
          <w:sz w:val="24"/>
          <w:szCs w:val="24"/>
          <w:lang w:val="en-GB"/>
        </w:rPr>
        <w:t>1</w:t>
      </w:r>
      <w:r w:rsidR="006B6448">
        <w:rPr>
          <w:rFonts w:ascii="Garamond" w:hAnsi="Garamond" w:cstheme="minorHAnsi"/>
          <w:sz w:val="24"/>
          <w:szCs w:val="24"/>
          <w:lang w:val="en-GB"/>
        </w:rPr>
        <w:t xml:space="preserve"> </w:t>
      </w:r>
      <w:r w:rsidR="003C6207">
        <w:rPr>
          <w:rFonts w:ascii="Garamond" w:hAnsi="Garamond" w:cstheme="minorHAnsi"/>
          <w:sz w:val="24"/>
          <w:szCs w:val="24"/>
          <w:lang w:val="en-GB"/>
        </w:rPr>
        <w:t xml:space="preserve">million will be </w:t>
      </w:r>
      <w:r w:rsidR="008C4326">
        <w:rPr>
          <w:rFonts w:ascii="Garamond" w:hAnsi="Garamond" w:cstheme="minorHAnsi"/>
          <w:sz w:val="24"/>
          <w:szCs w:val="24"/>
          <w:lang w:val="en-GB"/>
        </w:rPr>
        <w:t>available for monitoring</w:t>
      </w:r>
      <w:r w:rsidR="001748FE">
        <w:rPr>
          <w:rFonts w:ascii="Garamond" w:hAnsi="Garamond" w:cstheme="minorHAnsi"/>
          <w:sz w:val="24"/>
          <w:szCs w:val="24"/>
          <w:lang w:val="en-GB"/>
        </w:rPr>
        <w:t xml:space="preserve"> and</w:t>
      </w:r>
      <w:r w:rsidR="008C4326">
        <w:rPr>
          <w:rFonts w:ascii="Garamond" w:hAnsi="Garamond" w:cstheme="minorHAnsi"/>
          <w:sz w:val="24"/>
          <w:szCs w:val="24"/>
          <w:lang w:val="en-GB"/>
        </w:rPr>
        <w:t xml:space="preserve"> </w:t>
      </w:r>
      <w:r w:rsidR="001748FE">
        <w:rPr>
          <w:rFonts w:ascii="Garamond" w:hAnsi="Garamond" w:cstheme="minorHAnsi"/>
          <w:sz w:val="24"/>
          <w:szCs w:val="24"/>
          <w:lang w:val="en-GB"/>
        </w:rPr>
        <w:t xml:space="preserve">the technical </w:t>
      </w:r>
      <w:r w:rsidR="008C4326">
        <w:rPr>
          <w:rFonts w:ascii="Garamond" w:hAnsi="Garamond" w:cstheme="minorHAnsi"/>
          <w:sz w:val="24"/>
          <w:szCs w:val="24"/>
          <w:lang w:val="en-GB"/>
        </w:rPr>
        <w:t>review</w:t>
      </w:r>
      <w:r w:rsidR="001748FE">
        <w:rPr>
          <w:rFonts w:ascii="Garamond" w:hAnsi="Garamond" w:cstheme="minorHAnsi"/>
          <w:sz w:val="24"/>
          <w:szCs w:val="24"/>
          <w:lang w:val="en-GB"/>
        </w:rPr>
        <w:t>.</w:t>
      </w:r>
    </w:p>
    <w:p w14:paraId="003A7E79" w14:textId="77777777" w:rsidR="000E4B78" w:rsidRPr="00737AAA" w:rsidRDefault="000E4B78" w:rsidP="00737AAA">
      <w:pPr>
        <w:spacing w:after="0"/>
        <w:rPr>
          <w:rFonts w:ascii="Garamond" w:hAnsi="Garamond"/>
          <w:sz w:val="24"/>
          <w:szCs w:val="24"/>
          <w:lang w:val="en-GB"/>
        </w:rPr>
      </w:pPr>
    </w:p>
    <w:p w14:paraId="5F128FAB" w14:textId="77777777" w:rsidR="000E4B78" w:rsidRPr="00737AAA" w:rsidRDefault="000E4B78" w:rsidP="000E4B78">
      <w:pPr>
        <w:pStyle w:val="ListParagraph"/>
        <w:numPr>
          <w:ilvl w:val="0"/>
          <w:numId w:val="2"/>
        </w:numPr>
        <w:spacing w:after="0"/>
        <w:rPr>
          <w:rFonts w:ascii="Garamond" w:hAnsi="Garamond"/>
          <w:b/>
          <w:bCs/>
          <w:sz w:val="28"/>
          <w:szCs w:val="28"/>
          <w:lang w:val="en-GB"/>
        </w:rPr>
      </w:pPr>
      <w:r w:rsidRPr="00737AAA">
        <w:rPr>
          <w:rFonts w:ascii="Garamond" w:hAnsi="Garamond"/>
          <w:b/>
          <w:bCs/>
          <w:sz w:val="28"/>
          <w:szCs w:val="28"/>
          <w:lang w:val="en-GB"/>
        </w:rPr>
        <w:t>Application and selection process</w:t>
      </w:r>
    </w:p>
    <w:p w14:paraId="7528C16C" w14:textId="4FF2823F" w:rsidR="00AA6095" w:rsidRP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t xml:space="preserve">To apply for this call for proposals applicants must provide information about the organisations/entities involved in the proposal by completing the Background information form [see template in Annex </w:t>
      </w:r>
      <w:r w:rsidR="009B6E90">
        <w:rPr>
          <w:rFonts w:ascii="Garamond" w:hAnsi="Garamond" w:cstheme="minorHAnsi"/>
          <w:sz w:val="24"/>
          <w:szCs w:val="24"/>
          <w:lang w:val="en-GB"/>
        </w:rPr>
        <w:t>3</w:t>
      </w:r>
      <w:r w:rsidRPr="00AA6095">
        <w:rPr>
          <w:rFonts w:ascii="Garamond" w:hAnsi="Garamond" w:cstheme="minorHAnsi"/>
          <w:sz w:val="24"/>
          <w:szCs w:val="24"/>
          <w:lang w:val="en-GB"/>
        </w:rPr>
        <w:t>]</w:t>
      </w:r>
    </w:p>
    <w:p w14:paraId="36C576C7" w14:textId="03682BE3" w:rsidR="00AA6095" w:rsidRP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t>There is only one step in this process where the application consists of a full project proposal.</w:t>
      </w:r>
    </w:p>
    <w:p w14:paraId="506A8EA1" w14:textId="1C00FA60" w:rsidR="00AA6095" w:rsidRP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t xml:space="preserve">In accordance with the format presented in </w:t>
      </w:r>
      <w:r w:rsidRPr="00F93061">
        <w:rPr>
          <w:rFonts w:ascii="Garamond" w:hAnsi="Garamond" w:cstheme="minorHAnsi"/>
          <w:sz w:val="24"/>
          <w:szCs w:val="24"/>
          <w:lang w:val="en-GB"/>
        </w:rPr>
        <w:t xml:space="preserve">Annex </w:t>
      </w:r>
      <w:r w:rsidR="00F93061" w:rsidRPr="00F93061">
        <w:rPr>
          <w:rFonts w:ascii="Garamond" w:hAnsi="Garamond" w:cstheme="minorHAnsi"/>
          <w:sz w:val="24"/>
          <w:szCs w:val="24"/>
          <w:lang w:val="en-GB"/>
        </w:rPr>
        <w:t>1</w:t>
      </w:r>
      <w:r w:rsidRPr="00F93061">
        <w:rPr>
          <w:rFonts w:ascii="Garamond" w:hAnsi="Garamond" w:cstheme="minorHAnsi"/>
          <w:sz w:val="24"/>
          <w:szCs w:val="24"/>
          <w:lang w:val="en-GB"/>
        </w:rPr>
        <w:t>,</w:t>
      </w:r>
      <w:r w:rsidRPr="00AA6095">
        <w:rPr>
          <w:rFonts w:ascii="Garamond" w:hAnsi="Garamond" w:cstheme="minorHAnsi"/>
          <w:sz w:val="24"/>
          <w:szCs w:val="24"/>
          <w:lang w:val="en-GB"/>
        </w:rPr>
        <w:t xml:space="preserve"> the lead applicant is invited to submit a full project proposal with annexes</w:t>
      </w:r>
      <w:r w:rsidR="00F93061">
        <w:rPr>
          <w:rFonts w:ascii="Garamond" w:hAnsi="Garamond" w:cstheme="minorHAnsi"/>
          <w:sz w:val="24"/>
          <w:szCs w:val="24"/>
          <w:lang w:val="en-GB"/>
        </w:rPr>
        <w:t>.</w:t>
      </w:r>
    </w:p>
    <w:p w14:paraId="37D53C99" w14:textId="56C6DB6B" w:rsidR="00AA6095" w:rsidRP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t>The deadline for the submission of the full proposal is</w:t>
      </w:r>
      <w:r w:rsidR="002A1EF4">
        <w:rPr>
          <w:rFonts w:ascii="Garamond" w:hAnsi="Garamond" w:cstheme="minorHAnsi"/>
          <w:sz w:val="24"/>
          <w:szCs w:val="24"/>
          <w:lang w:val="en-GB"/>
        </w:rPr>
        <w:t xml:space="preserve"> 16 October 2026</w:t>
      </w:r>
      <w:r w:rsidR="00945AC9">
        <w:rPr>
          <w:rFonts w:ascii="Garamond" w:hAnsi="Garamond" w:cstheme="minorHAnsi"/>
          <w:sz w:val="24"/>
          <w:szCs w:val="24"/>
          <w:lang w:val="en-GB"/>
        </w:rPr>
        <w:t xml:space="preserve"> at 16:00 Danish time</w:t>
      </w:r>
      <w:r w:rsidRPr="00AA6095">
        <w:rPr>
          <w:rFonts w:ascii="Garamond" w:hAnsi="Garamond" w:cstheme="minorHAnsi"/>
          <w:sz w:val="24"/>
          <w:szCs w:val="24"/>
          <w:lang w:val="en-GB"/>
        </w:rPr>
        <w:t xml:space="preserve"> and the proposal should be addressed to </w:t>
      </w:r>
      <w:r w:rsidR="002A1EF4">
        <w:rPr>
          <w:rFonts w:ascii="Garamond" w:hAnsi="Garamond" w:cstheme="minorHAnsi"/>
          <w:sz w:val="24"/>
          <w:szCs w:val="24"/>
          <w:lang w:val="en-GB"/>
        </w:rPr>
        <w:t xml:space="preserve">Frederik Staun </w:t>
      </w:r>
      <w:hyperlink r:id="rId11" w:history="1">
        <w:r w:rsidR="002A1EF4" w:rsidRPr="00E950E6">
          <w:rPr>
            <w:rStyle w:val="Hyperlink"/>
            <w:rFonts w:ascii="Garamond" w:hAnsi="Garamond" w:cstheme="minorHAnsi"/>
            <w:sz w:val="24"/>
            <w:szCs w:val="24"/>
            <w:lang w:val="en-GB"/>
          </w:rPr>
          <w:t>frestn@um.dk</w:t>
        </w:r>
      </w:hyperlink>
      <w:r w:rsidR="002A1EF4">
        <w:rPr>
          <w:rFonts w:ascii="Garamond" w:hAnsi="Garamond" w:cstheme="minorHAnsi"/>
          <w:sz w:val="24"/>
          <w:szCs w:val="24"/>
          <w:lang w:val="en-GB"/>
        </w:rPr>
        <w:t xml:space="preserve"> and Lena Veierskov </w:t>
      </w:r>
      <w:hyperlink r:id="rId12" w:history="1">
        <w:r w:rsidR="002A1EF4" w:rsidRPr="00E950E6">
          <w:rPr>
            <w:rStyle w:val="Hyperlink"/>
            <w:rFonts w:ascii="Garamond" w:hAnsi="Garamond" w:cstheme="minorHAnsi"/>
            <w:sz w:val="24"/>
            <w:szCs w:val="24"/>
            <w:lang w:val="en-GB"/>
          </w:rPr>
          <w:t>lenvei@um.dk</w:t>
        </w:r>
      </w:hyperlink>
      <w:r w:rsidR="002A1EF4">
        <w:rPr>
          <w:rFonts w:ascii="Garamond" w:hAnsi="Garamond" w:cstheme="minorHAnsi"/>
          <w:sz w:val="24"/>
          <w:szCs w:val="24"/>
          <w:lang w:val="en-GB"/>
        </w:rPr>
        <w:t xml:space="preserve">. </w:t>
      </w:r>
      <w:r>
        <w:rPr>
          <w:rFonts w:ascii="Garamond" w:hAnsi="Garamond" w:cstheme="minorHAnsi"/>
          <w:sz w:val="24"/>
          <w:szCs w:val="24"/>
          <w:lang w:val="en-GB"/>
        </w:rPr>
        <w:t xml:space="preserve"> </w:t>
      </w:r>
      <w:r w:rsidRPr="00AA6095">
        <w:rPr>
          <w:rFonts w:ascii="Garamond" w:hAnsi="Garamond" w:cstheme="minorHAnsi"/>
          <w:sz w:val="24"/>
          <w:szCs w:val="24"/>
          <w:lang w:val="en-GB"/>
        </w:rPr>
        <w:t>Documentation that clearly confirms that the application meets the eligibility criteria should be provided separately.</w:t>
      </w:r>
      <w:r>
        <w:rPr>
          <w:rFonts w:ascii="Garamond" w:hAnsi="Garamond" w:cstheme="minorHAnsi"/>
          <w:sz w:val="24"/>
          <w:szCs w:val="24"/>
          <w:lang w:val="en-GB"/>
        </w:rPr>
        <w:t xml:space="preserve"> </w:t>
      </w:r>
      <w:r w:rsidRPr="00AA6095">
        <w:rPr>
          <w:rFonts w:ascii="Garamond" w:hAnsi="Garamond" w:cstheme="minorHAnsi"/>
          <w:sz w:val="24"/>
          <w:szCs w:val="24"/>
          <w:lang w:val="en-GB"/>
        </w:rPr>
        <w:t>The proposal should be submitted as PDF-files as well as in original formats (Word, Excel, etc). All documents should be drafted in English.</w:t>
      </w:r>
      <w:r>
        <w:rPr>
          <w:rFonts w:ascii="Garamond" w:hAnsi="Garamond" w:cstheme="minorHAnsi"/>
          <w:sz w:val="24"/>
          <w:szCs w:val="24"/>
          <w:lang w:val="en-GB"/>
        </w:rPr>
        <w:t xml:space="preserve"> </w:t>
      </w:r>
      <w:r w:rsidR="002A1EF4">
        <w:rPr>
          <w:rFonts w:ascii="Garamond" w:hAnsi="Garamond" w:cstheme="minorHAnsi"/>
          <w:sz w:val="24"/>
          <w:szCs w:val="24"/>
          <w:lang w:val="en-GB"/>
        </w:rPr>
        <w:t xml:space="preserve"> </w:t>
      </w:r>
    </w:p>
    <w:p w14:paraId="0A827CDF" w14:textId="5FF0C5E1" w:rsid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t xml:space="preserve">Questions in relation to the Call for Proposals from potential applicants may be submitted in writing no later than </w:t>
      </w:r>
      <w:r w:rsidR="002A1EF4">
        <w:rPr>
          <w:rFonts w:ascii="Garamond" w:hAnsi="Garamond" w:cstheme="minorHAnsi"/>
          <w:sz w:val="24"/>
          <w:szCs w:val="24"/>
          <w:lang w:val="en-GB"/>
        </w:rPr>
        <w:t>25 September 2026 at 16:00</w:t>
      </w:r>
      <w:r w:rsidRPr="002A1EF4">
        <w:rPr>
          <w:rFonts w:ascii="Garamond" w:hAnsi="Garamond" w:cstheme="minorHAnsi"/>
          <w:sz w:val="24"/>
          <w:szCs w:val="24"/>
          <w:lang w:val="en-GB"/>
        </w:rPr>
        <w:t xml:space="preserve"> Danish Time to the following e-mail address:</w:t>
      </w:r>
      <w:r w:rsidR="002A1EF4" w:rsidRPr="002A1EF4">
        <w:rPr>
          <w:rFonts w:ascii="Garamond" w:hAnsi="Garamond" w:cstheme="minorHAnsi"/>
          <w:sz w:val="24"/>
          <w:szCs w:val="24"/>
          <w:lang w:val="en-GB"/>
        </w:rPr>
        <w:t xml:space="preserve"> </w:t>
      </w:r>
      <w:hyperlink r:id="rId13" w:history="1">
        <w:r w:rsidR="002A1EF4" w:rsidRPr="002A1EF4">
          <w:rPr>
            <w:rFonts w:ascii="Garamond" w:hAnsi="Garamond" w:cstheme="minorHAnsi"/>
            <w:sz w:val="24"/>
            <w:szCs w:val="24"/>
            <w:lang w:val="en-GB"/>
          </w:rPr>
          <w:t>frestn@um.dk</w:t>
        </w:r>
      </w:hyperlink>
      <w:r w:rsidR="002A1EF4" w:rsidRPr="002A1EF4">
        <w:rPr>
          <w:rFonts w:ascii="Garamond" w:hAnsi="Garamond" w:cstheme="minorHAnsi"/>
          <w:sz w:val="24"/>
          <w:szCs w:val="24"/>
          <w:lang w:val="en-GB"/>
        </w:rPr>
        <w:t xml:space="preserve"> and </w:t>
      </w:r>
      <w:hyperlink r:id="rId14" w:history="1">
        <w:r w:rsidR="002A1EF4" w:rsidRPr="002A1EF4">
          <w:rPr>
            <w:rFonts w:ascii="Garamond" w:hAnsi="Garamond" w:cstheme="minorHAnsi"/>
            <w:sz w:val="24"/>
            <w:szCs w:val="24"/>
            <w:lang w:val="en-GB"/>
          </w:rPr>
          <w:t>lenvei@um.dk</w:t>
        </w:r>
      </w:hyperlink>
      <w:r w:rsidR="002A1EF4" w:rsidRPr="002A1EF4">
        <w:rPr>
          <w:rFonts w:ascii="Garamond" w:hAnsi="Garamond" w:cstheme="minorHAnsi"/>
          <w:sz w:val="24"/>
          <w:szCs w:val="24"/>
          <w:lang w:val="en-GB"/>
        </w:rPr>
        <w:t xml:space="preserve">. </w:t>
      </w:r>
      <w:r w:rsidRPr="00AA6095">
        <w:rPr>
          <w:rFonts w:ascii="Garamond" w:hAnsi="Garamond" w:cstheme="minorHAnsi"/>
          <w:sz w:val="24"/>
          <w:szCs w:val="24"/>
          <w:lang w:val="en-GB"/>
        </w:rPr>
        <w:t>For the sake of transparency, all answers to questions received in writing from potential applicants will be</w:t>
      </w:r>
      <w:r>
        <w:rPr>
          <w:rFonts w:ascii="Garamond" w:hAnsi="Garamond" w:cstheme="minorHAnsi"/>
          <w:sz w:val="24"/>
          <w:szCs w:val="24"/>
          <w:lang w:val="en-GB"/>
        </w:rPr>
        <w:t xml:space="preserve"> </w:t>
      </w:r>
      <w:r w:rsidRPr="00AA6095">
        <w:rPr>
          <w:rFonts w:ascii="Garamond" w:hAnsi="Garamond" w:cstheme="minorHAnsi"/>
          <w:sz w:val="24"/>
          <w:szCs w:val="24"/>
          <w:lang w:val="en-GB"/>
        </w:rPr>
        <w:t xml:space="preserve">published on the Call for proposals MFA website no later than </w:t>
      </w:r>
      <w:r w:rsidR="002A1EF4">
        <w:rPr>
          <w:rFonts w:ascii="Garamond" w:hAnsi="Garamond" w:cstheme="minorHAnsi"/>
          <w:sz w:val="24"/>
          <w:szCs w:val="24"/>
          <w:lang w:val="en-GB"/>
        </w:rPr>
        <w:t>30 September 2026</w:t>
      </w:r>
      <w:r w:rsidRPr="00AA6095">
        <w:rPr>
          <w:rFonts w:ascii="Garamond" w:hAnsi="Garamond" w:cstheme="minorHAnsi"/>
          <w:sz w:val="24"/>
          <w:szCs w:val="24"/>
          <w:lang w:val="en-GB"/>
        </w:rPr>
        <w:t>. No individual replies will be given to questions received from potential applicants. To ensure equal treatment of applicants, the MFA cannot give a prior opinion on eligibility to potential applicants.</w:t>
      </w:r>
      <w:r w:rsidR="00F93061">
        <w:rPr>
          <w:rFonts w:ascii="Garamond" w:hAnsi="Garamond" w:cstheme="minorHAnsi"/>
          <w:sz w:val="24"/>
          <w:szCs w:val="24"/>
          <w:lang w:val="en-GB"/>
        </w:rPr>
        <w:t xml:space="preserve"> </w:t>
      </w:r>
    </w:p>
    <w:p w14:paraId="6E06CF6D" w14:textId="77777777" w:rsidR="00AA6095" w:rsidRDefault="00AA6095" w:rsidP="00AA6095">
      <w:pPr>
        <w:autoSpaceDE w:val="0"/>
        <w:autoSpaceDN w:val="0"/>
        <w:adjustRightInd w:val="0"/>
        <w:spacing w:after="0"/>
        <w:rPr>
          <w:rFonts w:ascii="Garamond" w:hAnsi="Garamond" w:cstheme="minorHAnsi"/>
          <w:i/>
          <w:iCs/>
          <w:sz w:val="24"/>
          <w:szCs w:val="24"/>
          <w:lang w:val="en-GB"/>
        </w:rPr>
      </w:pPr>
    </w:p>
    <w:p w14:paraId="114865FB" w14:textId="4A4256C0" w:rsidR="00AA6095" w:rsidRPr="00AA6095" w:rsidRDefault="00AA6095" w:rsidP="00AA6095">
      <w:pPr>
        <w:autoSpaceDE w:val="0"/>
        <w:autoSpaceDN w:val="0"/>
        <w:adjustRightInd w:val="0"/>
        <w:spacing w:after="0"/>
        <w:rPr>
          <w:rFonts w:ascii="Garamond" w:hAnsi="Garamond" w:cstheme="minorHAnsi"/>
          <w:i/>
          <w:iCs/>
          <w:sz w:val="24"/>
          <w:szCs w:val="24"/>
          <w:lang w:val="en-GB"/>
        </w:rPr>
      </w:pPr>
      <w:r w:rsidRPr="00AA6095">
        <w:rPr>
          <w:rFonts w:ascii="Garamond" w:hAnsi="Garamond" w:cstheme="minorHAnsi"/>
          <w:i/>
          <w:iCs/>
          <w:sz w:val="24"/>
          <w:szCs w:val="24"/>
          <w:lang w:val="en-GB"/>
        </w:rPr>
        <w:t>Administrative checks:</w:t>
      </w:r>
    </w:p>
    <w:p w14:paraId="3F302FAD" w14:textId="2B33407A" w:rsidR="00AA6095" w:rsidRP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lastRenderedPageBreak/>
        <w:t>An MFA evaluation committee will be established to evaluate the proposals received under the call for proposals</w:t>
      </w:r>
      <w:r>
        <w:rPr>
          <w:rFonts w:ascii="Garamond" w:hAnsi="Garamond" w:cstheme="minorHAnsi"/>
          <w:sz w:val="24"/>
          <w:szCs w:val="24"/>
          <w:lang w:val="en-GB"/>
        </w:rPr>
        <w:t xml:space="preserve">. </w:t>
      </w:r>
      <w:r w:rsidRPr="00AA6095">
        <w:rPr>
          <w:rFonts w:ascii="Garamond" w:hAnsi="Garamond" w:cstheme="minorHAnsi"/>
          <w:sz w:val="24"/>
          <w:szCs w:val="24"/>
          <w:lang w:val="en-GB"/>
        </w:rPr>
        <w:t>During this step, members of the Evaluation Committee will ascertain that:</w:t>
      </w:r>
    </w:p>
    <w:p w14:paraId="36A1E3E1" w14:textId="218E3119" w:rsidR="00AA6095" w:rsidRPr="00AA6095" w:rsidRDefault="00AA6095" w:rsidP="00AA6095">
      <w:pPr>
        <w:autoSpaceDE w:val="0"/>
        <w:autoSpaceDN w:val="0"/>
        <w:adjustRightInd w:val="0"/>
        <w:spacing w:after="0"/>
        <w:rPr>
          <w:rFonts w:ascii="Garamond" w:hAnsi="Garamond" w:cstheme="minorHAnsi"/>
          <w:sz w:val="24"/>
          <w:szCs w:val="24"/>
          <w:lang w:val="en-GB"/>
        </w:rPr>
      </w:pPr>
      <w:r>
        <w:rPr>
          <w:rFonts w:ascii="Garamond" w:hAnsi="Garamond" w:cstheme="minorHAnsi"/>
          <w:sz w:val="24"/>
          <w:szCs w:val="24"/>
          <w:lang w:val="en-GB"/>
        </w:rPr>
        <w:t>-</w:t>
      </w:r>
      <w:r w:rsidRPr="00AA6095">
        <w:rPr>
          <w:rFonts w:ascii="Garamond" w:hAnsi="Garamond" w:cstheme="minorHAnsi"/>
          <w:sz w:val="24"/>
          <w:szCs w:val="24"/>
          <w:lang w:val="en-GB"/>
        </w:rPr>
        <w:t>The deadline has been met and formal requirements regarding the proposal format have been respected. All instructions must be adhered to, otherwise the application may be rejected on technical grounds.</w:t>
      </w:r>
    </w:p>
    <w:p w14:paraId="7BAFF505" w14:textId="1A4B562C" w:rsidR="00AA6095" w:rsidRPr="00AA6095" w:rsidRDefault="00AA6095" w:rsidP="00AA6095">
      <w:pPr>
        <w:autoSpaceDE w:val="0"/>
        <w:autoSpaceDN w:val="0"/>
        <w:adjustRightInd w:val="0"/>
        <w:spacing w:after="0"/>
        <w:rPr>
          <w:rFonts w:ascii="Garamond" w:hAnsi="Garamond" w:cstheme="minorHAnsi"/>
          <w:sz w:val="24"/>
          <w:szCs w:val="24"/>
          <w:lang w:val="en-GB"/>
        </w:rPr>
      </w:pPr>
      <w:r>
        <w:rPr>
          <w:rFonts w:ascii="Garamond" w:hAnsi="Garamond" w:cstheme="minorHAnsi"/>
          <w:sz w:val="24"/>
          <w:szCs w:val="24"/>
          <w:lang w:val="en-GB"/>
        </w:rPr>
        <w:t>-</w:t>
      </w:r>
      <w:r w:rsidRPr="00AA6095">
        <w:rPr>
          <w:rFonts w:ascii="Garamond" w:hAnsi="Garamond" w:cstheme="minorHAnsi"/>
          <w:sz w:val="24"/>
          <w:szCs w:val="24"/>
          <w:lang w:val="en-GB"/>
        </w:rPr>
        <w:t>The proposal satisfies all the Eligibility Criteria listed above. If any of the mentioned criteria are not met or if any information is missing/incorrect, the application may be rejected on that sole basis and the application will not be evaluated further.</w:t>
      </w:r>
    </w:p>
    <w:p w14:paraId="3C51A0C1" w14:textId="77777777" w:rsidR="00AA6095" w:rsidRDefault="00AA6095" w:rsidP="00AA6095">
      <w:pPr>
        <w:autoSpaceDE w:val="0"/>
        <w:autoSpaceDN w:val="0"/>
        <w:adjustRightInd w:val="0"/>
        <w:spacing w:after="0"/>
        <w:rPr>
          <w:rFonts w:ascii="Garamond" w:hAnsi="Garamond" w:cstheme="minorHAnsi"/>
          <w:sz w:val="24"/>
          <w:szCs w:val="24"/>
          <w:lang w:val="en-GB"/>
        </w:rPr>
      </w:pPr>
    </w:p>
    <w:p w14:paraId="2857A931" w14:textId="57358C3B" w:rsidR="00AA6095" w:rsidRPr="00AA6095" w:rsidRDefault="00AA6095" w:rsidP="00AA6095">
      <w:pPr>
        <w:autoSpaceDE w:val="0"/>
        <w:autoSpaceDN w:val="0"/>
        <w:adjustRightInd w:val="0"/>
        <w:spacing w:after="0"/>
        <w:rPr>
          <w:rFonts w:ascii="Garamond" w:hAnsi="Garamond" w:cstheme="minorHAnsi"/>
          <w:i/>
          <w:iCs/>
          <w:sz w:val="24"/>
          <w:szCs w:val="24"/>
          <w:lang w:val="en-GB"/>
        </w:rPr>
      </w:pPr>
      <w:r w:rsidRPr="00AA6095">
        <w:rPr>
          <w:rFonts w:ascii="Garamond" w:hAnsi="Garamond" w:cstheme="minorHAnsi"/>
          <w:i/>
          <w:iCs/>
          <w:sz w:val="24"/>
          <w:szCs w:val="24"/>
          <w:lang w:val="en-GB"/>
        </w:rPr>
        <w:t>Evaluation of proposals</w:t>
      </w:r>
    </w:p>
    <w:p w14:paraId="460297B0" w14:textId="77777777" w:rsidR="00AA6095" w:rsidRP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t>Proposals that have passed the administrative checks will be assessed by the Evaluation Committee. The assessment of the proposals will be based on the Eligibility and Evaluation Grid.</w:t>
      </w:r>
    </w:p>
    <w:p w14:paraId="6C822170" w14:textId="2A1DC1B9" w:rsidR="00AA6095" w:rsidRPr="00AA6095" w:rsidRDefault="00AA6095" w:rsidP="00AA6095">
      <w:pPr>
        <w:autoSpaceDE w:val="0"/>
        <w:autoSpaceDN w:val="0"/>
        <w:adjustRightInd w:val="0"/>
        <w:spacing w:after="0"/>
        <w:rPr>
          <w:rFonts w:ascii="Garamond" w:hAnsi="Garamond" w:cstheme="minorHAnsi"/>
          <w:sz w:val="24"/>
          <w:szCs w:val="24"/>
          <w:lang w:val="en-GB"/>
        </w:rPr>
      </w:pPr>
      <w:r w:rsidRPr="00AA6095">
        <w:rPr>
          <w:rFonts w:ascii="Garamond" w:hAnsi="Garamond" w:cstheme="minorHAnsi"/>
          <w:sz w:val="24"/>
          <w:szCs w:val="24"/>
          <w:lang w:val="en-GB"/>
        </w:rPr>
        <w:t xml:space="preserve">The MFA will make the final selection of </w:t>
      </w:r>
      <w:r>
        <w:rPr>
          <w:rFonts w:ascii="Garamond" w:hAnsi="Garamond" w:cstheme="minorHAnsi"/>
          <w:sz w:val="24"/>
          <w:szCs w:val="24"/>
          <w:lang w:val="en-GB"/>
        </w:rPr>
        <w:t xml:space="preserve">one </w:t>
      </w:r>
      <w:r w:rsidRPr="00AA6095">
        <w:rPr>
          <w:rFonts w:ascii="Garamond" w:hAnsi="Garamond" w:cstheme="minorHAnsi"/>
          <w:sz w:val="24"/>
          <w:szCs w:val="24"/>
          <w:lang w:val="en-GB"/>
        </w:rPr>
        <w:t xml:space="preserve">application based on the scoring of the full project proposals. The MFA will inform the applicants about the outcome of the evaluation by </w:t>
      </w:r>
      <w:r w:rsidR="002A1EF4">
        <w:rPr>
          <w:rFonts w:ascii="Garamond" w:hAnsi="Garamond" w:cstheme="minorHAnsi"/>
          <w:sz w:val="24"/>
          <w:szCs w:val="24"/>
          <w:lang w:val="en-GB"/>
        </w:rPr>
        <w:t>30 October 2026 latest</w:t>
      </w:r>
      <w:r w:rsidRPr="002A1EF4">
        <w:rPr>
          <w:rFonts w:ascii="Garamond" w:hAnsi="Garamond" w:cstheme="minorHAnsi"/>
          <w:sz w:val="24"/>
          <w:szCs w:val="24"/>
          <w:lang w:val="en-GB"/>
        </w:rPr>
        <w:t>.</w:t>
      </w:r>
      <w:r w:rsidRPr="00AA6095">
        <w:rPr>
          <w:rFonts w:ascii="Garamond" w:hAnsi="Garamond" w:cstheme="minorHAnsi"/>
          <w:sz w:val="24"/>
          <w:szCs w:val="24"/>
          <w:lang w:val="en-GB"/>
        </w:rPr>
        <w:t xml:space="preserve"> Unsuccessful lead applicants shall be informed about the reasons why they were unsuccessfu</w:t>
      </w:r>
      <w:r>
        <w:rPr>
          <w:rFonts w:ascii="Garamond" w:hAnsi="Garamond" w:cstheme="minorHAnsi"/>
          <w:sz w:val="24"/>
          <w:szCs w:val="24"/>
          <w:lang w:val="en-GB"/>
        </w:rPr>
        <w:t>l.</w:t>
      </w:r>
    </w:p>
    <w:p w14:paraId="3CA9B51F" w14:textId="77777777" w:rsidR="00AA6095" w:rsidRPr="00AA6095" w:rsidRDefault="00AA6095" w:rsidP="000E4B78">
      <w:pPr>
        <w:spacing w:after="0"/>
        <w:rPr>
          <w:rFonts w:ascii="Garamond" w:hAnsi="Garamond"/>
          <w:sz w:val="24"/>
          <w:szCs w:val="24"/>
          <w:lang w:val="en-US"/>
        </w:rPr>
      </w:pPr>
    </w:p>
    <w:p w14:paraId="1FCA6193" w14:textId="77777777" w:rsidR="000E4B78" w:rsidRPr="00737AAA" w:rsidRDefault="000E4B78" w:rsidP="000E4B78">
      <w:pPr>
        <w:pStyle w:val="ListParagraph"/>
        <w:numPr>
          <w:ilvl w:val="0"/>
          <w:numId w:val="2"/>
        </w:numPr>
        <w:spacing w:after="0"/>
        <w:rPr>
          <w:rFonts w:ascii="Garamond" w:hAnsi="Garamond"/>
          <w:b/>
          <w:bCs/>
          <w:sz w:val="28"/>
          <w:szCs w:val="28"/>
          <w:lang w:val="en-GB"/>
        </w:rPr>
      </w:pPr>
      <w:r w:rsidRPr="00737AAA">
        <w:rPr>
          <w:rFonts w:ascii="Garamond" w:hAnsi="Garamond"/>
          <w:b/>
          <w:bCs/>
          <w:sz w:val="28"/>
          <w:szCs w:val="28"/>
          <w:lang w:val="en-GB"/>
        </w:rPr>
        <w:t>Final eligibility assessment</w:t>
      </w:r>
    </w:p>
    <w:p w14:paraId="320E0E22" w14:textId="7DF1D5EC" w:rsidR="000E4B78" w:rsidRPr="00737AAA" w:rsidRDefault="000E4B78" w:rsidP="000E4B78">
      <w:pPr>
        <w:spacing w:after="0"/>
        <w:rPr>
          <w:rFonts w:ascii="Garamond" w:hAnsi="Garamond" w:cstheme="minorHAnsi"/>
          <w:sz w:val="24"/>
          <w:szCs w:val="24"/>
          <w:lang w:val="en-GB"/>
        </w:rPr>
      </w:pPr>
      <w:r w:rsidRPr="00737AAA">
        <w:rPr>
          <w:rFonts w:ascii="Garamond" w:hAnsi="Garamond" w:cstheme="minorHAnsi"/>
          <w:sz w:val="24"/>
          <w:szCs w:val="24"/>
          <w:lang w:val="en-GB"/>
        </w:rPr>
        <w:t>Before the final award of grant, the MFA must conduct a final eligibility assessment</w:t>
      </w:r>
      <w:r w:rsidR="00FD346A" w:rsidRPr="00737AAA">
        <w:rPr>
          <w:rFonts w:ascii="Garamond" w:hAnsi="Garamond" w:cstheme="minorHAnsi"/>
          <w:sz w:val="24"/>
          <w:szCs w:val="24"/>
          <w:lang w:val="en-GB"/>
        </w:rPr>
        <w:t>,</w:t>
      </w:r>
      <w:r w:rsidRPr="00737AAA">
        <w:rPr>
          <w:rFonts w:ascii="Garamond" w:hAnsi="Garamond" w:cstheme="minorHAnsi"/>
          <w:sz w:val="24"/>
          <w:szCs w:val="24"/>
          <w:lang w:val="en-GB"/>
        </w:rPr>
        <w:t xml:space="preserve"> e.g.</w:t>
      </w:r>
      <w:r w:rsidR="00FD346A" w:rsidRPr="00737AAA">
        <w:rPr>
          <w:rFonts w:ascii="Garamond" w:hAnsi="Garamond" w:cstheme="minorHAnsi"/>
          <w:sz w:val="24"/>
          <w:szCs w:val="24"/>
          <w:lang w:val="en-GB"/>
        </w:rPr>
        <w:t>,</w:t>
      </w:r>
      <w:r w:rsidRPr="00737AAA">
        <w:rPr>
          <w:rFonts w:ascii="Garamond" w:hAnsi="Garamond" w:cstheme="minorHAnsi"/>
          <w:sz w:val="24"/>
          <w:szCs w:val="24"/>
          <w:lang w:val="en-GB"/>
        </w:rPr>
        <w:t xml:space="preserve"> by requiring supporting documents and initiating further inquiries as part of the MFA’s obligation to carry out a partner assessment/ due diligence review (cf. MFA Financial Management Guidelines for Development Cooperation)</w:t>
      </w:r>
      <w:r w:rsidRPr="00737AAA">
        <w:rPr>
          <w:rStyle w:val="FootnoteReference"/>
          <w:rFonts w:ascii="Garamond" w:hAnsi="Garamond" w:cstheme="minorHAnsi"/>
          <w:sz w:val="24"/>
          <w:szCs w:val="24"/>
          <w:lang w:val="en-GB"/>
        </w:rPr>
        <w:footnoteReference w:id="2"/>
      </w:r>
      <w:r w:rsidRPr="00737AAA">
        <w:rPr>
          <w:rFonts w:ascii="Garamond" w:hAnsi="Garamond" w:cstheme="minorHAnsi"/>
          <w:sz w:val="24"/>
          <w:szCs w:val="24"/>
          <w:lang w:val="en-GB"/>
        </w:rPr>
        <w:t>.  The purpose of this assessment is to ascertain grant recipients’ financial, operational, organisational capacity and compliance with general safeguards and MFA requirements. The level of detail of the final eligibility assessment prior to the grant award may vary according to the specific situation and the context</w:t>
      </w:r>
      <w:r w:rsidR="007A6EE8">
        <w:rPr>
          <w:rFonts w:ascii="Garamond" w:hAnsi="Garamond" w:cstheme="minorHAnsi"/>
          <w:sz w:val="24"/>
          <w:szCs w:val="24"/>
          <w:lang w:val="en-GB"/>
        </w:rPr>
        <w:t>.</w:t>
      </w:r>
      <w:r w:rsidRPr="00737AAA">
        <w:rPr>
          <w:rFonts w:ascii="Garamond" w:hAnsi="Garamond" w:cstheme="minorHAnsi"/>
          <w:sz w:val="24"/>
          <w:szCs w:val="24"/>
          <w:lang w:val="en-GB"/>
        </w:rPr>
        <w:t xml:space="preserve"> The MFA may also decide to check eligibility at any previous step of the evaluation of applications.  </w:t>
      </w:r>
    </w:p>
    <w:p w14:paraId="6040FE00" w14:textId="77777777" w:rsidR="000E4B78" w:rsidRPr="00737AAA" w:rsidRDefault="000E4B78" w:rsidP="000E4B78">
      <w:pPr>
        <w:spacing w:after="0"/>
        <w:rPr>
          <w:rFonts w:ascii="Garamond" w:hAnsi="Garamond"/>
          <w:sz w:val="24"/>
          <w:szCs w:val="24"/>
          <w:lang w:val="en-GB"/>
        </w:rPr>
      </w:pPr>
    </w:p>
    <w:p w14:paraId="385D2310" w14:textId="77777777" w:rsidR="000E4B78" w:rsidRPr="00737AAA" w:rsidRDefault="000E4B78" w:rsidP="000E4B78">
      <w:pPr>
        <w:pStyle w:val="ListParagraph"/>
        <w:numPr>
          <w:ilvl w:val="0"/>
          <w:numId w:val="2"/>
        </w:numPr>
        <w:spacing w:after="0"/>
        <w:rPr>
          <w:rFonts w:ascii="Garamond" w:hAnsi="Garamond"/>
          <w:b/>
          <w:bCs/>
          <w:sz w:val="28"/>
          <w:szCs w:val="28"/>
          <w:lang w:val="en-GB"/>
        </w:rPr>
      </w:pPr>
      <w:r w:rsidRPr="00737AAA">
        <w:rPr>
          <w:rFonts w:ascii="Garamond" w:hAnsi="Garamond"/>
          <w:b/>
          <w:bCs/>
          <w:sz w:val="28"/>
          <w:szCs w:val="28"/>
          <w:lang w:val="en-GB"/>
        </w:rPr>
        <w:t>Administration and dialogue with the MFA</w:t>
      </w:r>
    </w:p>
    <w:p w14:paraId="6816E737" w14:textId="28265740" w:rsidR="000E4B78" w:rsidRPr="00737AAA" w:rsidRDefault="000E4B78" w:rsidP="000E4B78">
      <w:pPr>
        <w:spacing w:after="0"/>
        <w:rPr>
          <w:rFonts w:ascii="Garamond" w:hAnsi="Garamond" w:cstheme="minorHAnsi"/>
          <w:sz w:val="24"/>
          <w:szCs w:val="24"/>
          <w:lang w:val="en-GB"/>
        </w:rPr>
      </w:pPr>
      <w:r w:rsidRPr="00737AAA">
        <w:rPr>
          <w:rFonts w:ascii="Garamond" w:hAnsi="Garamond" w:cstheme="minorHAnsi"/>
          <w:sz w:val="24"/>
          <w:szCs w:val="24"/>
          <w:lang w:val="en-GB"/>
        </w:rPr>
        <w:t xml:space="preserve">The call for proposals and the subsequent project/grant will be managed by </w:t>
      </w:r>
      <w:r w:rsidR="007A6EE8">
        <w:rPr>
          <w:rFonts w:ascii="Garamond" w:hAnsi="Garamond" w:cstheme="minorHAnsi"/>
          <w:sz w:val="24"/>
          <w:szCs w:val="24"/>
          <w:lang w:val="en-GB"/>
        </w:rPr>
        <w:t>KLIMA</w:t>
      </w:r>
    </w:p>
    <w:p w14:paraId="51B110FB" w14:textId="77777777" w:rsidR="000E4B78" w:rsidRPr="00737AAA" w:rsidRDefault="000E4B78" w:rsidP="000E4B78">
      <w:pPr>
        <w:spacing w:after="0"/>
        <w:rPr>
          <w:rFonts w:ascii="Garamond" w:hAnsi="Garamond" w:cstheme="minorHAnsi"/>
          <w:sz w:val="24"/>
          <w:szCs w:val="24"/>
          <w:lang w:val="en-GB"/>
        </w:rPr>
      </w:pPr>
    </w:p>
    <w:p w14:paraId="10E54B86" w14:textId="1986780B" w:rsidR="000E4B78" w:rsidRPr="00737AAA" w:rsidRDefault="000E4B78" w:rsidP="000E4B78">
      <w:pPr>
        <w:spacing w:after="0"/>
        <w:rPr>
          <w:rFonts w:ascii="Garamond" w:hAnsi="Garamond" w:cstheme="minorHAnsi"/>
          <w:sz w:val="24"/>
          <w:szCs w:val="24"/>
          <w:lang w:val="en-GB"/>
        </w:rPr>
      </w:pPr>
      <w:r w:rsidRPr="004A0783">
        <w:rPr>
          <w:rFonts w:ascii="Garamond" w:hAnsi="Garamond" w:cstheme="minorHAnsi"/>
          <w:sz w:val="24"/>
          <w:szCs w:val="24"/>
          <w:lang w:val="en-GB"/>
        </w:rPr>
        <w:t xml:space="preserve">The grant will be administered according to </w:t>
      </w:r>
      <w:r w:rsidR="00FD346A" w:rsidRPr="004A0783">
        <w:rPr>
          <w:rFonts w:ascii="Garamond" w:hAnsi="Garamond" w:cstheme="minorHAnsi"/>
          <w:sz w:val="24"/>
          <w:szCs w:val="24"/>
          <w:lang w:val="en-GB"/>
        </w:rPr>
        <w:t>the</w:t>
      </w:r>
      <w:r w:rsidRPr="004A0783">
        <w:rPr>
          <w:rFonts w:ascii="Garamond" w:hAnsi="Garamond" w:cstheme="minorHAnsi"/>
          <w:sz w:val="24"/>
          <w:szCs w:val="24"/>
          <w:lang w:val="en-GB"/>
        </w:rPr>
        <w:t xml:space="preserve"> Guidelines for bilateral cooperation</w:t>
      </w:r>
      <w:r w:rsidR="00A606C2" w:rsidRPr="004A0783">
        <w:rPr>
          <w:rFonts w:ascii="Garamond" w:hAnsi="Garamond" w:cstheme="minorHAnsi"/>
          <w:sz w:val="24"/>
          <w:szCs w:val="24"/>
          <w:lang w:val="en-GB"/>
        </w:rPr>
        <w:t>.</w:t>
      </w:r>
      <w:r w:rsidRPr="004A0783">
        <w:rPr>
          <w:rFonts w:ascii="Garamond" w:hAnsi="Garamond" w:cstheme="minorHAnsi"/>
          <w:sz w:val="24"/>
          <w:szCs w:val="24"/>
          <w:lang w:val="en-GB"/>
        </w:rPr>
        <w:t xml:space="preserve"> </w:t>
      </w:r>
    </w:p>
    <w:p w14:paraId="61F91AE2" w14:textId="77777777" w:rsidR="000E4B78" w:rsidRPr="00737AAA" w:rsidRDefault="000E4B78" w:rsidP="00737AAA">
      <w:pPr>
        <w:spacing w:after="0"/>
        <w:rPr>
          <w:rFonts w:ascii="Garamond" w:hAnsi="Garamond"/>
          <w:sz w:val="24"/>
          <w:szCs w:val="24"/>
          <w:lang w:val="en-GB"/>
        </w:rPr>
      </w:pPr>
    </w:p>
    <w:p w14:paraId="2C892EBD" w14:textId="77777777" w:rsidR="000E4B78" w:rsidRPr="00737AAA" w:rsidRDefault="000E4B78" w:rsidP="000E4B78">
      <w:pPr>
        <w:pStyle w:val="ListParagraph"/>
        <w:numPr>
          <w:ilvl w:val="0"/>
          <w:numId w:val="2"/>
        </w:numPr>
        <w:spacing w:after="0"/>
        <w:rPr>
          <w:rFonts w:ascii="Garamond" w:hAnsi="Garamond"/>
          <w:b/>
          <w:bCs/>
          <w:sz w:val="28"/>
          <w:szCs w:val="28"/>
          <w:lang w:val="en-GB"/>
        </w:rPr>
      </w:pPr>
      <w:r w:rsidRPr="00737AAA">
        <w:rPr>
          <w:rFonts w:ascii="Garamond" w:hAnsi="Garamond"/>
          <w:b/>
          <w:bCs/>
          <w:sz w:val="28"/>
          <w:szCs w:val="28"/>
          <w:lang w:val="en-GB"/>
        </w:rPr>
        <w:t>Tentative timetable for the application and selection process</w:t>
      </w:r>
    </w:p>
    <w:p w14:paraId="25D2CBF3" w14:textId="2D3A7372" w:rsidR="000E4B78" w:rsidRPr="00737AAA" w:rsidRDefault="000E4B78" w:rsidP="000E4B78">
      <w:pPr>
        <w:rPr>
          <w:rFonts w:ascii="Garamond" w:hAnsi="Garamond" w:cstheme="minorHAnsi"/>
          <w:sz w:val="24"/>
          <w:szCs w:val="24"/>
          <w:lang w:val="en-GB"/>
        </w:rPr>
      </w:pPr>
    </w:p>
    <w:tbl>
      <w:tblPr>
        <w:tblStyle w:val="TableGrid"/>
        <w:tblW w:w="0" w:type="auto"/>
        <w:tblLook w:val="04A0" w:firstRow="1" w:lastRow="0" w:firstColumn="1" w:lastColumn="0" w:noHBand="0" w:noVBand="1"/>
      </w:tblPr>
      <w:tblGrid>
        <w:gridCol w:w="4815"/>
        <w:gridCol w:w="2551"/>
        <w:gridCol w:w="2262"/>
      </w:tblGrid>
      <w:tr w:rsidR="000E4B78" w:rsidRPr="00737AAA" w14:paraId="1F837F22" w14:textId="77777777" w:rsidTr="004A0783">
        <w:tc>
          <w:tcPr>
            <w:tcW w:w="4815" w:type="dxa"/>
            <w:tcBorders>
              <w:bottom w:val="single" w:sz="4" w:space="0" w:color="auto"/>
            </w:tcBorders>
            <w:shd w:val="clear" w:color="auto" w:fill="FFFFFF" w:themeFill="background1"/>
          </w:tcPr>
          <w:p w14:paraId="22E6E11A" w14:textId="77777777" w:rsidR="000E4B78" w:rsidRPr="004A0783" w:rsidRDefault="000E4B78" w:rsidP="000E4B78">
            <w:pPr>
              <w:rPr>
                <w:rFonts w:ascii="Garamond" w:hAnsi="Garamond" w:cstheme="minorHAnsi"/>
                <w:sz w:val="24"/>
                <w:szCs w:val="24"/>
                <w:lang w:val="en-GB"/>
              </w:rPr>
            </w:pPr>
          </w:p>
        </w:tc>
        <w:tc>
          <w:tcPr>
            <w:tcW w:w="2551" w:type="dxa"/>
            <w:shd w:val="clear" w:color="auto" w:fill="FFFFFF" w:themeFill="background1"/>
          </w:tcPr>
          <w:p w14:paraId="0E56624A" w14:textId="77777777" w:rsidR="000E4B78" w:rsidRPr="004A0783" w:rsidRDefault="000E4B78" w:rsidP="000E4B78">
            <w:pPr>
              <w:jc w:val="center"/>
              <w:rPr>
                <w:rFonts w:ascii="Garamond" w:hAnsi="Garamond" w:cstheme="minorHAnsi"/>
                <w:b/>
                <w:sz w:val="24"/>
                <w:szCs w:val="24"/>
                <w:lang w:val="en-GB"/>
              </w:rPr>
            </w:pPr>
            <w:r w:rsidRPr="004A0783">
              <w:rPr>
                <w:rFonts w:ascii="Garamond" w:hAnsi="Garamond" w:cstheme="minorHAnsi"/>
                <w:b/>
                <w:sz w:val="24"/>
                <w:szCs w:val="24"/>
                <w:lang w:val="en-GB"/>
              </w:rPr>
              <w:t>Date</w:t>
            </w:r>
          </w:p>
        </w:tc>
        <w:tc>
          <w:tcPr>
            <w:tcW w:w="2262" w:type="dxa"/>
            <w:shd w:val="clear" w:color="auto" w:fill="D9D9D9" w:themeFill="background1" w:themeFillShade="D9"/>
          </w:tcPr>
          <w:p w14:paraId="23055B12" w14:textId="77777777" w:rsidR="000E4B78" w:rsidRPr="004A0783" w:rsidRDefault="000E4B78" w:rsidP="000E4B78">
            <w:pPr>
              <w:jc w:val="center"/>
              <w:rPr>
                <w:rFonts w:ascii="Garamond" w:hAnsi="Garamond" w:cstheme="minorHAnsi"/>
                <w:b/>
                <w:sz w:val="24"/>
                <w:szCs w:val="24"/>
                <w:lang w:val="en-GB"/>
              </w:rPr>
            </w:pPr>
            <w:r w:rsidRPr="004A0783">
              <w:rPr>
                <w:rFonts w:ascii="Garamond" w:hAnsi="Garamond" w:cstheme="minorHAnsi"/>
                <w:b/>
                <w:sz w:val="24"/>
                <w:szCs w:val="24"/>
                <w:lang w:val="en-GB"/>
              </w:rPr>
              <w:t>Time (CET)</w:t>
            </w:r>
          </w:p>
        </w:tc>
      </w:tr>
      <w:tr w:rsidR="000E4B78" w:rsidRPr="007B40D2" w14:paraId="400D05C7" w14:textId="77777777" w:rsidTr="004A0783">
        <w:tc>
          <w:tcPr>
            <w:tcW w:w="4815" w:type="dxa"/>
            <w:shd w:val="clear" w:color="auto" w:fill="FFFFFF" w:themeFill="background1"/>
          </w:tcPr>
          <w:p w14:paraId="12B0FAAB" w14:textId="4FA24F9C" w:rsidR="000E4B78" w:rsidRPr="004A0783" w:rsidRDefault="000E4B78" w:rsidP="000E4B78">
            <w:pPr>
              <w:pStyle w:val="ListParagraph"/>
              <w:numPr>
                <w:ilvl w:val="0"/>
                <w:numId w:val="6"/>
              </w:numPr>
              <w:rPr>
                <w:rFonts w:ascii="Garamond" w:hAnsi="Garamond" w:cstheme="minorHAnsi"/>
                <w:sz w:val="24"/>
                <w:szCs w:val="24"/>
                <w:lang w:val="en-GB"/>
              </w:rPr>
            </w:pPr>
            <w:r w:rsidRPr="004A0783">
              <w:rPr>
                <w:rFonts w:ascii="Garamond" w:hAnsi="Garamond" w:cstheme="minorHAnsi"/>
                <w:sz w:val="24"/>
                <w:szCs w:val="24"/>
                <w:lang w:val="en-GB"/>
              </w:rPr>
              <w:t xml:space="preserve">Call for proposals published </w:t>
            </w:r>
          </w:p>
        </w:tc>
        <w:tc>
          <w:tcPr>
            <w:tcW w:w="2551" w:type="dxa"/>
            <w:shd w:val="clear" w:color="auto" w:fill="FFFFFF" w:themeFill="background1"/>
          </w:tcPr>
          <w:p w14:paraId="2A8D3841" w14:textId="0023C3BA" w:rsidR="000E4B78" w:rsidRPr="00945AC9" w:rsidRDefault="00945AC9" w:rsidP="00945AC9">
            <w:pPr>
              <w:rPr>
                <w:rFonts w:ascii="Garamond" w:hAnsi="Garamond" w:cstheme="minorHAnsi"/>
                <w:sz w:val="24"/>
                <w:szCs w:val="24"/>
                <w:lang w:val="en-GB"/>
              </w:rPr>
            </w:pPr>
            <w:r w:rsidRPr="00945AC9">
              <w:rPr>
                <w:rFonts w:ascii="Garamond" w:hAnsi="Garamond" w:cstheme="minorHAnsi"/>
                <w:sz w:val="24"/>
                <w:szCs w:val="24"/>
                <w:lang w:val="en-GB"/>
              </w:rPr>
              <w:t>15</w:t>
            </w:r>
            <w:r w:rsidR="00AA349B" w:rsidRPr="00945AC9">
              <w:rPr>
                <w:rFonts w:ascii="Garamond" w:hAnsi="Garamond" w:cstheme="minorHAnsi"/>
                <w:sz w:val="24"/>
                <w:szCs w:val="24"/>
                <w:lang w:val="en-GB"/>
              </w:rPr>
              <w:t xml:space="preserve"> </w:t>
            </w:r>
            <w:r w:rsidRPr="00945AC9">
              <w:rPr>
                <w:rFonts w:ascii="Garamond" w:hAnsi="Garamond" w:cstheme="minorHAnsi"/>
                <w:sz w:val="24"/>
                <w:szCs w:val="24"/>
                <w:lang w:val="en-GB"/>
              </w:rPr>
              <w:t>September</w:t>
            </w:r>
            <w:r w:rsidR="00CD69ED" w:rsidRPr="00945AC9">
              <w:rPr>
                <w:rFonts w:ascii="Garamond" w:hAnsi="Garamond" w:cstheme="minorHAnsi"/>
                <w:sz w:val="24"/>
                <w:szCs w:val="24"/>
                <w:lang w:val="en-GB"/>
              </w:rPr>
              <w:t>,</w:t>
            </w:r>
            <w:r w:rsidR="0007752D" w:rsidRPr="00945AC9">
              <w:rPr>
                <w:rFonts w:ascii="Garamond" w:hAnsi="Garamond" w:cstheme="minorHAnsi"/>
                <w:sz w:val="24"/>
                <w:szCs w:val="24"/>
                <w:lang w:val="en-GB"/>
              </w:rPr>
              <w:t xml:space="preserve"> 2026</w:t>
            </w:r>
          </w:p>
        </w:tc>
        <w:tc>
          <w:tcPr>
            <w:tcW w:w="2262" w:type="dxa"/>
          </w:tcPr>
          <w:p w14:paraId="06B3F00E" w14:textId="1A65D49D" w:rsidR="000E4B78" w:rsidRPr="00945AC9" w:rsidRDefault="00945AC9" w:rsidP="000E4B78">
            <w:pPr>
              <w:rPr>
                <w:rFonts w:ascii="Garamond" w:hAnsi="Garamond" w:cstheme="minorHAnsi"/>
                <w:sz w:val="24"/>
                <w:szCs w:val="24"/>
                <w:lang w:val="en-GB"/>
              </w:rPr>
            </w:pPr>
            <w:r w:rsidRPr="00945AC9">
              <w:rPr>
                <w:rFonts w:ascii="Garamond" w:hAnsi="Garamond" w:cstheme="minorHAnsi"/>
                <w:sz w:val="24"/>
                <w:szCs w:val="24"/>
                <w:lang w:val="en-GB"/>
              </w:rPr>
              <w:t>16:00</w:t>
            </w:r>
          </w:p>
        </w:tc>
      </w:tr>
      <w:tr w:rsidR="000E4B78" w:rsidRPr="00737AAA" w14:paraId="2DD3EAB9" w14:textId="77777777" w:rsidTr="004A0783">
        <w:tc>
          <w:tcPr>
            <w:tcW w:w="4815" w:type="dxa"/>
            <w:shd w:val="clear" w:color="auto" w:fill="FFFFFF" w:themeFill="background1"/>
          </w:tcPr>
          <w:p w14:paraId="4EA38214" w14:textId="77777777" w:rsidR="000E4B78" w:rsidRPr="004A0783" w:rsidRDefault="000E4B78" w:rsidP="000E4B78">
            <w:pPr>
              <w:pStyle w:val="ListParagraph"/>
              <w:numPr>
                <w:ilvl w:val="0"/>
                <w:numId w:val="6"/>
              </w:numPr>
              <w:rPr>
                <w:rFonts w:ascii="Garamond" w:hAnsi="Garamond" w:cstheme="minorHAnsi"/>
                <w:sz w:val="24"/>
                <w:szCs w:val="24"/>
                <w:lang w:val="en-GB"/>
              </w:rPr>
            </w:pPr>
            <w:r w:rsidRPr="004A0783">
              <w:rPr>
                <w:rFonts w:ascii="Garamond" w:hAnsi="Garamond" w:cstheme="minorHAnsi"/>
                <w:sz w:val="24"/>
                <w:szCs w:val="24"/>
                <w:lang w:val="en-GB"/>
              </w:rPr>
              <w:t>Deadline for requesting clarifications</w:t>
            </w:r>
          </w:p>
        </w:tc>
        <w:tc>
          <w:tcPr>
            <w:tcW w:w="2551" w:type="dxa"/>
            <w:shd w:val="clear" w:color="auto" w:fill="FFFFFF" w:themeFill="background1"/>
          </w:tcPr>
          <w:p w14:paraId="71C20A7C" w14:textId="1CECB8BB" w:rsidR="000E4B78" w:rsidRPr="00945AC9" w:rsidRDefault="00945AC9" w:rsidP="00945AC9">
            <w:pPr>
              <w:rPr>
                <w:rFonts w:ascii="Garamond" w:hAnsi="Garamond" w:cstheme="minorHAnsi"/>
                <w:sz w:val="24"/>
                <w:szCs w:val="24"/>
                <w:lang w:val="en-GB"/>
              </w:rPr>
            </w:pPr>
            <w:r w:rsidRPr="00945AC9">
              <w:rPr>
                <w:rFonts w:ascii="Garamond" w:hAnsi="Garamond" w:cstheme="minorHAnsi"/>
                <w:sz w:val="24"/>
                <w:szCs w:val="24"/>
                <w:lang w:val="en-GB"/>
              </w:rPr>
              <w:t>25</w:t>
            </w:r>
            <w:r w:rsidR="00AA349B" w:rsidRPr="00945AC9">
              <w:rPr>
                <w:rFonts w:ascii="Garamond" w:hAnsi="Garamond" w:cstheme="minorHAnsi"/>
                <w:sz w:val="24"/>
                <w:szCs w:val="24"/>
                <w:lang w:val="en-GB"/>
              </w:rPr>
              <w:t xml:space="preserve"> </w:t>
            </w:r>
            <w:r w:rsidRPr="00945AC9">
              <w:rPr>
                <w:rFonts w:ascii="Garamond" w:hAnsi="Garamond" w:cstheme="minorHAnsi"/>
                <w:sz w:val="24"/>
                <w:szCs w:val="24"/>
                <w:lang w:val="en-GB"/>
              </w:rPr>
              <w:t>September</w:t>
            </w:r>
            <w:r w:rsidR="00CD69ED" w:rsidRPr="00945AC9">
              <w:rPr>
                <w:rFonts w:ascii="Garamond" w:hAnsi="Garamond" w:cstheme="minorHAnsi"/>
                <w:sz w:val="24"/>
                <w:szCs w:val="24"/>
                <w:lang w:val="en-GB"/>
              </w:rPr>
              <w:t>,</w:t>
            </w:r>
            <w:r w:rsidR="0007752D" w:rsidRPr="00945AC9">
              <w:rPr>
                <w:rFonts w:ascii="Garamond" w:hAnsi="Garamond" w:cstheme="minorHAnsi"/>
                <w:sz w:val="24"/>
                <w:szCs w:val="24"/>
                <w:lang w:val="en-GB"/>
              </w:rPr>
              <w:t xml:space="preserve"> 2026</w:t>
            </w:r>
          </w:p>
        </w:tc>
        <w:tc>
          <w:tcPr>
            <w:tcW w:w="2262" w:type="dxa"/>
          </w:tcPr>
          <w:p w14:paraId="3C19335A" w14:textId="66C31063" w:rsidR="000E4B78" w:rsidRPr="00945AC9" w:rsidRDefault="00945AC9" w:rsidP="000E4B78">
            <w:pPr>
              <w:rPr>
                <w:rFonts w:ascii="Garamond" w:hAnsi="Garamond" w:cstheme="minorHAnsi"/>
                <w:sz w:val="24"/>
                <w:szCs w:val="24"/>
                <w:lang w:val="en-GB"/>
              </w:rPr>
            </w:pPr>
            <w:r w:rsidRPr="00945AC9">
              <w:rPr>
                <w:rFonts w:ascii="Garamond" w:hAnsi="Garamond" w:cstheme="minorHAnsi"/>
                <w:sz w:val="24"/>
                <w:szCs w:val="24"/>
                <w:lang w:val="en-GB"/>
              </w:rPr>
              <w:t>16:00</w:t>
            </w:r>
          </w:p>
        </w:tc>
      </w:tr>
      <w:tr w:rsidR="000E4B78" w:rsidRPr="007B40D2" w14:paraId="24A25B7E" w14:textId="77777777" w:rsidTr="004A0783">
        <w:tc>
          <w:tcPr>
            <w:tcW w:w="4815" w:type="dxa"/>
            <w:shd w:val="clear" w:color="auto" w:fill="FFFFFF" w:themeFill="background1"/>
          </w:tcPr>
          <w:p w14:paraId="35E08BAE" w14:textId="77777777" w:rsidR="000E4B78" w:rsidRPr="004A0783" w:rsidRDefault="000E4B78" w:rsidP="000E4B78">
            <w:pPr>
              <w:pStyle w:val="ListParagraph"/>
              <w:numPr>
                <w:ilvl w:val="0"/>
                <w:numId w:val="6"/>
              </w:numPr>
              <w:rPr>
                <w:rFonts w:ascii="Garamond" w:hAnsi="Garamond" w:cstheme="minorHAnsi"/>
                <w:sz w:val="24"/>
                <w:szCs w:val="24"/>
                <w:lang w:val="en-GB"/>
              </w:rPr>
            </w:pPr>
            <w:r w:rsidRPr="004A0783">
              <w:rPr>
                <w:rFonts w:ascii="Garamond" w:hAnsi="Garamond" w:cstheme="minorHAnsi"/>
                <w:sz w:val="24"/>
                <w:szCs w:val="24"/>
                <w:lang w:val="en-GB"/>
              </w:rPr>
              <w:t>Deadline for issuing Q&amp;A</w:t>
            </w:r>
          </w:p>
        </w:tc>
        <w:tc>
          <w:tcPr>
            <w:tcW w:w="2551" w:type="dxa"/>
            <w:shd w:val="clear" w:color="auto" w:fill="FFFFFF" w:themeFill="background1"/>
          </w:tcPr>
          <w:p w14:paraId="025B6F33" w14:textId="1F8DFC3C" w:rsidR="000E4B78" w:rsidRPr="00945AC9" w:rsidRDefault="00945AC9" w:rsidP="00945AC9">
            <w:pPr>
              <w:rPr>
                <w:rFonts w:ascii="Garamond" w:hAnsi="Garamond" w:cstheme="minorHAnsi"/>
                <w:sz w:val="24"/>
                <w:szCs w:val="24"/>
                <w:lang w:val="en-GB"/>
              </w:rPr>
            </w:pPr>
            <w:r w:rsidRPr="00945AC9">
              <w:rPr>
                <w:rFonts w:ascii="Garamond" w:hAnsi="Garamond" w:cstheme="minorHAnsi"/>
                <w:sz w:val="24"/>
                <w:szCs w:val="24"/>
                <w:lang w:val="en-GB"/>
              </w:rPr>
              <w:t>30</w:t>
            </w:r>
            <w:r w:rsidR="00CD69ED" w:rsidRPr="00945AC9">
              <w:rPr>
                <w:rFonts w:ascii="Garamond" w:hAnsi="Garamond" w:cstheme="minorHAnsi"/>
                <w:sz w:val="24"/>
                <w:szCs w:val="24"/>
                <w:lang w:val="en-GB"/>
              </w:rPr>
              <w:t xml:space="preserve"> </w:t>
            </w:r>
            <w:r w:rsidRPr="00945AC9">
              <w:rPr>
                <w:rFonts w:ascii="Garamond" w:hAnsi="Garamond" w:cstheme="minorHAnsi"/>
                <w:sz w:val="24"/>
                <w:szCs w:val="24"/>
                <w:lang w:val="en-GB"/>
              </w:rPr>
              <w:t>September</w:t>
            </w:r>
            <w:r w:rsidR="00CD69ED" w:rsidRPr="00945AC9">
              <w:rPr>
                <w:rFonts w:ascii="Garamond" w:hAnsi="Garamond" w:cstheme="minorHAnsi"/>
                <w:sz w:val="24"/>
                <w:szCs w:val="24"/>
                <w:lang w:val="en-GB"/>
              </w:rPr>
              <w:t>,</w:t>
            </w:r>
            <w:r w:rsidR="0007752D" w:rsidRPr="00945AC9">
              <w:rPr>
                <w:rFonts w:ascii="Garamond" w:hAnsi="Garamond" w:cstheme="minorHAnsi"/>
                <w:sz w:val="24"/>
                <w:szCs w:val="24"/>
                <w:lang w:val="en-GB"/>
              </w:rPr>
              <w:t xml:space="preserve"> 2026</w:t>
            </w:r>
          </w:p>
        </w:tc>
        <w:tc>
          <w:tcPr>
            <w:tcW w:w="2262" w:type="dxa"/>
          </w:tcPr>
          <w:p w14:paraId="08C5BAF7" w14:textId="5AA212AE" w:rsidR="000E4B78" w:rsidRPr="00945AC9" w:rsidRDefault="00945AC9" w:rsidP="000E4B78">
            <w:pPr>
              <w:rPr>
                <w:rFonts w:ascii="Garamond" w:hAnsi="Garamond" w:cstheme="minorHAnsi"/>
                <w:sz w:val="24"/>
                <w:szCs w:val="24"/>
                <w:lang w:val="en-GB"/>
              </w:rPr>
            </w:pPr>
            <w:r w:rsidRPr="00945AC9">
              <w:rPr>
                <w:rFonts w:ascii="Garamond" w:hAnsi="Garamond" w:cstheme="minorHAnsi"/>
                <w:sz w:val="24"/>
                <w:szCs w:val="24"/>
                <w:lang w:val="en-GB"/>
              </w:rPr>
              <w:t>16:00</w:t>
            </w:r>
          </w:p>
        </w:tc>
      </w:tr>
      <w:tr w:rsidR="000E4B78" w:rsidRPr="007B40D2" w14:paraId="1ABD09CD" w14:textId="77777777" w:rsidTr="004A0783">
        <w:tc>
          <w:tcPr>
            <w:tcW w:w="4815" w:type="dxa"/>
            <w:shd w:val="clear" w:color="auto" w:fill="FFFFFF" w:themeFill="background1"/>
          </w:tcPr>
          <w:p w14:paraId="0C089F70" w14:textId="77777777" w:rsidR="000E4B78" w:rsidRPr="004A0783" w:rsidRDefault="000E4B78" w:rsidP="000E4B78">
            <w:pPr>
              <w:pStyle w:val="ListParagraph"/>
              <w:numPr>
                <w:ilvl w:val="0"/>
                <w:numId w:val="6"/>
              </w:numPr>
              <w:rPr>
                <w:rFonts w:ascii="Garamond" w:hAnsi="Garamond" w:cstheme="minorHAnsi"/>
                <w:sz w:val="24"/>
                <w:szCs w:val="24"/>
                <w:lang w:val="en-GB"/>
              </w:rPr>
            </w:pPr>
            <w:r w:rsidRPr="004A0783">
              <w:rPr>
                <w:rFonts w:ascii="Garamond" w:hAnsi="Garamond" w:cstheme="minorHAnsi"/>
                <w:sz w:val="24"/>
                <w:szCs w:val="24"/>
                <w:lang w:val="en-GB"/>
              </w:rPr>
              <w:t>Deadline for submission of full project proposals</w:t>
            </w:r>
          </w:p>
        </w:tc>
        <w:tc>
          <w:tcPr>
            <w:tcW w:w="2551" w:type="dxa"/>
            <w:shd w:val="clear" w:color="auto" w:fill="FFFFFF" w:themeFill="background1"/>
          </w:tcPr>
          <w:p w14:paraId="41D9338D" w14:textId="01F85E4F" w:rsidR="000E4B78" w:rsidRPr="00945AC9" w:rsidRDefault="00945AC9" w:rsidP="00945AC9">
            <w:pPr>
              <w:rPr>
                <w:rFonts w:ascii="Garamond" w:hAnsi="Garamond" w:cstheme="minorHAnsi"/>
                <w:sz w:val="24"/>
                <w:szCs w:val="24"/>
                <w:lang w:val="en-GB"/>
              </w:rPr>
            </w:pPr>
            <w:r w:rsidRPr="00945AC9">
              <w:rPr>
                <w:rFonts w:ascii="Garamond" w:hAnsi="Garamond" w:cstheme="minorHAnsi"/>
                <w:sz w:val="24"/>
                <w:szCs w:val="24"/>
                <w:lang w:val="en-GB"/>
              </w:rPr>
              <w:t>16</w:t>
            </w:r>
            <w:r w:rsidR="00AA349B" w:rsidRPr="00945AC9">
              <w:rPr>
                <w:rFonts w:ascii="Garamond" w:hAnsi="Garamond" w:cstheme="minorHAnsi"/>
                <w:sz w:val="24"/>
                <w:szCs w:val="24"/>
                <w:lang w:val="en-GB"/>
              </w:rPr>
              <w:t xml:space="preserve"> </w:t>
            </w:r>
            <w:r w:rsidRPr="00945AC9">
              <w:rPr>
                <w:rFonts w:ascii="Garamond" w:hAnsi="Garamond" w:cstheme="minorHAnsi"/>
                <w:sz w:val="24"/>
                <w:szCs w:val="24"/>
                <w:lang w:val="en-GB"/>
              </w:rPr>
              <w:t>October</w:t>
            </w:r>
            <w:r w:rsidR="00CD69ED" w:rsidRPr="00945AC9">
              <w:rPr>
                <w:rFonts w:ascii="Garamond" w:hAnsi="Garamond" w:cstheme="minorHAnsi"/>
                <w:sz w:val="24"/>
                <w:szCs w:val="24"/>
                <w:lang w:val="en-GB"/>
              </w:rPr>
              <w:t>,</w:t>
            </w:r>
            <w:r w:rsidR="0007752D" w:rsidRPr="00945AC9">
              <w:rPr>
                <w:rFonts w:ascii="Garamond" w:hAnsi="Garamond" w:cstheme="minorHAnsi"/>
                <w:sz w:val="24"/>
                <w:szCs w:val="24"/>
                <w:lang w:val="en-GB"/>
              </w:rPr>
              <w:t xml:space="preserve"> 2026</w:t>
            </w:r>
          </w:p>
        </w:tc>
        <w:tc>
          <w:tcPr>
            <w:tcW w:w="2262" w:type="dxa"/>
          </w:tcPr>
          <w:p w14:paraId="449B73FA" w14:textId="61C1E4FD" w:rsidR="000E4B78" w:rsidRPr="00945AC9" w:rsidRDefault="00945AC9" w:rsidP="000E4B78">
            <w:pPr>
              <w:rPr>
                <w:rFonts w:ascii="Garamond" w:hAnsi="Garamond" w:cstheme="minorHAnsi"/>
                <w:sz w:val="24"/>
                <w:szCs w:val="24"/>
                <w:lang w:val="en-GB"/>
              </w:rPr>
            </w:pPr>
            <w:r w:rsidRPr="00945AC9">
              <w:rPr>
                <w:rFonts w:ascii="Garamond" w:hAnsi="Garamond" w:cstheme="minorHAnsi"/>
                <w:sz w:val="24"/>
                <w:szCs w:val="24"/>
                <w:lang w:val="en-GB"/>
              </w:rPr>
              <w:t>16:00</w:t>
            </w:r>
          </w:p>
        </w:tc>
      </w:tr>
      <w:tr w:rsidR="000E4B78" w:rsidRPr="007B40D2" w14:paraId="609DFB68" w14:textId="77777777" w:rsidTr="004A0783">
        <w:tc>
          <w:tcPr>
            <w:tcW w:w="4815" w:type="dxa"/>
            <w:shd w:val="clear" w:color="auto" w:fill="FFFFFF" w:themeFill="background1"/>
          </w:tcPr>
          <w:p w14:paraId="612DB7FD" w14:textId="77777777" w:rsidR="000E4B78" w:rsidRPr="004A0783" w:rsidRDefault="000E4B78" w:rsidP="000E4B78">
            <w:pPr>
              <w:pStyle w:val="ListParagraph"/>
              <w:numPr>
                <w:ilvl w:val="0"/>
                <w:numId w:val="6"/>
              </w:numPr>
              <w:rPr>
                <w:rFonts w:ascii="Garamond" w:hAnsi="Garamond" w:cstheme="minorHAnsi"/>
                <w:sz w:val="24"/>
                <w:szCs w:val="24"/>
                <w:lang w:val="en-GB"/>
              </w:rPr>
            </w:pPr>
            <w:r w:rsidRPr="004A0783">
              <w:rPr>
                <w:rFonts w:ascii="Garamond" w:hAnsi="Garamond" w:cstheme="minorHAnsi"/>
                <w:sz w:val="24"/>
                <w:szCs w:val="24"/>
                <w:lang w:val="en-GB"/>
              </w:rPr>
              <w:lastRenderedPageBreak/>
              <w:t>Information to applications on evaluation of full project proposals/notification of award of grant</w:t>
            </w:r>
          </w:p>
        </w:tc>
        <w:tc>
          <w:tcPr>
            <w:tcW w:w="2551" w:type="dxa"/>
            <w:shd w:val="clear" w:color="auto" w:fill="FFFFFF" w:themeFill="background1"/>
          </w:tcPr>
          <w:p w14:paraId="31F85FCB" w14:textId="638805B3" w:rsidR="000E4B78" w:rsidRPr="00945AC9" w:rsidRDefault="00945AC9" w:rsidP="00945AC9">
            <w:pPr>
              <w:rPr>
                <w:rFonts w:ascii="Garamond" w:hAnsi="Garamond" w:cstheme="minorHAnsi"/>
                <w:sz w:val="24"/>
                <w:szCs w:val="24"/>
                <w:lang w:val="en-GB"/>
              </w:rPr>
            </w:pPr>
            <w:r w:rsidRPr="00945AC9">
              <w:rPr>
                <w:rFonts w:ascii="Garamond" w:hAnsi="Garamond" w:cstheme="minorHAnsi"/>
                <w:sz w:val="24"/>
                <w:szCs w:val="24"/>
                <w:lang w:val="en-GB"/>
              </w:rPr>
              <w:t>30</w:t>
            </w:r>
            <w:r w:rsidR="00AA349B" w:rsidRPr="00945AC9">
              <w:rPr>
                <w:rFonts w:ascii="Garamond" w:hAnsi="Garamond" w:cstheme="minorHAnsi"/>
                <w:sz w:val="24"/>
                <w:szCs w:val="24"/>
                <w:lang w:val="en-GB"/>
              </w:rPr>
              <w:t xml:space="preserve"> </w:t>
            </w:r>
            <w:r w:rsidRPr="00945AC9">
              <w:rPr>
                <w:rFonts w:ascii="Garamond" w:hAnsi="Garamond" w:cstheme="minorHAnsi"/>
                <w:sz w:val="24"/>
                <w:szCs w:val="24"/>
                <w:lang w:val="en-GB"/>
              </w:rPr>
              <w:t>October</w:t>
            </w:r>
            <w:r w:rsidR="00CD69ED" w:rsidRPr="00945AC9">
              <w:rPr>
                <w:rFonts w:ascii="Garamond" w:hAnsi="Garamond" w:cstheme="minorHAnsi"/>
                <w:sz w:val="24"/>
                <w:szCs w:val="24"/>
                <w:lang w:val="en-GB"/>
              </w:rPr>
              <w:t>,</w:t>
            </w:r>
            <w:r w:rsidR="00FC6DEF" w:rsidRPr="00945AC9">
              <w:rPr>
                <w:rFonts w:ascii="Garamond" w:hAnsi="Garamond" w:cstheme="minorHAnsi"/>
                <w:sz w:val="24"/>
                <w:szCs w:val="24"/>
                <w:lang w:val="en-GB"/>
              </w:rPr>
              <w:t xml:space="preserve"> 2026</w:t>
            </w:r>
          </w:p>
        </w:tc>
        <w:tc>
          <w:tcPr>
            <w:tcW w:w="2262" w:type="dxa"/>
          </w:tcPr>
          <w:p w14:paraId="207FC464" w14:textId="4E94FD09" w:rsidR="000E4B78" w:rsidRPr="00945AC9" w:rsidRDefault="00945AC9" w:rsidP="000E4B78">
            <w:pPr>
              <w:rPr>
                <w:rFonts w:ascii="Garamond" w:hAnsi="Garamond" w:cstheme="minorHAnsi"/>
                <w:sz w:val="24"/>
                <w:szCs w:val="24"/>
                <w:lang w:val="en-GB"/>
              </w:rPr>
            </w:pPr>
            <w:r w:rsidRPr="00945AC9">
              <w:rPr>
                <w:rFonts w:ascii="Garamond" w:hAnsi="Garamond" w:cstheme="minorHAnsi"/>
                <w:sz w:val="24"/>
                <w:szCs w:val="24"/>
                <w:lang w:val="en-GB"/>
              </w:rPr>
              <w:t>16:00</w:t>
            </w:r>
          </w:p>
        </w:tc>
      </w:tr>
      <w:tr w:rsidR="000E4B78" w:rsidRPr="00737AAA" w14:paraId="608C2D2F" w14:textId="77777777" w:rsidTr="004A0783">
        <w:tc>
          <w:tcPr>
            <w:tcW w:w="4815" w:type="dxa"/>
            <w:shd w:val="clear" w:color="auto" w:fill="FFFFFF" w:themeFill="background1"/>
          </w:tcPr>
          <w:p w14:paraId="27C29EC6" w14:textId="77777777" w:rsidR="000E4B78" w:rsidRPr="004A0783" w:rsidRDefault="000E4B78" w:rsidP="000E4B78">
            <w:pPr>
              <w:pStyle w:val="ListParagraph"/>
              <w:numPr>
                <w:ilvl w:val="0"/>
                <w:numId w:val="6"/>
              </w:numPr>
              <w:rPr>
                <w:rFonts w:ascii="Garamond" w:hAnsi="Garamond" w:cstheme="minorHAnsi"/>
                <w:sz w:val="24"/>
                <w:szCs w:val="24"/>
                <w:lang w:val="en-GB"/>
              </w:rPr>
            </w:pPr>
            <w:r w:rsidRPr="004A0783">
              <w:rPr>
                <w:rFonts w:ascii="Garamond" w:hAnsi="Garamond" w:cstheme="minorHAnsi"/>
                <w:sz w:val="24"/>
                <w:szCs w:val="24"/>
                <w:lang w:val="en-GB"/>
              </w:rPr>
              <w:t>Signature of grant agreement</w:t>
            </w:r>
          </w:p>
        </w:tc>
        <w:tc>
          <w:tcPr>
            <w:tcW w:w="2551" w:type="dxa"/>
            <w:shd w:val="clear" w:color="auto" w:fill="FFFFFF" w:themeFill="background1"/>
          </w:tcPr>
          <w:p w14:paraId="7051CB2C" w14:textId="40779B9A" w:rsidR="000E4B78" w:rsidRPr="00945AC9" w:rsidRDefault="00945AC9" w:rsidP="00945AC9">
            <w:pPr>
              <w:rPr>
                <w:rFonts w:ascii="Garamond" w:hAnsi="Garamond" w:cstheme="minorHAnsi"/>
                <w:sz w:val="24"/>
                <w:szCs w:val="24"/>
                <w:lang w:val="en-GB"/>
              </w:rPr>
            </w:pPr>
            <w:r w:rsidRPr="00945AC9">
              <w:rPr>
                <w:rFonts w:ascii="Garamond" w:hAnsi="Garamond" w:cstheme="minorHAnsi"/>
                <w:sz w:val="24"/>
                <w:szCs w:val="24"/>
                <w:lang w:val="en-GB"/>
              </w:rPr>
              <w:t>November</w:t>
            </w:r>
            <w:r w:rsidR="00F017B3" w:rsidRPr="00945AC9">
              <w:rPr>
                <w:rFonts w:ascii="Garamond" w:hAnsi="Garamond" w:cstheme="minorHAnsi"/>
                <w:sz w:val="24"/>
                <w:szCs w:val="24"/>
                <w:lang w:val="en-GB"/>
              </w:rPr>
              <w:t>,</w:t>
            </w:r>
            <w:r w:rsidR="00FC6DEF" w:rsidRPr="00945AC9">
              <w:rPr>
                <w:rFonts w:ascii="Garamond" w:hAnsi="Garamond" w:cstheme="minorHAnsi"/>
                <w:sz w:val="24"/>
                <w:szCs w:val="24"/>
                <w:lang w:val="en-GB"/>
              </w:rPr>
              <w:t xml:space="preserve"> 2026</w:t>
            </w:r>
          </w:p>
        </w:tc>
        <w:tc>
          <w:tcPr>
            <w:tcW w:w="2262" w:type="dxa"/>
          </w:tcPr>
          <w:p w14:paraId="0CEC4E80" w14:textId="7FC660B8" w:rsidR="000E4B78" w:rsidRPr="00945AC9" w:rsidRDefault="00945AC9" w:rsidP="000E4B78">
            <w:pPr>
              <w:rPr>
                <w:rFonts w:ascii="Garamond" w:hAnsi="Garamond" w:cstheme="minorHAnsi"/>
                <w:sz w:val="24"/>
                <w:szCs w:val="24"/>
                <w:lang w:val="en-GB"/>
              </w:rPr>
            </w:pPr>
            <w:r w:rsidRPr="00945AC9">
              <w:rPr>
                <w:rFonts w:ascii="Garamond" w:hAnsi="Garamond" w:cstheme="minorHAnsi"/>
                <w:sz w:val="24"/>
                <w:szCs w:val="24"/>
                <w:lang w:val="en-GB"/>
              </w:rPr>
              <w:t>16:00</w:t>
            </w:r>
          </w:p>
        </w:tc>
      </w:tr>
    </w:tbl>
    <w:p w14:paraId="3700B87E" w14:textId="211891A7" w:rsidR="007E2B22" w:rsidRPr="00121CE3" w:rsidRDefault="007E2B22" w:rsidP="00BF6C6B">
      <w:pPr>
        <w:tabs>
          <w:tab w:val="left" w:pos="4920"/>
        </w:tabs>
        <w:rPr>
          <w:rFonts w:ascii="Garamond" w:hAnsi="Garamond" w:cstheme="minorHAnsi"/>
          <w:sz w:val="24"/>
          <w:szCs w:val="24"/>
          <w:lang w:val="en-GB"/>
        </w:rPr>
      </w:pPr>
    </w:p>
    <w:sectPr w:rsidR="007E2B22" w:rsidRPr="00121CE3">
      <w:headerReference w:type="default" r:id="rId15"/>
      <w:foot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74AF1" w14:textId="77777777" w:rsidR="009053D6" w:rsidRDefault="009053D6" w:rsidP="006254F7">
      <w:pPr>
        <w:spacing w:after="0" w:line="240" w:lineRule="auto"/>
      </w:pPr>
      <w:r>
        <w:separator/>
      </w:r>
    </w:p>
  </w:endnote>
  <w:endnote w:type="continuationSeparator" w:id="0">
    <w:p w14:paraId="632FC100" w14:textId="77777777" w:rsidR="009053D6" w:rsidRDefault="009053D6" w:rsidP="00625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iplomacy Office Bold">
    <w:panose1 w:val="000008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D70C" w14:textId="07311A72" w:rsidR="00387B54" w:rsidRPr="00740DA0" w:rsidRDefault="00740DA0" w:rsidP="00740DA0">
    <w:pPr>
      <w:pStyle w:val="Footer"/>
      <w:tabs>
        <w:tab w:val="left" w:pos="5447"/>
      </w:tabs>
      <w:rPr>
        <w:rFonts w:ascii="Garamond" w:hAnsi="Garamond"/>
        <w:sz w:val="24"/>
        <w:szCs w:val="24"/>
      </w:rPr>
    </w:pPr>
    <w:r>
      <w:rPr>
        <w:rFonts w:ascii="Garamond" w:hAnsi="Garamond"/>
        <w:sz w:val="24"/>
        <w:szCs w:val="24"/>
      </w:rPr>
      <w:tab/>
    </w:r>
    <w:sdt>
      <w:sdtPr>
        <w:rPr>
          <w:rFonts w:ascii="Garamond" w:hAnsi="Garamond"/>
          <w:sz w:val="24"/>
          <w:szCs w:val="24"/>
        </w:rPr>
        <w:id w:val="-1334367530"/>
        <w:docPartObj>
          <w:docPartGallery w:val="Page Numbers (Bottom of Page)"/>
          <w:docPartUnique/>
        </w:docPartObj>
      </w:sdtPr>
      <w:sdtEndPr>
        <w:rPr>
          <w:sz w:val="20"/>
          <w:szCs w:val="20"/>
        </w:rPr>
      </w:sdtEndPr>
      <w:sdtContent>
        <w:r w:rsidR="00387B54" w:rsidRPr="00740DA0">
          <w:rPr>
            <w:rFonts w:ascii="Garamond" w:hAnsi="Garamond"/>
          </w:rPr>
          <w:fldChar w:fldCharType="begin"/>
        </w:r>
        <w:r w:rsidR="00387B54" w:rsidRPr="00740DA0">
          <w:rPr>
            <w:rFonts w:ascii="Garamond" w:hAnsi="Garamond"/>
          </w:rPr>
          <w:instrText>PAGE   \* MERGEFORMAT</w:instrText>
        </w:r>
        <w:r w:rsidR="00387B54" w:rsidRPr="00740DA0">
          <w:rPr>
            <w:rFonts w:ascii="Garamond" w:hAnsi="Garamond"/>
          </w:rPr>
          <w:fldChar w:fldCharType="separate"/>
        </w:r>
        <w:r w:rsidR="00C2494F" w:rsidRPr="00740DA0">
          <w:rPr>
            <w:rFonts w:ascii="Garamond" w:hAnsi="Garamond"/>
            <w:noProof/>
          </w:rPr>
          <w:t>28</w:t>
        </w:r>
        <w:r w:rsidR="00387B54" w:rsidRPr="00740DA0">
          <w:rPr>
            <w:rFonts w:ascii="Garamond" w:hAnsi="Garamond"/>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39642" w14:textId="77777777" w:rsidR="009053D6" w:rsidRDefault="009053D6" w:rsidP="006254F7">
      <w:pPr>
        <w:spacing w:after="0" w:line="240" w:lineRule="auto"/>
      </w:pPr>
      <w:r>
        <w:separator/>
      </w:r>
    </w:p>
  </w:footnote>
  <w:footnote w:type="continuationSeparator" w:id="0">
    <w:p w14:paraId="31786803" w14:textId="77777777" w:rsidR="009053D6" w:rsidRDefault="009053D6" w:rsidP="006254F7">
      <w:pPr>
        <w:spacing w:after="0" w:line="240" w:lineRule="auto"/>
      </w:pPr>
      <w:r>
        <w:continuationSeparator/>
      </w:r>
    </w:p>
  </w:footnote>
  <w:footnote w:id="1">
    <w:p w14:paraId="58673C32" w14:textId="419C32E5" w:rsidR="00A8057A" w:rsidRPr="00B27093" w:rsidRDefault="00A8057A">
      <w:pPr>
        <w:pStyle w:val="FootnoteText"/>
        <w:rPr>
          <w:lang w:val="en-GB"/>
        </w:rPr>
      </w:pPr>
      <w:r w:rsidRPr="00B27093">
        <w:rPr>
          <w:rStyle w:val="FootnoteReference"/>
          <w:sz w:val="16"/>
          <w:szCs w:val="16"/>
        </w:rPr>
        <w:footnoteRef/>
      </w:r>
      <w:r w:rsidRPr="00B27093">
        <w:rPr>
          <w:sz w:val="16"/>
          <w:szCs w:val="16"/>
          <w:lang w:val="en-GB"/>
        </w:rPr>
        <w:t xml:space="preserve"> The consolidated lists of EU restrictive measures are available at: www.sanctionsmap.eu.</w:t>
      </w:r>
    </w:p>
  </w:footnote>
  <w:footnote w:id="2">
    <w:p w14:paraId="41DE6500" w14:textId="0ACC77A9" w:rsidR="00387B54" w:rsidRPr="009D77A1" w:rsidRDefault="00387B54" w:rsidP="000E4B78">
      <w:pPr>
        <w:pStyle w:val="FootnoteText"/>
        <w:rPr>
          <w:rFonts w:ascii="Garamond" w:hAnsi="Garamond"/>
          <w:lang w:val="en-US"/>
        </w:rPr>
      </w:pPr>
      <w:r w:rsidRPr="009D77A1">
        <w:rPr>
          <w:rStyle w:val="FootnoteReference"/>
          <w:rFonts w:ascii="Garamond" w:hAnsi="Garamond"/>
        </w:rPr>
        <w:footnoteRef/>
      </w:r>
      <w:r w:rsidRPr="009D77A1">
        <w:rPr>
          <w:rFonts w:ascii="Garamond" w:hAnsi="Garamond" w:cstheme="minorHAnsi"/>
          <w:lang w:val="en-US"/>
        </w:rPr>
        <w:t xml:space="preserve"> </w:t>
      </w:r>
      <w:hyperlink r:id="rId1" w:history="1">
        <w:r w:rsidR="009D77A1" w:rsidRPr="009D77A1">
          <w:rPr>
            <w:rStyle w:val="Hyperlink"/>
            <w:rFonts w:ascii="Garamond" w:hAnsi="Garamond" w:cstheme="minorHAnsi"/>
            <w:lang w:val="en-US"/>
          </w:rPr>
          <w:t>https://amg.um.dk/bilateral-cooperation/financial-management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D63D3" w14:textId="22B11743" w:rsidR="00387B54" w:rsidRPr="009A12DA" w:rsidRDefault="00387B54" w:rsidP="00BF6C6B">
    <w:pPr>
      <w:tabs>
        <w:tab w:val="center" w:pos="4819"/>
        <w:tab w:val="right" w:pos="9638"/>
      </w:tabs>
      <w:spacing w:after="0" w:line="240" w:lineRule="aut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B54DD"/>
    <w:multiLevelType w:val="multilevel"/>
    <w:tmpl w:val="ADD0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056B4"/>
    <w:multiLevelType w:val="multilevel"/>
    <w:tmpl w:val="F572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B1E65"/>
    <w:multiLevelType w:val="hybridMultilevel"/>
    <w:tmpl w:val="D0422D8C"/>
    <w:lvl w:ilvl="0" w:tplc="1FC07992">
      <w:start w:val="1"/>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E3A7BF5"/>
    <w:multiLevelType w:val="hybridMultilevel"/>
    <w:tmpl w:val="794E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4B3421"/>
    <w:multiLevelType w:val="hybridMultilevel"/>
    <w:tmpl w:val="18C210B8"/>
    <w:lvl w:ilvl="0" w:tplc="F984F6DA">
      <w:numFmt w:val="bullet"/>
      <w:lvlText w:val="-"/>
      <w:lvlJc w:val="left"/>
      <w:pPr>
        <w:ind w:left="360" w:hanging="360"/>
      </w:pPr>
      <w:rPr>
        <w:rFonts w:ascii="Garamond" w:eastAsia="Times New Roman" w:hAnsi="Garamond"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1C465E3E"/>
    <w:multiLevelType w:val="multilevel"/>
    <w:tmpl w:val="5636B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44749C"/>
    <w:multiLevelType w:val="hybridMultilevel"/>
    <w:tmpl w:val="8752D6D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1DEB675B"/>
    <w:multiLevelType w:val="hybridMultilevel"/>
    <w:tmpl w:val="BE26627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15:restartNumberingAfterBreak="0">
    <w:nsid w:val="1FAF266A"/>
    <w:multiLevelType w:val="hybridMultilevel"/>
    <w:tmpl w:val="D7461CC2"/>
    <w:lvl w:ilvl="0" w:tplc="1FC07992">
      <w:start w:val="1"/>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1753128"/>
    <w:multiLevelType w:val="hybridMultilevel"/>
    <w:tmpl w:val="36A4B5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48C3F1E"/>
    <w:multiLevelType w:val="hybridMultilevel"/>
    <w:tmpl w:val="6B88C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3283A"/>
    <w:multiLevelType w:val="hybridMultilevel"/>
    <w:tmpl w:val="B7A60648"/>
    <w:lvl w:ilvl="0" w:tplc="4FBC516C">
      <w:start w:val="3"/>
      <w:numFmt w:val="decimal"/>
      <w:lvlText w:val="%1."/>
      <w:lvlJc w:val="left"/>
      <w:pPr>
        <w:ind w:left="720" w:hanging="360"/>
      </w:pPr>
      <w:rPr>
        <w:rFonts w:ascii="Diplomacy Office Bold" w:hAnsi="Diplomacy Office Bold" w:hint="default"/>
        <w:b w:val="0"/>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E8908CF"/>
    <w:multiLevelType w:val="hybridMultilevel"/>
    <w:tmpl w:val="8BB0876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1E9710D"/>
    <w:multiLevelType w:val="hybridMultilevel"/>
    <w:tmpl w:val="C57465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5373FB8"/>
    <w:multiLevelType w:val="hybridMultilevel"/>
    <w:tmpl w:val="80DCDE5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5" w15:restartNumberingAfterBreak="0">
    <w:nsid w:val="35791F85"/>
    <w:multiLevelType w:val="hybridMultilevel"/>
    <w:tmpl w:val="6BB6C4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3AFA4E89"/>
    <w:multiLevelType w:val="hybridMultilevel"/>
    <w:tmpl w:val="6B204024"/>
    <w:lvl w:ilvl="0" w:tplc="39003D56">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300086C"/>
    <w:multiLevelType w:val="hybridMultilevel"/>
    <w:tmpl w:val="491E843A"/>
    <w:lvl w:ilvl="0" w:tplc="040C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76E0A08"/>
    <w:multiLevelType w:val="hybridMultilevel"/>
    <w:tmpl w:val="79D8C1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EC764FD"/>
    <w:multiLevelType w:val="hybridMultilevel"/>
    <w:tmpl w:val="2F2E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094688"/>
    <w:multiLevelType w:val="hybridMultilevel"/>
    <w:tmpl w:val="7EECB20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1" w15:restartNumberingAfterBreak="0">
    <w:nsid w:val="51C95734"/>
    <w:multiLevelType w:val="multilevel"/>
    <w:tmpl w:val="6B3A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B02FBD"/>
    <w:multiLevelType w:val="hybridMultilevel"/>
    <w:tmpl w:val="4794711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56F831BB"/>
    <w:multiLevelType w:val="multilevel"/>
    <w:tmpl w:val="208C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4D6E2F"/>
    <w:multiLevelType w:val="hybridMultilevel"/>
    <w:tmpl w:val="1A36DF7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628A18E9"/>
    <w:multiLevelType w:val="hybridMultilevel"/>
    <w:tmpl w:val="9602349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15:restartNumberingAfterBreak="0">
    <w:nsid w:val="66C012B0"/>
    <w:multiLevelType w:val="hybridMultilevel"/>
    <w:tmpl w:val="6CB6E7C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7" w15:restartNumberingAfterBreak="0">
    <w:nsid w:val="687C38D1"/>
    <w:multiLevelType w:val="hybridMultilevel"/>
    <w:tmpl w:val="C06EB3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899120A"/>
    <w:multiLevelType w:val="hybridMultilevel"/>
    <w:tmpl w:val="54E42A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99718B2"/>
    <w:multiLevelType w:val="multilevel"/>
    <w:tmpl w:val="1ECE509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A1730D2"/>
    <w:multiLevelType w:val="hybridMultilevel"/>
    <w:tmpl w:val="347E38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C0B1D73"/>
    <w:multiLevelType w:val="hybridMultilevel"/>
    <w:tmpl w:val="0080A97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2" w15:restartNumberingAfterBreak="0">
    <w:nsid w:val="6DA3609A"/>
    <w:multiLevelType w:val="hybridMultilevel"/>
    <w:tmpl w:val="6AE2B7C0"/>
    <w:lvl w:ilvl="0" w:tplc="ADDEBE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75235A"/>
    <w:multiLevelType w:val="multilevel"/>
    <w:tmpl w:val="BE94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7A39DB"/>
    <w:multiLevelType w:val="hybridMultilevel"/>
    <w:tmpl w:val="7D5E0094"/>
    <w:lvl w:ilvl="0" w:tplc="663EDC4C">
      <w:start w:val="1"/>
      <w:numFmt w:val="decimal"/>
      <w:lvlText w:val="%1."/>
      <w:lvlJc w:val="left"/>
      <w:pPr>
        <w:ind w:left="360" w:hanging="360"/>
      </w:pPr>
      <w:rPr>
        <w:rFonts w:ascii="Garamond" w:hAnsi="Garamond" w:hint="default"/>
        <w:b/>
        <w:i w:val="0"/>
        <w:sz w:val="28"/>
        <w:szCs w:val="28"/>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5" w15:restartNumberingAfterBreak="0">
    <w:nsid w:val="75AF0658"/>
    <w:multiLevelType w:val="hybridMultilevel"/>
    <w:tmpl w:val="0B8C6D5C"/>
    <w:lvl w:ilvl="0" w:tplc="F984F6DA">
      <w:numFmt w:val="bullet"/>
      <w:lvlText w:val="-"/>
      <w:lvlJc w:val="left"/>
      <w:pPr>
        <w:ind w:left="360" w:hanging="360"/>
      </w:pPr>
      <w:rPr>
        <w:rFonts w:ascii="Garamond" w:eastAsia="Times New Roman" w:hAnsi="Garamond"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6" w15:restartNumberingAfterBreak="0">
    <w:nsid w:val="787F6F28"/>
    <w:multiLevelType w:val="hybridMultilevel"/>
    <w:tmpl w:val="894CB33C"/>
    <w:lvl w:ilvl="0" w:tplc="82684602">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7" w15:restartNumberingAfterBreak="0">
    <w:nsid w:val="7D5274CD"/>
    <w:multiLevelType w:val="hybridMultilevel"/>
    <w:tmpl w:val="F906176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8" w15:restartNumberingAfterBreak="0">
    <w:nsid w:val="7E82261E"/>
    <w:multiLevelType w:val="hybridMultilevel"/>
    <w:tmpl w:val="C3ECE3F6"/>
    <w:lvl w:ilvl="0" w:tplc="E48669A8">
      <w:start w:val="7"/>
      <w:numFmt w:val="bullet"/>
      <w:lvlText w:val="-"/>
      <w:lvlJc w:val="left"/>
      <w:pPr>
        <w:ind w:left="360" w:hanging="360"/>
      </w:pPr>
      <w:rPr>
        <w:rFonts w:ascii="Verdana" w:eastAsiaTheme="minorHAnsi" w:hAnsi="Verdana" w:cstheme="minorBidi"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38"/>
  </w:num>
  <w:num w:numId="2">
    <w:abstractNumId w:val="37"/>
  </w:num>
  <w:num w:numId="3">
    <w:abstractNumId w:val="36"/>
  </w:num>
  <w:num w:numId="4">
    <w:abstractNumId w:val="35"/>
  </w:num>
  <w:num w:numId="5">
    <w:abstractNumId w:val="4"/>
  </w:num>
  <w:num w:numId="6">
    <w:abstractNumId w:val="14"/>
  </w:num>
  <w:num w:numId="7">
    <w:abstractNumId w:val="17"/>
  </w:num>
  <w:num w:numId="8">
    <w:abstractNumId w:val="11"/>
  </w:num>
  <w:num w:numId="9">
    <w:abstractNumId w:val="27"/>
  </w:num>
  <w:num w:numId="10">
    <w:abstractNumId w:val="12"/>
  </w:num>
  <w:num w:numId="11">
    <w:abstractNumId w:val="30"/>
  </w:num>
  <w:num w:numId="12">
    <w:abstractNumId w:val="13"/>
  </w:num>
  <w:num w:numId="13">
    <w:abstractNumId w:val="22"/>
  </w:num>
  <w:num w:numId="14">
    <w:abstractNumId w:val="28"/>
  </w:num>
  <w:num w:numId="15">
    <w:abstractNumId w:val="18"/>
  </w:num>
  <w:num w:numId="16">
    <w:abstractNumId w:val="34"/>
  </w:num>
  <w:num w:numId="17">
    <w:abstractNumId w:val="9"/>
  </w:num>
  <w:num w:numId="18">
    <w:abstractNumId w:val="2"/>
  </w:num>
  <w:num w:numId="19">
    <w:abstractNumId w:val="8"/>
  </w:num>
  <w:num w:numId="20">
    <w:abstractNumId w:val="20"/>
  </w:num>
  <w:num w:numId="21">
    <w:abstractNumId w:val="31"/>
  </w:num>
  <w:num w:numId="22">
    <w:abstractNumId w:val="15"/>
  </w:num>
  <w:num w:numId="23">
    <w:abstractNumId w:val="7"/>
  </w:num>
  <w:num w:numId="24">
    <w:abstractNumId w:val="25"/>
  </w:num>
  <w:num w:numId="25">
    <w:abstractNumId w:val="24"/>
  </w:num>
  <w:num w:numId="26">
    <w:abstractNumId w:val="26"/>
  </w:num>
  <w:num w:numId="27">
    <w:abstractNumId w:val="6"/>
  </w:num>
  <w:num w:numId="28">
    <w:abstractNumId w:val="16"/>
  </w:num>
  <w:num w:numId="29">
    <w:abstractNumId w:val="32"/>
  </w:num>
  <w:num w:numId="30">
    <w:abstractNumId w:val="29"/>
  </w:num>
  <w:num w:numId="31">
    <w:abstractNumId w:val="23"/>
  </w:num>
  <w:num w:numId="32">
    <w:abstractNumId w:val="1"/>
  </w:num>
  <w:num w:numId="33">
    <w:abstractNumId w:val="0"/>
  </w:num>
  <w:num w:numId="34">
    <w:abstractNumId w:val="21"/>
  </w:num>
  <w:num w:numId="35">
    <w:abstractNumId w:val="33"/>
  </w:num>
  <w:num w:numId="36">
    <w:abstractNumId w:val="5"/>
  </w:num>
  <w:num w:numId="37">
    <w:abstractNumId w:val="3"/>
  </w:num>
  <w:num w:numId="38">
    <w:abstractNumId w:val="19"/>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B22"/>
    <w:rsid w:val="000020E6"/>
    <w:rsid w:val="00005A81"/>
    <w:rsid w:val="00010565"/>
    <w:rsid w:val="00014787"/>
    <w:rsid w:val="000233E8"/>
    <w:rsid w:val="00044787"/>
    <w:rsid w:val="00052C51"/>
    <w:rsid w:val="000531CA"/>
    <w:rsid w:val="00053566"/>
    <w:rsid w:val="00055057"/>
    <w:rsid w:val="00065399"/>
    <w:rsid w:val="0006756B"/>
    <w:rsid w:val="0007752D"/>
    <w:rsid w:val="00077644"/>
    <w:rsid w:val="00077DA9"/>
    <w:rsid w:val="000815B2"/>
    <w:rsid w:val="00082AFE"/>
    <w:rsid w:val="000854B9"/>
    <w:rsid w:val="000969C4"/>
    <w:rsid w:val="00097F8E"/>
    <w:rsid w:val="000A4923"/>
    <w:rsid w:val="000A6B13"/>
    <w:rsid w:val="000B0620"/>
    <w:rsid w:val="000B2339"/>
    <w:rsid w:val="000B24D8"/>
    <w:rsid w:val="000B6645"/>
    <w:rsid w:val="000C0547"/>
    <w:rsid w:val="000D026F"/>
    <w:rsid w:val="000D1906"/>
    <w:rsid w:val="000D6C86"/>
    <w:rsid w:val="000E4375"/>
    <w:rsid w:val="000E4824"/>
    <w:rsid w:val="000E4B78"/>
    <w:rsid w:val="000E6112"/>
    <w:rsid w:val="000F343B"/>
    <w:rsid w:val="000F6CEE"/>
    <w:rsid w:val="000F791F"/>
    <w:rsid w:val="001044C1"/>
    <w:rsid w:val="0011014A"/>
    <w:rsid w:val="00117B61"/>
    <w:rsid w:val="00121CE3"/>
    <w:rsid w:val="001232CC"/>
    <w:rsid w:val="00124946"/>
    <w:rsid w:val="00124F77"/>
    <w:rsid w:val="001274DF"/>
    <w:rsid w:val="00134B33"/>
    <w:rsid w:val="001355BA"/>
    <w:rsid w:val="001367F8"/>
    <w:rsid w:val="00140324"/>
    <w:rsid w:val="00145B88"/>
    <w:rsid w:val="00145D5B"/>
    <w:rsid w:val="00172096"/>
    <w:rsid w:val="001727BB"/>
    <w:rsid w:val="001748FE"/>
    <w:rsid w:val="001A4044"/>
    <w:rsid w:val="001A54CB"/>
    <w:rsid w:val="001A7791"/>
    <w:rsid w:val="001B0C90"/>
    <w:rsid w:val="001B13C5"/>
    <w:rsid w:val="001B200E"/>
    <w:rsid w:val="001B3008"/>
    <w:rsid w:val="001B44F0"/>
    <w:rsid w:val="001C14E3"/>
    <w:rsid w:val="001D0521"/>
    <w:rsid w:val="001D5197"/>
    <w:rsid w:val="001D6125"/>
    <w:rsid w:val="001E6552"/>
    <w:rsid w:val="001F0641"/>
    <w:rsid w:val="001F2AFC"/>
    <w:rsid w:val="001F4F79"/>
    <w:rsid w:val="00202E98"/>
    <w:rsid w:val="00203434"/>
    <w:rsid w:val="00214323"/>
    <w:rsid w:val="002149B1"/>
    <w:rsid w:val="00221735"/>
    <w:rsid w:val="00222518"/>
    <w:rsid w:val="00223917"/>
    <w:rsid w:val="002248BB"/>
    <w:rsid w:val="00227F43"/>
    <w:rsid w:val="00230770"/>
    <w:rsid w:val="00234AC3"/>
    <w:rsid w:val="002371BA"/>
    <w:rsid w:val="00240BE0"/>
    <w:rsid w:val="002426F5"/>
    <w:rsid w:val="002449EA"/>
    <w:rsid w:val="002452E6"/>
    <w:rsid w:val="00245BDD"/>
    <w:rsid w:val="002476E7"/>
    <w:rsid w:val="002528DE"/>
    <w:rsid w:val="00252BC3"/>
    <w:rsid w:val="0025433E"/>
    <w:rsid w:val="00257179"/>
    <w:rsid w:val="00260448"/>
    <w:rsid w:val="002621B2"/>
    <w:rsid w:val="0026697E"/>
    <w:rsid w:val="00266D2E"/>
    <w:rsid w:val="002700FA"/>
    <w:rsid w:val="00275AFA"/>
    <w:rsid w:val="00282A7D"/>
    <w:rsid w:val="00283B31"/>
    <w:rsid w:val="002A1EF4"/>
    <w:rsid w:val="002A62CE"/>
    <w:rsid w:val="002A7779"/>
    <w:rsid w:val="002C0894"/>
    <w:rsid w:val="002C28D5"/>
    <w:rsid w:val="002C36D9"/>
    <w:rsid w:val="002C4555"/>
    <w:rsid w:val="002C4C88"/>
    <w:rsid w:val="002C5219"/>
    <w:rsid w:val="002D0C5B"/>
    <w:rsid w:val="002D7A0C"/>
    <w:rsid w:val="002E4C06"/>
    <w:rsid w:val="002E79B9"/>
    <w:rsid w:val="002F1B0A"/>
    <w:rsid w:val="002F5E39"/>
    <w:rsid w:val="00304EEA"/>
    <w:rsid w:val="00306883"/>
    <w:rsid w:val="003155CA"/>
    <w:rsid w:val="00344CDF"/>
    <w:rsid w:val="003500E9"/>
    <w:rsid w:val="0035527D"/>
    <w:rsid w:val="00355448"/>
    <w:rsid w:val="00355846"/>
    <w:rsid w:val="00356588"/>
    <w:rsid w:val="00373698"/>
    <w:rsid w:val="00374591"/>
    <w:rsid w:val="00376A5D"/>
    <w:rsid w:val="00382E57"/>
    <w:rsid w:val="003831DF"/>
    <w:rsid w:val="00387B54"/>
    <w:rsid w:val="00391B89"/>
    <w:rsid w:val="0039265F"/>
    <w:rsid w:val="00393686"/>
    <w:rsid w:val="00394064"/>
    <w:rsid w:val="0039448A"/>
    <w:rsid w:val="0039481E"/>
    <w:rsid w:val="003958F7"/>
    <w:rsid w:val="00395B85"/>
    <w:rsid w:val="00396BF9"/>
    <w:rsid w:val="003A5498"/>
    <w:rsid w:val="003B0505"/>
    <w:rsid w:val="003C1863"/>
    <w:rsid w:val="003C35B9"/>
    <w:rsid w:val="003C5B35"/>
    <w:rsid w:val="003C6207"/>
    <w:rsid w:val="003D3558"/>
    <w:rsid w:val="003D35FC"/>
    <w:rsid w:val="003D7CF9"/>
    <w:rsid w:val="003E12F9"/>
    <w:rsid w:val="003E1C67"/>
    <w:rsid w:val="003E3EB3"/>
    <w:rsid w:val="003E5FAA"/>
    <w:rsid w:val="003E6B76"/>
    <w:rsid w:val="003F211F"/>
    <w:rsid w:val="004022F5"/>
    <w:rsid w:val="004023AE"/>
    <w:rsid w:val="00403CA9"/>
    <w:rsid w:val="00406AAA"/>
    <w:rsid w:val="0040705B"/>
    <w:rsid w:val="004134E3"/>
    <w:rsid w:val="00430687"/>
    <w:rsid w:val="00442F80"/>
    <w:rsid w:val="00443100"/>
    <w:rsid w:val="00444E49"/>
    <w:rsid w:val="00446B0B"/>
    <w:rsid w:val="004500D4"/>
    <w:rsid w:val="0045111F"/>
    <w:rsid w:val="004514A9"/>
    <w:rsid w:val="00451728"/>
    <w:rsid w:val="00460F93"/>
    <w:rsid w:val="00460FE7"/>
    <w:rsid w:val="00464C27"/>
    <w:rsid w:val="00464D86"/>
    <w:rsid w:val="004701DA"/>
    <w:rsid w:val="0047214F"/>
    <w:rsid w:val="0047337D"/>
    <w:rsid w:val="004750F0"/>
    <w:rsid w:val="00481CBE"/>
    <w:rsid w:val="004839E4"/>
    <w:rsid w:val="0048502B"/>
    <w:rsid w:val="004862DF"/>
    <w:rsid w:val="00491F88"/>
    <w:rsid w:val="00492F07"/>
    <w:rsid w:val="004A0783"/>
    <w:rsid w:val="004A0E93"/>
    <w:rsid w:val="004A3058"/>
    <w:rsid w:val="004A3445"/>
    <w:rsid w:val="004A425E"/>
    <w:rsid w:val="004B2063"/>
    <w:rsid w:val="004B5100"/>
    <w:rsid w:val="004B6CD1"/>
    <w:rsid w:val="004B7B3D"/>
    <w:rsid w:val="004D299A"/>
    <w:rsid w:val="004D56FF"/>
    <w:rsid w:val="004D7ACB"/>
    <w:rsid w:val="004D7B55"/>
    <w:rsid w:val="004E049E"/>
    <w:rsid w:val="004F3C57"/>
    <w:rsid w:val="004F512A"/>
    <w:rsid w:val="004F6214"/>
    <w:rsid w:val="0050251F"/>
    <w:rsid w:val="00503AE6"/>
    <w:rsid w:val="00504702"/>
    <w:rsid w:val="005106F9"/>
    <w:rsid w:val="00510B0C"/>
    <w:rsid w:val="00516E9E"/>
    <w:rsid w:val="00517F73"/>
    <w:rsid w:val="00523969"/>
    <w:rsid w:val="00537A90"/>
    <w:rsid w:val="00542719"/>
    <w:rsid w:val="00547BB2"/>
    <w:rsid w:val="00547F70"/>
    <w:rsid w:val="00552F26"/>
    <w:rsid w:val="00555076"/>
    <w:rsid w:val="005631E1"/>
    <w:rsid w:val="00564F78"/>
    <w:rsid w:val="00566AFD"/>
    <w:rsid w:val="00574B31"/>
    <w:rsid w:val="005859C5"/>
    <w:rsid w:val="00587858"/>
    <w:rsid w:val="005A1D0E"/>
    <w:rsid w:val="005A2388"/>
    <w:rsid w:val="005B53D3"/>
    <w:rsid w:val="005C048B"/>
    <w:rsid w:val="005C0883"/>
    <w:rsid w:val="005C70D0"/>
    <w:rsid w:val="005D1EEE"/>
    <w:rsid w:val="005D6934"/>
    <w:rsid w:val="005F2B5E"/>
    <w:rsid w:val="005F2D04"/>
    <w:rsid w:val="005F366D"/>
    <w:rsid w:val="00601F64"/>
    <w:rsid w:val="00601F9E"/>
    <w:rsid w:val="00603DFD"/>
    <w:rsid w:val="00604B91"/>
    <w:rsid w:val="00611D99"/>
    <w:rsid w:val="00612DD1"/>
    <w:rsid w:val="00622D62"/>
    <w:rsid w:val="006254F7"/>
    <w:rsid w:val="00631001"/>
    <w:rsid w:val="006323C5"/>
    <w:rsid w:val="0063322D"/>
    <w:rsid w:val="00637B60"/>
    <w:rsid w:val="00643C01"/>
    <w:rsid w:val="00645F75"/>
    <w:rsid w:val="006477F8"/>
    <w:rsid w:val="00651329"/>
    <w:rsid w:val="006543C0"/>
    <w:rsid w:val="00655DAB"/>
    <w:rsid w:val="006609CD"/>
    <w:rsid w:val="00662EA3"/>
    <w:rsid w:val="00667843"/>
    <w:rsid w:val="00670028"/>
    <w:rsid w:val="0067021D"/>
    <w:rsid w:val="00672C31"/>
    <w:rsid w:val="00677A75"/>
    <w:rsid w:val="00677E3E"/>
    <w:rsid w:val="0068016D"/>
    <w:rsid w:val="00680C52"/>
    <w:rsid w:val="00687637"/>
    <w:rsid w:val="00687A67"/>
    <w:rsid w:val="00693EC2"/>
    <w:rsid w:val="006A2E4F"/>
    <w:rsid w:val="006A4904"/>
    <w:rsid w:val="006A544C"/>
    <w:rsid w:val="006A6AFD"/>
    <w:rsid w:val="006B6448"/>
    <w:rsid w:val="006C746E"/>
    <w:rsid w:val="006D2157"/>
    <w:rsid w:val="006D2AD1"/>
    <w:rsid w:val="006E188F"/>
    <w:rsid w:val="006E20B7"/>
    <w:rsid w:val="006E5443"/>
    <w:rsid w:val="006F2912"/>
    <w:rsid w:val="006F3FC4"/>
    <w:rsid w:val="006F5FA0"/>
    <w:rsid w:val="007000AD"/>
    <w:rsid w:val="0070079E"/>
    <w:rsid w:val="0070251A"/>
    <w:rsid w:val="00702C4D"/>
    <w:rsid w:val="00706BA0"/>
    <w:rsid w:val="00710BE3"/>
    <w:rsid w:val="0071460B"/>
    <w:rsid w:val="00714AFD"/>
    <w:rsid w:val="00716B70"/>
    <w:rsid w:val="00724BBB"/>
    <w:rsid w:val="007252D8"/>
    <w:rsid w:val="00736937"/>
    <w:rsid w:val="00737AAA"/>
    <w:rsid w:val="0074004E"/>
    <w:rsid w:val="00740DA0"/>
    <w:rsid w:val="00741276"/>
    <w:rsid w:val="00742629"/>
    <w:rsid w:val="00744A28"/>
    <w:rsid w:val="00760A23"/>
    <w:rsid w:val="00761621"/>
    <w:rsid w:val="00767106"/>
    <w:rsid w:val="00770830"/>
    <w:rsid w:val="0077599A"/>
    <w:rsid w:val="00784280"/>
    <w:rsid w:val="00785648"/>
    <w:rsid w:val="007867D0"/>
    <w:rsid w:val="007908A0"/>
    <w:rsid w:val="00790E43"/>
    <w:rsid w:val="007931DA"/>
    <w:rsid w:val="00794772"/>
    <w:rsid w:val="00795114"/>
    <w:rsid w:val="00796994"/>
    <w:rsid w:val="007971EB"/>
    <w:rsid w:val="007A02E1"/>
    <w:rsid w:val="007A09D2"/>
    <w:rsid w:val="007A3662"/>
    <w:rsid w:val="007A52FC"/>
    <w:rsid w:val="007A6EE8"/>
    <w:rsid w:val="007B23BD"/>
    <w:rsid w:val="007B40D2"/>
    <w:rsid w:val="007B7568"/>
    <w:rsid w:val="007C125C"/>
    <w:rsid w:val="007C3C4C"/>
    <w:rsid w:val="007C46DA"/>
    <w:rsid w:val="007C5B02"/>
    <w:rsid w:val="007D005B"/>
    <w:rsid w:val="007D2987"/>
    <w:rsid w:val="007D3D14"/>
    <w:rsid w:val="007D6D48"/>
    <w:rsid w:val="007E1724"/>
    <w:rsid w:val="007E2B22"/>
    <w:rsid w:val="007F0D3F"/>
    <w:rsid w:val="007F1E5D"/>
    <w:rsid w:val="007F3074"/>
    <w:rsid w:val="007F3281"/>
    <w:rsid w:val="007F6418"/>
    <w:rsid w:val="00803E73"/>
    <w:rsid w:val="00804871"/>
    <w:rsid w:val="008354B7"/>
    <w:rsid w:val="008369F7"/>
    <w:rsid w:val="008372A0"/>
    <w:rsid w:val="008429F4"/>
    <w:rsid w:val="0084373D"/>
    <w:rsid w:val="00843B8A"/>
    <w:rsid w:val="00844467"/>
    <w:rsid w:val="00850FF7"/>
    <w:rsid w:val="0085394E"/>
    <w:rsid w:val="00861C62"/>
    <w:rsid w:val="00865C3C"/>
    <w:rsid w:val="00867C1D"/>
    <w:rsid w:val="00872200"/>
    <w:rsid w:val="00875494"/>
    <w:rsid w:val="008777D3"/>
    <w:rsid w:val="008843B4"/>
    <w:rsid w:val="00893EE9"/>
    <w:rsid w:val="00895F44"/>
    <w:rsid w:val="008A0EDB"/>
    <w:rsid w:val="008A2F57"/>
    <w:rsid w:val="008A3CD6"/>
    <w:rsid w:val="008A4ED3"/>
    <w:rsid w:val="008B66C7"/>
    <w:rsid w:val="008C13CB"/>
    <w:rsid w:val="008C14A9"/>
    <w:rsid w:val="008C4326"/>
    <w:rsid w:val="008C476B"/>
    <w:rsid w:val="008C6536"/>
    <w:rsid w:val="008D0144"/>
    <w:rsid w:val="008D3E43"/>
    <w:rsid w:val="008E0A66"/>
    <w:rsid w:val="008F5E82"/>
    <w:rsid w:val="008F7D36"/>
    <w:rsid w:val="009053D6"/>
    <w:rsid w:val="0090666F"/>
    <w:rsid w:val="00911658"/>
    <w:rsid w:val="00922ECD"/>
    <w:rsid w:val="00933B6A"/>
    <w:rsid w:val="009366EE"/>
    <w:rsid w:val="0093738D"/>
    <w:rsid w:val="00940699"/>
    <w:rsid w:val="00942956"/>
    <w:rsid w:val="00942AD5"/>
    <w:rsid w:val="00945AC9"/>
    <w:rsid w:val="00947EA4"/>
    <w:rsid w:val="00952ABA"/>
    <w:rsid w:val="009549EA"/>
    <w:rsid w:val="009609B7"/>
    <w:rsid w:val="009618FB"/>
    <w:rsid w:val="00967156"/>
    <w:rsid w:val="009729C4"/>
    <w:rsid w:val="009742E1"/>
    <w:rsid w:val="009743A2"/>
    <w:rsid w:val="00976098"/>
    <w:rsid w:val="009854F8"/>
    <w:rsid w:val="0098596C"/>
    <w:rsid w:val="009864A3"/>
    <w:rsid w:val="00993FD4"/>
    <w:rsid w:val="0099648D"/>
    <w:rsid w:val="009A1457"/>
    <w:rsid w:val="009A2F43"/>
    <w:rsid w:val="009A3949"/>
    <w:rsid w:val="009A5907"/>
    <w:rsid w:val="009A595E"/>
    <w:rsid w:val="009B0360"/>
    <w:rsid w:val="009B1A1F"/>
    <w:rsid w:val="009B36AF"/>
    <w:rsid w:val="009B6E90"/>
    <w:rsid w:val="009C11B4"/>
    <w:rsid w:val="009D713C"/>
    <w:rsid w:val="009D74F8"/>
    <w:rsid w:val="009D77A1"/>
    <w:rsid w:val="009E05DD"/>
    <w:rsid w:val="009E4B64"/>
    <w:rsid w:val="009E704E"/>
    <w:rsid w:val="009F07B8"/>
    <w:rsid w:val="009F0CED"/>
    <w:rsid w:val="009F1880"/>
    <w:rsid w:val="009F2A50"/>
    <w:rsid w:val="009F59B3"/>
    <w:rsid w:val="00A001DC"/>
    <w:rsid w:val="00A00710"/>
    <w:rsid w:val="00A01166"/>
    <w:rsid w:val="00A01805"/>
    <w:rsid w:val="00A0214B"/>
    <w:rsid w:val="00A04A15"/>
    <w:rsid w:val="00A1076E"/>
    <w:rsid w:val="00A15B64"/>
    <w:rsid w:val="00A2037D"/>
    <w:rsid w:val="00A248AB"/>
    <w:rsid w:val="00A25D08"/>
    <w:rsid w:val="00A27081"/>
    <w:rsid w:val="00A3523E"/>
    <w:rsid w:val="00A35C28"/>
    <w:rsid w:val="00A37EE3"/>
    <w:rsid w:val="00A4080B"/>
    <w:rsid w:val="00A425AD"/>
    <w:rsid w:val="00A429DD"/>
    <w:rsid w:val="00A452B7"/>
    <w:rsid w:val="00A46CFF"/>
    <w:rsid w:val="00A52670"/>
    <w:rsid w:val="00A53854"/>
    <w:rsid w:val="00A606C2"/>
    <w:rsid w:val="00A6724C"/>
    <w:rsid w:val="00A67D6E"/>
    <w:rsid w:val="00A715D1"/>
    <w:rsid w:val="00A745DF"/>
    <w:rsid w:val="00A74FDA"/>
    <w:rsid w:val="00A8057A"/>
    <w:rsid w:val="00A81DE5"/>
    <w:rsid w:val="00A82B88"/>
    <w:rsid w:val="00A90A44"/>
    <w:rsid w:val="00A95F3C"/>
    <w:rsid w:val="00A96000"/>
    <w:rsid w:val="00A96184"/>
    <w:rsid w:val="00AA349B"/>
    <w:rsid w:val="00AA4005"/>
    <w:rsid w:val="00AA4C3C"/>
    <w:rsid w:val="00AA6095"/>
    <w:rsid w:val="00AB031F"/>
    <w:rsid w:val="00AC60F8"/>
    <w:rsid w:val="00AE023A"/>
    <w:rsid w:val="00AE7F26"/>
    <w:rsid w:val="00B00990"/>
    <w:rsid w:val="00B10922"/>
    <w:rsid w:val="00B110E8"/>
    <w:rsid w:val="00B124EA"/>
    <w:rsid w:val="00B17D22"/>
    <w:rsid w:val="00B236D2"/>
    <w:rsid w:val="00B27093"/>
    <w:rsid w:val="00B270E4"/>
    <w:rsid w:val="00B3160B"/>
    <w:rsid w:val="00B32CC9"/>
    <w:rsid w:val="00B33604"/>
    <w:rsid w:val="00B46146"/>
    <w:rsid w:val="00B47910"/>
    <w:rsid w:val="00B558A1"/>
    <w:rsid w:val="00B57D55"/>
    <w:rsid w:val="00B60081"/>
    <w:rsid w:val="00B64903"/>
    <w:rsid w:val="00B64944"/>
    <w:rsid w:val="00B65917"/>
    <w:rsid w:val="00B659A1"/>
    <w:rsid w:val="00B70DB9"/>
    <w:rsid w:val="00B739F5"/>
    <w:rsid w:val="00B751FC"/>
    <w:rsid w:val="00B92CC8"/>
    <w:rsid w:val="00B9300D"/>
    <w:rsid w:val="00B94754"/>
    <w:rsid w:val="00BA0CAC"/>
    <w:rsid w:val="00BA1035"/>
    <w:rsid w:val="00BA673D"/>
    <w:rsid w:val="00BB0F3E"/>
    <w:rsid w:val="00BB1492"/>
    <w:rsid w:val="00BB1B78"/>
    <w:rsid w:val="00BB30E2"/>
    <w:rsid w:val="00BB69CD"/>
    <w:rsid w:val="00BB7843"/>
    <w:rsid w:val="00BC47D3"/>
    <w:rsid w:val="00BC5068"/>
    <w:rsid w:val="00BD10B5"/>
    <w:rsid w:val="00BD1F81"/>
    <w:rsid w:val="00BD7536"/>
    <w:rsid w:val="00BD7CD4"/>
    <w:rsid w:val="00BE145A"/>
    <w:rsid w:val="00BE24FD"/>
    <w:rsid w:val="00BE3C7B"/>
    <w:rsid w:val="00BE51C0"/>
    <w:rsid w:val="00BF6C6B"/>
    <w:rsid w:val="00BF7FF7"/>
    <w:rsid w:val="00C019D5"/>
    <w:rsid w:val="00C02F66"/>
    <w:rsid w:val="00C0581F"/>
    <w:rsid w:val="00C1306A"/>
    <w:rsid w:val="00C162B6"/>
    <w:rsid w:val="00C17BFF"/>
    <w:rsid w:val="00C248E8"/>
    <w:rsid w:val="00C2494F"/>
    <w:rsid w:val="00C25601"/>
    <w:rsid w:val="00C26ECF"/>
    <w:rsid w:val="00C30F76"/>
    <w:rsid w:val="00C42A78"/>
    <w:rsid w:val="00C53054"/>
    <w:rsid w:val="00C533FC"/>
    <w:rsid w:val="00C60EB3"/>
    <w:rsid w:val="00C621C8"/>
    <w:rsid w:val="00C65CB7"/>
    <w:rsid w:val="00C71261"/>
    <w:rsid w:val="00C716BE"/>
    <w:rsid w:val="00C83C0C"/>
    <w:rsid w:val="00C91316"/>
    <w:rsid w:val="00C9260F"/>
    <w:rsid w:val="00C93E3C"/>
    <w:rsid w:val="00CA0CF4"/>
    <w:rsid w:val="00CA23B4"/>
    <w:rsid w:val="00CA6EA0"/>
    <w:rsid w:val="00CB11DB"/>
    <w:rsid w:val="00CB48C1"/>
    <w:rsid w:val="00CB7217"/>
    <w:rsid w:val="00CC2841"/>
    <w:rsid w:val="00CC4DF8"/>
    <w:rsid w:val="00CC7604"/>
    <w:rsid w:val="00CD18F8"/>
    <w:rsid w:val="00CD692E"/>
    <w:rsid w:val="00CD69ED"/>
    <w:rsid w:val="00CD6E5C"/>
    <w:rsid w:val="00CE3151"/>
    <w:rsid w:val="00CF2ECD"/>
    <w:rsid w:val="00CF497B"/>
    <w:rsid w:val="00CF4C48"/>
    <w:rsid w:val="00CF729F"/>
    <w:rsid w:val="00D024BD"/>
    <w:rsid w:val="00D0308A"/>
    <w:rsid w:val="00D048D5"/>
    <w:rsid w:val="00D21589"/>
    <w:rsid w:val="00D2231D"/>
    <w:rsid w:val="00D2430B"/>
    <w:rsid w:val="00D24E39"/>
    <w:rsid w:val="00D27E4F"/>
    <w:rsid w:val="00D32905"/>
    <w:rsid w:val="00D359FE"/>
    <w:rsid w:val="00D37CA4"/>
    <w:rsid w:val="00D45311"/>
    <w:rsid w:val="00D5111E"/>
    <w:rsid w:val="00D52307"/>
    <w:rsid w:val="00D5271D"/>
    <w:rsid w:val="00D533E1"/>
    <w:rsid w:val="00D56003"/>
    <w:rsid w:val="00D61A50"/>
    <w:rsid w:val="00D63C97"/>
    <w:rsid w:val="00D67882"/>
    <w:rsid w:val="00D70329"/>
    <w:rsid w:val="00D75293"/>
    <w:rsid w:val="00D76209"/>
    <w:rsid w:val="00D76C0B"/>
    <w:rsid w:val="00D812B0"/>
    <w:rsid w:val="00D81489"/>
    <w:rsid w:val="00D83152"/>
    <w:rsid w:val="00D83EF6"/>
    <w:rsid w:val="00D8611D"/>
    <w:rsid w:val="00D90561"/>
    <w:rsid w:val="00D94B5E"/>
    <w:rsid w:val="00DA321C"/>
    <w:rsid w:val="00DA38B1"/>
    <w:rsid w:val="00DC1C1D"/>
    <w:rsid w:val="00DC2AE4"/>
    <w:rsid w:val="00DC5771"/>
    <w:rsid w:val="00DC6164"/>
    <w:rsid w:val="00DD1A7D"/>
    <w:rsid w:val="00DD3D19"/>
    <w:rsid w:val="00DE2073"/>
    <w:rsid w:val="00DE5F0E"/>
    <w:rsid w:val="00DF7321"/>
    <w:rsid w:val="00E03BA5"/>
    <w:rsid w:val="00E10791"/>
    <w:rsid w:val="00E10B4E"/>
    <w:rsid w:val="00E210CA"/>
    <w:rsid w:val="00E24395"/>
    <w:rsid w:val="00E2614F"/>
    <w:rsid w:val="00E3238D"/>
    <w:rsid w:val="00E46501"/>
    <w:rsid w:val="00E47143"/>
    <w:rsid w:val="00E545FF"/>
    <w:rsid w:val="00E5715F"/>
    <w:rsid w:val="00E60E0F"/>
    <w:rsid w:val="00E64860"/>
    <w:rsid w:val="00E673EA"/>
    <w:rsid w:val="00E710B8"/>
    <w:rsid w:val="00E71919"/>
    <w:rsid w:val="00E72535"/>
    <w:rsid w:val="00E76439"/>
    <w:rsid w:val="00E7692F"/>
    <w:rsid w:val="00E8044A"/>
    <w:rsid w:val="00E9376B"/>
    <w:rsid w:val="00E959A9"/>
    <w:rsid w:val="00E9742D"/>
    <w:rsid w:val="00EA0D84"/>
    <w:rsid w:val="00EA1B3E"/>
    <w:rsid w:val="00EA1D25"/>
    <w:rsid w:val="00EB2EB7"/>
    <w:rsid w:val="00EB468E"/>
    <w:rsid w:val="00EB4BA1"/>
    <w:rsid w:val="00EB7483"/>
    <w:rsid w:val="00EC1934"/>
    <w:rsid w:val="00EC4DCD"/>
    <w:rsid w:val="00ED0093"/>
    <w:rsid w:val="00ED2A85"/>
    <w:rsid w:val="00ED3814"/>
    <w:rsid w:val="00ED5E09"/>
    <w:rsid w:val="00EE05BE"/>
    <w:rsid w:val="00EE5DCA"/>
    <w:rsid w:val="00EE6C03"/>
    <w:rsid w:val="00EF0595"/>
    <w:rsid w:val="00EF0BC0"/>
    <w:rsid w:val="00EF1A31"/>
    <w:rsid w:val="00EF2375"/>
    <w:rsid w:val="00EF7336"/>
    <w:rsid w:val="00F017B3"/>
    <w:rsid w:val="00F06D4B"/>
    <w:rsid w:val="00F15024"/>
    <w:rsid w:val="00F1734C"/>
    <w:rsid w:val="00F227A9"/>
    <w:rsid w:val="00F24C63"/>
    <w:rsid w:val="00F25579"/>
    <w:rsid w:val="00F25764"/>
    <w:rsid w:val="00F31183"/>
    <w:rsid w:val="00F40A17"/>
    <w:rsid w:val="00F4218C"/>
    <w:rsid w:val="00F42F3E"/>
    <w:rsid w:val="00F46FF8"/>
    <w:rsid w:val="00F51992"/>
    <w:rsid w:val="00F5380D"/>
    <w:rsid w:val="00F55769"/>
    <w:rsid w:val="00F56F9B"/>
    <w:rsid w:val="00F57ECF"/>
    <w:rsid w:val="00F614B4"/>
    <w:rsid w:val="00F638BA"/>
    <w:rsid w:val="00F70510"/>
    <w:rsid w:val="00F71319"/>
    <w:rsid w:val="00F734B4"/>
    <w:rsid w:val="00F73E4E"/>
    <w:rsid w:val="00F75AA5"/>
    <w:rsid w:val="00F75CE9"/>
    <w:rsid w:val="00F863B0"/>
    <w:rsid w:val="00F91337"/>
    <w:rsid w:val="00F92479"/>
    <w:rsid w:val="00F92B1E"/>
    <w:rsid w:val="00F93061"/>
    <w:rsid w:val="00FA27AF"/>
    <w:rsid w:val="00FA5059"/>
    <w:rsid w:val="00FA5874"/>
    <w:rsid w:val="00FC0764"/>
    <w:rsid w:val="00FC5644"/>
    <w:rsid w:val="00FC6DEF"/>
    <w:rsid w:val="00FD01C6"/>
    <w:rsid w:val="00FD346A"/>
    <w:rsid w:val="00FD53B3"/>
    <w:rsid w:val="00FD7B0E"/>
    <w:rsid w:val="00FE3C05"/>
    <w:rsid w:val="00FE4379"/>
    <w:rsid w:val="00FE4B97"/>
    <w:rsid w:val="00FE6ED3"/>
    <w:rsid w:val="00FF0D83"/>
    <w:rsid w:val="00FF40B4"/>
    <w:rsid w:val="00FF51C1"/>
    <w:rsid w:val="047BF0F3"/>
    <w:rsid w:val="2610AC92"/>
    <w:rsid w:val="34DE7315"/>
    <w:rsid w:val="36D2C817"/>
    <w:rsid w:val="3841D794"/>
    <w:rsid w:val="45B76C2C"/>
    <w:rsid w:val="4680532C"/>
    <w:rsid w:val="4A1188B9"/>
    <w:rsid w:val="54C0EA24"/>
    <w:rsid w:val="5C55FA3E"/>
    <w:rsid w:val="5DE4336C"/>
    <w:rsid w:val="7C47C42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B0618"/>
  <w15:chartTrackingRefBased/>
  <w15:docId w15:val="{A64A37C2-7CC1-4C2C-A64C-6134390E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F6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5715F"/>
    <w:pPr>
      <w:spacing w:after="10"/>
      <w:jc w:val="center"/>
      <w:outlineLvl w:val="1"/>
    </w:pPr>
    <w:rPr>
      <w:rFonts w:ascii="Garamond" w:hAnsi="Garamond"/>
      <w:b/>
      <w:sz w:val="32"/>
      <w:szCs w:val="32"/>
      <w:lang w:val="en-GB"/>
    </w:rPr>
  </w:style>
  <w:style w:type="paragraph" w:styleId="Heading3">
    <w:name w:val="heading 3"/>
    <w:basedOn w:val="Normal"/>
    <w:next w:val="Normal"/>
    <w:link w:val="Heading3Char"/>
    <w:uiPriority w:val="9"/>
    <w:unhideWhenUsed/>
    <w:qFormat/>
    <w:rsid w:val="00D83EF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9">
    <w:name w:val="heading 9"/>
    <w:basedOn w:val="Normal"/>
    <w:next w:val="Normal"/>
    <w:link w:val="Heading9Char"/>
    <w:qFormat/>
    <w:rsid w:val="000E4B78"/>
    <w:pPr>
      <w:keepNext/>
      <w:spacing w:after="0" w:line="240" w:lineRule="auto"/>
      <w:outlineLvl w:val="8"/>
    </w:pPr>
    <w:rPr>
      <w:rFonts w:ascii="Arial" w:eastAsia="Times New Roman" w:hAnsi="Arial" w:cs="Arial"/>
      <w:b/>
      <w:bCs/>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apis Bulleted List,paragraph,normal,Normal2,Normal3,Normal4,Normal5,Normal6,Normal7,Bullets,References,Liste 1,List Paragraph nowy,Numbered List Paragraph,Medium Grid 1 - Accent 21,ReferencesCxSpLast,Dot pt"/>
    <w:basedOn w:val="Normal"/>
    <w:link w:val="ListParagraphChar"/>
    <w:uiPriority w:val="34"/>
    <w:qFormat/>
    <w:rsid w:val="007E2B22"/>
    <w:pPr>
      <w:ind w:left="720"/>
      <w:contextualSpacing/>
    </w:pPr>
  </w:style>
  <w:style w:type="table" w:styleId="TableGrid">
    <w:name w:val="Table Grid"/>
    <w:basedOn w:val="TableNormal"/>
    <w:uiPriority w:val="59"/>
    <w:rsid w:val="00DD3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54F7"/>
    <w:pPr>
      <w:tabs>
        <w:tab w:val="center" w:pos="4819"/>
        <w:tab w:val="right" w:pos="9638"/>
      </w:tabs>
      <w:spacing w:after="0" w:line="240" w:lineRule="auto"/>
    </w:pPr>
  </w:style>
  <w:style w:type="character" w:customStyle="1" w:styleId="HeaderChar">
    <w:name w:val="Header Char"/>
    <w:basedOn w:val="DefaultParagraphFont"/>
    <w:link w:val="Header"/>
    <w:uiPriority w:val="99"/>
    <w:rsid w:val="006254F7"/>
  </w:style>
  <w:style w:type="paragraph" w:styleId="Footer">
    <w:name w:val="footer"/>
    <w:basedOn w:val="Normal"/>
    <w:link w:val="FooterChar"/>
    <w:uiPriority w:val="99"/>
    <w:unhideWhenUsed/>
    <w:rsid w:val="006254F7"/>
    <w:pPr>
      <w:tabs>
        <w:tab w:val="center" w:pos="4819"/>
        <w:tab w:val="right" w:pos="9638"/>
      </w:tabs>
      <w:spacing w:after="0" w:line="240" w:lineRule="auto"/>
    </w:pPr>
  </w:style>
  <w:style w:type="character" w:customStyle="1" w:styleId="FooterChar">
    <w:name w:val="Footer Char"/>
    <w:basedOn w:val="DefaultParagraphFont"/>
    <w:link w:val="Footer"/>
    <w:uiPriority w:val="99"/>
    <w:rsid w:val="006254F7"/>
  </w:style>
  <w:style w:type="paragraph" w:styleId="FootnoteText">
    <w:name w:val="footnote text"/>
    <w:aliases w:val=" Char,ADB,ALTS FOOTNOTE,Boston 10,Char,FOOTNOTES,Fodnotetekst Tegn,Font: Geneva 9,Footnote Text Char Char,Footnote Text Char1,Footnote Text Char1 Char Char,Footnote Text Char2 Char,FußnotentextE,Geneva 9,f,fn,footnote text,ft,single space"/>
    <w:basedOn w:val="Normal"/>
    <w:link w:val="FootnoteTextChar"/>
    <w:uiPriority w:val="99"/>
    <w:unhideWhenUsed/>
    <w:qFormat/>
    <w:rsid w:val="000E4B78"/>
    <w:pPr>
      <w:spacing w:after="0" w:line="240" w:lineRule="auto"/>
    </w:pPr>
  </w:style>
  <w:style w:type="character" w:customStyle="1" w:styleId="FootnoteTextChar">
    <w:name w:val="Footnote Text Char"/>
    <w:aliases w:val=" Char Char,ADB Char,ALTS FOOTNOTE Char,Boston 10 Char,Char Char,FOOTNOTES Char,Fodnotetekst Tegn Char,Font: Geneva 9 Char,Footnote Text Char Char Char,Footnote Text Char1 Char,Footnote Text Char1 Char Char Char,FußnotentextE Char"/>
    <w:basedOn w:val="DefaultParagraphFont"/>
    <w:link w:val="FootnoteText"/>
    <w:uiPriority w:val="99"/>
    <w:qFormat/>
    <w:rsid w:val="000E4B78"/>
  </w:style>
  <w:style w:type="character" w:styleId="FootnoteReference">
    <w:name w:val="footnote reference"/>
    <w:aliases w:val=" BVI fnr,16 Point,BVI fnr,Footnote Reference Number,Footnote Reference1,Footnote Reference_LVL6,Footnote Reference_LVL61,Footnote Reference_LVL62,R,Ref,Superscript 6 Point,Used by Word for Help footnote symbols,de nota al pie,fr,ftref"/>
    <w:basedOn w:val="DefaultParagraphFont"/>
    <w:link w:val="CarattereCarattereCharCharCharCharCharCharZchn"/>
    <w:uiPriority w:val="99"/>
    <w:unhideWhenUsed/>
    <w:qFormat/>
    <w:rsid w:val="000E4B78"/>
    <w:rPr>
      <w:vertAlign w:val="superscript"/>
    </w:rPr>
  </w:style>
  <w:style w:type="character" w:customStyle="1" w:styleId="Heading9Char">
    <w:name w:val="Heading 9 Char"/>
    <w:basedOn w:val="DefaultParagraphFont"/>
    <w:link w:val="Heading9"/>
    <w:rsid w:val="000E4B78"/>
    <w:rPr>
      <w:rFonts w:ascii="Arial" w:eastAsia="Times New Roman" w:hAnsi="Arial" w:cs="Arial"/>
      <w:b/>
      <w:bCs/>
      <w:lang w:eastAsia="da-DK"/>
    </w:rPr>
  </w:style>
  <w:style w:type="character" w:customStyle="1" w:styleId="ListParagraphChar">
    <w:name w:val="List Paragraph Char"/>
    <w:aliases w:val="List Paragraph (numbered (a)) Char,Lapis Bulleted List Char,paragraph Char,normal Char,Normal2 Char,Normal3 Char,Normal4 Char,Normal5 Char,Normal6 Char,Normal7 Char,Bullets Char,References Char,Liste 1 Char,List Paragraph nowy Char"/>
    <w:link w:val="ListParagraph"/>
    <w:uiPriority w:val="34"/>
    <w:locked/>
    <w:rsid w:val="000E4B78"/>
  </w:style>
  <w:style w:type="paragraph" w:styleId="BodyText2">
    <w:name w:val="Body Text 2"/>
    <w:basedOn w:val="Normal"/>
    <w:link w:val="BodyText2Char"/>
    <w:semiHidden/>
    <w:rsid w:val="000E4B78"/>
    <w:pPr>
      <w:spacing w:after="0" w:line="240" w:lineRule="auto"/>
    </w:pPr>
    <w:rPr>
      <w:rFonts w:ascii="Arial" w:eastAsia="Times New Roman" w:hAnsi="Arial" w:cs="Arial"/>
      <w:lang w:eastAsia="da-DK"/>
    </w:rPr>
  </w:style>
  <w:style w:type="character" w:customStyle="1" w:styleId="BodyText2Char">
    <w:name w:val="Body Text 2 Char"/>
    <w:basedOn w:val="DefaultParagraphFont"/>
    <w:link w:val="BodyText2"/>
    <w:semiHidden/>
    <w:rsid w:val="000E4B78"/>
    <w:rPr>
      <w:rFonts w:ascii="Arial" w:eastAsia="Times New Roman" w:hAnsi="Arial" w:cs="Arial"/>
      <w:lang w:eastAsia="da-DK"/>
    </w:rPr>
  </w:style>
  <w:style w:type="table" w:customStyle="1" w:styleId="Tabel-Gitter2">
    <w:name w:val="Tabel - Gitter2"/>
    <w:basedOn w:val="TableNormal"/>
    <w:uiPriority w:val="59"/>
    <w:rsid w:val="000E4B78"/>
    <w:pPr>
      <w:spacing w:after="0" w:line="240" w:lineRule="auto"/>
    </w:pPr>
    <w:rPr>
      <w:rFonts w:asciiTheme="minorHAnsi" w:eastAsiaTheme="minorEastAsia" w:hAnsiTheme="minorHAns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4B78"/>
    <w:rPr>
      <w:color w:val="0000FF" w:themeColor="hyperlink"/>
      <w:u w:val="single"/>
    </w:rPr>
  </w:style>
  <w:style w:type="paragraph" w:styleId="NoSpacing">
    <w:name w:val="No Spacing"/>
    <w:uiPriority w:val="1"/>
    <w:qFormat/>
    <w:rsid w:val="00BB69CD"/>
    <w:pPr>
      <w:spacing w:after="0" w:line="240" w:lineRule="auto"/>
    </w:pPr>
  </w:style>
  <w:style w:type="paragraph" w:customStyle="1" w:styleId="Default">
    <w:name w:val="Default"/>
    <w:rsid w:val="00BB69CD"/>
    <w:pPr>
      <w:autoSpaceDE w:val="0"/>
      <w:autoSpaceDN w:val="0"/>
      <w:adjustRightInd w:val="0"/>
      <w:spacing w:after="0" w:line="240" w:lineRule="auto"/>
    </w:pPr>
    <w:rPr>
      <w:rFonts w:ascii="Garamond" w:hAnsi="Garamond" w:cs="Garamond"/>
      <w:color w:val="000000"/>
      <w:sz w:val="24"/>
      <w:szCs w:val="24"/>
      <w:lang w:val="fr-FR"/>
    </w:rPr>
  </w:style>
  <w:style w:type="character" w:styleId="CommentReference">
    <w:name w:val="annotation reference"/>
    <w:basedOn w:val="DefaultParagraphFont"/>
    <w:uiPriority w:val="99"/>
    <w:semiHidden/>
    <w:unhideWhenUsed/>
    <w:rsid w:val="00706BA0"/>
    <w:rPr>
      <w:sz w:val="16"/>
      <w:szCs w:val="16"/>
    </w:rPr>
  </w:style>
  <w:style w:type="paragraph" w:styleId="CommentText">
    <w:name w:val="annotation text"/>
    <w:basedOn w:val="Normal"/>
    <w:link w:val="CommentTextChar"/>
    <w:uiPriority w:val="99"/>
    <w:unhideWhenUsed/>
    <w:rsid w:val="00706BA0"/>
    <w:pPr>
      <w:spacing w:line="240" w:lineRule="auto"/>
    </w:pPr>
  </w:style>
  <w:style w:type="character" w:customStyle="1" w:styleId="CommentTextChar">
    <w:name w:val="Comment Text Char"/>
    <w:basedOn w:val="DefaultParagraphFont"/>
    <w:link w:val="CommentText"/>
    <w:uiPriority w:val="99"/>
    <w:rsid w:val="00706BA0"/>
  </w:style>
  <w:style w:type="paragraph" w:styleId="CommentSubject">
    <w:name w:val="annotation subject"/>
    <w:basedOn w:val="CommentText"/>
    <w:next w:val="CommentText"/>
    <w:link w:val="CommentSubjectChar"/>
    <w:uiPriority w:val="99"/>
    <w:semiHidden/>
    <w:unhideWhenUsed/>
    <w:rsid w:val="00706BA0"/>
    <w:rPr>
      <w:b/>
      <w:bCs/>
    </w:rPr>
  </w:style>
  <w:style w:type="character" w:customStyle="1" w:styleId="CommentSubjectChar">
    <w:name w:val="Comment Subject Char"/>
    <w:basedOn w:val="CommentTextChar"/>
    <w:link w:val="CommentSubject"/>
    <w:uiPriority w:val="99"/>
    <w:semiHidden/>
    <w:rsid w:val="00706BA0"/>
    <w:rPr>
      <w:b/>
      <w:bCs/>
    </w:rPr>
  </w:style>
  <w:style w:type="character" w:customStyle="1" w:styleId="Heading1Char">
    <w:name w:val="Heading 1 Char"/>
    <w:basedOn w:val="DefaultParagraphFont"/>
    <w:link w:val="Heading1"/>
    <w:uiPriority w:val="9"/>
    <w:rsid w:val="00C02F6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47143"/>
    <w:rPr>
      <w:color w:val="605E5C"/>
      <w:shd w:val="clear" w:color="auto" w:fill="E1DFDD"/>
    </w:rPr>
  </w:style>
  <w:style w:type="character" w:customStyle="1" w:styleId="Heading2Char">
    <w:name w:val="Heading 2 Char"/>
    <w:basedOn w:val="DefaultParagraphFont"/>
    <w:link w:val="Heading2"/>
    <w:uiPriority w:val="9"/>
    <w:rsid w:val="00E5715F"/>
    <w:rPr>
      <w:rFonts w:ascii="Garamond" w:hAnsi="Garamond"/>
      <w:b/>
      <w:sz w:val="32"/>
      <w:szCs w:val="32"/>
      <w:lang w:val="en-GB"/>
    </w:rPr>
  </w:style>
  <w:style w:type="character" w:customStyle="1" w:styleId="Heading3Char">
    <w:name w:val="Heading 3 Char"/>
    <w:basedOn w:val="DefaultParagraphFont"/>
    <w:link w:val="Heading3"/>
    <w:uiPriority w:val="9"/>
    <w:rsid w:val="00D83EF6"/>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B46146"/>
    <w:rPr>
      <w:i/>
      <w:iCs/>
    </w:rPr>
  </w:style>
  <w:style w:type="paragraph" w:styleId="NormalWeb">
    <w:name w:val="Normal (Web)"/>
    <w:basedOn w:val="Normal"/>
    <w:uiPriority w:val="99"/>
    <w:unhideWhenUsed/>
    <w:rsid w:val="00E8044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link w:val="FootnoteReference"/>
    <w:uiPriority w:val="99"/>
    <w:rsid w:val="00E8044A"/>
    <w:pPr>
      <w:spacing w:after="240" w:line="240" w:lineRule="exact"/>
    </w:pPr>
    <w:rPr>
      <w:vertAlign w:val="superscript"/>
    </w:rPr>
  </w:style>
  <w:style w:type="character" w:styleId="Strong">
    <w:name w:val="Strong"/>
    <w:basedOn w:val="DefaultParagraphFont"/>
    <w:uiPriority w:val="22"/>
    <w:qFormat/>
    <w:rsid w:val="00F227A9"/>
    <w:rPr>
      <w:b/>
      <w:bCs/>
    </w:rPr>
  </w:style>
  <w:style w:type="paragraph" w:styleId="Revision">
    <w:name w:val="Revision"/>
    <w:hidden/>
    <w:uiPriority w:val="99"/>
    <w:semiHidden/>
    <w:rsid w:val="00D94B5E"/>
    <w:pPr>
      <w:spacing w:after="0" w:line="240" w:lineRule="auto"/>
    </w:pPr>
  </w:style>
  <w:style w:type="character" w:customStyle="1" w:styleId="whitespace-normal">
    <w:name w:val="whitespace-normal"/>
    <w:basedOn w:val="DefaultParagraphFont"/>
    <w:rsid w:val="0085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61794">
      <w:bodyDiv w:val="1"/>
      <w:marLeft w:val="0"/>
      <w:marRight w:val="0"/>
      <w:marTop w:val="0"/>
      <w:marBottom w:val="0"/>
      <w:divBdr>
        <w:top w:val="none" w:sz="0" w:space="0" w:color="auto"/>
        <w:left w:val="none" w:sz="0" w:space="0" w:color="auto"/>
        <w:bottom w:val="none" w:sz="0" w:space="0" w:color="auto"/>
        <w:right w:val="none" w:sz="0" w:space="0" w:color="auto"/>
      </w:divBdr>
    </w:div>
    <w:div w:id="243687604">
      <w:bodyDiv w:val="1"/>
      <w:marLeft w:val="0"/>
      <w:marRight w:val="0"/>
      <w:marTop w:val="0"/>
      <w:marBottom w:val="0"/>
      <w:divBdr>
        <w:top w:val="none" w:sz="0" w:space="0" w:color="auto"/>
        <w:left w:val="none" w:sz="0" w:space="0" w:color="auto"/>
        <w:bottom w:val="none" w:sz="0" w:space="0" w:color="auto"/>
        <w:right w:val="none" w:sz="0" w:space="0" w:color="auto"/>
      </w:divBdr>
    </w:div>
    <w:div w:id="441389336">
      <w:bodyDiv w:val="1"/>
      <w:marLeft w:val="0"/>
      <w:marRight w:val="0"/>
      <w:marTop w:val="0"/>
      <w:marBottom w:val="0"/>
      <w:divBdr>
        <w:top w:val="none" w:sz="0" w:space="0" w:color="auto"/>
        <w:left w:val="none" w:sz="0" w:space="0" w:color="auto"/>
        <w:bottom w:val="none" w:sz="0" w:space="0" w:color="auto"/>
        <w:right w:val="none" w:sz="0" w:space="0" w:color="auto"/>
      </w:divBdr>
    </w:div>
    <w:div w:id="529493929">
      <w:bodyDiv w:val="1"/>
      <w:marLeft w:val="0"/>
      <w:marRight w:val="0"/>
      <w:marTop w:val="0"/>
      <w:marBottom w:val="0"/>
      <w:divBdr>
        <w:top w:val="none" w:sz="0" w:space="0" w:color="auto"/>
        <w:left w:val="none" w:sz="0" w:space="0" w:color="auto"/>
        <w:bottom w:val="none" w:sz="0" w:space="0" w:color="auto"/>
        <w:right w:val="none" w:sz="0" w:space="0" w:color="auto"/>
      </w:divBdr>
    </w:div>
    <w:div w:id="533420810">
      <w:bodyDiv w:val="1"/>
      <w:marLeft w:val="0"/>
      <w:marRight w:val="0"/>
      <w:marTop w:val="0"/>
      <w:marBottom w:val="0"/>
      <w:divBdr>
        <w:top w:val="none" w:sz="0" w:space="0" w:color="auto"/>
        <w:left w:val="none" w:sz="0" w:space="0" w:color="auto"/>
        <w:bottom w:val="none" w:sz="0" w:space="0" w:color="auto"/>
        <w:right w:val="none" w:sz="0" w:space="0" w:color="auto"/>
      </w:divBdr>
    </w:div>
    <w:div w:id="569729772">
      <w:bodyDiv w:val="1"/>
      <w:marLeft w:val="0"/>
      <w:marRight w:val="0"/>
      <w:marTop w:val="0"/>
      <w:marBottom w:val="0"/>
      <w:divBdr>
        <w:top w:val="none" w:sz="0" w:space="0" w:color="auto"/>
        <w:left w:val="none" w:sz="0" w:space="0" w:color="auto"/>
        <w:bottom w:val="none" w:sz="0" w:space="0" w:color="auto"/>
        <w:right w:val="none" w:sz="0" w:space="0" w:color="auto"/>
      </w:divBdr>
    </w:div>
    <w:div w:id="589702546">
      <w:bodyDiv w:val="1"/>
      <w:marLeft w:val="0"/>
      <w:marRight w:val="0"/>
      <w:marTop w:val="0"/>
      <w:marBottom w:val="0"/>
      <w:divBdr>
        <w:top w:val="none" w:sz="0" w:space="0" w:color="auto"/>
        <w:left w:val="none" w:sz="0" w:space="0" w:color="auto"/>
        <w:bottom w:val="none" w:sz="0" w:space="0" w:color="auto"/>
        <w:right w:val="none" w:sz="0" w:space="0" w:color="auto"/>
      </w:divBdr>
    </w:div>
    <w:div w:id="639264850">
      <w:bodyDiv w:val="1"/>
      <w:marLeft w:val="0"/>
      <w:marRight w:val="0"/>
      <w:marTop w:val="0"/>
      <w:marBottom w:val="0"/>
      <w:divBdr>
        <w:top w:val="none" w:sz="0" w:space="0" w:color="auto"/>
        <w:left w:val="none" w:sz="0" w:space="0" w:color="auto"/>
        <w:bottom w:val="none" w:sz="0" w:space="0" w:color="auto"/>
        <w:right w:val="none" w:sz="0" w:space="0" w:color="auto"/>
      </w:divBdr>
    </w:div>
    <w:div w:id="662776465">
      <w:bodyDiv w:val="1"/>
      <w:marLeft w:val="0"/>
      <w:marRight w:val="0"/>
      <w:marTop w:val="0"/>
      <w:marBottom w:val="0"/>
      <w:divBdr>
        <w:top w:val="none" w:sz="0" w:space="0" w:color="auto"/>
        <w:left w:val="none" w:sz="0" w:space="0" w:color="auto"/>
        <w:bottom w:val="none" w:sz="0" w:space="0" w:color="auto"/>
        <w:right w:val="none" w:sz="0" w:space="0" w:color="auto"/>
      </w:divBdr>
    </w:div>
    <w:div w:id="838616455">
      <w:bodyDiv w:val="1"/>
      <w:marLeft w:val="0"/>
      <w:marRight w:val="0"/>
      <w:marTop w:val="0"/>
      <w:marBottom w:val="0"/>
      <w:divBdr>
        <w:top w:val="none" w:sz="0" w:space="0" w:color="auto"/>
        <w:left w:val="none" w:sz="0" w:space="0" w:color="auto"/>
        <w:bottom w:val="none" w:sz="0" w:space="0" w:color="auto"/>
        <w:right w:val="none" w:sz="0" w:space="0" w:color="auto"/>
      </w:divBdr>
      <w:divsChild>
        <w:div w:id="1524509970">
          <w:marLeft w:val="0"/>
          <w:marRight w:val="0"/>
          <w:marTop w:val="0"/>
          <w:marBottom w:val="0"/>
          <w:divBdr>
            <w:top w:val="none" w:sz="0" w:space="0" w:color="auto"/>
            <w:left w:val="none" w:sz="0" w:space="0" w:color="auto"/>
            <w:bottom w:val="none" w:sz="0" w:space="0" w:color="auto"/>
            <w:right w:val="none" w:sz="0" w:space="0" w:color="auto"/>
          </w:divBdr>
          <w:divsChild>
            <w:div w:id="1797219764">
              <w:marLeft w:val="0"/>
              <w:marRight w:val="0"/>
              <w:marTop w:val="0"/>
              <w:marBottom w:val="0"/>
              <w:divBdr>
                <w:top w:val="none" w:sz="0" w:space="0" w:color="auto"/>
                <w:left w:val="none" w:sz="0" w:space="0" w:color="auto"/>
                <w:bottom w:val="none" w:sz="0" w:space="0" w:color="auto"/>
                <w:right w:val="none" w:sz="0" w:space="0" w:color="auto"/>
              </w:divBdr>
              <w:divsChild>
                <w:div w:id="1102648030">
                  <w:marLeft w:val="0"/>
                  <w:marRight w:val="0"/>
                  <w:marTop w:val="0"/>
                  <w:marBottom w:val="0"/>
                  <w:divBdr>
                    <w:top w:val="none" w:sz="0" w:space="0" w:color="auto"/>
                    <w:left w:val="none" w:sz="0" w:space="0" w:color="auto"/>
                    <w:bottom w:val="none" w:sz="0" w:space="0" w:color="auto"/>
                    <w:right w:val="none" w:sz="0" w:space="0" w:color="auto"/>
                  </w:divBdr>
                  <w:divsChild>
                    <w:div w:id="166023539">
                      <w:marLeft w:val="0"/>
                      <w:marRight w:val="0"/>
                      <w:marTop w:val="0"/>
                      <w:marBottom w:val="0"/>
                      <w:divBdr>
                        <w:top w:val="none" w:sz="0" w:space="0" w:color="auto"/>
                        <w:left w:val="none" w:sz="0" w:space="0" w:color="auto"/>
                        <w:bottom w:val="none" w:sz="0" w:space="0" w:color="auto"/>
                        <w:right w:val="none" w:sz="0" w:space="0" w:color="auto"/>
                      </w:divBdr>
                      <w:divsChild>
                        <w:div w:id="390268825">
                          <w:marLeft w:val="0"/>
                          <w:marRight w:val="0"/>
                          <w:marTop w:val="0"/>
                          <w:marBottom w:val="0"/>
                          <w:divBdr>
                            <w:top w:val="none" w:sz="0" w:space="0" w:color="auto"/>
                            <w:left w:val="none" w:sz="0" w:space="0" w:color="auto"/>
                            <w:bottom w:val="none" w:sz="0" w:space="0" w:color="auto"/>
                            <w:right w:val="none" w:sz="0" w:space="0" w:color="auto"/>
                          </w:divBdr>
                          <w:divsChild>
                            <w:div w:id="59382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658870">
      <w:bodyDiv w:val="1"/>
      <w:marLeft w:val="0"/>
      <w:marRight w:val="0"/>
      <w:marTop w:val="0"/>
      <w:marBottom w:val="0"/>
      <w:divBdr>
        <w:top w:val="none" w:sz="0" w:space="0" w:color="auto"/>
        <w:left w:val="none" w:sz="0" w:space="0" w:color="auto"/>
        <w:bottom w:val="none" w:sz="0" w:space="0" w:color="auto"/>
        <w:right w:val="none" w:sz="0" w:space="0" w:color="auto"/>
      </w:divBdr>
    </w:div>
    <w:div w:id="971254549">
      <w:bodyDiv w:val="1"/>
      <w:marLeft w:val="0"/>
      <w:marRight w:val="0"/>
      <w:marTop w:val="0"/>
      <w:marBottom w:val="0"/>
      <w:divBdr>
        <w:top w:val="none" w:sz="0" w:space="0" w:color="auto"/>
        <w:left w:val="none" w:sz="0" w:space="0" w:color="auto"/>
        <w:bottom w:val="none" w:sz="0" w:space="0" w:color="auto"/>
        <w:right w:val="none" w:sz="0" w:space="0" w:color="auto"/>
      </w:divBdr>
    </w:div>
    <w:div w:id="1141769964">
      <w:bodyDiv w:val="1"/>
      <w:marLeft w:val="0"/>
      <w:marRight w:val="0"/>
      <w:marTop w:val="0"/>
      <w:marBottom w:val="0"/>
      <w:divBdr>
        <w:top w:val="none" w:sz="0" w:space="0" w:color="auto"/>
        <w:left w:val="none" w:sz="0" w:space="0" w:color="auto"/>
        <w:bottom w:val="none" w:sz="0" w:space="0" w:color="auto"/>
        <w:right w:val="none" w:sz="0" w:space="0" w:color="auto"/>
      </w:divBdr>
    </w:div>
    <w:div w:id="1260987996">
      <w:bodyDiv w:val="1"/>
      <w:marLeft w:val="0"/>
      <w:marRight w:val="0"/>
      <w:marTop w:val="0"/>
      <w:marBottom w:val="0"/>
      <w:divBdr>
        <w:top w:val="none" w:sz="0" w:space="0" w:color="auto"/>
        <w:left w:val="none" w:sz="0" w:space="0" w:color="auto"/>
        <w:bottom w:val="none" w:sz="0" w:space="0" w:color="auto"/>
        <w:right w:val="none" w:sz="0" w:space="0" w:color="auto"/>
      </w:divBdr>
    </w:div>
    <w:div w:id="1428188051">
      <w:bodyDiv w:val="1"/>
      <w:marLeft w:val="0"/>
      <w:marRight w:val="0"/>
      <w:marTop w:val="0"/>
      <w:marBottom w:val="0"/>
      <w:divBdr>
        <w:top w:val="none" w:sz="0" w:space="0" w:color="auto"/>
        <w:left w:val="none" w:sz="0" w:space="0" w:color="auto"/>
        <w:bottom w:val="none" w:sz="0" w:space="0" w:color="auto"/>
        <w:right w:val="none" w:sz="0" w:space="0" w:color="auto"/>
      </w:divBdr>
    </w:div>
    <w:div w:id="1561675934">
      <w:bodyDiv w:val="1"/>
      <w:marLeft w:val="0"/>
      <w:marRight w:val="0"/>
      <w:marTop w:val="0"/>
      <w:marBottom w:val="0"/>
      <w:divBdr>
        <w:top w:val="none" w:sz="0" w:space="0" w:color="auto"/>
        <w:left w:val="none" w:sz="0" w:space="0" w:color="auto"/>
        <w:bottom w:val="none" w:sz="0" w:space="0" w:color="auto"/>
        <w:right w:val="none" w:sz="0" w:space="0" w:color="auto"/>
      </w:divBdr>
    </w:div>
    <w:div w:id="1596591503">
      <w:bodyDiv w:val="1"/>
      <w:marLeft w:val="0"/>
      <w:marRight w:val="0"/>
      <w:marTop w:val="0"/>
      <w:marBottom w:val="0"/>
      <w:divBdr>
        <w:top w:val="none" w:sz="0" w:space="0" w:color="auto"/>
        <w:left w:val="none" w:sz="0" w:space="0" w:color="auto"/>
        <w:bottom w:val="none" w:sz="0" w:space="0" w:color="auto"/>
        <w:right w:val="none" w:sz="0" w:space="0" w:color="auto"/>
      </w:divBdr>
    </w:div>
    <w:div w:id="1658071269">
      <w:bodyDiv w:val="1"/>
      <w:marLeft w:val="0"/>
      <w:marRight w:val="0"/>
      <w:marTop w:val="0"/>
      <w:marBottom w:val="0"/>
      <w:divBdr>
        <w:top w:val="none" w:sz="0" w:space="0" w:color="auto"/>
        <w:left w:val="none" w:sz="0" w:space="0" w:color="auto"/>
        <w:bottom w:val="none" w:sz="0" w:space="0" w:color="auto"/>
        <w:right w:val="none" w:sz="0" w:space="0" w:color="auto"/>
      </w:divBdr>
    </w:div>
    <w:div w:id="1694766910">
      <w:bodyDiv w:val="1"/>
      <w:marLeft w:val="0"/>
      <w:marRight w:val="0"/>
      <w:marTop w:val="0"/>
      <w:marBottom w:val="0"/>
      <w:divBdr>
        <w:top w:val="none" w:sz="0" w:space="0" w:color="auto"/>
        <w:left w:val="none" w:sz="0" w:space="0" w:color="auto"/>
        <w:bottom w:val="none" w:sz="0" w:space="0" w:color="auto"/>
        <w:right w:val="none" w:sz="0" w:space="0" w:color="auto"/>
      </w:divBdr>
    </w:div>
    <w:div w:id="1782528699">
      <w:bodyDiv w:val="1"/>
      <w:marLeft w:val="0"/>
      <w:marRight w:val="0"/>
      <w:marTop w:val="0"/>
      <w:marBottom w:val="0"/>
      <w:divBdr>
        <w:top w:val="none" w:sz="0" w:space="0" w:color="auto"/>
        <w:left w:val="none" w:sz="0" w:space="0" w:color="auto"/>
        <w:bottom w:val="none" w:sz="0" w:space="0" w:color="auto"/>
        <w:right w:val="none" w:sz="0" w:space="0" w:color="auto"/>
      </w:divBdr>
    </w:div>
    <w:div w:id="1887528735">
      <w:bodyDiv w:val="1"/>
      <w:marLeft w:val="0"/>
      <w:marRight w:val="0"/>
      <w:marTop w:val="0"/>
      <w:marBottom w:val="0"/>
      <w:divBdr>
        <w:top w:val="none" w:sz="0" w:space="0" w:color="auto"/>
        <w:left w:val="none" w:sz="0" w:space="0" w:color="auto"/>
        <w:bottom w:val="none" w:sz="0" w:space="0" w:color="auto"/>
        <w:right w:val="none" w:sz="0" w:space="0" w:color="auto"/>
      </w:divBdr>
    </w:div>
    <w:div w:id="190625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restn@um.d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envei@um.d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restn@um.d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nvei@um.d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mg.um.dk/bilateral-cooperation/financial-managemen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62302A9B201F46B51F5759842B56B9" ma:contentTypeVersion="14" ma:contentTypeDescription="Create a new document." ma:contentTypeScope="" ma:versionID="18c99f94b2da655d464c07514019b6cf">
  <xsd:schema xmlns:xsd="http://www.w3.org/2001/XMLSchema" xmlns:xs="http://www.w3.org/2001/XMLSchema" xmlns:p="http://schemas.microsoft.com/office/2006/metadata/properties" xmlns:ns2="dd9de360-6c99-439b-aec0-ed7ae9ce831f" xmlns:ns3="6fdddee1-9213-488b-825a-03c6015839d8" targetNamespace="http://schemas.microsoft.com/office/2006/metadata/properties" ma:root="true" ma:fieldsID="0491b438757de29f9459689305b316a8" ns2:_="" ns3:_="">
    <xsd:import namespace="dd9de360-6c99-439b-aec0-ed7ae9ce831f"/>
    <xsd:import namespace="6fdddee1-9213-488b-825a-03c601583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de360-6c99-439b-aec0-ed7ae9ce8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c1506d-5bfa-41b9-977b-2353982b82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dddee1-9213-488b-825a-03c6015839d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964d1ae-7c0e-4208-91b2-f3603902dc7f}" ma:internalName="TaxCatchAll" ma:showField="CatchAllData" ma:web="6fdddee1-9213-488b-825a-03c601583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9de360-6c99-439b-aec0-ed7ae9ce831f">
      <Terms xmlns="http://schemas.microsoft.com/office/infopath/2007/PartnerControls"/>
    </lcf76f155ced4ddcb4097134ff3c332f>
    <TaxCatchAll xmlns="6fdddee1-9213-488b-825a-03c6015839d8" xsi:nil="true"/>
  </documentManagement>
</p:properties>
</file>

<file path=customXml/itemProps1.xml><?xml version="1.0" encoding="utf-8"?>
<ds:datastoreItem xmlns:ds="http://schemas.openxmlformats.org/officeDocument/2006/customXml" ds:itemID="{757BDBEA-A52F-47A1-8642-35CF7D833B8D}">
  <ds:schemaRefs>
    <ds:schemaRef ds:uri="http://schemas.openxmlformats.org/officeDocument/2006/bibliography"/>
  </ds:schemaRefs>
</ds:datastoreItem>
</file>

<file path=customXml/itemProps2.xml><?xml version="1.0" encoding="utf-8"?>
<ds:datastoreItem xmlns:ds="http://schemas.openxmlformats.org/officeDocument/2006/customXml" ds:itemID="{EDB0B390-9534-4C06-A025-D77279A71EC7}">
  <ds:schemaRefs>
    <ds:schemaRef ds:uri="http://schemas.microsoft.com/sharepoint/v3/contenttype/forms"/>
  </ds:schemaRefs>
</ds:datastoreItem>
</file>

<file path=customXml/itemProps3.xml><?xml version="1.0" encoding="utf-8"?>
<ds:datastoreItem xmlns:ds="http://schemas.openxmlformats.org/officeDocument/2006/customXml" ds:itemID="{E4C0732F-BDDB-4E78-BAF2-367048FF8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de360-6c99-439b-aec0-ed7ae9ce831f"/>
    <ds:schemaRef ds:uri="6fdddee1-9213-488b-825a-03c601583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03C433-7D37-4B34-9F9A-CC3AD90FACF3}">
  <ds:schemaRefs>
    <ds:schemaRef ds:uri="http://schemas.microsoft.com/office/2006/metadata/properties"/>
    <ds:schemaRef ds:uri="http://schemas.microsoft.com/office/infopath/2007/PartnerControls"/>
    <ds:schemaRef ds:uri="dd9de360-6c99-439b-aec0-ed7ae9ce831f"/>
    <ds:schemaRef ds:uri="6fdddee1-9213-488b-825a-03c6015839d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4785</Words>
  <Characters>27278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Udenrigsministeriet</Company>
  <LinksUpToDate>false</LinksUpToDate>
  <CharactersWithSpaces>32000</CharactersWithSpaces>
  <SharedDoc>false</SharedDoc>
  <HLinks>
    <vt:vector size="6" baseType="variant">
      <vt:variant>
        <vt:i4>6225945</vt:i4>
      </vt:variant>
      <vt:variant>
        <vt:i4>0</vt:i4>
      </vt:variant>
      <vt:variant>
        <vt:i4>0</vt:i4>
      </vt:variant>
      <vt:variant>
        <vt:i4>5</vt:i4>
      </vt:variant>
      <vt:variant>
        <vt:lpwstr>https://amg.um.dk/bilateral-cooperation/financial-management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Anne-Catherine Legendre</dc:creator>
  <cp:keywords/>
  <dc:description/>
  <cp:lastModifiedBy>Frederik Tue Staun</cp:lastModifiedBy>
  <cp:revision>4</cp:revision>
  <cp:lastPrinted>2026-04-07T11:05:00Z</cp:lastPrinted>
  <dcterms:created xsi:type="dcterms:W3CDTF">2026-09-15T13:12:00Z</dcterms:created>
  <dcterms:modified xsi:type="dcterms:W3CDTF">2026-09-15T13:15:00Z</dcterms:modified>
</cp:coreProperties>
</file>