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F514B" w14:textId="57C5F424" w:rsidR="001C1A17" w:rsidRPr="004D2591" w:rsidRDefault="00766DE3" w:rsidP="004D2591">
      <w:pPr>
        <w:spacing w:after="160" w:line="259" w:lineRule="auto"/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</w:pPr>
      <w:r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Annex </w:t>
      </w:r>
      <w:r w:rsidR="003C2288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G</w:t>
      </w:r>
      <w:r w:rsidR="004D2591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: </w:t>
      </w:r>
      <w:r w:rsidR="001C1A17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Template for Process Action Plan (PAP) for Programmes and Stand-alone Projects </w:t>
      </w:r>
      <w:r w:rsidR="000376B7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>above</w:t>
      </w:r>
      <w:r w:rsidR="001C1A17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DKK 20</w:t>
      </w:r>
      <w:r w:rsidR="00C44562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to 99</w:t>
      </w:r>
      <w:r w:rsidR="001C1A17" w:rsidRPr="004D2591">
        <w:rPr>
          <w:rFonts w:asciiTheme="minorHAnsi" w:hAnsiTheme="minorHAnsi" w:cstheme="minorHAnsi"/>
          <w:b/>
          <w:bCs/>
          <w:color w:val="C00000"/>
          <w:sz w:val="28"/>
          <w:szCs w:val="28"/>
          <w:lang w:val="en-GB"/>
        </w:rPr>
        <w:t xml:space="preserve"> million</w:t>
      </w:r>
    </w:p>
    <w:p w14:paraId="40CE9B3D" w14:textId="77777777" w:rsidR="001C1A17" w:rsidRPr="00867749" w:rsidRDefault="001C1A17" w:rsidP="001C1A17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 xml:space="preserve">The table below should be read as an illustrative example of how a process action plan for the quality assurance and approval process may look. It may serve as a template to be amended as needed for the individual process. </w:t>
      </w:r>
    </w:p>
    <w:p w14:paraId="517B3A97" w14:textId="7FD7E4B2" w:rsidR="00766DE3" w:rsidRPr="00867749" w:rsidRDefault="00766DE3" w:rsidP="00766DE3">
      <w:pPr>
        <w:jc w:val="both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>Templates for Process Action Plans are divided in the following thresholds: 3.1) DKK 100 million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 and a</w:t>
      </w:r>
      <w:r w:rsidR="00C44562" w:rsidRPr="00867749">
        <w:rPr>
          <w:rFonts w:ascii="Calibri" w:hAnsi="Calibri" w:cs="Calibri"/>
          <w:sz w:val="22"/>
          <w:szCs w:val="22"/>
          <w:lang w:val="en-GB"/>
        </w:rPr>
        <w:t>bove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, 3.2) </w:t>
      </w:r>
      <w:r w:rsidR="000376B7">
        <w:rPr>
          <w:rFonts w:ascii="Calibri" w:hAnsi="Calibri" w:cs="Calibri"/>
          <w:sz w:val="22"/>
          <w:szCs w:val="22"/>
          <w:lang w:val="en-GB"/>
        </w:rPr>
        <w:t>Above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DKK 20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 to 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million, and 3.3) below </w:t>
      </w:r>
      <w:r w:rsidR="004D2591">
        <w:rPr>
          <w:rFonts w:ascii="Calibri" w:hAnsi="Calibri" w:cs="Calibri"/>
          <w:sz w:val="22"/>
          <w:szCs w:val="22"/>
          <w:lang w:val="en-GB"/>
        </w:rPr>
        <w:t xml:space="preserve">and including </w:t>
      </w:r>
      <w:r w:rsidRPr="00867749">
        <w:rPr>
          <w:rFonts w:ascii="Calibri" w:hAnsi="Calibri" w:cs="Calibri"/>
          <w:sz w:val="22"/>
          <w:szCs w:val="22"/>
          <w:lang w:val="en-GB"/>
        </w:rPr>
        <w:t>DKK 20 million. If a grant between DKK 20-</w:t>
      </w:r>
      <w:r w:rsidR="00C44562">
        <w:rPr>
          <w:rFonts w:ascii="Calibri" w:hAnsi="Calibri" w:cs="Calibri"/>
          <w:sz w:val="22"/>
          <w:szCs w:val="22"/>
          <w:lang w:val="en-GB"/>
        </w:rPr>
        <w:t>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 is concluded as ‘high risk’ on the kick-off meeting, the template for PAP for programmes and Stand-alone Projects DKK 100 million </w:t>
      </w:r>
      <w:r w:rsidR="00C44562">
        <w:rPr>
          <w:rFonts w:ascii="Calibri" w:hAnsi="Calibri" w:cs="Calibri"/>
          <w:sz w:val="22"/>
          <w:szCs w:val="22"/>
          <w:lang w:val="en-GB"/>
        </w:rPr>
        <w:t xml:space="preserve">and </w:t>
      </w:r>
      <w:r w:rsidR="00C44562" w:rsidRPr="00867749">
        <w:rPr>
          <w:rFonts w:ascii="Calibri" w:hAnsi="Calibri" w:cs="Calibri"/>
          <w:sz w:val="22"/>
          <w:szCs w:val="22"/>
          <w:lang w:val="en-GB"/>
        </w:rPr>
        <w:t xml:space="preserve">above 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should be applied. </w:t>
      </w:r>
    </w:p>
    <w:p w14:paraId="14DF9CD1" w14:textId="47C1EF22" w:rsidR="001C1A17" w:rsidRPr="00867749" w:rsidRDefault="001C1A17" w:rsidP="001C1A17">
      <w:pPr>
        <w:pStyle w:val="Overskrift1"/>
        <w:rPr>
          <w:rFonts w:ascii="Calibri" w:hAnsi="Calibri" w:cs="Calibri"/>
          <w:sz w:val="22"/>
          <w:szCs w:val="22"/>
          <w:lang w:val="en-GB"/>
        </w:rPr>
      </w:pPr>
      <w:r w:rsidRPr="00867749">
        <w:rPr>
          <w:rFonts w:ascii="Calibri" w:hAnsi="Calibri" w:cs="Calibri"/>
          <w:sz w:val="22"/>
          <w:szCs w:val="22"/>
          <w:lang w:val="en-GB"/>
        </w:rPr>
        <w:t xml:space="preserve">B) Programme and Stand-alone Project </w:t>
      </w:r>
      <w:r w:rsidR="00F85A4C">
        <w:rPr>
          <w:rFonts w:ascii="Calibri" w:hAnsi="Calibri" w:cs="Calibri"/>
          <w:sz w:val="22"/>
          <w:szCs w:val="22"/>
          <w:lang w:val="en-GB"/>
        </w:rPr>
        <w:t>above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DKK 20</w:t>
      </w:r>
      <w:r w:rsidR="00F85A4C">
        <w:rPr>
          <w:rFonts w:ascii="Calibri" w:hAnsi="Calibri" w:cs="Calibri"/>
          <w:sz w:val="22"/>
          <w:szCs w:val="22"/>
          <w:lang w:val="en-GB"/>
        </w:rPr>
        <w:t xml:space="preserve"> to </w:t>
      </w:r>
      <w:r w:rsidR="00C44562">
        <w:rPr>
          <w:rFonts w:ascii="Calibri" w:hAnsi="Calibri" w:cs="Calibri"/>
          <w:sz w:val="22"/>
          <w:szCs w:val="22"/>
          <w:lang w:val="en-GB"/>
        </w:rPr>
        <w:t>99</w:t>
      </w:r>
      <w:r w:rsidRPr="00867749">
        <w:rPr>
          <w:rFonts w:ascii="Calibri" w:hAnsi="Calibri" w:cs="Calibri"/>
          <w:sz w:val="22"/>
          <w:szCs w:val="22"/>
          <w:lang w:val="en-GB"/>
        </w:rPr>
        <w:t xml:space="preserve"> million </w:t>
      </w:r>
    </w:p>
    <w:p w14:paraId="618FBF69" w14:textId="77777777" w:rsidR="001C1A17" w:rsidRPr="00867749" w:rsidRDefault="001C1A17" w:rsidP="001C1A17">
      <w:pPr>
        <w:rPr>
          <w:rFonts w:ascii="Calibri" w:hAnsi="Calibri" w:cs="Calibri"/>
          <w:sz w:val="22"/>
          <w:szCs w:val="22"/>
          <w:lang w:val="en-GB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49"/>
        <w:gridCol w:w="3062"/>
        <w:gridCol w:w="2298"/>
        <w:gridCol w:w="2298"/>
        <w:gridCol w:w="1621"/>
      </w:tblGrid>
      <w:tr w:rsidR="001C1A17" w:rsidRPr="00867749" w14:paraId="07F3B207" w14:textId="77777777" w:rsidTr="004D2591">
        <w:tc>
          <w:tcPr>
            <w:tcW w:w="349" w:type="dxa"/>
            <w:shd w:val="clear" w:color="auto" w:fill="B8CCE4" w:themeFill="accent1" w:themeFillTint="66"/>
          </w:tcPr>
          <w:p w14:paraId="62AF15E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shd w:val="clear" w:color="auto" w:fill="B8CCE4" w:themeFill="accent1" w:themeFillTint="66"/>
          </w:tcPr>
          <w:p w14:paraId="71E83B4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Action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7537C08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Deadlines</w:t>
            </w:r>
          </w:p>
        </w:tc>
        <w:tc>
          <w:tcPr>
            <w:tcW w:w="2298" w:type="dxa"/>
            <w:shd w:val="clear" w:color="auto" w:fill="B8CCE4" w:themeFill="accent1" w:themeFillTint="66"/>
          </w:tcPr>
          <w:p w14:paraId="76E1E6DD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Responsible / involved parties</w:t>
            </w:r>
          </w:p>
        </w:tc>
        <w:tc>
          <w:tcPr>
            <w:tcW w:w="1621" w:type="dxa"/>
            <w:shd w:val="clear" w:color="auto" w:fill="B8CCE4" w:themeFill="accent1" w:themeFillTint="66"/>
          </w:tcPr>
          <w:p w14:paraId="536294CF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Approx. duration in weeks</w:t>
            </w:r>
          </w:p>
        </w:tc>
      </w:tr>
      <w:tr w:rsidR="001C1A17" w:rsidRPr="00867749" w14:paraId="422BE359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2B016E71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1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</w:tcPr>
          <w:p w14:paraId="70F6ABDB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Identification and PAP  </w:t>
            </w:r>
          </w:p>
        </w:tc>
      </w:tr>
      <w:tr w:rsidR="001C1A17" w:rsidRPr="0094699C" w14:paraId="3F889FB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8BDB1AA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055828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Recruit consultants for the identification process if found needed (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ToR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, tender if needed and contracting)</w:t>
            </w:r>
          </w:p>
        </w:tc>
        <w:tc>
          <w:tcPr>
            <w:tcW w:w="2298" w:type="dxa"/>
            <w:vAlign w:val="center"/>
          </w:tcPr>
          <w:p w14:paraId="3B7E331D" w14:textId="1B3DC5A8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Set by unit depending on the date for submitting documents to L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ÆRING</w:t>
            </w: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the kick off meeting</w:t>
            </w:r>
          </w:p>
        </w:tc>
        <w:tc>
          <w:tcPr>
            <w:tcW w:w="2298" w:type="dxa"/>
            <w:vAlign w:val="center"/>
          </w:tcPr>
          <w:p w14:paraId="737BBBD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CE24547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1C1A17" w:rsidRPr="00867749" w14:paraId="73B09C9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7764111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F1530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Identification process to produce/update background analysis/assessments/studies, political economy analysis/context assessment, any other preparatory analyses needed, reflect and document on experience and lessons learned. Establish taskforce if relevant. </w:t>
            </w:r>
          </w:p>
        </w:tc>
        <w:tc>
          <w:tcPr>
            <w:tcW w:w="2298" w:type="dxa"/>
            <w:vAlign w:val="center"/>
          </w:tcPr>
          <w:p w14:paraId="490A6D09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005CF0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 with consultants if found necessary</w:t>
            </w:r>
          </w:p>
        </w:tc>
        <w:tc>
          <w:tcPr>
            <w:tcW w:w="1621" w:type="dxa"/>
            <w:vMerge w:val="restart"/>
            <w:vAlign w:val="center"/>
          </w:tcPr>
          <w:p w14:paraId="69E43ACC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8-12 weeks</w:t>
            </w:r>
          </w:p>
        </w:tc>
      </w:tr>
      <w:tr w:rsidR="001C1A17" w:rsidRPr="00867749" w14:paraId="1B3666E6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5974500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2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5E30050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Identification Note (2 pager) </w:t>
            </w:r>
          </w:p>
        </w:tc>
        <w:tc>
          <w:tcPr>
            <w:tcW w:w="1621" w:type="dxa"/>
            <w:vMerge/>
          </w:tcPr>
          <w:p w14:paraId="733D8C2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94699C" w14:paraId="56A8F8B8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11637F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C6E7B64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On basis of the identification process, draft the Identification Note including risk annex (use template for 2 pager)</w:t>
            </w:r>
          </w:p>
        </w:tc>
        <w:tc>
          <w:tcPr>
            <w:tcW w:w="2298" w:type="dxa"/>
            <w:vAlign w:val="center"/>
          </w:tcPr>
          <w:p w14:paraId="558071AF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B9635EB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0C9F4F11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94699C" w14:paraId="7DCE3710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B5A97D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D80DE2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Process Action Plan (PAP) for the process is updated.</w:t>
            </w:r>
          </w:p>
        </w:tc>
        <w:tc>
          <w:tcPr>
            <w:tcW w:w="2298" w:type="dxa"/>
            <w:vAlign w:val="center"/>
          </w:tcPr>
          <w:p w14:paraId="63D6D149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327BEED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/>
          </w:tcPr>
          <w:p w14:paraId="66D46908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FF3C998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6B2354E0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3</w:t>
            </w:r>
          </w:p>
        </w:tc>
        <w:tc>
          <w:tcPr>
            <w:tcW w:w="7658" w:type="dxa"/>
            <w:gridSpan w:val="3"/>
            <w:shd w:val="clear" w:color="auto" w:fill="DBE5F1" w:themeFill="accent1" w:themeFillTint="33"/>
          </w:tcPr>
          <w:p w14:paraId="457BFD2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Kick-off meeting </w:t>
            </w: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ab/>
            </w:r>
          </w:p>
        </w:tc>
        <w:tc>
          <w:tcPr>
            <w:tcW w:w="1621" w:type="dxa"/>
            <w:vMerge/>
          </w:tcPr>
          <w:p w14:paraId="40AB8AAC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480416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6898F48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364A8670" w14:textId="135AB423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Notify 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on selected date for the kick off meeting</w:t>
            </w:r>
          </w:p>
        </w:tc>
        <w:tc>
          <w:tcPr>
            <w:tcW w:w="2298" w:type="dxa"/>
            <w:vAlign w:val="center"/>
          </w:tcPr>
          <w:p w14:paraId="641442E3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Latest two weeks prior to the kick off meeting (10 working days)</w:t>
            </w:r>
          </w:p>
        </w:tc>
        <w:tc>
          <w:tcPr>
            <w:tcW w:w="2298" w:type="dxa"/>
            <w:vAlign w:val="center"/>
          </w:tcPr>
          <w:p w14:paraId="7856F440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3AE529C5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02B8303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475A20A0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7A27EE7" w14:textId="13327E5A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Submit Identification Note and PAP to </w:t>
            </w:r>
            <w:r w:rsidR="0096479E"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2298" w:type="dxa"/>
            <w:vAlign w:val="center"/>
          </w:tcPr>
          <w:p w14:paraId="5FEB4985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One week prior to kick off meeting (five working days)</w:t>
            </w:r>
          </w:p>
        </w:tc>
        <w:tc>
          <w:tcPr>
            <w:tcW w:w="2298" w:type="dxa"/>
            <w:vAlign w:val="center"/>
          </w:tcPr>
          <w:p w14:paraId="607058D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510D350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4DCD414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6F1EDD03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E11A1EC" w14:textId="77777777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Kick-off meeting conducted</w:t>
            </w:r>
          </w:p>
        </w:tc>
        <w:tc>
          <w:tcPr>
            <w:tcW w:w="2298" w:type="dxa"/>
            <w:vAlign w:val="center"/>
          </w:tcPr>
          <w:p w14:paraId="557D9F71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4F5AA18B" w14:textId="3164D30A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="001C1A17" w:rsidRPr="00867749">
              <w:rPr>
                <w:rFonts w:ascii="Calibri" w:hAnsi="Calibri" w:cs="Calibri"/>
                <w:sz w:val="22"/>
                <w:szCs w:val="22"/>
                <w:lang w:val="en-GB"/>
              </w:rPr>
              <w:t>, TILSKUD, AFRPOL (and relevant invited units/embassies)</w:t>
            </w:r>
          </w:p>
        </w:tc>
        <w:tc>
          <w:tcPr>
            <w:tcW w:w="1621" w:type="dxa"/>
            <w:vMerge/>
          </w:tcPr>
          <w:p w14:paraId="62F4361F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7810B187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7593D5D6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37F6011" w14:textId="75FFC76F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i/>
                <w:i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>If it is concluded on the kick-off meeting that the programme/project is ‘high risk’ please refer to the PAP for programmes and Stand-alone Projects DKK 100 million</w:t>
            </w:r>
            <w:r w:rsidR="00C44562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 xml:space="preserve"> and</w:t>
            </w:r>
            <w:r w:rsidR="00C44562" w:rsidRPr="00867749">
              <w:rPr>
                <w:rFonts w:ascii="Calibri" w:hAnsi="Calibri" w:cs="Calibri"/>
                <w:i/>
                <w:iCs/>
                <w:color w:val="FF0000"/>
                <w:sz w:val="22"/>
                <w:szCs w:val="22"/>
                <w:lang w:val="en-GB"/>
              </w:rPr>
              <w:t xml:space="preserve"> above</w:t>
            </w:r>
          </w:p>
        </w:tc>
        <w:tc>
          <w:tcPr>
            <w:tcW w:w="2298" w:type="dxa"/>
            <w:vAlign w:val="center"/>
          </w:tcPr>
          <w:p w14:paraId="0895372F" w14:textId="1A9B1202" w:rsidR="001C1A17" w:rsidRPr="00867749" w:rsidRDefault="001C1A17" w:rsidP="007D2C7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  <w:t>After kick-off meeting</w:t>
            </w:r>
          </w:p>
        </w:tc>
        <w:tc>
          <w:tcPr>
            <w:tcW w:w="2298" w:type="dxa"/>
            <w:vAlign w:val="center"/>
          </w:tcPr>
          <w:p w14:paraId="5F72B2BB" w14:textId="34E1CFEA" w:rsidR="001C1A17" w:rsidRPr="00867749" w:rsidRDefault="001C1A17" w:rsidP="007D2C7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color w:val="FF0000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</w:tcPr>
          <w:p w14:paraId="4E3F93AA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7B288A62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64EA1A7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19C617B" w14:textId="77777777" w:rsidR="001C1A17" w:rsidRPr="00867749" w:rsidRDefault="001C1A17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Minutes from kick off meeting</w:t>
            </w:r>
          </w:p>
        </w:tc>
        <w:tc>
          <w:tcPr>
            <w:tcW w:w="2298" w:type="dxa"/>
            <w:vAlign w:val="center"/>
          </w:tcPr>
          <w:p w14:paraId="07546F0C" w14:textId="3245D89E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  <w:r w:rsidR="001C1A17"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distributes final minutes one week after meeting.</w:t>
            </w:r>
          </w:p>
        </w:tc>
        <w:tc>
          <w:tcPr>
            <w:tcW w:w="2298" w:type="dxa"/>
            <w:vAlign w:val="center"/>
          </w:tcPr>
          <w:p w14:paraId="4D34DE26" w14:textId="130A2BFA" w:rsidR="001C1A17" w:rsidRPr="00867749" w:rsidRDefault="0096479E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LÆRING</w:t>
            </w:r>
          </w:p>
        </w:tc>
        <w:tc>
          <w:tcPr>
            <w:tcW w:w="1621" w:type="dxa"/>
            <w:vMerge/>
          </w:tcPr>
          <w:p w14:paraId="003B39E4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867749" w14:paraId="229EB6A5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D51D866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7E7A097" w14:textId="781DDAF0" w:rsidR="001C1A17" w:rsidRPr="00867749" w:rsidRDefault="005E6F65" w:rsidP="007D2C7B">
            <w:pPr>
              <w:tabs>
                <w:tab w:val="left" w:pos="2342"/>
              </w:tabs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Draft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ToR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recruitment of formulation (process) consultants (if applicable).</w:t>
            </w:r>
          </w:p>
        </w:tc>
        <w:tc>
          <w:tcPr>
            <w:tcW w:w="2298" w:type="dxa"/>
            <w:vAlign w:val="center"/>
          </w:tcPr>
          <w:p w14:paraId="7C088B08" w14:textId="77777777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6ECAAB5D" w14:textId="4A0EA52D" w:rsidR="001C1A17" w:rsidRPr="00867749" w:rsidRDefault="001C1A17" w:rsidP="007D2C7B">
            <w:pPr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</w:t>
            </w:r>
          </w:p>
        </w:tc>
        <w:tc>
          <w:tcPr>
            <w:tcW w:w="1621" w:type="dxa"/>
            <w:vMerge/>
          </w:tcPr>
          <w:p w14:paraId="701CF98E" w14:textId="77777777" w:rsidR="001C1A17" w:rsidRPr="00867749" w:rsidRDefault="001C1A17" w:rsidP="007D2C7B">
            <w:pPr>
              <w:spacing w:line="276" w:lineRule="auto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1C1A17" w:rsidRPr="0094699C" w14:paraId="791774CE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3DD1ADBC" w14:textId="77777777" w:rsidR="001C1A17" w:rsidRPr="00867749" w:rsidRDefault="001C1A17" w:rsidP="007D2C7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4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3002DE50" w14:textId="77777777" w:rsidR="001C1A17" w:rsidRPr="00867749" w:rsidRDefault="001C1A17" w:rsidP="007D2C7B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Formulation of draft programme and project document </w:t>
            </w:r>
          </w:p>
        </w:tc>
      </w:tr>
      <w:tr w:rsidR="001C1A17" w:rsidRPr="0094699C" w14:paraId="09AD3C84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3E9098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E207D33" w14:textId="500B37A6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Tender and recruitment of formulation (process) consultants (if applicable). Could also include further analysis if needed, decide on method for selection of projects and partners etc.</w:t>
            </w:r>
          </w:p>
        </w:tc>
        <w:tc>
          <w:tcPr>
            <w:tcW w:w="2298" w:type="dxa"/>
            <w:vAlign w:val="center"/>
          </w:tcPr>
          <w:p w14:paraId="6F700DF4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38D4305E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3F506130" w14:textId="77777777" w:rsidR="001C1A17" w:rsidRPr="00867749" w:rsidRDefault="001C1A17" w:rsidP="00356EB0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1C1A17" w:rsidRPr="00867749" w14:paraId="2A965D24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55F751C5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0C08C6CA" w14:textId="77777777" w:rsidR="001C1A17" w:rsidRPr="00867749" w:rsidRDefault="001C1A17" w:rsidP="007D2C7B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Formulation of draft programme and project documents based on the identification phase, Identification Note and minutes from kick off meeting, field visits, partner consultation etc.</w:t>
            </w:r>
          </w:p>
        </w:tc>
        <w:tc>
          <w:tcPr>
            <w:tcW w:w="2298" w:type="dxa"/>
            <w:vAlign w:val="center"/>
          </w:tcPr>
          <w:p w14:paraId="47BEED27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029CCCBC" w14:textId="2EE39002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</w:t>
            </w:r>
          </w:p>
        </w:tc>
        <w:tc>
          <w:tcPr>
            <w:tcW w:w="1621" w:type="dxa"/>
          </w:tcPr>
          <w:p w14:paraId="5466FA6C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DA1EEE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18580E4F" w14:textId="77777777" w:rsidR="001C1A17" w:rsidRPr="00867749" w:rsidRDefault="001C1A17" w:rsidP="007D2C7B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  <w:p w14:paraId="0529AB1E" w14:textId="77777777" w:rsidR="001C1A17" w:rsidRPr="00867749" w:rsidRDefault="001C1A17" w:rsidP="007D2C7B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6 weeks</w:t>
            </w:r>
          </w:p>
        </w:tc>
      </w:tr>
      <w:tr w:rsidR="005E6F65" w:rsidRPr="00867749" w14:paraId="02A51835" w14:textId="77777777" w:rsidTr="004D2591">
        <w:tc>
          <w:tcPr>
            <w:tcW w:w="349" w:type="dxa"/>
            <w:shd w:val="clear" w:color="auto" w:fill="DBE5F1" w:themeFill="accent1" w:themeFillTint="33"/>
          </w:tcPr>
          <w:p w14:paraId="68AAC3AA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A2148CA" w14:textId="34F10EC1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Draft and finalise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ToR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for external appraisal</w:t>
            </w:r>
          </w:p>
        </w:tc>
        <w:tc>
          <w:tcPr>
            <w:tcW w:w="2298" w:type="dxa"/>
            <w:vAlign w:val="center"/>
          </w:tcPr>
          <w:p w14:paraId="69F26D22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451A605" w14:textId="1ECFC0AE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</w:tcPr>
          <w:p w14:paraId="1B5ABA2D" w14:textId="231FA064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1-2 weeks</w:t>
            </w:r>
          </w:p>
        </w:tc>
      </w:tr>
      <w:tr w:rsidR="005E6F65" w:rsidRPr="00867749" w14:paraId="329D0250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657FED3E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77BD4214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Quality assurance: External Appraisal </w:t>
            </w:r>
          </w:p>
        </w:tc>
      </w:tr>
      <w:tr w:rsidR="00766DE3" w:rsidRPr="0094699C" w14:paraId="6727BA18" w14:textId="77777777" w:rsidTr="004D2591">
        <w:trPr>
          <w:trHeight w:val="1691"/>
        </w:trPr>
        <w:tc>
          <w:tcPr>
            <w:tcW w:w="349" w:type="dxa"/>
            <w:vMerge/>
            <w:shd w:val="clear" w:color="auto" w:fill="DBE5F1" w:themeFill="accent1" w:themeFillTint="33"/>
          </w:tcPr>
          <w:p w14:paraId="4C6E7314" w14:textId="77777777" w:rsidR="00766DE3" w:rsidRPr="00867749" w:rsidRDefault="00766DE3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4441B310" w14:textId="06780C1A" w:rsidR="00766DE3" w:rsidRPr="00867749" w:rsidRDefault="00766DE3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Tendering for and contracting of external appraisals consultants</w:t>
            </w:r>
          </w:p>
        </w:tc>
        <w:tc>
          <w:tcPr>
            <w:tcW w:w="2298" w:type="dxa"/>
            <w:vAlign w:val="center"/>
          </w:tcPr>
          <w:p w14:paraId="277F3CC3" w14:textId="77777777" w:rsidR="00766DE3" w:rsidRPr="00867749" w:rsidRDefault="00766DE3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574AD769" w14:textId="7B2032D2" w:rsidR="00766DE3" w:rsidRPr="00867749" w:rsidRDefault="00766DE3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</w:tcPr>
          <w:p w14:paraId="6D36B76D" w14:textId="49AA7FF3" w:rsidR="00766DE3" w:rsidRPr="00867749" w:rsidRDefault="00766DE3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From 3 to 8 weeks depending on the procurement process</w:t>
            </w:r>
          </w:p>
        </w:tc>
      </w:tr>
      <w:tr w:rsidR="005E6F65" w:rsidRPr="00867749" w14:paraId="484CA199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0E23E477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12006DCB" w14:textId="77777777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External Appraisal</w:t>
            </w:r>
          </w:p>
        </w:tc>
        <w:tc>
          <w:tcPr>
            <w:tcW w:w="2298" w:type="dxa"/>
            <w:vAlign w:val="center"/>
          </w:tcPr>
          <w:p w14:paraId="3580BFF1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2750470F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External consultants</w:t>
            </w:r>
          </w:p>
        </w:tc>
        <w:tc>
          <w:tcPr>
            <w:tcW w:w="1621" w:type="dxa"/>
          </w:tcPr>
          <w:p w14:paraId="4DC2E15E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4-5 weeks</w:t>
            </w:r>
          </w:p>
        </w:tc>
      </w:tr>
      <w:tr w:rsidR="005E6F65" w:rsidRPr="0094699C" w14:paraId="2209A5B9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3EE04B3D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6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3DB34923" w14:textId="451F0284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Finalising of PD and approval </w:t>
            </w:r>
          </w:p>
        </w:tc>
      </w:tr>
      <w:tr w:rsidR="005E6F65" w:rsidRPr="00867749" w14:paraId="27ABE5B6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67277429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FA02D72" w14:textId="77777777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Incorporating and reflecting on recommendations and comments from external appraisal.</w:t>
            </w:r>
          </w:p>
        </w:tc>
        <w:tc>
          <w:tcPr>
            <w:tcW w:w="2298" w:type="dxa"/>
            <w:vAlign w:val="center"/>
          </w:tcPr>
          <w:p w14:paraId="6EFC6579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63CDC4EC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1621" w:type="dxa"/>
            <w:vMerge w:val="restart"/>
            <w:vAlign w:val="center"/>
          </w:tcPr>
          <w:p w14:paraId="68087636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1 week</w:t>
            </w:r>
          </w:p>
        </w:tc>
      </w:tr>
      <w:tr w:rsidR="005E6F65" w:rsidRPr="00867749" w14:paraId="7305489E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089846C5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DFAA43" w14:textId="464AADCB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Insert unit’s response to summary of recommendations from external appraisal</w:t>
            </w:r>
          </w:p>
        </w:tc>
        <w:tc>
          <w:tcPr>
            <w:tcW w:w="2298" w:type="dxa"/>
            <w:vAlign w:val="center"/>
          </w:tcPr>
          <w:p w14:paraId="2393BD1C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5CA9CCE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Merge/>
            <w:vAlign w:val="center"/>
          </w:tcPr>
          <w:p w14:paraId="78EE8F8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63320D0A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2CBFCB1D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54DFD8CC" w14:textId="51B05EB7" w:rsidR="005E6F65" w:rsidRPr="00867749" w:rsidRDefault="005E6F65" w:rsidP="005E6F65">
            <w:pPr>
              <w:tabs>
                <w:tab w:val="left" w:pos="2342"/>
              </w:tabs>
              <w:spacing w:after="200" w:line="276" w:lineRule="auto"/>
              <w:rPr>
                <w:rFonts w:ascii="Calibri" w:eastAsia="Garamond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eastAsia="Garamond" w:hAnsi="Calibri" w:cs="Calibri"/>
                <w:sz w:val="22"/>
                <w:szCs w:val="22"/>
                <w:lang w:val="en-GB"/>
              </w:rPr>
              <w:t>Submission for State Secretary for development policy for approval via the distribution group ‘</w:t>
            </w:r>
            <w:proofErr w:type="spellStart"/>
            <w:r w:rsidRPr="00867749">
              <w:rPr>
                <w:rFonts w:ascii="Calibri" w:eastAsia="Garamond" w:hAnsi="Calibri" w:cs="Calibr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867749">
              <w:rPr>
                <w:rFonts w:ascii="Calibri" w:eastAsia="Garamond" w:hAnsi="Calibri" w:cs="Calibri"/>
                <w:sz w:val="22"/>
                <w:szCs w:val="22"/>
                <w:lang w:val="en-GB"/>
              </w:rPr>
              <w:t>’ as second approver. Subsequently, LÆRING facilitates the Minister’s final approval.</w:t>
            </w:r>
          </w:p>
        </w:tc>
        <w:tc>
          <w:tcPr>
            <w:tcW w:w="2298" w:type="dxa"/>
            <w:vAlign w:val="center"/>
          </w:tcPr>
          <w:p w14:paraId="2A8CEBF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7B45451C" w14:textId="77A181C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Unit &amp;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(LÆRING)</w:t>
            </w:r>
          </w:p>
        </w:tc>
        <w:tc>
          <w:tcPr>
            <w:tcW w:w="1621" w:type="dxa"/>
            <w:vMerge/>
            <w:vAlign w:val="center"/>
          </w:tcPr>
          <w:p w14:paraId="2B792FF8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4F2797E0" w14:textId="77777777" w:rsidTr="004D2591">
        <w:tc>
          <w:tcPr>
            <w:tcW w:w="349" w:type="dxa"/>
            <w:shd w:val="clear" w:color="auto" w:fill="DBE5F1" w:themeFill="accent1" w:themeFillTint="33"/>
          </w:tcPr>
          <w:p w14:paraId="6B972859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0F3D399" w14:textId="2FFC0A49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Document for Finance Committee (‘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Aktstykke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’) and presentation to the Parliamentary Finance Committee (if applicable)</w:t>
            </w:r>
          </w:p>
        </w:tc>
        <w:tc>
          <w:tcPr>
            <w:tcW w:w="2298" w:type="dxa"/>
            <w:vAlign w:val="center"/>
          </w:tcPr>
          <w:p w14:paraId="45095266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298" w:type="dxa"/>
            <w:vAlign w:val="center"/>
          </w:tcPr>
          <w:p w14:paraId="11AAE747" w14:textId="732366A9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4774890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4FB60B81" w14:textId="77777777" w:rsidTr="004D2591">
        <w:tc>
          <w:tcPr>
            <w:tcW w:w="349" w:type="dxa"/>
            <w:vMerge w:val="restart"/>
            <w:shd w:val="clear" w:color="auto" w:fill="DBE5F1" w:themeFill="accent1" w:themeFillTint="33"/>
          </w:tcPr>
          <w:p w14:paraId="122B3192" w14:textId="77777777" w:rsidR="005E6F65" w:rsidRPr="00867749" w:rsidRDefault="005E6F65" w:rsidP="005E6F65">
            <w:pPr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>7</w:t>
            </w:r>
          </w:p>
        </w:tc>
        <w:tc>
          <w:tcPr>
            <w:tcW w:w="9279" w:type="dxa"/>
            <w:gridSpan w:val="4"/>
            <w:shd w:val="clear" w:color="auto" w:fill="DBE5F1" w:themeFill="accent1" w:themeFillTint="33"/>
            <w:vAlign w:val="center"/>
          </w:tcPr>
          <w:p w14:paraId="1E1967F6" w14:textId="762E675F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b/>
                <w:bCs/>
                <w:sz w:val="22"/>
                <w:szCs w:val="22"/>
                <w:lang w:val="en-GB"/>
              </w:rPr>
              <w:t xml:space="preserve">Initial actions following approval </w:t>
            </w:r>
          </w:p>
        </w:tc>
      </w:tr>
      <w:tr w:rsidR="005E6F65" w:rsidRPr="00867749" w14:paraId="32AA4A75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5E4241D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6C4A349D" w14:textId="3092DD0D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LÆRING facilitates that approved grants are published on </w:t>
            </w: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Danida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Transparency after the Minister’s final approval</w:t>
            </w:r>
          </w:p>
        </w:tc>
        <w:tc>
          <w:tcPr>
            <w:tcW w:w="2298" w:type="dxa"/>
            <w:vAlign w:val="center"/>
          </w:tcPr>
          <w:p w14:paraId="75D16132" w14:textId="34EC193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3-5 working days after approval</w:t>
            </w:r>
          </w:p>
        </w:tc>
        <w:tc>
          <w:tcPr>
            <w:tcW w:w="2298" w:type="dxa"/>
            <w:vAlign w:val="center"/>
          </w:tcPr>
          <w:p w14:paraId="7C8AA63C" w14:textId="16D7BD2B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proofErr w:type="spellStart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Bevillingssekretariatet</w:t>
            </w:r>
            <w:proofErr w:type="spellEnd"/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(LÆRING)</w:t>
            </w:r>
          </w:p>
        </w:tc>
        <w:tc>
          <w:tcPr>
            <w:tcW w:w="1621" w:type="dxa"/>
            <w:vAlign w:val="center"/>
          </w:tcPr>
          <w:p w14:paraId="6E183B5D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  <w:lang w:val="en-GB"/>
              </w:rPr>
            </w:pPr>
          </w:p>
        </w:tc>
      </w:tr>
      <w:tr w:rsidR="005E6F65" w:rsidRPr="00867749" w14:paraId="0D4B3748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49F74518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2E227459" w14:textId="055D797E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Signing of Government-to-Government agreement(s) and/or other legally binding agreements (commitments) with partner(s)</w:t>
            </w:r>
          </w:p>
        </w:tc>
        <w:tc>
          <w:tcPr>
            <w:tcW w:w="2298" w:type="dxa"/>
            <w:vAlign w:val="center"/>
          </w:tcPr>
          <w:p w14:paraId="7AD650DF" w14:textId="27A5710F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After the Minister’s approval</w:t>
            </w:r>
          </w:p>
        </w:tc>
        <w:tc>
          <w:tcPr>
            <w:tcW w:w="2298" w:type="dxa"/>
            <w:vAlign w:val="center"/>
          </w:tcPr>
          <w:p w14:paraId="0AE9735A" w14:textId="3EC85725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38FAEC62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5E6F65" w:rsidRPr="00867749" w14:paraId="50450CD9" w14:textId="77777777" w:rsidTr="004D2591">
        <w:tc>
          <w:tcPr>
            <w:tcW w:w="349" w:type="dxa"/>
            <w:vMerge/>
            <w:shd w:val="clear" w:color="auto" w:fill="DBE5F1" w:themeFill="accent1" w:themeFillTint="33"/>
          </w:tcPr>
          <w:p w14:paraId="19948A2B" w14:textId="77777777" w:rsidR="005E6F65" w:rsidRPr="00867749" w:rsidRDefault="005E6F65" w:rsidP="005E6F65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3062" w:type="dxa"/>
            <w:vAlign w:val="center"/>
          </w:tcPr>
          <w:p w14:paraId="72855242" w14:textId="48A1D7F3" w:rsidR="005E6F65" w:rsidRPr="00867749" w:rsidRDefault="005E6F65" w:rsidP="005E6F65">
            <w:pPr>
              <w:tabs>
                <w:tab w:val="left" w:pos="2342"/>
              </w:tabs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Register commitment(s) in MFA’s financial systems within the planned quarter</w:t>
            </w:r>
          </w:p>
        </w:tc>
        <w:tc>
          <w:tcPr>
            <w:tcW w:w="2298" w:type="dxa"/>
            <w:vAlign w:val="center"/>
          </w:tcPr>
          <w:p w14:paraId="7FB1A87B" w14:textId="3682E31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After agreement(s) are signed</w:t>
            </w:r>
          </w:p>
        </w:tc>
        <w:tc>
          <w:tcPr>
            <w:tcW w:w="2298" w:type="dxa"/>
            <w:vAlign w:val="center"/>
          </w:tcPr>
          <w:p w14:paraId="5D997649" w14:textId="25F0EEDB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867749">
              <w:rPr>
                <w:rFonts w:ascii="Calibri" w:hAnsi="Calibri" w:cs="Calibri"/>
                <w:sz w:val="22"/>
                <w:szCs w:val="22"/>
                <w:lang w:val="en-GB"/>
              </w:rPr>
              <w:t>Unit</w:t>
            </w:r>
          </w:p>
        </w:tc>
        <w:tc>
          <w:tcPr>
            <w:tcW w:w="1621" w:type="dxa"/>
            <w:vAlign w:val="center"/>
          </w:tcPr>
          <w:p w14:paraId="635BB53F" w14:textId="77777777" w:rsidR="005E6F65" w:rsidRPr="00867749" w:rsidRDefault="005E6F65" w:rsidP="005E6F65">
            <w:pPr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</w:tbl>
    <w:p w14:paraId="040ACE4E" w14:textId="77777777" w:rsidR="001C1A17" w:rsidRDefault="001C1A17" w:rsidP="001C1A17">
      <w:pPr>
        <w:rPr>
          <w:lang w:val="en-GB"/>
        </w:rPr>
      </w:pPr>
    </w:p>
    <w:p w14:paraId="148F98BC" w14:textId="77777777" w:rsidR="007D2987" w:rsidRPr="001C1A17" w:rsidRDefault="007D2987">
      <w:pPr>
        <w:rPr>
          <w:lang w:val="en-GB"/>
        </w:rPr>
      </w:pPr>
    </w:p>
    <w:sectPr w:rsidR="007D2987" w:rsidRPr="001C1A17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2F0A" w14:textId="77777777" w:rsidR="001C1A17" w:rsidRDefault="001C1A17" w:rsidP="001C1A17">
      <w:pPr>
        <w:spacing w:after="0" w:line="240" w:lineRule="auto"/>
      </w:pPr>
      <w:r>
        <w:separator/>
      </w:r>
    </w:p>
  </w:endnote>
  <w:endnote w:type="continuationSeparator" w:id="0">
    <w:p w14:paraId="59C2E39F" w14:textId="77777777" w:rsidR="001C1A17" w:rsidRDefault="001C1A17" w:rsidP="001C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382172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76F309AE" w14:textId="502420DD" w:rsidR="001C1A17" w:rsidRPr="001C1A17" w:rsidRDefault="001C1A17">
        <w:pPr>
          <w:pStyle w:val="Sidefod"/>
          <w:jc w:val="right"/>
          <w:rPr>
            <w:rFonts w:ascii="Garamond" w:hAnsi="Garamond"/>
            <w:sz w:val="24"/>
            <w:szCs w:val="24"/>
          </w:rPr>
        </w:pPr>
        <w:r w:rsidRPr="001C1A17">
          <w:rPr>
            <w:rFonts w:ascii="Garamond" w:hAnsi="Garamond"/>
            <w:sz w:val="24"/>
            <w:szCs w:val="24"/>
          </w:rPr>
          <w:fldChar w:fldCharType="begin"/>
        </w:r>
        <w:r w:rsidRPr="001C1A17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1C1A17">
          <w:rPr>
            <w:rFonts w:ascii="Garamond" w:hAnsi="Garamond"/>
            <w:sz w:val="24"/>
            <w:szCs w:val="24"/>
          </w:rPr>
          <w:fldChar w:fldCharType="separate"/>
        </w:r>
        <w:r w:rsidRPr="001C1A17">
          <w:rPr>
            <w:rFonts w:ascii="Garamond" w:hAnsi="Garamond"/>
            <w:noProof/>
            <w:sz w:val="24"/>
            <w:szCs w:val="24"/>
          </w:rPr>
          <w:t>2</w:t>
        </w:r>
        <w:r w:rsidRPr="001C1A17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55ECAC0C" w14:textId="77777777" w:rsidR="001C1A17" w:rsidRDefault="001C1A1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89D77" w14:textId="77777777" w:rsidR="001C1A17" w:rsidRDefault="001C1A17" w:rsidP="001C1A17">
      <w:pPr>
        <w:spacing w:after="0" w:line="240" w:lineRule="auto"/>
      </w:pPr>
      <w:r>
        <w:separator/>
      </w:r>
    </w:p>
  </w:footnote>
  <w:footnote w:type="continuationSeparator" w:id="0">
    <w:p w14:paraId="47DD8F29" w14:textId="77777777" w:rsidR="001C1A17" w:rsidRDefault="001C1A17" w:rsidP="001C1A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17"/>
    <w:rsid w:val="000376B7"/>
    <w:rsid w:val="00095C30"/>
    <w:rsid w:val="001C1A17"/>
    <w:rsid w:val="00327759"/>
    <w:rsid w:val="00356EB0"/>
    <w:rsid w:val="003B10E0"/>
    <w:rsid w:val="003C2288"/>
    <w:rsid w:val="004D2591"/>
    <w:rsid w:val="005E6F65"/>
    <w:rsid w:val="00766DE3"/>
    <w:rsid w:val="007D2987"/>
    <w:rsid w:val="007E11FD"/>
    <w:rsid w:val="00867749"/>
    <w:rsid w:val="0094699C"/>
    <w:rsid w:val="0096479E"/>
    <w:rsid w:val="00AB6C67"/>
    <w:rsid w:val="00BE6C6E"/>
    <w:rsid w:val="00C44562"/>
    <w:rsid w:val="00F85A4C"/>
    <w:rsid w:val="10570EB5"/>
    <w:rsid w:val="2054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18DD"/>
  <w15:chartTrackingRefBased/>
  <w15:docId w15:val="{CA965719-1972-48CA-83C7-EC298F9C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17"/>
  </w:style>
  <w:style w:type="paragraph" w:styleId="Overskrift1">
    <w:name w:val="heading 1"/>
    <w:basedOn w:val="Normal"/>
    <w:next w:val="Normal"/>
    <w:link w:val="Overskrift1Tegn"/>
    <w:uiPriority w:val="9"/>
    <w:qFormat/>
    <w:rsid w:val="001C1A17"/>
    <w:pPr>
      <w:keepNext/>
      <w:keepLines/>
      <w:spacing w:before="240" w:after="0"/>
      <w:outlineLvl w:val="0"/>
    </w:pPr>
    <w:rPr>
      <w:rFonts w:ascii="Garamond" w:eastAsiaTheme="majorEastAsia" w:hAnsi="Garamond" w:cstheme="majorBidi"/>
      <w:b/>
      <w:sz w:val="24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C1A17"/>
    <w:rPr>
      <w:rFonts w:ascii="Garamond" w:eastAsiaTheme="majorEastAsia" w:hAnsi="Garamond" w:cstheme="majorBidi"/>
      <w:b/>
      <w:sz w:val="24"/>
      <w:szCs w:val="32"/>
    </w:rPr>
  </w:style>
  <w:style w:type="table" w:styleId="Tabel-Gitter">
    <w:name w:val="Table Grid"/>
    <w:basedOn w:val="Tabel-Normal"/>
    <w:uiPriority w:val="59"/>
    <w:rsid w:val="001C1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1C1A17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C1A17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C1A17"/>
  </w:style>
  <w:style w:type="paragraph" w:styleId="Sidehoved">
    <w:name w:val="header"/>
    <w:basedOn w:val="Normal"/>
    <w:link w:val="SidehovedTegn"/>
    <w:uiPriority w:val="99"/>
    <w:unhideWhenUsed/>
    <w:rsid w:val="001C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1A17"/>
  </w:style>
  <w:style w:type="paragraph" w:styleId="Sidefod">
    <w:name w:val="footer"/>
    <w:basedOn w:val="Normal"/>
    <w:link w:val="SidefodTegn"/>
    <w:uiPriority w:val="99"/>
    <w:unhideWhenUsed/>
    <w:rsid w:val="001C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0FB06F89B2E4286813DFE718D1436" ma:contentTypeVersion="2" ma:contentTypeDescription="Create a new document." ma:contentTypeScope="" ma:versionID="66b21daccbedd1dbe942763b5db34cd4">
  <xsd:schema xmlns:xsd="http://www.w3.org/2001/XMLSchema" xmlns:xs="http://www.w3.org/2001/XMLSchema" xmlns:p="http://schemas.microsoft.com/office/2006/metadata/properties" xmlns:ns1="http://schemas.microsoft.com/sharepoint/v3" xmlns:ns2="c7f17b22-ac64-4fc8-a5ef-b34c493c6093" targetNamespace="http://schemas.microsoft.com/office/2006/metadata/properties" ma:root="true" ma:fieldsID="1c1b5ad8674e13e349be4eb1545a1680" ns1:_="" ns2:_="">
    <xsd:import namespace="http://schemas.microsoft.com/sharepoint/v3"/>
    <xsd:import namespace="c7f17b22-ac64-4fc8-a5ef-b34c493c609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7b22-ac64-4fc8-a5ef-b34c493c60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985D7A-3AB7-4018-A8DF-469F3B232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7B7BF3C-9E9A-440F-A775-3EA27E822E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916A3-25BA-434D-9F4D-4C09A9F02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f17b22-ac64-4fc8-a5ef-b34c493c6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Blom Salmonsen</dc:creator>
  <cp:keywords/>
  <dc:description/>
  <cp:lastModifiedBy>Hanne Carus</cp:lastModifiedBy>
  <cp:revision>5</cp:revision>
  <dcterms:created xsi:type="dcterms:W3CDTF">2026-08-18T09:29:00Z</dcterms:created>
  <dcterms:modified xsi:type="dcterms:W3CDTF">2026-09-16T09:19:00Z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0x010100C460FB06F89B2E4286813DFE718D1436</vt:lpwstr>
  </property>
</Properties>
</file>