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75" w:rsidRPr="005046E7" w:rsidRDefault="00705275" w:rsidP="00705275">
      <w:pPr>
        <w:pStyle w:val="Overskrift3"/>
        <w:rPr>
          <w:lang w:val="en-GB"/>
        </w:rPr>
      </w:pPr>
      <w:bookmarkStart w:id="0" w:name="_Toc362252504"/>
      <w:r w:rsidRPr="005046E7">
        <w:rPr>
          <w:lang w:val="en-GB"/>
        </w:rPr>
        <w:t>Issues to be handled in joint management arrangement</w:t>
      </w:r>
      <w:bookmarkEnd w:id="0"/>
      <w:r w:rsidRPr="005046E7">
        <w:rPr>
          <w:lang w:val="en-GB"/>
        </w:rPr>
        <w:t xml:space="preserve"> </w:t>
      </w:r>
    </w:p>
    <w:p w:rsidR="00705275" w:rsidRDefault="00705275" w:rsidP="00705275">
      <w:pPr>
        <w:rPr>
          <w:b/>
          <w:lang w:val="en-GB"/>
        </w:rPr>
      </w:pPr>
    </w:p>
    <w:p w:rsidR="00705275" w:rsidRPr="00E22841" w:rsidRDefault="00705275" w:rsidP="00705275">
      <w:pPr>
        <w:jc w:val="both"/>
        <w:rPr>
          <w:lang w:val="en-GB"/>
        </w:rPr>
      </w:pPr>
      <w:r>
        <w:rPr>
          <w:lang w:val="en-GB"/>
        </w:rPr>
        <w:t xml:space="preserve">The outline below serves as an inspirational tool to formulate an agreement on a joint management set-up. Any management set-up should be tailor-made to suit the specific context, development engagement and partners. </w:t>
      </w:r>
    </w:p>
    <w:p w:rsidR="00705275" w:rsidRPr="00ED5E4F" w:rsidRDefault="00705275" w:rsidP="00705275">
      <w:pPr>
        <w:jc w:val="both"/>
        <w:rPr>
          <w:b/>
          <w:lang w:val="en-GB"/>
        </w:rPr>
      </w:pPr>
      <w:r w:rsidRPr="00ED5E4F">
        <w:rPr>
          <w:b/>
          <w:lang w:val="en-GB"/>
        </w:rPr>
        <w:t>1. Background</w:t>
      </w:r>
    </w:p>
    <w:p w:rsidR="00705275" w:rsidRPr="00ED5E4F" w:rsidRDefault="00705275" w:rsidP="00705275">
      <w:pPr>
        <w:jc w:val="both"/>
        <w:rPr>
          <w:lang w:val="en-GB"/>
        </w:rPr>
      </w:pPr>
      <w:r>
        <w:rPr>
          <w:lang w:val="en-GB"/>
        </w:rPr>
        <w:t>Provide a</w:t>
      </w:r>
      <w:r w:rsidRPr="00ED5E4F">
        <w:rPr>
          <w:lang w:val="en-GB"/>
        </w:rPr>
        <w:t xml:space="preserve">ny background information relevant for the arrangement. Why was the chosen arrangement </w:t>
      </w:r>
      <w:r>
        <w:rPr>
          <w:lang w:val="en-GB"/>
        </w:rPr>
        <w:t>thought to be the most adequate?</w:t>
      </w:r>
    </w:p>
    <w:p w:rsidR="00705275" w:rsidRPr="00ED5E4F" w:rsidRDefault="00705275" w:rsidP="00705275">
      <w:pPr>
        <w:jc w:val="both"/>
        <w:rPr>
          <w:b/>
          <w:lang w:val="en-GB"/>
        </w:rPr>
      </w:pPr>
      <w:r w:rsidRPr="00ED5E4F">
        <w:rPr>
          <w:b/>
          <w:lang w:val="en-GB"/>
        </w:rPr>
        <w:t xml:space="preserve">2. Mandate and scope </w:t>
      </w:r>
    </w:p>
    <w:p w:rsidR="00705275" w:rsidRPr="00ED5E4F" w:rsidRDefault="00705275" w:rsidP="00705275">
      <w:pPr>
        <w:jc w:val="both"/>
        <w:rPr>
          <w:lang w:val="en-GB"/>
        </w:rPr>
      </w:pPr>
      <w:r w:rsidRPr="00ED5E4F">
        <w:rPr>
          <w:lang w:val="en-GB"/>
        </w:rPr>
        <w:t xml:space="preserve">The mandate of the management arrangement includes </w:t>
      </w:r>
      <w:r w:rsidRPr="00ED5E4F">
        <w:rPr>
          <w:i/>
          <w:lang w:val="en-GB"/>
        </w:rPr>
        <w:t xml:space="preserve">[approval of major planning </w:t>
      </w:r>
      <w:r>
        <w:rPr>
          <w:i/>
          <w:lang w:val="en-GB"/>
        </w:rPr>
        <w:t>documents</w:t>
      </w:r>
      <w:r w:rsidRPr="00ED5E4F">
        <w:rPr>
          <w:i/>
          <w:lang w:val="en-GB"/>
        </w:rPr>
        <w:t>, progress reports, work plans, budgets, audit reports, and decisions regarding major implementation issues such as procurement, technical advisers, short-term consultants, studies, etc.]</w:t>
      </w:r>
      <w:r w:rsidRPr="00ED5E4F">
        <w:rPr>
          <w:lang w:val="en-GB"/>
        </w:rPr>
        <w:t>.</w:t>
      </w:r>
    </w:p>
    <w:p w:rsidR="00705275" w:rsidRPr="00ED5E4F" w:rsidRDefault="00705275" w:rsidP="00705275">
      <w:pPr>
        <w:jc w:val="both"/>
        <w:rPr>
          <w:b/>
          <w:lang w:val="en-GB"/>
        </w:rPr>
      </w:pPr>
      <w:r w:rsidRPr="00ED5E4F">
        <w:rPr>
          <w:b/>
          <w:lang w:val="en-GB"/>
        </w:rPr>
        <w:t>3. Composition</w:t>
      </w:r>
    </w:p>
    <w:p w:rsidR="00705275" w:rsidRPr="00ED5E4F" w:rsidRDefault="00705275" w:rsidP="00705275">
      <w:pPr>
        <w:pStyle w:val="um-punktopstilbulletniv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[representatives of partner institution(s)]</w:t>
      </w:r>
    </w:p>
    <w:p w:rsidR="00705275" w:rsidRPr="00ED5E4F" w:rsidRDefault="00705275" w:rsidP="00705275">
      <w:pPr>
        <w:pStyle w:val="um-punktopstilbulletniv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[representative of the Danish Mission]</w:t>
      </w:r>
    </w:p>
    <w:p w:rsidR="00705275" w:rsidRPr="00ED5E4F" w:rsidRDefault="00705275" w:rsidP="00705275">
      <w:pPr>
        <w:pStyle w:val="um-punktopstilbulletniv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[representatives of other donors involved in the programme, if relevant]</w:t>
      </w:r>
    </w:p>
    <w:p w:rsidR="00705275" w:rsidRPr="00ED5E4F" w:rsidRDefault="00705275" w:rsidP="00705275">
      <w:pPr>
        <w:pStyle w:val="um-brod"/>
        <w:rPr>
          <w:rFonts w:asciiTheme="minorHAnsi" w:hAnsiTheme="minorHAnsi"/>
          <w:sz w:val="22"/>
          <w:szCs w:val="22"/>
        </w:rPr>
      </w:pPr>
    </w:p>
    <w:p w:rsidR="00705275" w:rsidRPr="00ED5E4F" w:rsidRDefault="00705275" w:rsidP="00705275">
      <w:pPr>
        <w:jc w:val="both"/>
        <w:rPr>
          <w:lang w:val="en-GB"/>
        </w:rPr>
      </w:pPr>
      <w:r w:rsidRPr="00ED5E4F">
        <w:rPr>
          <w:lang w:val="en-GB"/>
        </w:rPr>
        <w:t>Resource persons, who may be asked to participate in the meetings, are:</w:t>
      </w:r>
    </w:p>
    <w:p w:rsidR="00705275" w:rsidRPr="00ED5E4F" w:rsidRDefault="00705275" w:rsidP="00705275">
      <w:pPr>
        <w:pStyle w:val="um-punktopstilbulletniv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[programme management]</w:t>
      </w:r>
    </w:p>
    <w:p w:rsidR="00705275" w:rsidRPr="00ED5E4F" w:rsidRDefault="00705275" w:rsidP="00705275">
      <w:pPr>
        <w:pStyle w:val="um-punktopstilbulletniv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[other relevant resource persons, e.g. from partner institution, university, civil society, the Danish Mission, component managers and technical advisers]</w:t>
      </w:r>
    </w:p>
    <w:p w:rsidR="00705275" w:rsidRPr="00ED5E4F" w:rsidRDefault="00705275" w:rsidP="00705275">
      <w:pPr>
        <w:pStyle w:val="um-punktopstilbulletniv1"/>
        <w:rPr>
          <w:rFonts w:asciiTheme="minorHAnsi" w:hAnsiTheme="minorHAnsi"/>
          <w:sz w:val="22"/>
          <w:szCs w:val="22"/>
        </w:rPr>
      </w:pPr>
    </w:p>
    <w:p w:rsidR="00705275" w:rsidRPr="00ED5E4F" w:rsidRDefault="00705275" w:rsidP="00705275">
      <w:pPr>
        <w:pStyle w:val="um-punktopstilbulletniv1"/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[</w:t>
      </w:r>
      <w:r w:rsidRPr="00ED5E4F">
        <w:rPr>
          <w:rFonts w:asciiTheme="minorHAnsi" w:hAnsiTheme="minorHAnsi"/>
          <w:i/>
          <w:sz w:val="22"/>
          <w:szCs w:val="22"/>
        </w:rPr>
        <w:t>A good size... Too few members will limit the value of exchange of views and too many will impair good functionality</w:t>
      </w:r>
      <w:r w:rsidRPr="00ED5E4F">
        <w:rPr>
          <w:rFonts w:asciiTheme="minorHAnsi" w:hAnsiTheme="minorHAnsi"/>
          <w:sz w:val="22"/>
          <w:szCs w:val="22"/>
        </w:rPr>
        <w:t>.]</w:t>
      </w:r>
    </w:p>
    <w:p w:rsidR="00705275" w:rsidRPr="00ED5E4F" w:rsidRDefault="00705275" w:rsidP="00705275">
      <w:pPr>
        <w:pStyle w:val="um-punktopstilbulletniv1"/>
        <w:rPr>
          <w:rFonts w:asciiTheme="minorHAnsi" w:hAnsiTheme="minorHAnsi"/>
          <w:sz w:val="22"/>
          <w:szCs w:val="22"/>
        </w:rPr>
      </w:pPr>
    </w:p>
    <w:p w:rsidR="00705275" w:rsidRPr="00ED5E4F" w:rsidRDefault="00705275" w:rsidP="00705275">
      <w:pPr>
        <w:jc w:val="both"/>
        <w:rPr>
          <w:b/>
          <w:lang w:val="en-GB"/>
        </w:rPr>
      </w:pPr>
      <w:r w:rsidRPr="00ED5E4F">
        <w:rPr>
          <w:b/>
          <w:lang w:val="en-GB"/>
        </w:rPr>
        <w:t xml:space="preserve">4. The specific tasks comprise: 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 xml:space="preserve">Strategic decisions to ensure the continued coherence between the </w:t>
      </w:r>
      <w:r>
        <w:rPr>
          <w:rFonts w:asciiTheme="minorHAnsi" w:hAnsiTheme="minorHAnsi"/>
          <w:sz w:val="22"/>
          <w:szCs w:val="22"/>
        </w:rPr>
        <w:t>engagement</w:t>
      </w:r>
      <w:r w:rsidRPr="00ED5E4F">
        <w:rPr>
          <w:rFonts w:asciiTheme="minorHAnsi" w:hAnsiTheme="minorHAnsi"/>
          <w:sz w:val="22"/>
          <w:szCs w:val="22"/>
        </w:rPr>
        <w:t xml:space="preserve"> support and partner strategy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 xml:space="preserve">Decisions concerning deviations from the </w:t>
      </w:r>
      <w:r>
        <w:rPr>
          <w:rFonts w:asciiTheme="minorHAnsi" w:hAnsiTheme="minorHAnsi"/>
          <w:sz w:val="22"/>
          <w:szCs w:val="22"/>
        </w:rPr>
        <w:t>development</w:t>
      </w:r>
      <w:r w:rsidRPr="00ED5E4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engagement</w:t>
      </w:r>
      <w:r w:rsidRPr="00ED5E4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document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Endorsement of Review Aide Memoires and ensuring follow up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 xml:space="preserve">Approval of timing and </w:t>
      </w:r>
      <w:proofErr w:type="spellStart"/>
      <w:r w:rsidRPr="00ED5E4F">
        <w:rPr>
          <w:rFonts w:asciiTheme="minorHAnsi" w:hAnsiTheme="minorHAnsi"/>
          <w:sz w:val="22"/>
          <w:szCs w:val="22"/>
        </w:rPr>
        <w:t>ToR</w:t>
      </w:r>
      <w:proofErr w:type="spellEnd"/>
      <w:r w:rsidRPr="00ED5E4F">
        <w:rPr>
          <w:rFonts w:asciiTheme="minorHAnsi" w:hAnsiTheme="minorHAnsi"/>
          <w:sz w:val="22"/>
          <w:szCs w:val="22"/>
        </w:rPr>
        <w:t xml:space="preserve"> of reviews and commenting on </w:t>
      </w:r>
      <w:proofErr w:type="spellStart"/>
      <w:r w:rsidRPr="00ED5E4F">
        <w:rPr>
          <w:rFonts w:asciiTheme="minorHAnsi" w:hAnsiTheme="minorHAnsi"/>
          <w:sz w:val="22"/>
          <w:szCs w:val="22"/>
        </w:rPr>
        <w:t>ToR</w:t>
      </w:r>
      <w:proofErr w:type="spellEnd"/>
      <w:r w:rsidRPr="00ED5E4F">
        <w:rPr>
          <w:rFonts w:asciiTheme="minorHAnsi" w:hAnsiTheme="minorHAnsi"/>
          <w:sz w:val="22"/>
          <w:szCs w:val="22"/>
        </w:rPr>
        <w:t xml:space="preserve"> for evaluations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Ensure follow up on reviews and evaluations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Approval of [</w:t>
      </w:r>
      <w:r w:rsidRPr="00ED5E4F">
        <w:rPr>
          <w:rFonts w:asciiTheme="minorHAnsi" w:hAnsiTheme="minorHAnsi"/>
          <w:i/>
          <w:sz w:val="22"/>
          <w:szCs w:val="22"/>
        </w:rPr>
        <w:t>annual work plans and budgets, revised semi-annual plans and semi-annual budgets, semi-annual requests for funds</w:t>
      </w:r>
      <w:r w:rsidRPr="00ED5E4F">
        <w:rPr>
          <w:rStyle w:val="Fodnotehenvisning"/>
          <w:rFonts w:asciiTheme="minorHAnsi" w:eastAsia="SimSun" w:hAnsiTheme="minorHAnsi"/>
          <w:b/>
          <w:bCs/>
          <w:i/>
          <w:sz w:val="22"/>
          <w:szCs w:val="22"/>
        </w:rPr>
        <w:footnoteReference w:id="1"/>
      </w:r>
      <w:r w:rsidRPr="00ED5E4F">
        <w:rPr>
          <w:rFonts w:asciiTheme="minorHAnsi" w:hAnsiTheme="minorHAnsi"/>
          <w:sz w:val="22"/>
          <w:szCs w:val="22"/>
        </w:rPr>
        <w:t>] presented by management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lastRenderedPageBreak/>
        <w:t xml:space="preserve">Monitoring of overall progress of the </w:t>
      </w:r>
      <w:r>
        <w:rPr>
          <w:rFonts w:asciiTheme="minorHAnsi" w:hAnsiTheme="minorHAnsi"/>
          <w:sz w:val="22"/>
          <w:szCs w:val="22"/>
        </w:rPr>
        <w:t>engagement</w:t>
      </w:r>
      <w:r w:rsidRPr="00ED5E4F">
        <w:rPr>
          <w:rFonts w:asciiTheme="minorHAnsi" w:hAnsiTheme="minorHAnsi"/>
          <w:sz w:val="22"/>
          <w:szCs w:val="22"/>
        </w:rPr>
        <w:t xml:space="preserve"> with a special focus on indicators, delays, problems and bottlenecks [</w:t>
      </w:r>
      <w:r w:rsidRPr="00ED5E4F">
        <w:rPr>
          <w:rFonts w:asciiTheme="minorHAnsi" w:hAnsiTheme="minorHAnsi"/>
          <w:i/>
          <w:sz w:val="22"/>
          <w:szCs w:val="22"/>
        </w:rPr>
        <w:t>approval of progress and financial reports, decisions on follow-up activities presented by programme management</w:t>
      </w:r>
      <w:r w:rsidRPr="00ED5E4F">
        <w:rPr>
          <w:rFonts w:asciiTheme="minorHAnsi" w:hAnsiTheme="minorHAnsi"/>
          <w:sz w:val="22"/>
          <w:szCs w:val="22"/>
        </w:rPr>
        <w:t>]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Overseeing the implementation of particular Danida policy issues</w:t>
      </w:r>
      <w:r>
        <w:rPr>
          <w:rFonts w:asciiTheme="minorHAnsi" w:hAnsiTheme="minorHAnsi"/>
          <w:sz w:val="22"/>
          <w:szCs w:val="22"/>
        </w:rPr>
        <w:t xml:space="preserve"> as identified in the development</w:t>
      </w:r>
      <w:r w:rsidRPr="00ED5E4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engagement</w:t>
      </w:r>
      <w:r w:rsidRPr="00ED5E4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document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Overseeing audits [</w:t>
      </w:r>
      <w:r w:rsidRPr="00ED5E4F">
        <w:rPr>
          <w:rFonts w:asciiTheme="minorHAnsi" w:hAnsiTheme="minorHAnsi"/>
          <w:i/>
          <w:sz w:val="22"/>
          <w:szCs w:val="22"/>
        </w:rPr>
        <w:t>approval of the terms of reference for the annual audit, overseeing follow-up on recommendations in the annual audit report presented by programme management</w:t>
      </w:r>
      <w:r w:rsidRPr="00ED5E4F">
        <w:rPr>
          <w:rFonts w:asciiTheme="minorHAnsi" w:hAnsiTheme="minorHAnsi"/>
          <w:sz w:val="22"/>
          <w:szCs w:val="22"/>
        </w:rPr>
        <w:t>]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Approval of revised job descriptions for technical assistance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Approval of terms of reference for short-term consultants, if relevant</w:t>
      </w:r>
    </w:p>
    <w:p w:rsidR="00705275" w:rsidRPr="00ED5E4F" w:rsidRDefault="00705275" w:rsidP="00705275">
      <w:pPr>
        <w:pStyle w:val="um-punktopstilbulletniv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Decisions on local procurement issues</w:t>
      </w:r>
    </w:p>
    <w:p w:rsidR="00705275" w:rsidRPr="00ED5E4F" w:rsidRDefault="00705275" w:rsidP="00705275">
      <w:pPr>
        <w:pStyle w:val="um-brod"/>
        <w:rPr>
          <w:rFonts w:asciiTheme="minorHAnsi" w:hAnsiTheme="minorHAnsi"/>
          <w:sz w:val="22"/>
          <w:szCs w:val="22"/>
        </w:rPr>
      </w:pPr>
    </w:p>
    <w:p w:rsidR="00705275" w:rsidRPr="00ED5E4F" w:rsidRDefault="00705275" w:rsidP="00705275">
      <w:pPr>
        <w:jc w:val="both"/>
        <w:rPr>
          <w:b/>
          <w:lang w:val="en-GB"/>
        </w:rPr>
      </w:pPr>
      <w:r w:rsidRPr="00ED5E4F">
        <w:rPr>
          <w:b/>
          <w:lang w:val="en-GB"/>
        </w:rPr>
        <w:t xml:space="preserve">5. Working procedures </w:t>
      </w:r>
    </w:p>
    <w:p w:rsidR="00705275" w:rsidRPr="00ED5E4F" w:rsidRDefault="00705275" w:rsidP="00705275">
      <w:pPr>
        <w:pStyle w:val="um-punktopstilbulletniv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meetings will be chaired by [</w:t>
      </w:r>
      <w:r w:rsidRPr="00ED5E4F">
        <w:rPr>
          <w:rFonts w:asciiTheme="minorHAnsi" w:hAnsiTheme="minorHAnsi"/>
          <w:i/>
          <w:sz w:val="22"/>
          <w:szCs w:val="22"/>
        </w:rPr>
        <w:t>highest ranking official from partner institution</w:t>
      </w:r>
      <w:r w:rsidRPr="00ED5E4F">
        <w:rPr>
          <w:rFonts w:asciiTheme="minorHAnsi" w:hAnsiTheme="minorHAnsi"/>
          <w:sz w:val="22"/>
          <w:szCs w:val="22"/>
        </w:rPr>
        <w:t>]</w:t>
      </w:r>
    </w:p>
    <w:p w:rsidR="00705275" w:rsidRPr="00ED5E4F" w:rsidRDefault="00705275" w:rsidP="00705275">
      <w:pPr>
        <w:pStyle w:val="um-punktopstilbulletniv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</w:rPr>
        <w:t>development</w:t>
      </w:r>
      <w:r w:rsidRPr="00ED5E4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engagement</w:t>
      </w:r>
      <w:r w:rsidRPr="00ED5E4F">
        <w:rPr>
          <w:rFonts w:asciiTheme="minorHAnsi" w:hAnsiTheme="minorHAnsi"/>
          <w:sz w:val="22"/>
          <w:szCs w:val="22"/>
        </w:rPr>
        <w:t xml:space="preserve"> management] will act as secretariat </w:t>
      </w:r>
    </w:p>
    <w:p w:rsidR="00705275" w:rsidRPr="00ED5E4F" w:rsidRDefault="00705275" w:rsidP="00705275">
      <w:pPr>
        <w:pStyle w:val="um-punktopstilbulletniv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Procedure</w:t>
      </w:r>
      <w:r>
        <w:rPr>
          <w:rFonts w:asciiTheme="minorHAnsi" w:hAnsiTheme="minorHAnsi"/>
          <w:sz w:val="22"/>
          <w:szCs w:val="22"/>
        </w:rPr>
        <w:t>s for joint decision-making [i.e</w:t>
      </w:r>
      <w:r w:rsidRPr="00ED5E4F">
        <w:rPr>
          <w:rFonts w:asciiTheme="minorHAnsi" w:hAnsiTheme="minorHAnsi"/>
          <w:sz w:val="22"/>
          <w:szCs w:val="22"/>
        </w:rPr>
        <w:t xml:space="preserve">. </w:t>
      </w:r>
      <w:r w:rsidRPr="00ED5E4F">
        <w:rPr>
          <w:rFonts w:asciiTheme="minorHAnsi" w:hAnsiTheme="minorHAnsi"/>
          <w:i/>
          <w:sz w:val="22"/>
          <w:szCs w:val="22"/>
        </w:rPr>
        <w:t>decisions are made by consensus</w:t>
      </w:r>
      <w:r w:rsidRPr="00ED5E4F">
        <w:rPr>
          <w:rFonts w:asciiTheme="minorHAnsi" w:hAnsiTheme="minorHAnsi"/>
          <w:sz w:val="22"/>
          <w:szCs w:val="22"/>
        </w:rPr>
        <w:t>]</w:t>
      </w:r>
    </w:p>
    <w:p w:rsidR="00705275" w:rsidRPr="00ED5E4F" w:rsidRDefault="00705275" w:rsidP="00705275">
      <w:pPr>
        <w:pStyle w:val="um-punktopstilbulletniv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Frequency of meetings [</w:t>
      </w:r>
      <w:r w:rsidRPr="00ED5E4F">
        <w:rPr>
          <w:rFonts w:asciiTheme="minorHAnsi" w:hAnsiTheme="minorHAnsi"/>
          <w:i/>
          <w:sz w:val="22"/>
          <w:szCs w:val="22"/>
        </w:rPr>
        <w:t>e.g. meets corresponding to frequency of progress reporting (quarterly or twice a year) or according to needs, but extraordinary meetings may be called at the request of any member</w:t>
      </w:r>
      <w:r w:rsidRPr="00ED5E4F">
        <w:rPr>
          <w:rFonts w:asciiTheme="minorHAnsi" w:hAnsiTheme="minorHAnsi"/>
          <w:sz w:val="22"/>
          <w:szCs w:val="22"/>
        </w:rPr>
        <w:t>]</w:t>
      </w:r>
    </w:p>
    <w:p w:rsidR="00705275" w:rsidRPr="00ED5E4F" w:rsidRDefault="00705275" w:rsidP="00705275">
      <w:pPr>
        <w:pStyle w:val="um-punktopstilbulletniv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>Standard annual agenda including scheduling the approval of the annual audit report, the annual work plan and budget, review of progress reports and other milestones.</w:t>
      </w:r>
    </w:p>
    <w:p w:rsidR="00705275" w:rsidRPr="00ED5E4F" w:rsidRDefault="00705275" w:rsidP="00705275">
      <w:pPr>
        <w:pStyle w:val="um-punktopstilbulletniv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 xml:space="preserve">Notice and procedures for announcing meetings [e.g. the secretariat will announce the meetings with at least two weeks’ notice. All </w:t>
      </w:r>
      <w:r>
        <w:rPr>
          <w:rFonts w:asciiTheme="minorHAnsi" w:hAnsiTheme="minorHAnsi"/>
          <w:sz w:val="22"/>
          <w:szCs w:val="22"/>
        </w:rPr>
        <w:t>document</w:t>
      </w:r>
      <w:r w:rsidRPr="00ED5E4F">
        <w:rPr>
          <w:rFonts w:asciiTheme="minorHAnsi" w:hAnsiTheme="minorHAnsi"/>
          <w:sz w:val="22"/>
          <w:szCs w:val="22"/>
        </w:rPr>
        <w:t>ation for the meetings (</w:t>
      </w:r>
      <w:r w:rsidRPr="00ED5E4F">
        <w:rPr>
          <w:rFonts w:asciiTheme="minorHAnsi" w:hAnsiTheme="minorHAnsi"/>
          <w:i/>
          <w:sz w:val="22"/>
          <w:szCs w:val="22"/>
        </w:rPr>
        <w:t>plan/budget, reports, proposals for adjustments, etc.</w:t>
      </w:r>
      <w:r w:rsidRPr="00ED5E4F">
        <w:rPr>
          <w:rFonts w:asciiTheme="minorHAnsi" w:hAnsiTheme="minorHAnsi"/>
          <w:sz w:val="22"/>
          <w:szCs w:val="22"/>
        </w:rPr>
        <w:t>) shall be distributed to the members at least one week in advance together with a draft agenda]</w:t>
      </w:r>
    </w:p>
    <w:p w:rsidR="00705275" w:rsidRPr="00ED5E4F" w:rsidRDefault="00705275" w:rsidP="00705275">
      <w:pPr>
        <w:pStyle w:val="um-punktopstilbulletniv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D5E4F">
        <w:rPr>
          <w:rFonts w:asciiTheme="minorHAnsi" w:hAnsiTheme="minorHAnsi"/>
          <w:sz w:val="22"/>
          <w:szCs w:val="22"/>
        </w:rPr>
        <w:t xml:space="preserve">Procedures for </w:t>
      </w:r>
      <w:r>
        <w:rPr>
          <w:rFonts w:asciiTheme="minorHAnsi" w:hAnsiTheme="minorHAnsi"/>
          <w:sz w:val="22"/>
          <w:szCs w:val="22"/>
        </w:rPr>
        <w:t>document</w:t>
      </w:r>
      <w:r w:rsidRPr="00ED5E4F">
        <w:rPr>
          <w:rFonts w:asciiTheme="minorHAnsi" w:hAnsiTheme="minorHAnsi"/>
          <w:sz w:val="22"/>
          <w:szCs w:val="22"/>
        </w:rPr>
        <w:t>ing decisions [</w:t>
      </w:r>
      <w:r w:rsidRPr="00ED5E4F">
        <w:rPr>
          <w:rFonts w:asciiTheme="minorHAnsi" w:hAnsiTheme="minorHAnsi"/>
          <w:i/>
          <w:sz w:val="22"/>
          <w:szCs w:val="22"/>
        </w:rPr>
        <w:t xml:space="preserve">e.g. the secretariat is responsible for drafting the minutes of meetings and distributing these to all participants within a week after the meeting. </w:t>
      </w:r>
      <w:r>
        <w:rPr>
          <w:rFonts w:asciiTheme="minorHAnsi" w:hAnsiTheme="minorHAnsi"/>
          <w:i/>
          <w:sz w:val="22"/>
          <w:szCs w:val="22"/>
        </w:rPr>
        <w:t>The members</w:t>
      </w:r>
      <w:r w:rsidRPr="00ED5E4F">
        <w:rPr>
          <w:rFonts w:asciiTheme="minorHAnsi" w:hAnsiTheme="minorHAnsi"/>
          <w:i/>
          <w:sz w:val="22"/>
          <w:szCs w:val="22"/>
        </w:rPr>
        <w:t xml:space="preserve"> approves the minutes at the next meeting</w:t>
      </w:r>
      <w:r w:rsidRPr="00ED5E4F">
        <w:rPr>
          <w:rFonts w:asciiTheme="minorHAnsi" w:hAnsiTheme="minorHAnsi"/>
          <w:sz w:val="22"/>
          <w:szCs w:val="22"/>
        </w:rPr>
        <w:t>]</w:t>
      </w:r>
    </w:p>
    <w:p w:rsidR="00705275" w:rsidRPr="00ED5E4F" w:rsidRDefault="00705275" w:rsidP="00705275">
      <w:pPr>
        <w:pStyle w:val="um-brod"/>
        <w:rPr>
          <w:rFonts w:asciiTheme="minorHAnsi" w:hAnsiTheme="minorHAnsi"/>
          <w:sz w:val="22"/>
          <w:szCs w:val="22"/>
        </w:rPr>
      </w:pPr>
    </w:p>
    <w:p w:rsidR="00705275" w:rsidRPr="00ED5E4F" w:rsidRDefault="00705275" w:rsidP="00705275">
      <w:pPr>
        <w:jc w:val="both"/>
        <w:rPr>
          <w:lang w:val="en-GB"/>
        </w:rPr>
      </w:pPr>
    </w:p>
    <w:p w:rsidR="00263418" w:rsidRDefault="00263418">
      <w:bookmarkStart w:id="1" w:name="_GoBack"/>
      <w:bookmarkEnd w:id="1"/>
    </w:p>
    <w:sectPr w:rsidR="002634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75" w:rsidRDefault="00705275" w:rsidP="00705275">
      <w:pPr>
        <w:spacing w:after="0" w:line="240" w:lineRule="auto"/>
      </w:pPr>
      <w:r>
        <w:separator/>
      </w:r>
    </w:p>
  </w:endnote>
  <w:endnote w:type="continuationSeparator" w:id="0">
    <w:p w:rsidR="00705275" w:rsidRDefault="00705275" w:rsidP="0070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75" w:rsidRDefault="00705275" w:rsidP="00705275">
      <w:pPr>
        <w:spacing w:after="0" w:line="240" w:lineRule="auto"/>
      </w:pPr>
      <w:r>
        <w:separator/>
      </w:r>
    </w:p>
  </w:footnote>
  <w:footnote w:type="continuationSeparator" w:id="0">
    <w:p w:rsidR="00705275" w:rsidRDefault="00705275" w:rsidP="00705275">
      <w:pPr>
        <w:spacing w:after="0" w:line="240" w:lineRule="auto"/>
      </w:pPr>
      <w:r>
        <w:continuationSeparator/>
      </w:r>
    </w:p>
  </w:footnote>
  <w:footnote w:id="1">
    <w:p w:rsidR="00705275" w:rsidRDefault="00705275" w:rsidP="00705275">
      <w:pPr>
        <w:pStyle w:val="Fodnotetekst"/>
      </w:pPr>
      <w:r>
        <w:rPr>
          <w:rStyle w:val="Fodnotehenvisning"/>
          <w:rFonts w:eastAsia="SimSun"/>
        </w:rPr>
        <w:footnoteRef/>
      </w:r>
      <w:r>
        <w:t xml:space="preserve"> These and other documents must be presented by the programme management in a brief, concise and executive form to facilitate the strategic decision making by the management agreement.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EC8"/>
    <w:multiLevelType w:val="hybridMultilevel"/>
    <w:tmpl w:val="6E2CFC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2111F"/>
    <w:multiLevelType w:val="hybridMultilevel"/>
    <w:tmpl w:val="0F544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7586E"/>
    <w:multiLevelType w:val="hybridMultilevel"/>
    <w:tmpl w:val="5BECD8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167C8"/>
    <w:multiLevelType w:val="hybridMultilevel"/>
    <w:tmpl w:val="8D184A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75"/>
    <w:rsid w:val="00005465"/>
    <w:rsid w:val="000315E6"/>
    <w:rsid w:val="00034894"/>
    <w:rsid w:val="00041260"/>
    <w:rsid w:val="00052FFF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207B57"/>
    <w:rsid w:val="00211D79"/>
    <w:rsid w:val="00217410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32DA2"/>
    <w:rsid w:val="00364CBE"/>
    <w:rsid w:val="00376309"/>
    <w:rsid w:val="003866D7"/>
    <w:rsid w:val="003A6AC0"/>
    <w:rsid w:val="003D22A7"/>
    <w:rsid w:val="003D723A"/>
    <w:rsid w:val="003E7B45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A35EF"/>
    <w:rsid w:val="004A74B6"/>
    <w:rsid w:val="004C1B1E"/>
    <w:rsid w:val="004C7D83"/>
    <w:rsid w:val="004E6F6E"/>
    <w:rsid w:val="004F6A66"/>
    <w:rsid w:val="00503EBE"/>
    <w:rsid w:val="005170AB"/>
    <w:rsid w:val="00521E90"/>
    <w:rsid w:val="005224A4"/>
    <w:rsid w:val="00530077"/>
    <w:rsid w:val="00542881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1351"/>
    <w:rsid w:val="00642B17"/>
    <w:rsid w:val="006457CB"/>
    <w:rsid w:val="00651182"/>
    <w:rsid w:val="00683EB9"/>
    <w:rsid w:val="00691FB2"/>
    <w:rsid w:val="0069620B"/>
    <w:rsid w:val="006A0778"/>
    <w:rsid w:val="006B1C61"/>
    <w:rsid w:val="006B4ED5"/>
    <w:rsid w:val="006C00D3"/>
    <w:rsid w:val="006C7886"/>
    <w:rsid w:val="006D302C"/>
    <w:rsid w:val="006D3267"/>
    <w:rsid w:val="006E4A7A"/>
    <w:rsid w:val="006E6637"/>
    <w:rsid w:val="006F3793"/>
    <w:rsid w:val="007037FC"/>
    <w:rsid w:val="00705275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6532"/>
    <w:rsid w:val="00844886"/>
    <w:rsid w:val="00861CE8"/>
    <w:rsid w:val="00862788"/>
    <w:rsid w:val="008669A9"/>
    <w:rsid w:val="0087619B"/>
    <w:rsid w:val="00876E07"/>
    <w:rsid w:val="008B52E9"/>
    <w:rsid w:val="008C7002"/>
    <w:rsid w:val="009019EC"/>
    <w:rsid w:val="009622EA"/>
    <w:rsid w:val="00977CFE"/>
    <w:rsid w:val="009853AE"/>
    <w:rsid w:val="0099285B"/>
    <w:rsid w:val="009A5792"/>
    <w:rsid w:val="009D0128"/>
    <w:rsid w:val="009D2773"/>
    <w:rsid w:val="009D76FE"/>
    <w:rsid w:val="009F1F0D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95DDF"/>
    <w:rsid w:val="00AD2F1A"/>
    <w:rsid w:val="00AE1ED0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7AE9"/>
    <w:rsid w:val="00BD309D"/>
    <w:rsid w:val="00BF17C7"/>
    <w:rsid w:val="00C163A8"/>
    <w:rsid w:val="00C1708A"/>
    <w:rsid w:val="00C1738F"/>
    <w:rsid w:val="00CB0024"/>
    <w:rsid w:val="00CC0B37"/>
    <w:rsid w:val="00CE2E35"/>
    <w:rsid w:val="00CE4C28"/>
    <w:rsid w:val="00D10CC5"/>
    <w:rsid w:val="00D1183F"/>
    <w:rsid w:val="00D208EB"/>
    <w:rsid w:val="00D25823"/>
    <w:rsid w:val="00D3073C"/>
    <w:rsid w:val="00D4121B"/>
    <w:rsid w:val="00D44C4D"/>
    <w:rsid w:val="00D47AA2"/>
    <w:rsid w:val="00D7174A"/>
    <w:rsid w:val="00D856AE"/>
    <w:rsid w:val="00DA1F65"/>
    <w:rsid w:val="00DA7A9E"/>
    <w:rsid w:val="00DC3A7F"/>
    <w:rsid w:val="00DD212D"/>
    <w:rsid w:val="00DD5896"/>
    <w:rsid w:val="00DF2D32"/>
    <w:rsid w:val="00DF397E"/>
    <w:rsid w:val="00E11C4B"/>
    <w:rsid w:val="00E32DA3"/>
    <w:rsid w:val="00E4248B"/>
    <w:rsid w:val="00E552C8"/>
    <w:rsid w:val="00E93D83"/>
    <w:rsid w:val="00EB2D21"/>
    <w:rsid w:val="00EF08B6"/>
    <w:rsid w:val="00EF3850"/>
    <w:rsid w:val="00EF3DD9"/>
    <w:rsid w:val="00F0280D"/>
    <w:rsid w:val="00F268D1"/>
    <w:rsid w:val="00F36241"/>
    <w:rsid w:val="00F55E05"/>
    <w:rsid w:val="00F67EA1"/>
    <w:rsid w:val="00F74ABB"/>
    <w:rsid w:val="00F83833"/>
    <w:rsid w:val="00F978A5"/>
    <w:rsid w:val="00FA1891"/>
    <w:rsid w:val="00FC0499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75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705275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705275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Fodnotetekst">
    <w:name w:val="footnote text"/>
    <w:basedOn w:val="Normal"/>
    <w:link w:val="FodnotetekstTegn"/>
    <w:uiPriority w:val="99"/>
    <w:rsid w:val="00705275"/>
    <w:pPr>
      <w:widowControl w:val="0"/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705275"/>
    <w:rPr>
      <w:rFonts w:ascii="Garamond" w:eastAsia="Times New Roman" w:hAnsi="Garamond" w:cs="Times New Roman"/>
      <w:sz w:val="20"/>
      <w:szCs w:val="20"/>
      <w:lang w:val="en-GB" w:eastAsia="da-DK"/>
    </w:rPr>
  </w:style>
  <w:style w:type="character" w:styleId="Fodnotehenvisning">
    <w:name w:val="footnote reference"/>
    <w:rsid w:val="00705275"/>
    <w:rPr>
      <w:vertAlign w:val="superscript"/>
    </w:rPr>
  </w:style>
  <w:style w:type="paragraph" w:customStyle="1" w:styleId="um-punktopstilbulletniv1">
    <w:name w:val="_um-punktopstil bullet niv1"/>
    <w:basedOn w:val="Normal"/>
    <w:autoRedefine/>
    <w:rsid w:val="00705275"/>
    <w:pPr>
      <w:spacing w:after="0" w:line="240" w:lineRule="auto"/>
      <w:jc w:val="both"/>
    </w:pPr>
    <w:rPr>
      <w:rFonts w:ascii="Garamond" w:eastAsia="Times New Roman" w:hAnsi="Garamond" w:cs="Times New Roman"/>
      <w:spacing w:val="-3"/>
      <w:sz w:val="26"/>
      <w:szCs w:val="24"/>
      <w:lang w:val="en-GB"/>
    </w:rPr>
  </w:style>
  <w:style w:type="paragraph" w:customStyle="1" w:styleId="um-brod">
    <w:name w:val="_um-brod"/>
    <w:autoRedefine/>
    <w:rsid w:val="00705275"/>
    <w:pPr>
      <w:spacing w:after="0" w:line="240" w:lineRule="auto"/>
      <w:jc w:val="both"/>
      <w:outlineLvl w:val="0"/>
    </w:pPr>
    <w:rPr>
      <w:rFonts w:ascii="Garamond" w:eastAsia="Times New Roman" w:hAnsi="Garamond" w:cs="Times New Roman"/>
      <w:bCs/>
      <w:sz w:val="26"/>
      <w:szCs w:val="26"/>
      <w:lang w:val="en-GB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75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705275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705275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Fodnotetekst">
    <w:name w:val="footnote text"/>
    <w:basedOn w:val="Normal"/>
    <w:link w:val="FodnotetekstTegn"/>
    <w:uiPriority w:val="99"/>
    <w:rsid w:val="00705275"/>
    <w:pPr>
      <w:widowControl w:val="0"/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705275"/>
    <w:rPr>
      <w:rFonts w:ascii="Garamond" w:eastAsia="Times New Roman" w:hAnsi="Garamond" w:cs="Times New Roman"/>
      <w:sz w:val="20"/>
      <w:szCs w:val="20"/>
      <w:lang w:val="en-GB" w:eastAsia="da-DK"/>
    </w:rPr>
  </w:style>
  <w:style w:type="character" w:styleId="Fodnotehenvisning">
    <w:name w:val="footnote reference"/>
    <w:rsid w:val="00705275"/>
    <w:rPr>
      <w:vertAlign w:val="superscript"/>
    </w:rPr>
  </w:style>
  <w:style w:type="paragraph" w:customStyle="1" w:styleId="um-punktopstilbulletniv1">
    <w:name w:val="_um-punktopstil bullet niv1"/>
    <w:basedOn w:val="Normal"/>
    <w:autoRedefine/>
    <w:rsid w:val="00705275"/>
    <w:pPr>
      <w:spacing w:after="0" w:line="240" w:lineRule="auto"/>
      <w:jc w:val="both"/>
    </w:pPr>
    <w:rPr>
      <w:rFonts w:ascii="Garamond" w:eastAsia="Times New Roman" w:hAnsi="Garamond" w:cs="Times New Roman"/>
      <w:spacing w:val="-3"/>
      <w:sz w:val="26"/>
      <w:szCs w:val="24"/>
      <w:lang w:val="en-GB"/>
    </w:rPr>
  </w:style>
  <w:style w:type="paragraph" w:customStyle="1" w:styleId="um-brod">
    <w:name w:val="_um-brod"/>
    <w:autoRedefine/>
    <w:rsid w:val="00705275"/>
    <w:pPr>
      <w:spacing w:after="0" w:line="240" w:lineRule="auto"/>
      <w:jc w:val="both"/>
      <w:outlineLvl w:val="0"/>
    </w:pPr>
    <w:rPr>
      <w:rFonts w:ascii="Garamond" w:eastAsia="Times New Roman" w:hAnsi="Garamond" w:cs="Times New Roman"/>
      <w:bCs/>
      <w:sz w:val="26"/>
      <w:szCs w:val="26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3155</Characters>
  <Application>Microsoft Office Word</Application>
  <DocSecurity>0</DocSecurity>
  <Lines>26</Lines>
  <Paragraphs>7</Paragraphs>
  <ScaleCrop>false</ScaleCrop>
  <Company>Udenrigsministeriet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Wissing Madsen</dc:creator>
  <cp:lastModifiedBy>Frank Wissing Madsen</cp:lastModifiedBy>
  <cp:revision>1</cp:revision>
  <dcterms:created xsi:type="dcterms:W3CDTF">2013-08-13T11:27:00Z</dcterms:created>
  <dcterms:modified xsi:type="dcterms:W3CDTF">2013-08-13T11:28:00Z</dcterms:modified>
</cp:coreProperties>
</file>