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C8F2" w14:textId="77777777" w:rsidR="00746719" w:rsidRPr="004804AD" w:rsidRDefault="00746719" w:rsidP="003F3F2D">
      <w:pPr>
        <w:ind w:firstLine="1304"/>
        <w:jc w:val="center"/>
        <w:rPr>
          <w:rFonts w:asciiTheme="minorHAnsi" w:hAnsiTheme="minorHAnsi" w:cstheme="minorHAnsi"/>
          <w:b/>
          <w:szCs w:val="26"/>
        </w:rPr>
      </w:pPr>
    </w:p>
    <w:p w14:paraId="3067A318" w14:textId="0843C442" w:rsidR="0018618E" w:rsidRPr="004804AD" w:rsidRDefault="0018618E" w:rsidP="003F3F2D">
      <w:pPr>
        <w:ind w:firstLine="1304"/>
        <w:jc w:val="center"/>
        <w:rPr>
          <w:rFonts w:asciiTheme="minorHAnsi" w:hAnsiTheme="minorHAnsi" w:cstheme="minorHAnsi"/>
          <w:szCs w:val="26"/>
        </w:rPr>
      </w:pPr>
      <w:r w:rsidRPr="004804AD">
        <w:rPr>
          <w:rFonts w:asciiTheme="minorHAnsi" w:hAnsiTheme="minorHAnsi" w:cstheme="minorHAnsi"/>
          <w:b/>
          <w:szCs w:val="26"/>
        </w:rPr>
        <w:t>ANNUAL STOCKTAKING REPORT</w:t>
      </w:r>
      <w:r w:rsidR="003F3F2D" w:rsidRPr="004804AD">
        <w:rPr>
          <w:rFonts w:asciiTheme="minorHAnsi" w:hAnsiTheme="minorHAnsi" w:cstheme="minorHAnsi"/>
          <w:b/>
          <w:szCs w:val="26"/>
        </w:rPr>
        <w:tab/>
      </w:r>
    </w:p>
    <w:p w14:paraId="14CEA773" w14:textId="76E502F7" w:rsidR="00511058" w:rsidRPr="004804AD" w:rsidRDefault="00976F14" w:rsidP="00E53381">
      <w:pPr>
        <w:jc w:val="center"/>
        <w:rPr>
          <w:rFonts w:asciiTheme="minorHAnsi" w:hAnsiTheme="minorHAnsi" w:cstheme="minorHAnsi"/>
          <w:b/>
          <w:szCs w:val="26"/>
        </w:rPr>
      </w:pPr>
      <w:r w:rsidRPr="004804AD">
        <w:rPr>
          <w:rFonts w:asciiTheme="minorHAnsi" w:hAnsiTheme="minorHAnsi" w:cstheme="minorHAnsi"/>
          <w:b/>
          <w:szCs w:val="26"/>
        </w:rPr>
        <w:t xml:space="preserve">               </w:t>
      </w:r>
      <w:r w:rsidR="00C9284D" w:rsidRPr="004804AD">
        <w:rPr>
          <w:rFonts w:asciiTheme="minorHAnsi" w:hAnsiTheme="minorHAnsi" w:cstheme="minorHAnsi"/>
          <w:b/>
          <w:szCs w:val="26"/>
        </w:rPr>
        <w:t>Programmes and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59"/>
        <w:gridCol w:w="4047"/>
      </w:tblGrid>
      <w:tr w:rsidR="0018618E" w:rsidRPr="004804AD" w14:paraId="2CFF0131" w14:textId="77777777" w:rsidTr="00213A55">
        <w:trPr>
          <w:trHeight w:val="69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000000" w:themeColor="text1"/>
              <w:right w:val="single" w:sz="4" w:space="0" w:color="auto"/>
            </w:tcBorders>
          </w:tcPr>
          <w:p w14:paraId="6F22C4B5" w14:textId="77777777" w:rsidR="004804AD" w:rsidRDefault="004804AD" w:rsidP="00C928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E359F7" w14:textId="18C59646" w:rsidR="0018618E" w:rsidRPr="004804AD" w:rsidRDefault="00C9284D" w:rsidP="00C928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>Name of programme/project</w:t>
            </w:r>
            <w:r w:rsidR="006812A9"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</w:t>
            </w: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[country X]</w:t>
            </w:r>
          </w:p>
        </w:tc>
      </w:tr>
      <w:tr w:rsidR="00C9284D" w:rsidRPr="004804AD" w14:paraId="71EDEB71" w14:textId="77777777" w:rsidTr="00C9284D">
        <w:trPr>
          <w:trHeight w:val="664"/>
        </w:trPr>
        <w:tc>
          <w:tcPr>
            <w:tcW w:w="5581" w:type="dxa"/>
            <w:gridSpan w:val="2"/>
            <w:tcBorders>
              <w:top w:val="dotted" w:sz="2" w:space="0" w:color="000000" w:themeColor="text1"/>
              <w:left w:val="single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</w:tcPr>
          <w:p w14:paraId="419CF644" w14:textId="77777777" w:rsidR="00C9284D" w:rsidRPr="004804AD" w:rsidRDefault="00C9284D" w:rsidP="00C9284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Name of Strategic Partner:  </w:t>
            </w:r>
          </w:p>
          <w:p w14:paraId="31D594F0" w14:textId="77777777" w:rsidR="00C9284D" w:rsidRPr="004804AD" w:rsidRDefault="00C9284D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</w:tcPr>
          <w:p w14:paraId="69BF7B66" w14:textId="77777777" w:rsidR="00C9284D" w:rsidRPr="004804AD" w:rsidRDefault="00C9284D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8618E" w:rsidRPr="004804AD" w14:paraId="6471FC01" w14:textId="77777777" w:rsidTr="00213A55">
        <w:trPr>
          <w:trHeight w:val="413"/>
        </w:trPr>
        <w:tc>
          <w:tcPr>
            <w:tcW w:w="5581" w:type="dxa"/>
            <w:gridSpan w:val="2"/>
            <w:tcBorders>
              <w:top w:val="dotted" w:sz="2" w:space="0" w:color="000000" w:themeColor="text1"/>
              <w:left w:val="single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hideMark/>
          </w:tcPr>
          <w:p w14:paraId="4DDD91F0" w14:textId="77777777" w:rsidR="00E53381" w:rsidRPr="004804AD" w:rsidRDefault="0018618E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Total Danish Contributions </w:t>
            </w:r>
            <w:r w:rsidR="00E53381"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>in the period</w:t>
            </w: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48348110" w14:textId="77777777" w:rsidR="0018618E" w:rsidRPr="004804AD" w:rsidRDefault="0018618E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47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single" w:sz="4" w:space="0" w:color="000000" w:themeColor="text1"/>
            </w:tcBorders>
            <w:hideMark/>
          </w:tcPr>
          <w:p w14:paraId="21480EF1" w14:textId="61562B95" w:rsidR="0018618E" w:rsidRPr="004804AD" w:rsidRDefault="0018618E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Date: </w:t>
            </w:r>
          </w:p>
        </w:tc>
      </w:tr>
      <w:tr w:rsidR="0018618E" w:rsidRPr="004804AD" w14:paraId="7E132849" w14:textId="77777777" w:rsidTr="00213A55">
        <w:trPr>
          <w:trHeight w:val="300"/>
        </w:trPr>
        <w:tc>
          <w:tcPr>
            <w:tcW w:w="2122" w:type="dxa"/>
            <w:tcBorders>
              <w:top w:val="dotted" w:sz="2" w:space="0" w:color="000000" w:themeColor="text1"/>
              <w:left w:val="single" w:sz="4" w:space="0" w:color="auto"/>
              <w:bottom w:val="single" w:sz="4" w:space="0" w:color="auto"/>
              <w:right w:val="dotted" w:sz="2" w:space="0" w:color="000000" w:themeColor="text1"/>
            </w:tcBorders>
          </w:tcPr>
          <w:p w14:paraId="03DDA502" w14:textId="2A7A6D6A" w:rsidR="0018618E" w:rsidRPr="004804AD" w:rsidRDefault="006812A9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>360</w:t>
            </w:r>
            <w:r w:rsidR="0018618E"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690FEDC1" w14:textId="77777777" w:rsidR="0018618E" w:rsidRPr="004804AD" w:rsidRDefault="0018618E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000000" w:themeColor="text1"/>
              <w:right w:val="dotted" w:sz="2" w:space="0" w:color="000000" w:themeColor="text1"/>
            </w:tcBorders>
            <w:hideMark/>
          </w:tcPr>
          <w:p w14:paraId="2320EF83" w14:textId="77777777" w:rsidR="0018618E" w:rsidRPr="004804AD" w:rsidRDefault="00E53381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MFA unit in charge: </w:t>
            </w:r>
          </w:p>
        </w:tc>
        <w:tc>
          <w:tcPr>
            <w:tcW w:w="4047" w:type="dxa"/>
            <w:tcBorders>
              <w:top w:val="dotted" w:sz="2" w:space="0" w:color="000000" w:themeColor="text1"/>
              <w:left w:val="dotted" w:sz="2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1914BBB" w14:textId="7EBDABF0" w:rsidR="0018618E" w:rsidRPr="004804AD" w:rsidRDefault="0018618E" w:rsidP="00804D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Duration of the </w:t>
            </w:r>
            <w:r w:rsidR="006812A9"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>project/programme</w:t>
            </w:r>
            <w:r w:rsidRPr="004804AD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4804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69D13ED" w14:textId="77777777" w:rsidR="001B759A" w:rsidRPr="004804AD" w:rsidRDefault="001B759A" w:rsidP="00C9284D">
      <w:pPr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2E411C6C" w14:textId="0D77EFC5" w:rsidR="00D91820" w:rsidRPr="004804AD" w:rsidRDefault="00D91820" w:rsidP="00C9284D">
      <w:pPr>
        <w:spacing w:before="80" w:after="80"/>
        <w:rPr>
          <w:rFonts w:asciiTheme="minorHAnsi" w:hAnsiTheme="minorHAnsi" w:cstheme="minorHAnsi"/>
          <w:sz w:val="24"/>
          <w:szCs w:val="24"/>
        </w:rPr>
      </w:pPr>
      <w:r w:rsidRPr="004804AD">
        <w:rPr>
          <w:rFonts w:asciiTheme="minorHAnsi" w:hAnsiTheme="minorHAnsi" w:cstheme="minorHAnsi"/>
          <w:sz w:val="24"/>
          <w:szCs w:val="24"/>
        </w:rPr>
        <w:t xml:space="preserve">The annual stocktaking report should summarise key findings of the annual stocktaking for documentation and follow up. Annual stocktaking </w:t>
      </w:r>
      <w:r w:rsidR="006812A9" w:rsidRPr="004804AD">
        <w:rPr>
          <w:rFonts w:asciiTheme="minorHAnsi" w:hAnsiTheme="minorHAnsi" w:cstheme="minorHAnsi"/>
          <w:sz w:val="24"/>
          <w:szCs w:val="24"/>
        </w:rPr>
        <w:t>is</w:t>
      </w:r>
      <w:r w:rsidRPr="004804AD">
        <w:rPr>
          <w:rFonts w:asciiTheme="minorHAnsi" w:hAnsiTheme="minorHAnsi" w:cstheme="minorHAnsi"/>
          <w:sz w:val="24"/>
          <w:szCs w:val="24"/>
        </w:rPr>
        <w:t xml:space="preserve"> mandatory for all </w:t>
      </w:r>
      <w:r w:rsidR="000A238A" w:rsidRPr="004804AD">
        <w:rPr>
          <w:rFonts w:asciiTheme="minorHAnsi" w:hAnsiTheme="minorHAnsi" w:cstheme="minorHAnsi"/>
          <w:sz w:val="24"/>
          <w:szCs w:val="24"/>
        </w:rPr>
        <w:t xml:space="preserve">projects and </w:t>
      </w:r>
      <w:r w:rsidRPr="004804AD">
        <w:rPr>
          <w:rFonts w:asciiTheme="minorHAnsi" w:hAnsiTheme="minorHAnsi" w:cstheme="minorHAnsi"/>
          <w:sz w:val="24"/>
          <w:szCs w:val="24"/>
        </w:rPr>
        <w:t xml:space="preserve">programmes above DKK </w:t>
      </w:r>
      <w:r w:rsidR="006812A9" w:rsidRPr="004804AD">
        <w:rPr>
          <w:rFonts w:asciiTheme="minorHAnsi" w:hAnsiTheme="minorHAnsi" w:cstheme="minorHAnsi"/>
          <w:sz w:val="24"/>
          <w:szCs w:val="24"/>
        </w:rPr>
        <w:t>20</w:t>
      </w:r>
      <w:r w:rsidRPr="004804AD">
        <w:rPr>
          <w:rFonts w:asciiTheme="minorHAnsi" w:hAnsiTheme="minorHAnsi" w:cstheme="minorHAnsi"/>
          <w:sz w:val="24"/>
          <w:szCs w:val="24"/>
        </w:rPr>
        <w:t xml:space="preserve"> million</w:t>
      </w:r>
      <w:r w:rsidR="006812A9" w:rsidRPr="004804AD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12EC153B" w14:textId="30B639FE" w:rsidR="00D91820" w:rsidRPr="004804AD" w:rsidRDefault="00D91820" w:rsidP="00C9284D">
      <w:pPr>
        <w:spacing w:after="80"/>
        <w:rPr>
          <w:rFonts w:asciiTheme="minorHAnsi" w:hAnsiTheme="minorHAnsi" w:cstheme="minorHAnsi"/>
          <w:sz w:val="24"/>
          <w:szCs w:val="24"/>
        </w:rPr>
      </w:pPr>
      <w:r w:rsidRPr="004804AD">
        <w:rPr>
          <w:rFonts w:asciiTheme="minorHAnsi" w:hAnsiTheme="minorHAnsi" w:cstheme="minorHAnsi"/>
          <w:sz w:val="24"/>
          <w:szCs w:val="24"/>
        </w:rPr>
        <w:t xml:space="preserve">Annual stocktaking </w:t>
      </w:r>
      <w:r w:rsidR="006812A9" w:rsidRPr="004804AD">
        <w:rPr>
          <w:rFonts w:asciiTheme="minorHAnsi" w:hAnsiTheme="minorHAnsi" w:cstheme="minorHAnsi"/>
          <w:sz w:val="24"/>
          <w:szCs w:val="24"/>
        </w:rPr>
        <w:t xml:space="preserve">is </w:t>
      </w:r>
      <w:r w:rsidRPr="004804AD">
        <w:rPr>
          <w:rFonts w:asciiTheme="minorHAnsi" w:hAnsiTheme="minorHAnsi" w:cstheme="minorHAnsi"/>
          <w:sz w:val="24"/>
          <w:szCs w:val="24"/>
        </w:rPr>
        <w:t xml:space="preserve">undertaken by the responsible MFA unit </w:t>
      </w:r>
      <w:r w:rsidR="00CB3670" w:rsidRPr="004804AD">
        <w:rPr>
          <w:rFonts w:asciiTheme="minorHAnsi" w:hAnsiTheme="minorHAnsi" w:cstheme="minorHAnsi"/>
          <w:sz w:val="24"/>
          <w:szCs w:val="24"/>
        </w:rPr>
        <w:t>before 1</w:t>
      </w:r>
      <w:r w:rsidR="00B17933" w:rsidRPr="004804AD">
        <w:rPr>
          <w:rFonts w:asciiTheme="minorHAnsi" w:hAnsiTheme="minorHAnsi" w:cstheme="minorHAnsi"/>
          <w:sz w:val="24"/>
          <w:szCs w:val="24"/>
        </w:rPr>
        <w:t>5 June</w:t>
      </w:r>
      <w:r w:rsidR="00CB3670" w:rsidRPr="004804AD">
        <w:rPr>
          <w:rFonts w:asciiTheme="minorHAnsi" w:hAnsiTheme="minorHAnsi" w:cstheme="minorHAnsi"/>
          <w:sz w:val="24"/>
          <w:szCs w:val="24"/>
        </w:rPr>
        <w:t xml:space="preserve"> </w:t>
      </w:r>
      <w:r w:rsidRPr="004804AD">
        <w:rPr>
          <w:rFonts w:asciiTheme="minorHAnsi" w:hAnsiTheme="minorHAnsi" w:cstheme="minorHAnsi"/>
          <w:sz w:val="24"/>
          <w:szCs w:val="24"/>
        </w:rPr>
        <w:t>as an internal exercise, not requiring external assistance (unless there is a dedicated MEAL team attached to the programme). Annual stocking reviews have a qualitative focus and should assess progress and strategic developments, challenges, learning, new entry points and possible adjustments. They will be based on input from available partners</w:t>
      </w:r>
      <w:r w:rsidR="00213A55" w:rsidRPr="004804AD">
        <w:rPr>
          <w:rFonts w:asciiTheme="minorHAnsi" w:hAnsiTheme="minorHAnsi" w:cstheme="minorHAnsi"/>
          <w:sz w:val="24"/>
          <w:szCs w:val="24"/>
        </w:rPr>
        <w:t>’</w:t>
      </w:r>
      <w:r w:rsidRPr="004804AD">
        <w:rPr>
          <w:rFonts w:asciiTheme="minorHAnsi" w:hAnsiTheme="minorHAnsi" w:cstheme="minorHAnsi"/>
          <w:sz w:val="24"/>
          <w:szCs w:val="24"/>
        </w:rPr>
        <w:t xml:space="preserve"> reports, dialogue with partners and other stakeholders, outcome of reviews, studies and evaluations carried out during the year, as well as other relevant sources. </w:t>
      </w:r>
    </w:p>
    <w:p w14:paraId="79C07442" w14:textId="60B3DB5F" w:rsidR="00D91820" w:rsidRPr="004804AD" w:rsidRDefault="006812A9" w:rsidP="00C9284D">
      <w:pPr>
        <w:spacing w:after="80"/>
        <w:rPr>
          <w:rFonts w:asciiTheme="minorHAnsi" w:hAnsiTheme="minorHAnsi" w:cstheme="minorHAnsi"/>
          <w:sz w:val="24"/>
          <w:szCs w:val="24"/>
        </w:rPr>
      </w:pPr>
      <w:r w:rsidRPr="004804AD">
        <w:rPr>
          <w:rFonts w:asciiTheme="minorHAnsi" w:hAnsiTheme="minorHAnsi" w:cstheme="minorHAnsi"/>
          <w:sz w:val="24"/>
          <w:szCs w:val="24"/>
        </w:rPr>
        <w:t xml:space="preserve">A programme should only draft one stocktaking report. It should however contain brief stocktaking on each of the projects under the programme. The report will </w:t>
      </w:r>
      <w:r w:rsidR="00BA528D" w:rsidRPr="004804AD">
        <w:rPr>
          <w:rFonts w:asciiTheme="minorHAnsi" w:hAnsiTheme="minorHAnsi" w:cstheme="minorHAnsi"/>
          <w:sz w:val="24"/>
          <w:szCs w:val="24"/>
        </w:rPr>
        <w:t xml:space="preserve">in this case </w:t>
      </w:r>
      <w:r w:rsidRPr="004804AD">
        <w:rPr>
          <w:rFonts w:asciiTheme="minorHAnsi" w:hAnsiTheme="minorHAnsi" w:cstheme="minorHAnsi"/>
          <w:sz w:val="24"/>
          <w:szCs w:val="24"/>
        </w:rPr>
        <w:t xml:space="preserve">typically be longer than the indicated 3-5 pages indicated below. </w:t>
      </w:r>
    </w:p>
    <w:p w14:paraId="022141F0" w14:textId="50EB3574" w:rsidR="00746719" w:rsidRPr="004804AD" w:rsidRDefault="00746719">
      <w:pPr>
        <w:jc w:val="left"/>
        <w:rPr>
          <w:rFonts w:asciiTheme="minorHAnsi" w:hAnsiTheme="minorHAnsi" w:cstheme="minorHAnsi"/>
          <w:sz w:val="24"/>
          <w:szCs w:val="24"/>
        </w:rPr>
      </w:pPr>
      <w:r w:rsidRPr="004804AD">
        <w:rPr>
          <w:rFonts w:asciiTheme="minorHAnsi" w:hAnsiTheme="minorHAnsi" w:cstheme="minorHAnsi"/>
          <w:sz w:val="24"/>
          <w:szCs w:val="24"/>
        </w:rPr>
        <w:br w:type="page"/>
      </w:r>
    </w:p>
    <w:p w14:paraId="20140C56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5089833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DFC359F" w14:textId="77777777" w:rsidR="004E0BF1" w:rsidRPr="004804AD" w:rsidRDefault="004E0BF1" w:rsidP="00976F14">
      <w:p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804AD">
        <w:rPr>
          <w:rFonts w:asciiTheme="minorHAnsi" w:hAnsiTheme="minorHAnsi" w:cstheme="minorHAnsi"/>
          <w:b/>
          <w:sz w:val="24"/>
          <w:szCs w:val="24"/>
          <w:lang w:val="en-US"/>
        </w:rPr>
        <w:t>Programme/project progress and management (1 page)</w:t>
      </w:r>
    </w:p>
    <w:p w14:paraId="2FA1FF03" w14:textId="77777777" w:rsidR="004E0BF1" w:rsidRPr="004804AD" w:rsidRDefault="004E0BF1" w:rsidP="004E0BF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04AD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62E3D" wp14:editId="5D4896DA">
                <wp:simplePos x="0" y="0"/>
                <wp:positionH relativeFrom="margin">
                  <wp:posOffset>51187</wp:posOffset>
                </wp:positionH>
                <wp:positionV relativeFrom="paragraph">
                  <wp:posOffset>32275</wp:posOffset>
                </wp:positionV>
                <wp:extent cx="6181859" cy="2441050"/>
                <wp:effectExtent l="0" t="0" r="28575" b="16510"/>
                <wp:wrapNone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859" cy="244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CD5E4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Has the programme/project progressed according to (original or revised) outcome and output targets for the reporting period? If not, what are the reasons?</w:t>
                            </w:r>
                          </w:p>
                          <w:p w14:paraId="57468E0D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What challenges have been encountered during the reporting period, and how have these been handled?</w:t>
                            </w:r>
                          </w:p>
                          <w:p w14:paraId="48C47D3C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Has programme/project management and administration by the implementing partner functioned well and has partner dialogue been constructive?</w:t>
                            </w:r>
                          </w:p>
                          <w:p w14:paraId="350551F2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Have adjustments to programme/project implementation been made during the year? And has this resulted in budget adjustments?</w:t>
                            </w:r>
                          </w:p>
                          <w:p w14:paraId="28258104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 xml:space="preserve">What are major lessons learnt during the year – what has worked well and what has worked less well?  </w:t>
                            </w:r>
                          </w:p>
                          <w:p w14:paraId="41D33099" w14:textId="77777777" w:rsidR="004E0BF1" w:rsidRPr="006A4A69" w:rsidRDefault="004E0BF1" w:rsidP="004E0BF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62E3D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4.05pt;margin-top:2.55pt;width:486.75pt;height:192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" fillcolor="white [3201]" strokeweight=".5pt">
                <v:textbox>
                  <w:txbxContent>
                    <w:p w14:paraId="721CD5E4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Has the programme/project progressed according to (original or revised) outcome and output targets for the reporting period? If not, what are the reasons?</w:t>
                      </w:r>
                    </w:p>
                    <w:p w14:paraId="57468E0D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What challenges have been encountered during the reporting period, and how have these been handled?</w:t>
                      </w:r>
                    </w:p>
                    <w:p w14:paraId="48C47D3C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Has programme/project management and administration by the implementing partner functioned well and has partner dialogue been constructive?</w:t>
                      </w:r>
                    </w:p>
                    <w:p w14:paraId="350551F2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Have adjustments to programme/project implementation been made during the year? And has this resulted in budget adjustments?</w:t>
                      </w:r>
                    </w:p>
                    <w:p w14:paraId="28258104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4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 xml:space="preserve">What are major lessons learnt during the year – what has worked well and what has worked less well?  </w:t>
                      </w:r>
                    </w:p>
                    <w:p w14:paraId="41D33099" w14:textId="77777777" w:rsidR="004E0BF1" w:rsidRPr="006A4A69" w:rsidRDefault="004E0BF1" w:rsidP="004E0BF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0DF4B" w14:textId="77777777" w:rsidR="004E0BF1" w:rsidRPr="004804AD" w:rsidRDefault="004E0BF1" w:rsidP="004E0BF1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6432BD8" w14:textId="77777777" w:rsidR="004E0BF1" w:rsidRPr="004804AD" w:rsidRDefault="004E0BF1" w:rsidP="004E0BF1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9F5D103" w14:textId="77777777" w:rsidR="004E0BF1" w:rsidRPr="004804AD" w:rsidRDefault="004E0BF1" w:rsidP="004E0BF1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6604E3C" w14:textId="77777777" w:rsidR="004E0BF1" w:rsidRPr="004804AD" w:rsidRDefault="004E0BF1" w:rsidP="004E0BF1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F7A4E5B" w14:textId="44D007FB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BCEF967" w14:textId="4E42E0B9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6B4003B" w14:textId="7279CE44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5EB0A34" w14:textId="64F33E56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2AB5417" w14:textId="61C5D0F1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CED9E8A" w14:textId="42E8110A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E70A442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84A9E89" w14:textId="77777777" w:rsidR="004E0BF1" w:rsidRPr="004804AD" w:rsidRDefault="004E0BF1" w:rsidP="004E0BF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04AD">
        <w:rPr>
          <w:rFonts w:asciiTheme="minorHAnsi" w:hAnsiTheme="minorHAnsi" w:cstheme="minorHAnsi"/>
          <w:b/>
          <w:sz w:val="24"/>
          <w:szCs w:val="24"/>
          <w:lang w:val="en-US"/>
        </w:rPr>
        <w:t>Synergies with other engagements (½ page)</w:t>
      </w:r>
    </w:p>
    <w:p w14:paraId="01B0A884" w14:textId="77777777" w:rsidR="004E0BF1" w:rsidRPr="004804AD" w:rsidRDefault="004E0BF1" w:rsidP="004E0BF1">
      <w:pPr>
        <w:rPr>
          <w:rFonts w:asciiTheme="minorHAnsi" w:hAnsiTheme="minorHAnsi" w:cstheme="minorHAnsi"/>
          <w:sz w:val="24"/>
          <w:szCs w:val="24"/>
        </w:rPr>
      </w:pPr>
      <w:r w:rsidRPr="004804AD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D9303" wp14:editId="636C8734">
                <wp:simplePos x="0" y="0"/>
                <wp:positionH relativeFrom="margin">
                  <wp:align>right</wp:align>
                </wp:positionH>
                <wp:positionV relativeFrom="paragraph">
                  <wp:posOffset>166726</wp:posOffset>
                </wp:positionV>
                <wp:extent cx="6089015" cy="2494483"/>
                <wp:effectExtent l="0" t="0" r="26035" b="2032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15" cy="2494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F2544" w14:textId="77777777" w:rsidR="004E0BF1" w:rsidRPr="00976F14" w:rsidRDefault="004E0BF1" w:rsidP="004E0BF1">
                            <w:pPr>
                              <w:spacing w:after="120"/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Have concrete synergies been pursued during the year:</w:t>
                            </w:r>
                          </w:p>
                          <w:p w14:paraId="2F75807D" w14:textId="287755EB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In bilateral cooperation supported by other donors at the country level, including multi-bi cooperation</w:t>
                            </w:r>
                          </w:p>
                          <w:p w14:paraId="0527E51A" w14:textId="0DB69774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In relation to economic diplomacy- if relevant.</w:t>
                            </w:r>
                          </w:p>
                          <w:p w14:paraId="49CF0CA2" w14:textId="16D53DF5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In relation to multilateral organisations active in the country.</w:t>
                            </w:r>
                          </w:p>
                          <w:p w14:paraId="272478CC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Synergies with other Danish instruments (humanitarian, business instruments, etc.)</w:t>
                            </w:r>
                          </w:p>
                          <w:p w14:paraId="3D3AEAB3" w14:textId="77777777" w:rsidR="004E0BF1" w:rsidRPr="00976F14" w:rsidRDefault="004E0BF1" w:rsidP="004E0B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With Danish diplomatic initiatives</w:t>
                            </w:r>
                            <w:r w:rsidRPr="00976F1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for instance aimed at improving international norms and standards; advancing commercial ties and economic diplomacy; furthering human rights and democracy; working for inclusion of marginalized groups; gender equality and/or other relevant topics.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D9303" id="Tekstfelt 10" o:spid="_x0000_s1027" type="#_x0000_t202" style="position:absolute;left:0;text-align:left;margin-left:428.25pt;margin-top:13.15pt;width:479.45pt;height:196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" fillcolor="white [3201]" strokeweight=".5pt">
                <v:textbox>
                  <w:txbxContent>
                    <w:p w14:paraId="56EF2544" w14:textId="77777777" w:rsidR="004E0BF1" w:rsidRPr="00976F14" w:rsidRDefault="004E0BF1" w:rsidP="004E0BF1">
                      <w:pPr>
                        <w:spacing w:after="120"/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Have concrete synergies been pursued during the year:</w:t>
                      </w:r>
                    </w:p>
                    <w:p w14:paraId="2F75807D" w14:textId="287755EB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In bilateral cooperation supported by other donors at the country level, including multi-bi cooperation</w:t>
                      </w:r>
                    </w:p>
                    <w:p w14:paraId="0527E51A" w14:textId="0DB69774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In relation to economic diplomacy- if relevant.</w:t>
                      </w:r>
                    </w:p>
                    <w:p w14:paraId="49CF0CA2" w14:textId="16D53DF5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In relation to multilateral organisations active in the country.</w:t>
                      </w:r>
                    </w:p>
                    <w:p w14:paraId="272478CC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Synergies with other Danish instruments (humanitarian, business instruments, etc.)</w:t>
                      </w:r>
                    </w:p>
                    <w:p w14:paraId="3D3AEAB3" w14:textId="77777777" w:rsidR="004E0BF1" w:rsidRPr="00976F14" w:rsidRDefault="004E0BF1" w:rsidP="004E0BF1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With Danish diplomatic initiatives</w:t>
                      </w:r>
                      <w:r w:rsidRPr="00976F14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for instance aimed at improving international norms and standards; advancing commercial ties and economic diplomacy; furthering human rights and democracy; working for inclusion of marginalized groups; gender equality and/or other relevant topics.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1DA1F" w14:textId="1199C94F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3CC85E2" w14:textId="6839130E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09CE5C3" w14:textId="4E275656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627FBAE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D7E44D4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C4FE6B2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5236A7B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B80E7E8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9B76ED0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90C7FC8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6482A87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0EA0F1B" w14:textId="77777777" w:rsidR="004E0BF1" w:rsidRPr="004804AD" w:rsidRDefault="004E0BF1" w:rsidP="00213A55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C021502" w14:textId="225A6539" w:rsidR="001464B7" w:rsidRPr="004804AD" w:rsidRDefault="009C5D21" w:rsidP="00213A55">
      <w:pPr>
        <w:spacing w:after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4804AD">
        <w:rPr>
          <w:rFonts w:asciiTheme="minorHAnsi" w:hAnsiTheme="minorHAnsi" w:cstheme="minorHAnsi"/>
          <w:b/>
          <w:sz w:val="24"/>
          <w:szCs w:val="24"/>
          <w:lang w:val="en-US"/>
        </w:rPr>
        <w:t>Theory of Change and Assumptions</w:t>
      </w:r>
      <w:r w:rsidR="004E0BF1" w:rsidRPr="004804AD">
        <w:rPr>
          <w:rFonts w:asciiTheme="minorHAnsi" w:hAnsiTheme="minorHAnsi" w:cstheme="minorHAnsi"/>
          <w:b/>
          <w:sz w:val="24"/>
          <w:szCs w:val="24"/>
          <w:lang w:val="en-US"/>
        </w:rPr>
        <w:t>- project level</w:t>
      </w:r>
      <w:r w:rsidR="001464B7" w:rsidRPr="004804AD">
        <w:rPr>
          <w:rFonts w:asciiTheme="minorHAnsi" w:hAnsiTheme="minorHAnsi" w:cstheme="minorHAnsi"/>
          <w:b/>
          <w:sz w:val="24"/>
          <w:szCs w:val="24"/>
          <w:lang w:val="en-US"/>
        </w:rPr>
        <w:t xml:space="preserve"> (½ page)</w:t>
      </w:r>
    </w:p>
    <w:p w14:paraId="5F7C1491" w14:textId="7732F05D" w:rsidR="0018618E" w:rsidRPr="004804AD" w:rsidRDefault="003F3F2D" w:rsidP="0018618E">
      <w:pPr>
        <w:rPr>
          <w:rFonts w:asciiTheme="minorHAnsi" w:hAnsiTheme="minorHAnsi" w:cstheme="minorHAnsi"/>
          <w:b/>
          <w:sz w:val="24"/>
          <w:szCs w:val="24"/>
        </w:rPr>
      </w:pPr>
      <w:r w:rsidRPr="004804AD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E6B29" wp14:editId="6448E75C">
                <wp:simplePos x="0" y="0"/>
                <wp:positionH relativeFrom="margin">
                  <wp:posOffset>3391</wp:posOffset>
                </wp:positionH>
                <wp:positionV relativeFrom="paragraph">
                  <wp:posOffset>121948</wp:posOffset>
                </wp:positionV>
                <wp:extent cx="6189785" cy="1833824"/>
                <wp:effectExtent l="0" t="0" r="20955" b="14605"/>
                <wp:wrapNone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785" cy="1833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9C40F" w14:textId="29649E57" w:rsidR="00C014C9" w:rsidRPr="00976F14" w:rsidRDefault="0018618E" w:rsidP="006B399F">
                            <w:pPr>
                              <w:spacing w:after="120"/>
                              <w:rPr>
                                <w:rFonts w:ascii="Calibri" w:hAnsi="Calibri" w:cs="Calibri"/>
                                <w:szCs w:val="26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 xml:space="preserve">Lessons learnt during the year with regard to the </w:t>
                            </w:r>
                            <w:r w:rsidR="0053684A"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p</w:t>
                            </w:r>
                            <w:r w:rsidR="00E53381"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artner o</w:t>
                            </w:r>
                            <w:r w:rsidR="00C014C9"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rganisation’s Theory of Change:</w:t>
                            </w:r>
                          </w:p>
                          <w:p w14:paraId="38973664" w14:textId="441D109B" w:rsidR="006A4A69" w:rsidRPr="00976F14" w:rsidRDefault="006A4A69" w:rsidP="006A4A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Is the objective still relevant?</w:t>
                            </w:r>
                          </w:p>
                          <w:p w14:paraId="2A12E965" w14:textId="2FBB38F1" w:rsidR="00331062" w:rsidRPr="00976F14" w:rsidRDefault="00331062" w:rsidP="006A4A6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 xml:space="preserve">Are the outcomes still relevant and achievable? Are they filling in the </w:t>
                            </w:r>
                            <w:r w:rsidR="00C455F6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‘</w:t>
                            </w:r>
                            <w:r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missing middle</w:t>
                            </w:r>
                            <w:r w:rsidR="00C455F6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’</w:t>
                            </w:r>
                            <w:r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 xml:space="preserve"> between the acti</w:t>
                            </w:r>
                            <w:r w:rsidR="00001BBF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vities and outputs</w:t>
                            </w:r>
                            <w:r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 xml:space="preserve"> under control of the project and the desired goals of the project</w:t>
                            </w:r>
                            <w:r w:rsidR="00001BBF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 xml:space="preserve"> outside its control; </w:t>
                            </w:r>
                            <w:proofErr w:type="gramStart"/>
                            <w:r w:rsidR="00001BBF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i.e.</w:t>
                            </w:r>
                            <w:proofErr w:type="gramEnd"/>
                            <w:r w:rsidR="00001BBF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86722A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h</w:t>
                            </w:r>
                            <w:r w:rsidR="00001BBF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 xml:space="preserve">ow </w:t>
                            </w:r>
                            <w:r w:rsidR="0086722A"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will change actually happen</w:t>
                            </w:r>
                            <w:r w:rsidRPr="00976F14"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  <w:t>?</w:t>
                            </w:r>
                          </w:p>
                          <w:p w14:paraId="16A8AC3F" w14:textId="75E04A81" w:rsidR="0018618E" w:rsidRPr="00976F14" w:rsidRDefault="006A4A69" w:rsidP="00FC54D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Calibri"/>
                                <w:szCs w:val="26"/>
                                <w:lang w:val="en-US"/>
                              </w:rPr>
                            </w:pPr>
                            <w:r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>Are</w:t>
                            </w:r>
                            <w:r w:rsidR="0018618E" w:rsidRPr="00976F14">
                              <w:rPr>
                                <w:rFonts w:ascii="Calibri" w:hAnsi="Calibri" w:cs="Calibri"/>
                                <w:szCs w:val="26"/>
                              </w:rPr>
                              <w:t xml:space="preserve"> underlying assumptions and risks still valid? </w:t>
                            </w:r>
                          </w:p>
                          <w:p w14:paraId="546B51D9" w14:textId="77777777" w:rsidR="00A87C9F" w:rsidRPr="006A4A69" w:rsidRDefault="00A87C9F" w:rsidP="0018618E">
                            <w:pPr>
                              <w:rPr>
                                <w:rFonts w:cstheme="minorHAnsi"/>
                                <w:szCs w:val="26"/>
                                <w:lang w:val="en-US"/>
                              </w:rPr>
                            </w:pPr>
                          </w:p>
                          <w:p w14:paraId="5FE4AF32" w14:textId="77777777" w:rsidR="0018618E" w:rsidRPr="006A4A69" w:rsidRDefault="0018618E" w:rsidP="001861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E6B29" id="Tekstfelt 8" o:spid="_x0000_s1028" type="#_x0000_t202" style="position:absolute;left:0;text-align:left;margin-left:.25pt;margin-top:9.6pt;width:487.4pt;height:14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" fillcolor="white [3201]" strokeweight=".5pt">
                <v:textbox>
                  <w:txbxContent>
                    <w:p w14:paraId="0439C40F" w14:textId="29649E57" w:rsidR="00C014C9" w:rsidRPr="00976F14" w:rsidRDefault="0018618E" w:rsidP="006B399F">
                      <w:pPr>
                        <w:spacing w:after="120"/>
                        <w:rPr>
                          <w:rFonts w:ascii="Calibri" w:hAnsi="Calibri" w:cs="Calibri"/>
                          <w:szCs w:val="26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 xml:space="preserve">Lessons learnt during the year with regard to the </w:t>
                      </w:r>
                      <w:r w:rsidR="0053684A" w:rsidRPr="00976F14">
                        <w:rPr>
                          <w:rFonts w:ascii="Calibri" w:hAnsi="Calibri" w:cs="Calibri"/>
                          <w:szCs w:val="26"/>
                        </w:rPr>
                        <w:t>p</w:t>
                      </w:r>
                      <w:r w:rsidR="00E53381" w:rsidRPr="00976F14">
                        <w:rPr>
                          <w:rFonts w:ascii="Calibri" w:hAnsi="Calibri" w:cs="Calibri"/>
                          <w:szCs w:val="26"/>
                        </w:rPr>
                        <w:t>artner o</w:t>
                      </w:r>
                      <w:r w:rsidR="00C014C9" w:rsidRPr="00976F14">
                        <w:rPr>
                          <w:rFonts w:ascii="Calibri" w:hAnsi="Calibri" w:cs="Calibri"/>
                          <w:szCs w:val="26"/>
                        </w:rPr>
                        <w:t>rganisation’s Theory of Change:</w:t>
                      </w:r>
                    </w:p>
                    <w:p w14:paraId="38973664" w14:textId="441D109B" w:rsidR="006A4A69" w:rsidRPr="00976F14" w:rsidRDefault="006A4A69" w:rsidP="006A4A6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Cs w:val="26"/>
                          <w:lang w:val="en-US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Is the objective still relevant?</w:t>
                      </w:r>
                    </w:p>
                    <w:p w14:paraId="2A12E965" w14:textId="2FBB38F1" w:rsidR="00331062" w:rsidRPr="00976F14" w:rsidRDefault="00331062" w:rsidP="006A4A69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Cs w:val="26"/>
                          <w:lang w:val="en-US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 xml:space="preserve">Are the outcomes still relevant and achievable? Are they filling in the </w:t>
                      </w:r>
                      <w:r w:rsidR="00C455F6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‘</w:t>
                      </w:r>
                      <w:r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missing middle</w:t>
                      </w:r>
                      <w:r w:rsidR="00C455F6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’</w:t>
                      </w:r>
                      <w:r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 xml:space="preserve"> between the acti</w:t>
                      </w:r>
                      <w:r w:rsidR="00001BBF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vities and outputs</w:t>
                      </w:r>
                      <w:r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 xml:space="preserve"> under control of the project and the desired goals of the project</w:t>
                      </w:r>
                      <w:r w:rsidR="00001BBF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 xml:space="preserve"> outside its control; </w:t>
                      </w:r>
                      <w:proofErr w:type="gramStart"/>
                      <w:r w:rsidR="00001BBF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i.e.</w:t>
                      </w:r>
                      <w:proofErr w:type="gramEnd"/>
                      <w:r w:rsidR="00001BBF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 xml:space="preserve"> </w:t>
                      </w:r>
                      <w:r w:rsidR="0086722A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h</w:t>
                      </w:r>
                      <w:r w:rsidR="00001BBF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 xml:space="preserve">ow </w:t>
                      </w:r>
                      <w:r w:rsidR="0086722A"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will change actually happen</w:t>
                      </w:r>
                      <w:r w:rsidRPr="00976F14">
                        <w:rPr>
                          <w:rFonts w:ascii="Calibri" w:hAnsi="Calibri" w:cs="Calibri"/>
                          <w:szCs w:val="26"/>
                          <w:lang w:val="en-US"/>
                        </w:rPr>
                        <w:t>?</w:t>
                      </w:r>
                    </w:p>
                    <w:p w14:paraId="16A8AC3F" w14:textId="75E04A81" w:rsidR="0018618E" w:rsidRPr="00976F14" w:rsidRDefault="006A4A69" w:rsidP="00FC54DD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Calibri" w:hAnsi="Calibri" w:cs="Calibri"/>
                          <w:szCs w:val="26"/>
                          <w:lang w:val="en-US"/>
                        </w:rPr>
                      </w:pPr>
                      <w:r w:rsidRPr="00976F14">
                        <w:rPr>
                          <w:rFonts w:ascii="Calibri" w:hAnsi="Calibri" w:cs="Calibri"/>
                          <w:szCs w:val="26"/>
                        </w:rPr>
                        <w:t>Are</w:t>
                      </w:r>
                      <w:r w:rsidR="0018618E" w:rsidRPr="00976F14">
                        <w:rPr>
                          <w:rFonts w:ascii="Calibri" w:hAnsi="Calibri" w:cs="Calibri"/>
                          <w:szCs w:val="26"/>
                        </w:rPr>
                        <w:t xml:space="preserve"> underlying assumptions and risks still valid? </w:t>
                      </w:r>
                    </w:p>
                    <w:p w14:paraId="546B51D9" w14:textId="77777777" w:rsidR="00A87C9F" w:rsidRPr="006A4A69" w:rsidRDefault="00A87C9F" w:rsidP="0018618E">
                      <w:pPr>
                        <w:rPr>
                          <w:rFonts w:cstheme="minorHAnsi"/>
                          <w:szCs w:val="26"/>
                          <w:lang w:val="en-US"/>
                        </w:rPr>
                      </w:pPr>
                    </w:p>
                    <w:p w14:paraId="5FE4AF32" w14:textId="77777777" w:rsidR="0018618E" w:rsidRPr="006A4A69" w:rsidRDefault="0018618E" w:rsidP="001861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DD9CA" w14:textId="1749E298" w:rsidR="0018618E" w:rsidRPr="004804AD" w:rsidRDefault="0018618E" w:rsidP="0018618E">
      <w:pPr>
        <w:rPr>
          <w:rFonts w:asciiTheme="minorHAnsi" w:hAnsiTheme="minorHAnsi" w:cstheme="minorHAnsi"/>
          <w:b/>
          <w:sz w:val="24"/>
          <w:szCs w:val="24"/>
        </w:rPr>
      </w:pPr>
    </w:p>
    <w:p w14:paraId="5CF1FB12" w14:textId="510F34A6" w:rsidR="000A6745" w:rsidRPr="004804AD" w:rsidRDefault="000A6745" w:rsidP="0018618E">
      <w:pPr>
        <w:rPr>
          <w:rFonts w:asciiTheme="minorHAnsi" w:hAnsiTheme="minorHAnsi" w:cstheme="minorHAnsi"/>
          <w:b/>
          <w:sz w:val="24"/>
          <w:szCs w:val="24"/>
        </w:rPr>
      </w:pPr>
    </w:p>
    <w:p w14:paraId="26EFA638" w14:textId="7E92EE91" w:rsidR="000A6745" w:rsidRPr="004804AD" w:rsidRDefault="000A6745" w:rsidP="0018618E">
      <w:pPr>
        <w:rPr>
          <w:rFonts w:asciiTheme="minorHAnsi" w:hAnsiTheme="minorHAnsi" w:cstheme="minorHAnsi"/>
          <w:b/>
          <w:sz w:val="24"/>
          <w:szCs w:val="24"/>
        </w:rPr>
      </w:pPr>
    </w:p>
    <w:p w14:paraId="4BD929CD" w14:textId="689CE72E" w:rsidR="005E78EB" w:rsidRPr="004804AD" w:rsidRDefault="001023BA" w:rsidP="004E0BF1">
      <w:pPr>
        <w:spacing w:after="120"/>
        <w:rPr>
          <w:rFonts w:asciiTheme="minorHAnsi" w:hAnsiTheme="minorHAnsi" w:cstheme="minorHAnsi"/>
          <w:b/>
          <w:sz w:val="24"/>
          <w:szCs w:val="24"/>
        </w:rPr>
        <w:sectPr w:rsidR="005E78EB" w:rsidRPr="004804AD" w:rsidSect="003F3F2D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  <w:r w:rsidRPr="004804AD">
        <w:rPr>
          <w:rFonts w:asciiTheme="minorHAnsi" w:hAnsiTheme="minorHAnsi" w:cstheme="minorHAnsi"/>
          <w:b/>
          <w:sz w:val="24"/>
          <w:szCs w:val="24"/>
        </w:rPr>
        <w:t>Programme/project progress</w:t>
      </w:r>
      <w:r w:rsidR="00B44F67" w:rsidRPr="004804AD">
        <w:rPr>
          <w:rFonts w:asciiTheme="minorHAnsi" w:hAnsiTheme="minorHAnsi" w:cstheme="minorHAnsi"/>
          <w:b/>
          <w:sz w:val="24"/>
          <w:szCs w:val="24"/>
        </w:rPr>
        <w:t xml:space="preserve"> and </w:t>
      </w:r>
      <w:proofErr w:type="spellStart"/>
      <w:r w:rsidR="00B44F67" w:rsidRPr="004804AD">
        <w:rPr>
          <w:rFonts w:asciiTheme="minorHAnsi" w:hAnsiTheme="minorHAnsi" w:cstheme="minorHAnsi"/>
          <w:b/>
          <w:sz w:val="24"/>
          <w:szCs w:val="24"/>
        </w:rPr>
        <w:t>managemen</w:t>
      </w:r>
      <w:proofErr w:type="spellEnd"/>
    </w:p>
    <w:p w14:paraId="4F9D4D14" w14:textId="5FAB5B44" w:rsidR="007D2987" w:rsidRPr="004804AD" w:rsidRDefault="007D2987" w:rsidP="004E0BF1">
      <w:pPr>
        <w:rPr>
          <w:rFonts w:asciiTheme="minorHAnsi" w:hAnsiTheme="minorHAnsi" w:cstheme="minorHAnsi"/>
          <w:sz w:val="24"/>
          <w:szCs w:val="24"/>
        </w:rPr>
      </w:pPr>
    </w:p>
    <w:sectPr w:rsidR="007D2987" w:rsidRPr="004804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CF57" w14:textId="77777777" w:rsidR="007F77B6" w:rsidRDefault="007F77B6" w:rsidP="00511058">
      <w:pPr>
        <w:spacing w:after="0" w:line="240" w:lineRule="auto"/>
      </w:pPr>
      <w:r>
        <w:separator/>
      </w:r>
    </w:p>
  </w:endnote>
  <w:endnote w:type="continuationSeparator" w:id="0">
    <w:p w14:paraId="50ABE92B" w14:textId="77777777" w:rsidR="007F77B6" w:rsidRDefault="007F77B6" w:rsidP="005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6A4D" w14:textId="77777777" w:rsidR="007F77B6" w:rsidRDefault="007F77B6" w:rsidP="00511058">
      <w:pPr>
        <w:spacing w:after="0" w:line="240" w:lineRule="auto"/>
      </w:pPr>
      <w:r>
        <w:separator/>
      </w:r>
    </w:p>
  </w:footnote>
  <w:footnote w:type="continuationSeparator" w:id="0">
    <w:p w14:paraId="02FCF430" w14:textId="77777777" w:rsidR="007F77B6" w:rsidRDefault="007F77B6" w:rsidP="0051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C55"/>
    <w:multiLevelType w:val="hybridMultilevel"/>
    <w:tmpl w:val="09402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3EC7"/>
    <w:multiLevelType w:val="hybridMultilevel"/>
    <w:tmpl w:val="2252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B6FB5"/>
    <w:multiLevelType w:val="hybridMultilevel"/>
    <w:tmpl w:val="FDC6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F79"/>
    <w:multiLevelType w:val="hybridMultilevel"/>
    <w:tmpl w:val="1B9EC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8E"/>
    <w:rsid w:val="00001BBF"/>
    <w:rsid w:val="00034947"/>
    <w:rsid w:val="00062A5C"/>
    <w:rsid w:val="000A238A"/>
    <w:rsid w:val="000A6745"/>
    <w:rsid w:val="000C3D14"/>
    <w:rsid w:val="000C68E2"/>
    <w:rsid w:val="000D3EF1"/>
    <w:rsid w:val="000E1139"/>
    <w:rsid w:val="000E35BB"/>
    <w:rsid w:val="000F5866"/>
    <w:rsid w:val="001023BA"/>
    <w:rsid w:val="001149AF"/>
    <w:rsid w:val="00123A2B"/>
    <w:rsid w:val="0012609F"/>
    <w:rsid w:val="001464B7"/>
    <w:rsid w:val="001642B7"/>
    <w:rsid w:val="0018618E"/>
    <w:rsid w:val="00194D3E"/>
    <w:rsid w:val="001B759A"/>
    <w:rsid w:val="001D799A"/>
    <w:rsid w:val="001E5E37"/>
    <w:rsid w:val="00202477"/>
    <w:rsid w:val="00213A55"/>
    <w:rsid w:val="002867C5"/>
    <w:rsid w:val="002D5763"/>
    <w:rsid w:val="002E7A91"/>
    <w:rsid w:val="00303BB0"/>
    <w:rsid w:val="00303C46"/>
    <w:rsid w:val="00331062"/>
    <w:rsid w:val="0034759E"/>
    <w:rsid w:val="00360777"/>
    <w:rsid w:val="003676D7"/>
    <w:rsid w:val="003707E9"/>
    <w:rsid w:val="003722A2"/>
    <w:rsid w:val="003B2D4A"/>
    <w:rsid w:val="003E6A67"/>
    <w:rsid w:val="003F39F1"/>
    <w:rsid w:val="003F3F2D"/>
    <w:rsid w:val="00406E60"/>
    <w:rsid w:val="00407E4E"/>
    <w:rsid w:val="004128E3"/>
    <w:rsid w:val="004217EB"/>
    <w:rsid w:val="00453E13"/>
    <w:rsid w:val="004753A5"/>
    <w:rsid w:val="004804AD"/>
    <w:rsid w:val="004A4D5D"/>
    <w:rsid w:val="004E0BF1"/>
    <w:rsid w:val="00511058"/>
    <w:rsid w:val="0053684A"/>
    <w:rsid w:val="00565C9A"/>
    <w:rsid w:val="00570887"/>
    <w:rsid w:val="0057172C"/>
    <w:rsid w:val="005A1875"/>
    <w:rsid w:val="005A76F0"/>
    <w:rsid w:val="005E6443"/>
    <w:rsid w:val="005E78EB"/>
    <w:rsid w:val="005F2C54"/>
    <w:rsid w:val="005F351B"/>
    <w:rsid w:val="00627CFC"/>
    <w:rsid w:val="00631B87"/>
    <w:rsid w:val="006568BB"/>
    <w:rsid w:val="006641D6"/>
    <w:rsid w:val="00673594"/>
    <w:rsid w:val="006812A9"/>
    <w:rsid w:val="0068205C"/>
    <w:rsid w:val="006A4A69"/>
    <w:rsid w:val="006A5FC7"/>
    <w:rsid w:val="006A65A3"/>
    <w:rsid w:val="006B399F"/>
    <w:rsid w:val="006B6B02"/>
    <w:rsid w:val="006C526D"/>
    <w:rsid w:val="006C5E13"/>
    <w:rsid w:val="006D106A"/>
    <w:rsid w:val="006D2523"/>
    <w:rsid w:val="006F3CA2"/>
    <w:rsid w:val="00715638"/>
    <w:rsid w:val="00731483"/>
    <w:rsid w:val="00746719"/>
    <w:rsid w:val="007630F4"/>
    <w:rsid w:val="007B6B29"/>
    <w:rsid w:val="007D2987"/>
    <w:rsid w:val="007F77B6"/>
    <w:rsid w:val="00852C03"/>
    <w:rsid w:val="00855431"/>
    <w:rsid w:val="0086722A"/>
    <w:rsid w:val="008B3E5A"/>
    <w:rsid w:val="008C3BCD"/>
    <w:rsid w:val="008D241D"/>
    <w:rsid w:val="008F5B8B"/>
    <w:rsid w:val="00900161"/>
    <w:rsid w:val="00926938"/>
    <w:rsid w:val="00957206"/>
    <w:rsid w:val="00967AA7"/>
    <w:rsid w:val="00976F14"/>
    <w:rsid w:val="00996AF1"/>
    <w:rsid w:val="009A339F"/>
    <w:rsid w:val="009C5D21"/>
    <w:rsid w:val="009D3995"/>
    <w:rsid w:val="009D7DD6"/>
    <w:rsid w:val="00A1218A"/>
    <w:rsid w:val="00A22E3E"/>
    <w:rsid w:val="00A2507C"/>
    <w:rsid w:val="00A41C2C"/>
    <w:rsid w:val="00A471A5"/>
    <w:rsid w:val="00A634A5"/>
    <w:rsid w:val="00A74786"/>
    <w:rsid w:val="00A87C9F"/>
    <w:rsid w:val="00AA7AEE"/>
    <w:rsid w:val="00AC19E0"/>
    <w:rsid w:val="00AC50EC"/>
    <w:rsid w:val="00AE00D1"/>
    <w:rsid w:val="00B17933"/>
    <w:rsid w:val="00B22EA6"/>
    <w:rsid w:val="00B44F67"/>
    <w:rsid w:val="00B95A10"/>
    <w:rsid w:val="00BA528D"/>
    <w:rsid w:val="00BD3EE9"/>
    <w:rsid w:val="00C014C9"/>
    <w:rsid w:val="00C04172"/>
    <w:rsid w:val="00C2408F"/>
    <w:rsid w:val="00C32C6B"/>
    <w:rsid w:val="00C4465D"/>
    <w:rsid w:val="00C455F6"/>
    <w:rsid w:val="00C6143B"/>
    <w:rsid w:val="00C63A1E"/>
    <w:rsid w:val="00C729C7"/>
    <w:rsid w:val="00C82DCC"/>
    <w:rsid w:val="00C9284D"/>
    <w:rsid w:val="00C96116"/>
    <w:rsid w:val="00CA37FD"/>
    <w:rsid w:val="00CB3670"/>
    <w:rsid w:val="00CB6322"/>
    <w:rsid w:val="00CC70CC"/>
    <w:rsid w:val="00D00196"/>
    <w:rsid w:val="00D11A3B"/>
    <w:rsid w:val="00D3238C"/>
    <w:rsid w:val="00D366FF"/>
    <w:rsid w:val="00D456B7"/>
    <w:rsid w:val="00D63121"/>
    <w:rsid w:val="00D741E6"/>
    <w:rsid w:val="00D91820"/>
    <w:rsid w:val="00D91A21"/>
    <w:rsid w:val="00DC0291"/>
    <w:rsid w:val="00DF6414"/>
    <w:rsid w:val="00E33BDE"/>
    <w:rsid w:val="00E43C9D"/>
    <w:rsid w:val="00E53381"/>
    <w:rsid w:val="00E5347E"/>
    <w:rsid w:val="00E916D8"/>
    <w:rsid w:val="00EA6552"/>
    <w:rsid w:val="00EB17CC"/>
    <w:rsid w:val="00ED17BA"/>
    <w:rsid w:val="00F20658"/>
    <w:rsid w:val="00F318CE"/>
    <w:rsid w:val="00F32A5D"/>
    <w:rsid w:val="00F409D9"/>
    <w:rsid w:val="00F63ACE"/>
    <w:rsid w:val="00F70590"/>
    <w:rsid w:val="00F72B78"/>
    <w:rsid w:val="00F83AD9"/>
    <w:rsid w:val="00F84414"/>
    <w:rsid w:val="00F86C84"/>
    <w:rsid w:val="00F874CD"/>
    <w:rsid w:val="00FD2ABA"/>
    <w:rsid w:val="00FD77DE"/>
    <w:rsid w:val="00FE11C1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820B"/>
  <w15:chartTrackingRefBased/>
  <w15:docId w15:val="{98B1A814-10D1-4FAD-8E05-39153D3F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8E"/>
    <w:pPr>
      <w:jc w:val="both"/>
    </w:pPr>
    <w:rPr>
      <w:rFonts w:ascii="Garamond" w:hAnsi="Garamond"/>
      <w:sz w:val="26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618E"/>
    <w:pPr>
      <w:keepNext/>
      <w:keepLines/>
      <w:tabs>
        <w:tab w:val="left" w:pos="5387"/>
      </w:tabs>
      <w:spacing w:before="240" w:after="120"/>
      <w:jc w:val="left"/>
      <w:outlineLvl w:val="1"/>
    </w:pPr>
    <w:rPr>
      <w:rFonts w:asciiTheme="minorHAnsi" w:eastAsia="Times New Roman" w:hAnsiTheme="minorHAnsi" w:cstheme="minorHAnsi"/>
      <w:b/>
      <w:bCs/>
      <w:i/>
      <w:iCs/>
      <w:szCs w:val="26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618E"/>
    <w:rPr>
      <w:rFonts w:asciiTheme="minorHAnsi" w:eastAsia="Times New Roman" w:hAnsiTheme="minorHAnsi" w:cstheme="minorHAnsi"/>
      <w:b/>
      <w:bCs/>
      <w:i/>
      <w:iCs/>
      <w:sz w:val="26"/>
      <w:szCs w:val="26"/>
      <w:lang w:val="en-US" w:eastAsia="en-GB"/>
    </w:rPr>
  </w:style>
  <w:style w:type="table" w:styleId="TableGrid">
    <w:name w:val="Table Grid"/>
    <w:basedOn w:val="TableNormal"/>
    <w:uiPriority w:val="59"/>
    <w:rsid w:val="0018618E"/>
    <w:pPr>
      <w:spacing w:after="0" w:line="240" w:lineRule="auto"/>
    </w:pPr>
    <w:rPr>
      <w:rFonts w:ascii="Calibri" w:eastAsia="Calibri" w:hAnsi="Calibri" w:cs="Times New Roman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A7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05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058"/>
    <w:rPr>
      <w:rFonts w:ascii="Garamond" w:hAnsi="Garamond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110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6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B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2A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2A9"/>
    <w:rPr>
      <w:rFonts w:ascii="Garamond" w:hAnsi="Garamond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2A9"/>
    <w:rPr>
      <w:rFonts w:ascii="Garamond" w:hAnsi="Garamond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79D1-1985-4DE3-8CDD-F7DE65D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Buch Kristensen</dc:creator>
  <cp:keywords/>
  <dc:description/>
  <cp:lastModifiedBy>Nanna Kirkegaard</cp:lastModifiedBy>
  <cp:revision>15</cp:revision>
  <cp:lastPrinted>2023-07-21T11:38:00Z</cp:lastPrinted>
  <dcterms:created xsi:type="dcterms:W3CDTF">2026-01-30T10:25:00Z</dcterms:created>
  <dcterms:modified xsi:type="dcterms:W3CDTF">2026-02-12T12:53:00Z</dcterms:modified>
</cp:coreProperties>
</file>