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A9" w:rsidRPr="00EA68A9" w:rsidRDefault="00EA68A9" w:rsidP="00EA68A9">
      <w:pPr>
        <w:jc w:val="right"/>
        <w:rPr>
          <w:i/>
          <w:sz w:val="16"/>
          <w:szCs w:val="16"/>
        </w:rPr>
      </w:pPr>
      <w:r w:rsidRPr="00EA68A9">
        <w:rPr>
          <w:i/>
          <w:sz w:val="16"/>
          <w:szCs w:val="16"/>
        </w:rPr>
        <w:t>V.2-12-2020</w:t>
      </w:r>
    </w:p>
    <w:p w:rsidR="000C6B5A" w:rsidRDefault="00FC21B2">
      <w:pPr>
        <w:rPr>
          <w:b/>
        </w:rPr>
      </w:pPr>
      <w:r w:rsidRPr="00FC21B2">
        <w:rPr>
          <w:b/>
        </w:rPr>
        <w:t>Background Documentation</w:t>
      </w:r>
    </w:p>
    <w:p w:rsidR="00FC21B2" w:rsidRDefault="00FC21B2">
      <w:r>
        <w:t xml:space="preserve">The purpose </w:t>
      </w:r>
      <w:r w:rsidR="0084273D">
        <w:t xml:space="preserve">of this document </w:t>
      </w:r>
      <w:r w:rsidR="00EA68A9">
        <w:t xml:space="preserve">is </w:t>
      </w:r>
      <w:r w:rsidR="0056443F">
        <w:t xml:space="preserve">primarily </w:t>
      </w:r>
      <w:r w:rsidR="00EA68A9">
        <w:t xml:space="preserve">to serve as a single file for all background documentation </w:t>
      </w:r>
      <w:r w:rsidR="00E55F9B">
        <w:t>prepared for</w:t>
      </w:r>
      <w:r>
        <w:t xml:space="preserve"> new projects and programmes</w:t>
      </w:r>
      <w:r w:rsidR="0084273D">
        <w:t xml:space="preserve"> and</w:t>
      </w:r>
      <w:r w:rsidR="0056443F">
        <w:t xml:space="preserve"> to </w:t>
      </w:r>
      <w:proofErr w:type="gramStart"/>
      <w:r w:rsidR="0056443F">
        <w:t>be</w:t>
      </w:r>
      <w:r w:rsidR="00E55F9B">
        <w:t xml:space="preserve"> consulted</w:t>
      </w:r>
      <w:proofErr w:type="gramEnd"/>
      <w:r w:rsidR="00E55F9B">
        <w:t xml:space="preserve"> during </w:t>
      </w:r>
      <w:r w:rsidR="0084273D">
        <w:t xml:space="preserve">the </w:t>
      </w:r>
      <w:r w:rsidR="00E55F9B">
        <w:t xml:space="preserve">implementation. </w:t>
      </w:r>
      <w:r w:rsidR="0056443F">
        <w:t xml:space="preserve">Studies and other material prepared during implementation </w:t>
      </w:r>
      <w:proofErr w:type="gramStart"/>
      <w:r w:rsidR="0056443F">
        <w:t>could also be added</w:t>
      </w:r>
      <w:proofErr w:type="gramEnd"/>
      <w:r w:rsidR="0056443F">
        <w:t>. The following list is not exhaustive, but serves as inspiration</w:t>
      </w:r>
      <w:r w:rsidR="003A3BF4">
        <w:t>. The main criterion is to establish a document, which will facilitate the preparation and implementation of projects and programmes.</w:t>
      </w:r>
    </w:p>
    <w:p w:rsidR="0056443F" w:rsidRDefault="009C70AB" w:rsidP="009C70AB">
      <w:pPr>
        <w:pStyle w:val="Listeafsnit"/>
        <w:numPr>
          <w:ilvl w:val="0"/>
          <w:numId w:val="1"/>
        </w:numPr>
      </w:pPr>
      <w:r w:rsidRPr="009C70AB">
        <w:t>Mapping of Danish supported actors, partners and instruments in country/region</w:t>
      </w:r>
    </w:p>
    <w:p w:rsidR="009541E3" w:rsidRDefault="009541E3" w:rsidP="009C70AB">
      <w:pPr>
        <w:pStyle w:val="Listeafsnit"/>
        <w:numPr>
          <w:ilvl w:val="0"/>
          <w:numId w:val="1"/>
        </w:numPr>
      </w:pPr>
      <w:r>
        <w:t>Summary Document for Consultations</w:t>
      </w:r>
    </w:p>
    <w:p w:rsidR="009541E3" w:rsidRDefault="009541E3" w:rsidP="009C70AB">
      <w:pPr>
        <w:pStyle w:val="Listeafsnit"/>
        <w:numPr>
          <w:ilvl w:val="0"/>
          <w:numId w:val="1"/>
        </w:numPr>
      </w:pPr>
      <w:r>
        <w:t>Terms of Reference for Task Forces</w:t>
      </w:r>
    </w:p>
    <w:p w:rsidR="009541E3" w:rsidRDefault="009541E3" w:rsidP="009C70AB">
      <w:pPr>
        <w:pStyle w:val="Listeafsnit"/>
        <w:numPr>
          <w:ilvl w:val="0"/>
          <w:numId w:val="1"/>
        </w:numPr>
      </w:pPr>
      <w:r>
        <w:t>Problem Analysis</w:t>
      </w:r>
    </w:p>
    <w:p w:rsidR="009541E3" w:rsidRDefault="009541E3" w:rsidP="009C70AB">
      <w:pPr>
        <w:pStyle w:val="Listeafsnit"/>
        <w:numPr>
          <w:ilvl w:val="0"/>
          <w:numId w:val="1"/>
        </w:numPr>
      </w:pPr>
      <w:r>
        <w:t>Donor Mapping</w:t>
      </w:r>
    </w:p>
    <w:p w:rsidR="00DA3F94" w:rsidRDefault="00DA3F94" w:rsidP="009C70AB">
      <w:pPr>
        <w:pStyle w:val="Listeafsnit"/>
        <w:numPr>
          <w:ilvl w:val="0"/>
          <w:numId w:val="1"/>
        </w:numPr>
      </w:pPr>
      <w:r>
        <w:t>Partner Documentation</w:t>
      </w:r>
    </w:p>
    <w:p w:rsidR="009541E3" w:rsidRDefault="009541E3" w:rsidP="009C70AB">
      <w:pPr>
        <w:pStyle w:val="Listeafsnit"/>
        <w:numPr>
          <w:ilvl w:val="0"/>
          <w:numId w:val="1"/>
        </w:numPr>
      </w:pPr>
      <w:r>
        <w:t>Identification Note</w:t>
      </w:r>
    </w:p>
    <w:p w:rsidR="009C70AB" w:rsidRDefault="009C70AB" w:rsidP="009C70AB">
      <w:pPr>
        <w:pStyle w:val="Listeafsnit"/>
        <w:numPr>
          <w:ilvl w:val="0"/>
          <w:numId w:val="1"/>
        </w:numPr>
      </w:pPr>
      <w:r>
        <w:t>Annex 1: Context Analysis</w:t>
      </w:r>
    </w:p>
    <w:p w:rsidR="009C70AB" w:rsidRDefault="009C70AB" w:rsidP="009C70AB">
      <w:pPr>
        <w:pStyle w:val="Listeafsnit"/>
        <w:numPr>
          <w:ilvl w:val="0"/>
          <w:numId w:val="1"/>
        </w:numPr>
      </w:pPr>
      <w:r>
        <w:t>Annex 2: Partner Assessment</w:t>
      </w:r>
    </w:p>
    <w:p w:rsidR="009C70AB" w:rsidRDefault="009C70AB" w:rsidP="009C70AB">
      <w:pPr>
        <w:pStyle w:val="Listeafsnit"/>
        <w:numPr>
          <w:ilvl w:val="0"/>
          <w:numId w:val="1"/>
        </w:numPr>
      </w:pPr>
      <w:r>
        <w:t>Annex 3: Theory of Change, Scenario and Results Framework</w:t>
      </w:r>
    </w:p>
    <w:p w:rsidR="009C70AB" w:rsidRDefault="009C70AB" w:rsidP="009C70AB">
      <w:pPr>
        <w:pStyle w:val="Listeafsnit"/>
        <w:numPr>
          <w:ilvl w:val="0"/>
          <w:numId w:val="1"/>
        </w:numPr>
      </w:pPr>
      <w:r>
        <w:t xml:space="preserve">Annex 4: Risk Management </w:t>
      </w:r>
    </w:p>
    <w:p w:rsidR="009C70AB" w:rsidRDefault="009C70AB" w:rsidP="009C70AB">
      <w:pPr>
        <w:pStyle w:val="Listeafsnit"/>
        <w:numPr>
          <w:ilvl w:val="0"/>
          <w:numId w:val="1"/>
        </w:numPr>
      </w:pPr>
      <w:r>
        <w:t>Annex 5: Budget Details</w:t>
      </w:r>
    </w:p>
    <w:p w:rsidR="009C70AB" w:rsidRDefault="009C70AB" w:rsidP="009C70AB">
      <w:pPr>
        <w:pStyle w:val="Listeafsnit"/>
        <w:numPr>
          <w:ilvl w:val="0"/>
          <w:numId w:val="1"/>
        </w:numPr>
      </w:pPr>
      <w:r>
        <w:t>Annex 6: List of Supplementary Materials</w:t>
      </w:r>
    </w:p>
    <w:p w:rsidR="009C70AB" w:rsidRDefault="009C70AB" w:rsidP="009C70AB">
      <w:pPr>
        <w:pStyle w:val="Listeafsnit"/>
        <w:numPr>
          <w:ilvl w:val="0"/>
          <w:numId w:val="1"/>
        </w:numPr>
      </w:pPr>
      <w:r>
        <w:t xml:space="preserve">Annex 7: </w:t>
      </w:r>
      <w:r w:rsidR="009541E3">
        <w:t>Plan for Communication of Results</w:t>
      </w:r>
    </w:p>
    <w:p w:rsidR="009541E3" w:rsidRDefault="009541E3" w:rsidP="009C70AB">
      <w:pPr>
        <w:pStyle w:val="Listeafsnit"/>
        <w:numPr>
          <w:ilvl w:val="0"/>
          <w:numId w:val="1"/>
        </w:numPr>
      </w:pPr>
      <w:r>
        <w:t>Annex 8: Process Action Plan</w:t>
      </w:r>
    </w:p>
    <w:p w:rsidR="00DA3F94" w:rsidRDefault="009541E3" w:rsidP="00DA3F94">
      <w:pPr>
        <w:pStyle w:val="Listeafsnit"/>
        <w:numPr>
          <w:ilvl w:val="0"/>
          <w:numId w:val="1"/>
        </w:numPr>
      </w:pPr>
      <w:r>
        <w:t>Annex 9: Quality Assurance Checklist</w:t>
      </w:r>
    </w:p>
    <w:p w:rsidR="0084273D" w:rsidRDefault="0084273D" w:rsidP="0084273D">
      <w:pPr>
        <w:pStyle w:val="Listeafsnit"/>
        <w:numPr>
          <w:ilvl w:val="0"/>
          <w:numId w:val="1"/>
        </w:numPr>
      </w:pPr>
      <w:r w:rsidRPr="0084273D">
        <w:t>Summary Document (for Bilateral Development Programmes)</w:t>
      </w:r>
    </w:p>
    <w:p w:rsidR="00675B31" w:rsidRDefault="00675B31" w:rsidP="00DA3F94">
      <w:pPr>
        <w:pStyle w:val="Listeafsnit"/>
        <w:numPr>
          <w:ilvl w:val="0"/>
          <w:numId w:val="1"/>
        </w:numPr>
      </w:pPr>
      <w:r>
        <w:t>Management set-up</w:t>
      </w:r>
    </w:p>
    <w:p w:rsidR="00783807" w:rsidRDefault="003A3BF4" w:rsidP="00DA3F94">
      <w:pPr>
        <w:pStyle w:val="Listeafsnit"/>
        <w:numPr>
          <w:ilvl w:val="0"/>
          <w:numId w:val="1"/>
        </w:numPr>
      </w:pPr>
      <w:r>
        <w:t xml:space="preserve">Plans for </w:t>
      </w:r>
      <w:r w:rsidR="00783807">
        <w:t>Monitoring, Learning and Partner Dialogue</w:t>
      </w:r>
    </w:p>
    <w:p w:rsidR="00783807" w:rsidRDefault="00783807" w:rsidP="00DA3F94">
      <w:pPr>
        <w:pStyle w:val="Listeafsnit"/>
        <w:numPr>
          <w:ilvl w:val="0"/>
          <w:numId w:val="1"/>
        </w:numPr>
      </w:pPr>
      <w:r>
        <w:t>Adjustments, Reallocations and Use of Unallocated Funds</w:t>
      </w:r>
    </w:p>
    <w:p w:rsidR="00783807" w:rsidRDefault="00783807" w:rsidP="00DA3F94">
      <w:pPr>
        <w:pStyle w:val="Listeafsnit"/>
        <w:numPr>
          <w:ilvl w:val="0"/>
          <w:numId w:val="1"/>
        </w:numPr>
      </w:pPr>
      <w:r>
        <w:t>Annual Portfolio Performance Report</w:t>
      </w:r>
    </w:p>
    <w:p w:rsidR="00783807" w:rsidRDefault="00783807" w:rsidP="00DA3F94">
      <w:pPr>
        <w:pStyle w:val="Listeafsnit"/>
        <w:numPr>
          <w:ilvl w:val="0"/>
          <w:numId w:val="1"/>
        </w:numPr>
      </w:pPr>
      <w:r>
        <w:t>Annual Stocktaking Review</w:t>
      </w:r>
    </w:p>
    <w:p w:rsidR="00783807" w:rsidRDefault="00783807" w:rsidP="00DA3F94">
      <w:pPr>
        <w:pStyle w:val="Listeafsnit"/>
        <w:numPr>
          <w:ilvl w:val="0"/>
          <w:numId w:val="1"/>
        </w:numPr>
      </w:pPr>
      <w:r>
        <w:t>Summary of Recommendations</w:t>
      </w:r>
      <w:r w:rsidR="00DF7D13">
        <w:t xml:space="preserve"> of Reviews and</w:t>
      </w:r>
      <w:r>
        <w:t xml:space="preserve"> Mid-term Review</w:t>
      </w:r>
      <w:r w:rsidR="00DF7D13">
        <w:t>s</w:t>
      </w:r>
    </w:p>
    <w:p w:rsidR="00DF7D13" w:rsidRDefault="003A3BF4" w:rsidP="00DA3F94">
      <w:pPr>
        <w:pStyle w:val="Listeafsnit"/>
        <w:numPr>
          <w:ilvl w:val="0"/>
          <w:numId w:val="1"/>
        </w:numPr>
      </w:pPr>
      <w:r>
        <w:t>Technical Reviews</w:t>
      </w:r>
    </w:p>
    <w:p w:rsidR="00DA3F94" w:rsidRDefault="00DA3F94" w:rsidP="00DA3F94">
      <w:pPr>
        <w:pStyle w:val="Listeafsnit"/>
      </w:pPr>
    </w:p>
    <w:p w:rsidR="00DA3F94" w:rsidRPr="00FC21B2" w:rsidRDefault="00DA3F94" w:rsidP="00DA3F94">
      <w:r>
        <w:t xml:space="preserve">For the constituent projects making up the Bilateral Development Programme </w:t>
      </w:r>
      <w:r w:rsidR="00675B31">
        <w:t xml:space="preserve">relevant elements of Annex 4: the programmatic and institutional risks, and Annex 5: detailed budget for the specific project, </w:t>
      </w:r>
      <w:proofErr w:type="gramStart"/>
      <w:r w:rsidR="00675B31">
        <w:t>should be annexed</w:t>
      </w:r>
      <w:proofErr w:type="gramEnd"/>
      <w:r w:rsidR="00675B31">
        <w:t xml:space="preserve"> </w:t>
      </w:r>
      <w:bookmarkStart w:id="0" w:name="_GoBack"/>
      <w:bookmarkEnd w:id="0"/>
      <w:r w:rsidR="00675B31">
        <w:t xml:space="preserve">to the project document. </w:t>
      </w:r>
    </w:p>
    <w:sectPr w:rsidR="00DA3F94" w:rsidRPr="00FC21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17044"/>
    <w:multiLevelType w:val="hybridMultilevel"/>
    <w:tmpl w:val="61F6A5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B2"/>
    <w:rsid w:val="003A3BF4"/>
    <w:rsid w:val="0056443F"/>
    <w:rsid w:val="00675B31"/>
    <w:rsid w:val="00783807"/>
    <w:rsid w:val="0084273D"/>
    <w:rsid w:val="008F3F0E"/>
    <w:rsid w:val="009541E3"/>
    <w:rsid w:val="009C70AB"/>
    <w:rsid w:val="00B42107"/>
    <w:rsid w:val="00D9192A"/>
    <w:rsid w:val="00DA3F94"/>
    <w:rsid w:val="00DF7D13"/>
    <w:rsid w:val="00E55F9B"/>
    <w:rsid w:val="00EA68A9"/>
    <w:rsid w:val="00FC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69E1"/>
  <w15:chartTrackingRefBased/>
  <w15:docId w15:val="{CF16D85F-445C-4396-9ADE-D3AF30CE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C7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Lønstrup</dc:creator>
  <cp:keywords/>
  <dc:description/>
  <cp:lastModifiedBy>Esther Lønstrup</cp:lastModifiedBy>
  <cp:revision>2</cp:revision>
  <dcterms:created xsi:type="dcterms:W3CDTF">2020-12-02T06:49:00Z</dcterms:created>
  <dcterms:modified xsi:type="dcterms:W3CDTF">2020-12-02T11:47:00Z</dcterms:modified>
</cp:coreProperties>
</file>