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E638F2A" w14:textId="77777777" w:rsidR="001813D3" w:rsidRPr="003A2FF7" w:rsidRDefault="001813D3" w:rsidP="001813D3">
      <w:pPr>
        <w:pStyle w:val="Overskrift3"/>
        <w:spacing w:before="0"/>
        <w:jc w:val="left"/>
        <w:rPr>
          <w:rStyle w:val="Overskrift3Tegn"/>
          <w:b/>
        </w:rPr>
      </w:pPr>
      <w:bookmarkStart w:id="0" w:name="_Toc362252506"/>
      <w:bookmarkStart w:id="1" w:name="_GoBack"/>
      <w:bookmarkEnd w:id="1"/>
      <w:r w:rsidRPr="003A2FF7">
        <w:rPr>
          <w:rStyle w:val="Overskrift3Tegn"/>
          <w:b/>
        </w:rPr>
        <w:t>Document standard du projet/programme</w:t>
      </w:r>
      <w:bookmarkEnd w:id="0"/>
      <w:r w:rsidRPr="003A2FF7">
        <w:rPr>
          <w:rStyle w:val="Overskrift3Tegn"/>
          <w:b/>
        </w:rPr>
        <w:t xml:space="preserve"> </w:t>
      </w:r>
    </w:p>
    <w:p w14:paraId="1C77E466" w14:textId="77777777" w:rsidR="008A747D" w:rsidRPr="003A2FF7" w:rsidRDefault="001813D3" w:rsidP="001813D3">
      <w:pPr>
        <w:pStyle w:val="Overskrift3"/>
        <w:spacing w:before="0"/>
        <w:jc w:val="left"/>
        <w:rPr>
          <w:rStyle w:val="Overskrift3Tegn"/>
          <w:b/>
        </w:rPr>
      </w:pPr>
      <w:r w:rsidRPr="003A2FF7">
        <w:rPr>
          <w:rStyle w:val="Overskrift3Tegn"/>
          <w:b/>
        </w:rPr>
        <w:t>(Pour les programmes et projets de plus de 10 millions DKK)</w:t>
      </w:r>
    </w:p>
    <w:p w14:paraId="3E81E1FD" w14:textId="77777777" w:rsidR="001813D3" w:rsidRPr="003A2FF7" w:rsidRDefault="001813D3" w:rsidP="00EB431D">
      <w:pPr>
        <w:spacing w:after="0"/>
        <w:rPr>
          <w:i/>
          <w:highlight w:val="yellow"/>
        </w:rPr>
      </w:pPr>
    </w:p>
    <w:p w14:paraId="17C784F3" w14:textId="16CFDF8F" w:rsidR="00F32DF6" w:rsidRPr="003A2FF7" w:rsidRDefault="00601EA8" w:rsidP="00EB431D">
      <w:pPr>
        <w:spacing w:after="0"/>
        <w:rPr>
          <w:i/>
          <w:highlight w:val="yellow"/>
        </w:rPr>
      </w:pPr>
      <w:r w:rsidRPr="003A2FF7">
        <w:rPr>
          <w:i/>
          <w:highlight w:val="yellow"/>
        </w:rPr>
        <w:t>[Remarque ! Ce modèle peut être utilisé pour tous les projets de plus de 10 millions </w:t>
      </w:r>
      <w:r w:rsidR="000E2183">
        <w:rPr>
          <w:i/>
          <w:highlight w:val="yellow"/>
        </w:rPr>
        <w:t xml:space="preserve">de </w:t>
      </w:r>
      <w:r w:rsidRPr="003A2FF7">
        <w:rPr>
          <w:i/>
          <w:highlight w:val="yellow"/>
        </w:rPr>
        <w:t xml:space="preserve">DKK, y compris les projets relevant du cadre stratégique national, et pour tous les programmes, y compris les programmes régionaux et thématiques. La longueur du texte doit être proportionnelle à l’envergure et à la complexité du projet/programme. Pour les programmes, une section séparée est incluse, qui résume les projets composant le programme. Pour chaque projet qui compose le programme, un document de projet séparé doit être rédigé et joint à l’accord juridique conclu avec le partenaire exécuteur.   </w:t>
      </w:r>
    </w:p>
    <w:p w14:paraId="5C44102E" w14:textId="77777777" w:rsidR="00FB71DE" w:rsidRPr="003A2FF7" w:rsidRDefault="00601EA8" w:rsidP="00EB431D">
      <w:pPr>
        <w:spacing w:after="0"/>
        <w:rPr>
          <w:i/>
        </w:rPr>
      </w:pPr>
      <w:r w:rsidRPr="003A2FF7">
        <w:rPr>
          <w:i/>
          <w:highlight w:val="yellow"/>
        </w:rPr>
        <w:t>Le Danemark ne requiert pas l’utilisation d’un format spécifique et peut donc accepter les formats d’autres organisations, pour peu qu’ils incluent les points nécessaires et fondamentaux</w:t>
      </w:r>
      <w:r w:rsidRPr="003A2FF7">
        <w:rPr>
          <w:highlight w:val="yellow"/>
        </w:rPr>
        <w:t>.</w:t>
      </w:r>
      <w:r w:rsidRPr="003A2FF7">
        <w:rPr>
          <w:i/>
          <w:highlight w:val="yellow"/>
        </w:rPr>
        <w:t xml:space="preserve"> Ci-après, un astérisque (*) indique les points devant être inclus dans le document du projet/programme, quel que soit le format utilisé.]</w:t>
      </w:r>
      <w:r w:rsidRPr="003A2FF7">
        <w:rPr>
          <w:i/>
        </w:rPr>
        <w:t xml:space="preserve">  </w:t>
      </w:r>
    </w:p>
    <w:p w14:paraId="3A2D8D80" w14:textId="77777777" w:rsidR="001047D6" w:rsidRPr="003A2FF7" w:rsidRDefault="001047D6" w:rsidP="00EB431D">
      <w:pPr>
        <w:spacing w:after="0"/>
        <w:rPr>
          <w:b/>
        </w:rPr>
      </w:pPr>
    </w:p>
    <w:p w14:paraId="009A4AB6" w14:textId="77777777" w:rsidR="008A747D" w:rsidRPr="003A2FF7" w:rsidRDefault="008A747D" w:rsidP="00EB431D">
      <w:pPr>
        <w:spacing w:after="0"/>
        <w:rPr>
          <w:b/>
        </w:rPr>
      </w:pPr>
      <w:r w:rsidRPr="003A2FF7">
        <w:rPr>
          <w:b/>
        </w:rPr>
        <w:t>Page de garde (*)</w:t>
      </w:r>
    </w:p>
    <w:p w14:paraId="3A30C81D" w14:textId="56FA1C32" w:rsidR="008A747D" w:rsidRPr="003A2FF7" w:rsidRDefault="00BE5F16" w:rsidP="00EB431D">
      <w:pPr>
        <w:spacing w:line="240" w:lineRule="auto"/>
      </w:pPr>
      <w:r w:rsidRPr="003A2FF7">
        <w:t xml:space="preserve">Voir le format du </w:t>
      </w:r>
      <w:r w:rsidR="00C8627D">
        <w:t>tableau récapitulatif</w:t>
      </w:r>
      <w:r w:rsidRPr="005103F1">
        <w:t xml:space="preserve"> du crédit</w:t>
      </w:r>
      <w:r w:rsidRPr="003A2FF7">
        <w:t>.</w:t>
      </w:r>
    </w:p>
    <w:p w14:paraId="7C79C983" w14:textId="77777777" w:rsidR="008A747D" w:rsidRPr="003A2FF7" w:rsidRDefault="008A747D" w:rsidP="00EB431D">
      <w:pPr>
        <w:pStyle w:val="Listeafsnit"/>
        <w:numPr>
          <w:ilvl w:val="0"/>
          <w:numId w:val="3"/>
        </w:numPr>
        <w:spacing w:line="240" w:lineRule="auto"/>
        <w:rPr>
          <w:b/>
        </w:rPr>
      </w:pPr>
      <w:r w:rsidRPr="003A2FF7">
        <w:rPr>
          <w:b/>
        </w:rPr>
        <w:t>Introduction</w:t>
      </w:r>
    </w:p>
    <w:p w14:paraId="6734AF1B" w14:textId="49F639B5" w:rsidR="001047D6" w:rsidRPr="003A2FF7" w:rsidRDefault="001047D6" w:rsidP="001047D6">
      <w:pPr>
        <w:spacing w:after="0"/>
      </w:pPr>
      <w:r w:rsidRPr="003A2FF7">
        <w:t>Le présent document de [</w:t>
      </w:r>
      <w:r w:rsidRPr="003A2FF7">
        <w:rPr>
          <w:highlight w:val="lightGray"/>
        </w:rPr>
        <w:t>projet/programme</w:t>
      </w:r>
      <w:r w:rsidRPr="003A2FF7">
        <w:t>] décrit le contexte, la motivation, les objectifs et les mécanismes de gestion pour la coopération au développement concernant [</w:t>
      </w:r>
      <w:r w:rsidRPr="003A2FF7">
        <w:rPr>
          <w:highlight w:val="lightGray"/>
        </w:rPr>
        <w:t>nom du projet/programme et calendrier</w:t>
      </w:r>
      <w:r w:rsidRPr="003A2FF7">
        <w:t>] comme convenu entre les parties : [</w:t>
      </w:r>
      <w:r w:rsidRPr="003A2FF7">
        <w:rPr>
          <w:highlight w:val="lightGray"/>
        </w:rPr>
        <w:t>nom du partenaire exécuteur</w:t>
      </w:r>
      <w:r w:rsidRPr="003A2FF7">
        <w:t>] et [</w:t>
      </w:r>
      <w:r w:rsidRPr="003A2FF7">
        <w:rPr>
          <w:highlight w:val="lightGray"/>
        </w:rPr>
        <w:t>unité du M</w:t>
      </w:r>
      <w:r w:rsidR="003A0A47">
        <w:rPr>
          <w:highlight w:val="lightGray"/>
        </w:rPr>
        <w:t>AE</w:t>
      </w:r>
      <w:r w:rsidRPr="003A2FF7">
        <w:rPr>
          <w:highlight w:val="lightGray"/>
        </w:rPr>
        <w:t xml:space="preserve"> concernée, telle que l’Ambassade du Danemark à [capital] ou le siège du ministère des Affaires étrangères du Danemark</w:t>
      </w:r>
      <w:r w:rsidRPr="003A2FF7">
        <w:t xml:space="preserve">]. Le document du projet/programme est annexé à l’accord bilatéral juridique conclu avec le partenaire exécuteur, dont il fait partie intégrante avec la documentation indiquée ci-après. </w:t>
      </w:r>
    </w:p>
    <w:p w14:paraId="6B2E9D36" w14:textId="77777777" w:rsidR="0018539B" w:rsidRPr="003A2FF7" w:rsidRDefault="0018539B" w:rsidP="001047D6">
      <w:pPr>
        <w:spacing w:after="0"/>
      </w:pPr>
    </w:p>
    <w:p w14:paraId="76520ADD" w14:textId="78C59F35" w:rsidR="001047D6" w:rsidRPr="003A2FF7" w:rsidRDefault="001047D6" w:rsidP="001047D6">
      <w:pPr>
        <w:spacing w:after="0"/>
      </w:pPr>
      <w:r w:rsidRPr="003A2FF7">
        <w:t>Par « documentation », il est entendu les documents du partenaire à la base de l’intervention soutenue : [</w:t>
      </w:r>
      <w:r w:rsidRPr="003A2FF7">
        <w:rPr>
          <w:highlight w:val="lightGray"/>
        </w:rPr>
        <w:t>titre du plan d’action du partenaire, du document de programme, du document de programme conjoint, etc.</w:t>
      </w:r>
      <w:r w:rsidRPr="003A2FF7">
        <w:t>]. [Dans certains cas, la documentation peut être pr</w:t>
      </w:r>
      <w:r w:rsidR="004A42E2">
        <w:t>ésentée</w:t>
      </w:r>
      <w:r w:rsidRPr="003A2FF7">
        <w:t xml:space="preserve"> par des parties autres que le partenaire exécuteur]. </w:t>
      </w:r>
    </w:p>
    <w:p w14:paraId="4477B001" w14:textId="77777777" w:rsidR="008F76D1" w:rsidRPr="003A2FF7" w:rsidRDefault="008F76D1" w:rsidP="006B1AFD">
      <w:pPr>
        <w:spacing w:line="240" w:lineRule="auto"/>
      </w:pPr>
    </w:p>
    <w:p w14:paraId="3EA7E99C" w14:textId="77777777" w:rsidR="00BF104B" w:rsidRPr="003A2FF7" w:rsidRDefault="008B6B1B" w:rsidP="00BF104B">
      <w:pPr>
        <w:pStyle w:val="Listeafsnit"/>
        <w:numPr>
          <w:ilvl w:val="0"/>
          <w:numId w:val="3"/>
        </w:numPr>
        <w:spacing w:line="240" w:lineRule="auto"/>
        <w:rPr>
          <w:b/>
        </w:rPr>
      </w:pPr>
      <w:r w:rsidRPr="003A2FF7">
        <w:rPr>
          <w:b/>
        </w:rPr>
        <w:t>Contexte, considérations stratégiques et motivation</w:t>
      </w:r>
    </w:p>
    <w:p w14:paraId="4AB9D7F1" w14:textId="52375474" w:rsidR="004D3AEE" w:rsidRPr="003A2FF7" w:rsidRDefault="00342CEC" w:rsidP="008B6B1B">
      <w:r w:rsidRPr="003A2FF7">
        <w:t xml:space="preserve">Contexte stratégique, institutionnel et opérationnel spécifique au projet/programme </w:t>
      </w:r>
      <w:r w:rsidR="00C8627D">
        <w:t>et, pour les projets relevant d’un cadre stratégique pays</w:t>
      </w:r>
      <w:r w:rsidRPr="003A2FF7">
        <w:t xml:space="preserve">, </w:t>
      </w:r>
      <w:r w:rsidR="000C1132">
        <w:t xml:space="preserve">les </w:t>
      </w:r>
      <w:r w:rsidRPr="003A2FF7">
        <w:t>obj</w:t>
      </w:r>
      <w:r w:rsidR="00C8627D">
        <w:t>ectifs stratégiques au niveau</w:t>
      </w:r>
      <w:r w:rsidRPr="003A2FF7">
        <w:t xml:space="preserve"> du pays. [Adapter la longue liste de points suivante au cas par cas.]</w:t>
      </w:r>
    </w:p>
    <w:p w14:paraId="569E2353" w14:textId="03EE34C9" w:rsidR="00836562" w:rsidRPr="003A2FF7" w:rsidRDefault="00BF104B" w:rsidP="007B005D">
      <w:pPr>
        <w:pStyle w:val="Listeafsnit"/>
        <w:numPr>
          <w:ilvl w:val="0"/>
          <w:numId w:val="20"/>
        </w:numPr>
        <w:spacing w:line="240" w:lineRule="auto"/>
      </w:pPr>
      <w:r w:rsidRPr="003A2FF7">
        <w:t>Bref résumé des principales problématiques à l’échelon régional/national/international (selon le cas), concernant des aspects d’ordre politique, sociétal, économique, environnemental, humanitaire ou liés à la sécurité et aux droits de l’homme qui présentent un intérêt pour le projet/programme, en soulignant les opportunités, défis et risques spécifiques impliqués pour le projet/programme pour obtenir des ré</w:t>
      </w:r>
      <w:r w:rsidR="002E2ACA">
        <w:t>sultats durables à</w:t>
      </w:r>
      <w:r w:rsidRPr="003A2FF7">
        <w:t xml:space="preserve"> long terme et un impact durable. </w:t>
      </w:r>
    </w:p>
    <w:p w14:paraId="0BBDFAC7" w14:textId="77777777" w:rsidR="00C16B39" w:rsidRPr="003A2FF7" w:rsidRDefault="000310AD" w:rsidP="00697222">
      <w:pPr>
        <w:pStyle w:val="Listeafsnit"/>
        <w:numPr>
          <w:ilvl w:val="0"/>
          <w:numId w:val="20"/>
        </w:numPr>
        <w:spacing w:line="240" w:lineRule="auto"/>
      </w:pPr>
      <w:r w:rsidRPr="003A2FF7">
        <w:t>Description du problème de développement visé par le projet/programme, y compris les considérations concernant les scénarios et mesures d’atténuation envisageables pour déterminer les différentes options pour l’aide sollicitée.</w:t>
      </w:r>
    </w:p>
    <w:p w14:paraId="124A4CAF" w14:textId="77777777" w:rsidR="00697222" w:rsidRPr="003A2FF7" w:rsidRDefault="00C16B39" w:rsidP="00697222">
      <w:pPr>
        <w:pStyle w:val="Listeafsnit"/>
        <w:numPr>
          <w:ilvl w:val="0"/>
          <w:numId w:val="20"/>
        </w:numPr>
        <w:spacing w:line="240" w:lineRule="auto"/>
      </w:pPr>
      <w:r w:rsidRPr="003A2FF7">
        <w:t xml:space="preserve">Brève description des principaux acteurs et des parties prenantes clés. </w:t>
      </w:r>
    </w:p>
    <w:p w14:paraId="476C8561" w14:textId="7B634EB7" w:rsidR="00A361C4" w:rsidRPr="003A2FF7" w:rsidRDefault="00836562" w:rsidP="00697222">
      <w:pPr>
        <w:pStyle w:val="Listeafsnit"/>
        <w:numPr>
          <w:ilvl w:val="0"/>
          <w:numId w:val="20"/>
        </w:numPr>
        <w:spacing w:line="240" w:lineRule="auto"/>
      </w:pPr>
      <w:r w:rsidRPr="003A2FF7">
        <w:lastRenderedPageBreak/>
        <w:t>Résumé du cadre stratégique (que ce soit au niveau régional, national ou international), y compris des objectifs stratégiques généraux pour l’aide danoise par rapport à l’objectif général de la coopération danoise au développement, comme défini dans la loi danoise sur la coopération internationale au développement. Le cadre doit être parfaitement aligné sur les critère</w:t>
      </w:r>
      <w:r w:rsidR="005943E3">
        <w:t>s du CAD à remplir pour qualifier comme l’</w:t>
      </w:r>
      <w:r w:rsidRPr="003A2FF7">
        <w:t xml:space="preserve">aide publique au développement (APD). </w:t>
      </w:r>
    </w:p>
    <w:p w14:paraId="2945AFBC" w14:textId="0C341727" w:rsidR="00A361C4" w:rsidRPr="003A2FF7" w:rsidRDefault="00A361C4" w:rsidP="00A361C4">
      <w:pPr>
        <w:pStyle w:val="Listeafsnit"/>
        <w:numPr>
          <w:ilvl w:val="0"/>
          <w:numId w:val="20"/>
        </w:numPr>
        <w:spacing w:line="240" w:lineRule="auto"/>
      </w:pPr>
      <w:r w:rsidRPr="003A2FF7">
        <w:t xml:space="preserve">Brève présentation des résultats et enseignements </w:t>
      </w:r>
      <w:r w:rsidR="004A42E2">
        <w:t>tirés</w:t>
      </w:r>
      <w:r w:rsidRPr="003A2FF7">
        <w:t>, positifs comme négatifs, et description de la manière dont ils ont influ</w:t>
      </w:r>
      <w:r w:rsidR="000E38F2">
        <w:t>enc</w:t>
      </w:r>
      <w:r w:rsidRPr="003A2FF7">
        <w:t xml:space="preserve">é sur la conception du projet/programme.  </w:t>
      </w:r>
    </w:p>
    <w:p w14:paraId="71737C70" w14:textId="77777777" w:rsidR="00697222" w:rsidRPr="003A2FF7" w:rsidRDefault="00F8492F" w:rsidP="002A05C9">
      <w:pPr>
        <w:pStyle w:val="Listeafsnit"/>
        <w:numPr>
          <w:ilvl w:val="0"/>
          <w:numId w:val="20"/>
        </w:numPr>
      </w:pPr>
      <w:r w:rsidRPr="003A2FF7">
        <w:t xml:space="preserve">Approche holistique pour le renforcement des liens et synergies entre les différents mécanismes et instruments d’aide danois soutenus pour un impact maximum sur le développement, y compris les considérations concernant les forces du Danemark, ses intérêts et les possibilités dont il dispose pour recourir à des acteurs publics, privés et de la société civile danois pour atteindre l’objectif général de développement. </w:t>
      </w:r>
    </w:p>
    <w:p w14:paraId="7679B6EA" w14:textId="77777777" w:rsidR="00B363E0" w:rsidRPr="003A2FF7" w:rsidRDefault="00BF104B" w:rsidP="002A05C9">
      <w:pPr>
        <w:pStyle w:val="Listeafsnit"/>
        <w:numPr>
          <w:ilvl w:val="0"/>
          <w:numId w:val="20"/>
        </w:numPr>
      </w:pPr>
      <w:r w:rsidRPr="003A2FF7">
        <w:t xml:space="preserve">Respect du programme sur l’efficacité de l’aide, y compris alignement sur les objectifs régionaux/nationaux/internationaux et sur les stratégies partenaires, et possibilités de travailler avec d’autres partenaires au développement et organisations multilatérales ou par leur intermédiaire. </w:t>
      </w:r>
    </w:p>
    <w:p w14:paraId="366B344E" w14:textId="4CEB9324" w:rsidR="00B363E0" w:rsidRPr="003A2FF7" w:rsidRDefault="00DB0E43" w:rsidP="002A05C9">
      <w:pPr>
        <w:pStyle w:val="Listeafsnit"/>
        <w:numPr>
          <w:ilvl w:val="0"/>
          <w:numId w:val="20"/>
        </w:numPr>
      </w:pPr>
      <w:r w:rsidRPr="003A2FF7">
        <w:t>Pertinence par rapport à l’un ou plusieurs des objectifs stratégiques indiqués da</w:t>
      </w:r>
      <w:r w:rsidR="00530238">
        <w:t>ns le cadre stratégique pays</w:t>
      </w:r>
      <w:r w:rsidRPr="003A2FF7">
        <w:t xml:space="preserve"> (le cas échéant) et alignement sur ces objectifs. </w:t>
      </w:r>
    </w:p>
    <w:p w14:paraId="49C27392" w14:textId="0FDF5FD9" w:rsidR="002A05C9" w:rsidRPr="003A2FF7" w:rsidRDefault="00CB5C5E" w:rsidP="004E1987">
      <w:pPr>
        <w:pStyle w:val="Listeafsnit"/>
        <w:numPr>
          <w:ilvl w:val="0"/>
          <w:numId w:val="20"/>
        </w:numPr>
      </w:pPr>
      <w:r>
        <w:t>Justification</w:t>
      </w:r>
      <w:r w:rsidR="002A05C9" w:rsidRPr="003A2FF7">
        <w:t xml:space="preserve"> que le programme a été conçu sur la base des six critères du CAD (pertinence, impact, efficacité, efficience, cohérence et viabilité/durabilité) en ce qui concerne le choix du partenaire, les modalités de l’aide, le renforcement des capacités et l’assistance technique. </w:t>
      </w:r>
    </w:p>
    <w:p w14:paraId="43D87CB5" w14:textId="77777777" w:rsidR="00462ADC" w:rsidRPr="003A2FF7" w:rsidRDefault="009249D7" w:rsidP="00462ADC">
      <w:pPr>
        <w:pStyle w:val="Listeafsnit"/>
        <w:numPr>
          <w:ilvl w:val="0"/>
          <w:numId w:val="20"/>
        </w:numPr>
        <w:spacing w:line="240" w:lineRule="auto"/>
      </w:pPr>
      <w:r w:rsidRPr="003A2FF7">
        <w:t>Alignement sur les priorités transversales danoises, y compris l’approche basée sur les droits de l’homme (HRBA), le principe visant à ce que personne ne soit laissé de côté « Leaving No-one Behind » (LNOB) et les considérations sur l’égalité des chances et la jeunesse, le changement climatique et l’environnement.</w:t>
      </w:r>
    </w:p>
    <w:p w14:paraId="63350F55" w14:textId="77777777" w:rsidR="00462ADC" w:rsidRPr="003A2FF7" w:rsidRDefault="00462ADC" w:rsidP="00462ADC">
      <w:pPr>
        <w:pStyle w:val="Listeafsnit"/>
        <w:spacing w:line="240" w:lineRule="auto"/>
      </w:pPr>
    </w:p>
    <w:p w14:paraId="059A1915" w14:textId="77777777" w:rsidR="00462ADC" w:rsidRPr="003A2FF7" w:rsidRDefault="00462ADC" w:rsidP="00462ADC">
      <w:pPr>
        <w:pStyle w:val="Listeafsnit"/>
        <w:numPr>
          <w:ilvl w:val="0"/>
          <w:numId w:val="3"/>
        </w:numPr>
        <w:spacing w:after="0"/>
        <w:rPr>
          <w:b/>
        </w:rPr>
      </w:pPr>
      <w:r w:rsidRPr="003A2FF7">
        <w:rPr>
          <w:b/>
        </w:rPr>
        <w:t>Objectif du programme ou du projet (*)</w:t>
      </w:r>
    </w:p>
    <w:p w14:paraId="03C0EF02" w14:textId="45D00832" w:rsidR="00462ADC" w:rsidRPr="003A2FF7" w:rsidRDefault="001150C9" w:rsidP="00571CB5">
      <w:pPr>
        <w:spacing w:after="0"/>
      </w:pPr>
      <w:r w:rsidRPr="003A2FF7">
        <w:t>L’objectif de développement poursuivi par la coopération au développement entre les parties vise à [</w:t>
      </w:r>
      <w:r w:rsidRPr="003A2FF7">
        <w:rPr>
          <w:highlight w:val="lightGray"/>
        </w:rPr>
        <w:t>objectif tiré de la documentation du projet/programme</w:t>
      </w:r>
      <w:r w:rsidRPr="003A2FF7">
        <w:t>]. L’objectif doit être concis et mesurable, mais suffisamment large pour permettre d’éven</w:t>
      </w:r>
      <w:r w:rsidR="000C1132">
        <w:t>tuelles adaptations. En cas d’un cadre stratégique pays</w:t>
      </w:r>
      <w:r w:rsidRPr="003A2FF7">
        <w:t xml:space="preserve"> dans un pays prioritaire, il convient d’indiquer le(s) objectif(s) stratégique(s) du cad</w:t>
      </w:r>
      <w:r w:rsidR="000C1132">
        <w:t xml:space="preserve">re stratégique pays </w:t>
      </w:r>
      <w:r w:rsidRPr="003A2FF7">
        <w:t>soutenu(s) par le projet.</w:t>
      </w:r>
    </w:p>
    <w:p w14:paraId="1B9DD1EE" w14:textId="77777777" w:rsidR="00462ADC" w:rsidRPr="003A2FF7" w:rsidRDefault="00462ADC" w:rsidP="00462ADC">
      <w:pPr>
        <w:pStyle w:val="Listeafsnit"/>
        <w:spacing w:after="0"/>
        <w:ind w:left="360"/>
        <w:rPr>
          <w:b/>
        </w:rPr>
      </w:pPr>
    </w:p>
    <w:p w14:paraId="108B65C4" w14:textId="77777777" w:rsidR="00AD75C5" w:rsidRPr="003A2FF7" w:rsidRDefault="00C94DC1" w:rsidP="00571CB5">
      <w:pPr>
        <w:pStyle w:val="Listeafsnit"/>
        <w:numPr>
          <w:ilvl w:val="0"/>
          <w:numId w:val="3"/>
        </w:numPr>
        <w:spacing w:after="0"/>
        <w:rPr>
          <w:b/>
        </w:rPr>
      </w:pPr>
      <w:r w:rsidRPr="003A2FF7">
        <w:rPr>
          <w:b/>
        </w:rPr>
        <w:t>Théorie du changement et hypothèses de base (*)</w:t>
      </w:r>
    </w:p>
    <w:p w14:paraId="4ECBBC8F" w14:textId="5B99DB18" w:rsidR="00535F0C" w:rsidRPr="003A2FF7" w:rsidRDefault="00571CB5" w:rsidP="00535F0C">
      <w:pPr>
        <w:spacing w:after="0"/>
      </w:pPr>
      <w:r w:rsidRPr="003A2FF7">
        <w:t xml:space="preserve">Présentation de la logique d’intervention, c.-à-d. comment il </w:t>
      </w:r>
      <w:r w:rsidR="000C1132">
        <w:t xml:space="preserve">est </w:t>
      </w:r>
      <w:r w:rsidRPr="003A2FF7">
        <w:t xml:space="preserve">attendu que le problème de développement soit résolu via les mécanismes et les voies par lesquels les changements visés auront lieu. Mettre en évidence les hypothèses de base pour la réalisation desdits changements et les risques associés.  </w:t>
      </w:r>
    </w:p>
    <w:p w14:paraId="790DA82A" w14:textId="77777777" w:rsidR="0006611D" w:rsidRPr="003A2FF7" w:rsidRDefault="0006611D" w:rsidP="0006611D">
      <w:pPr>
        <w:spacing w:after="0"/>
      </w:pPr>
    </w:p>
    <w:p w14:paraId="1BF95AE1" w14:textId="77777777" w:rsidR="00535F0C" w:rsidRPr="003A2FF7" w:rsidRDefault="00535F0C" w:rsidP="00571CB5">
      <w:pPr>
        <w:pStyle w:val="Listeafsnit"/>
        <w:numPr>
          <w:ilvl w:val="0"/>
          <w:numId w:val="3"/>
        </w:numPr>
        <w:spacing w:after="0"/>
        <w:rPr>
          <w:b/>
        </w:rPr>
      </w:pPr>
      <w:r w:rsidRPr="003A2FF7">
        <w:rPr>
          <w:b/>
        </w:rPr>
        <w:t>Résumé du cadre de résultats (*)</w:t>
      </w:r>
    </w:p>
    <w:p w14:paraId="48203AE3" w14:textId="77777777" w:rsidR="00535F0C" w:rsidRPr="003A2FF7" w:rsidRDefault="0006611D" w:rsidP="00535F0C">
      <w:pPr>
        <w:spacing w:after="0"/>
      </w:pPr>
      <w:r w:rsidRPr="003A2FF7">
        <w:t>Afin de pouvoir garantir une gestion axée sur les résultats, tirer les leçons qui s’imposent et assurer la bonne exécution du reporting, le Danemark basera l’aide en question sur les progrès accomplis dans la mise en œuvre du projet/programme, comme décrit dans la documentation. Les progrès seront mesurés via le cadre de suivi de [</w:t>
      </w:r>
      <w:r w:rsidRPr="003A2FF7">
        <w:rPr>
          <w:highlight w:val="lightGray"/>
        </w:rPr>
        <w:t>nom du partenaire exécuteur</w:t>
      </w:r>
      <w:r w:rsidRPr="003A2FF7">
        <w:t xml:space="preserve">] en mettant l’accent sur un nombre limité d’effets directs clés, sur les extrants correspondants et sur leurs indicateurs associés. [Pour les cadres de résultats </w:t>
      </w:r>
      <w:r w:rsidRPr="003A2FF7">
        <w:lastRenderedPageBreak/>
        <w:t>de plus grande envergure, il est recommandé de n’inclure ici que le niveau des objectifs et le niveau des effets directs et de présenter l’intégralité du cadre des résultats dans une annexe.]</w:t>
      </w:r>
    </w:p>
    <w:p w14:paraId="177FE571" w14:textId="77777777" w:rsidR="008877AE" w:rsidRPr="003A2FF7" w:rsidRDefault="008877AE" w:rsidP="00535F0C">
      <w:pPr>
        <w:spacing w:after="0"/>
      </w:pPr>
    </w:p>
    <w:p w14:paraId="2091E4C3" w14:textId="77777777" w:rsidR="0006611D" w:rsidRPr="003A2FF7" w:rsidRDefault="002B0521" w:rsidP="0006611D">
      <w:pPr>
        <w:spacing w:after="0"/>
      </w:pPr>
      <w:r w:rsidRPr="003A2FF7">
        <w:t>Cadre de résultats de [</w:t>
      </w:r>
      <w:r w:rsidRPr="003A2FF7">
        <w:rPr>
          <w:highlight w:val="lightGray"/>
        </w:rPr>
        <w:t>titre du projet/programme</w:t>
      </w:r>
      <w:r w:rsidRPr="003A2FF7">
        <w:t>]</w:t>
      </w:r>
    </w:p>
    <w:p w14:paraId="1801D5F9" w14:textId="77777777" w:rsidR="008877AE" w:rsidRPr="003A2FF7" w:rsidRDefault="008877AE" w:rsidP="008877AE">
      <w:pPr>
        <w:spacing w:after="0" w:line="240" w:lineRule="auto"/>
        <w:rPr>
          <w:rFonts w:ascii="Garamond" w:eastAsiaTheme="minorHAnsi" w:hAnsi="Garamond"/>
          <w:sz w:val="24"/>
          <w:szCs w:val="24"/>
          <w:lang w:eastAsia="en-US"/>
        </w:rPr>
      </w:pPr>
    </w:p>
    <w:tbl>
      <w:tblPr>
        <w:tblStyle w:val="Tabel-Gitter2"/>
        <w:tblW w:w="9778" w:type="dxa"/>
        <w:tblBorders>
          <w:bottom w:val="none" w:sz="0" w:space="0" w:color="auto"/>
        </w:tblBorders>
        <w:tblLayout w:type="fixed"/>
        <w:tblLook w:val="04A0" w:firstRow="1" w:lastRow="0" w:firstColumn="1" w:lastColumn="0" w:noHBand="0" w:noVBand="1"/>
      </w:tblPr>
      <w:tblGrid>
        <w:gridCol w:w="2235"/>
        <w:gridCol w:w="7543"/>
      </w:tblGrid>
      <w:tr w:rsidR="008877AE" w:rsidRPr="003A2FF7" w14:paraId="345ECFC8" w14:textId="77777777" w:rsidTr="00350750">
        <w:tc>
          <w:tcPr>
            <w:tcW w:w="2235" w:type="dxa"/>
            <w:shd w:val="clear" w:color="auto" w:fill="C2D69B" w:themeFill="accent3" w:themeFillTint="99"/>
          </w:tcPr>
          <w:p w14:paraId="197A6FBA"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Projet/programme</w:t>
            </w:r>
          </w:p>
        </w:tc>
        <w:tc>
          <w:tcPr>
            <w:tcW w:w="7543" w:type="dxa"/>
          </w:tcPr>
          <w:p w14:paraId="091CE3E0"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[Titre du programme]</w:t>
            </w:r>
          </w:p>
        </w:tc>
      </w:tr>
      <w:tr w:rsidR="008877AE" w:rsidRPr="003A2FF7" w14:paraId="58C28CCB" w14:textId="77777777" w:rsidTr="00350750">
        <w:tc>
          <w:tcPr>
            <w:tcW w:w="2235" w:type="dxa"/>
            <w:shd w:val="clear" w:color="auto" w:fill="C2D69B" w:themeFill="accent3" w:themeFillTint="99"/>
          </w:tcPr>
          <w:p w14:paraId="34560978"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Objectif du projet/programme</w:t>
            </w:r>
          </w:p>
        </w:tc>
        <w:tc>
          <w:tcPr>
            <w:tcW w:w="7543" w:type="dxa"/>
          </w:tcPr>
          <w:p w14:paraId="63B603F4"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[Impact visé et destiné à profiter à une société ou communauté]</w:t>
            </w:r>
          </w:p>
        </w:tc>
      </w:tr>
    </w:tbl>
    <w:tbl>
      <w:tblPr>
        <w:tblStyle w:val="Tabel-Gitter11"/>
        <w:tblW w:w="9780" w:type="dxa"/>
        <w:tblInd w:w="0" w:type="dxa"/>
        <w:tblBorders>
          <w:bottom w:val="none" w:sz="0" w:space="0" w:color="auto"/>
        </w:tblBorders>
        <w:tblLayout w:type="fixed"/>
        <w:tblLook w:val="04A0" w:firstRow="1" w:lastRow="0" w:firstColumn="1" w:lastColumn="0" w:noHBand="0" w:noVBand="1"/>
      </w:tblPr>
      <w:tblGrid>
        <w:gridCol w:w="2236"/>
        <w:gridCol w:w="7544"/>
      </w:tblGrid>
      <w:tr w:rsidR="008877AE" w:rsidRPr="003A2FF7" w14:paraId="7586299E" w14:textId="77777777" w:rsidTr="00350750">
        <w:tc>
          <w:tcPr>
            <w:tcW w:w="2236" w:type="dxa"/>
            <w:tcBorders>
              <w:top w:val="single" w:sz="4" w:space="0" w:color="auto"/>
              <w:left w:val="single" w:sz="4" w:space="0" w:color="auto"/>
              <w:bottom w:val="single" w:sz="4" w:space="0" w:color="auto"/>
              <w:right w:val="single" w:sz="4" w:space="0" w:color="auto"/>
            </w:tcBorders>
            <w:shd w:val="clear" w:color="auto" w:fill="C2D69B" w:themeFill="accent3" w:themeFillTint="99"/>
            <w:hideMark/>
          </w:tcPr>
          <w:p w14:paraId="3AA029D4" w14:textId="77777777" w:rsidR="008877AE" w:rsidRPr="003A2FF7" w:rsidRDefault="008877AE" w:rsidP="008877AE">
            <w:pPr>
              <w:jc w:val="both"/>
              <w:rPr>
                <w:rFonts w:cstheme="minorHAnsi"/>
                <w:sz w:val="18"/>
                <w:szCs w:val="18"/>
              </w:rPr>
            </w:pPr>
            <w:r w:rsidRPr="003A2FF7">
              <w:rPr>
                <w:sz w:val="18"/>
                <w:szCs w:val="18"/>
              </w:rPr>
              <w:t>Indicateur d’impact</w:t>
            </w:r>
          </w:p>
        </w:tc>
        <w:tc>
          <w:tcPr>
            <w:tcW w:w="7544" w:type="dxa"/>
            <w:tcBorders>
              <w:top w:val="single" w:sz="4" w:space="0" w:color="auto"/>
              <w:left w:val="single" w:sz="4" w:space="0" w:color="auto"/>
              <w:bottom w:val="single" w:sz="4" w:space="0" w:color="auto"/>
              <w:right w:val="single" w:sz="4" w:space="0" w:color="auto"/>
            </w:tcBorders>
          </w:tcPr>
          <w:p w14:paraId="2D717AF1" w14:textId="77777777" w:rsidR="008877AE" w:rsidRPr="003A2FF7" w:rsidRDefault="008877AE" w:rsidP="008877AE">
            <w:pPr>
              <w:jc w:val="both"/>
              <w:rPr>
                <w:rFonts w:cstheme="minorHAnsi"/>
                <w:sz w:val="18"/>
                <w:szCs w:val="18"/>
              </w:rPr>
            </w:pPr>
            <w:r w:rsidRPr="003A2FF7">
              <w:rPr>
                <w:sz w:val="18"/>
                <w:szCs w:val="18"/>
              </w:rPr>
              <w:t>[Peut être lié à un ODD]</w:t>
            </w:r>
          </w:p>
        </w:tc>
      </w:tr>
      <w:tr w:rsidR="008877AE" w:rsidRPr="003A2FF7" w14:paraId="422FB452" w14:textId="77777777" w:rsidTr="00350750">
        <w:tc>
          <w:tcPr>
            <w:tcW w:w="2236" w:type="dxa"/>
            <w:tcBorders>
              <w:top w:val="single" w:sz="4" w:space="0" w:color="auto"/>
              <w:left w:val="single" w:sz="4" w:space="0" w:color="auto"/>
              <w:bottom w:val="single" w:sz="4" w:space="0" w:color="auto"/>
              <w:right w:val="single" w:sz="4" w:space="0" w:color="auto"/>
            </w:tcBorders>
            <w:shd w:val="clear" w:color="auto" w:fill="C2D69B" w:themeFill="accent3" w:themeFillTint="99"/>
          </w:tcPr>
          <w:p w14:paraId="36F789D6" w14:textId="77777777" w:rsidR="008877AE" w:rsidRPr="003A2FF7" w:rsidRDefault="008877AE" w:rsidP="008877AE">
            <w:pPr>
              <w:jc w:val="both"/>
              <w:rPr>
                <w:rFonts w:cstheme="minorHAnsi"/>
                <w:sz w:val="18"/>
                <w:szCs w:val="18"/>
              </w:rPr>
            </w:pPr>
            <w:r w:rsidRPr="003A2FF7">
              <w:rPr>
                <w:sz w:val="18"/>
                <w:szCs w:val="18"/>
              </w:rPr>
              <w:t>Base de référence</w:t>
            </w:r>
          </w:p>
        </w:tc>
        <w:tc>
          <w:tcPr>
            <w:tcW w:w="7544" w:type="dxa"/>
            <w:tcBorders>
              <w:top w:val="single" w:sz="4" w:space="0" w:color="auto"/>
              <w:left w:val="single" w:sz="4" w:space="0" w:color="auto"/>
              <w:bottom w:val="single" w:sz="4" w:space="0" w:color="auto"/>
              <w:right w:val="single" w:sz="4" w:space="0" w:color="auto"/>
            </w:tcBorders>
          </w:tcPr>
          <w:p w14:paraId="516F9EE6" w14:textId="77777777" w:rsidR="008877AE" w:rsidRPr="003A2FF7" w:rsidRDefault="008877AE" w:rsidP="008877AE">
            <w:pPr>
              <w:jc w:val="both"/>
              <w:rPr>
                <w:rFonts w:cstheme="minorHAnsi"/>
                <w:sz w:val="18"/>
                <w:szCs w:val="18"/>
              </w:rPr>
            </w:pPr>
            <w:r w:rsidRPr="003A2FF7">
              <w:rPr>
                <w:sz w:val="18"/>
                <w:szCs w:val="18"/>
              </w:rPr>
              <w:t>[Situation préalablement au début des activités]</w:t>
            </w:r>
          </w:p>
        </w:tc>
      </w:tr>
    </w:tbl>
    <w:p w14:paraId="3B2594AB" w14:textId="77777777" w:rsidR="008877AE" w:rsidRPr="003A2FF7" w:rsidRDefault="008877AE" w:rsidP="008877AE">
      <w:pPr>
        <w:spacing w:after="0" w:line="240" w:lineRule="auto"/>
        <w:jc w:val="both"/>
        <w:rPr>
          <w:rFonts w:eastAsiaTheme="minorHAnsi" w:cstheme="minorHAnsi"/>
          <w:sz w:val="18"/>
          <w:szCs w:val="18"/>
          <w:lang w:eastAsia="en-US"/>
        </w:rPr>
      </w:pPr>
    </w:p>
    <w:tbl>
      <w:tblPr>
        <w:tblStyle w:val="Tabel-Gitter2"/>
        <w:tblW w:w="9778" w:type="dxa"/>
        <w:tblLayout w:type="fixed"/>
        <w:tblLook w:val="04A0" w:firstRow="1" w:lastRow="0" w:firstColumn="1" w:lastColumn="0" w:noHBand="0" w:noVBand="1"/>
      </w:tblPr>
      <w:tblGrid>
        <w:gridCol w:w="1384"/>
        <w:gridCol w:w="851"/>
        <w:gridCol w:w="992"/>
        <w:gridCol w:w="6551"/>
      </w:tblGrid>
      <w:tr w:rsidR="008877AE" w:rsidRPr="003A2FF7" w14:paraId="63702D06" w14:textId="77777777" w:rsidTr="00350750">
        <w:tc>
          <w:tcPr>
            <w:tcW w:w="2235" w:type="dxa"/>
            <w:gridSpan w:val="2"/>
            <w:shd w:val="clear" w:color="auto" w:fill="DBE5F1" w:themeFill="accent1" w:themeFillTint="33"/>
          </w:tcPr>
          <w:p w14:paraId="2BC526A9"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 xml:space="preserve">Titre du projet </w:t>
            </w:r>
          </w:p>
        </w:tc>
        <w:tc>
          <w:tcPr>
            <w:tcW w:w="7543" w:type="dxa"/>
            <w:gridSpan w:val="2"/>
          </w:tcPr>
          <w:p w14:paraId="4568E042"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[Titre du projet] – uniquement s’il fait partie d’un programme ; à défaut, ce point peut être supprimé</w:t>
            </w:r>
          </w:p>
        </w:tc>
      </w:tr>
      <w:tr w:rsidR="008877AE" w:rsidRPr="003A2FF7" w14:paraId="5B6FB1D8" w14:textId="77777777" w:rsidTr="00350750">
        <w:tc>
          <w:tcPr>
            <w:tcW w:w="2235" w:type="dxa"/>
            <w:gridSpan w:val="2"/>
            <w:shd w:val="clear" w:color="auto" w:fill="DBE5F1" w:themeFill="accent1" w:themeFillTint="33"/>
          </w:tcPr>
          <w:p w14:paraId="617C3258"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Effets directs</w:t>
            </w:r>
          </w:p>
        </w:tc>
        <w:tc>
          <w:tcPr>
            <w:tcW w:w="7543" w:type="dxa"/>
            <w:gridSpan w:val="2"/>
          </w:tcPr>
          <w:p w14:paraId="74A43AC6" w14:textId="14F59294" w:rsidR="008877AE" w:rsidRPr="003A2FF7" w:rsidRDefault="00A90012" w:rsidP="00A90012">
            <w:pPr>
              <w:jc w:val="both"/>
              <w:rPr>
                <w:rFonts w:asciiTheme="minorHAnsi" w:eastAsiaTheme="minorHAnsi" w:hAnsiTheme="minorHAnsi" w:cstheme="minorHAnsi"/>
                <w:sz w:val="18"/>
                <w:szCs w:val="18"/>
              </w:rPr>
            </w:pPr>
            <w:r>
              <w:rPr>
                <w:rFonts w:asciiTheme="minorHAnsi" w:hAnsiTheme="minorHAnsi"/>
                <w:sz w:val="18"/>
                <w:szCs w:val="18"/>
              </w:rPr>
              <w:t>[Effets à court et moyen</w:t>
            </w:r>
            <w:r w:rsidR="008877AE" w:rsidRPr="003A2FF7">
              <w:rPr>
                <w:rFonts w:asciiTheme="minorHAnsi" w:hAnsiTheme="minorHAnsi"/>
                <w:sz w:val="18"/>
                <w:szCs w:val="18"/>
              </w:rPr>
              <w:t xml:space="preserve"> terme des extrants du projet/programme sur le groupe cibl</w:t>
            </w:r>
            <w:r>
              <w:rPr>
                <w:rFonts w:asciiTheme="minorHAnsi" w:hAnsiTheme="minorHAnsi"/>
                <w:sz w:val="18"/>
                <w:szCs w:val="18"/>
              </w:rPr>
              <w:t>e</w:t>
            </w:r>
            <w:r w:rsidR="008877AE" w:rsidRPr="003A2FF7">
              <w:rPr>
                <w:rFonts w:asciiTheme="minorHAnsi" w:hAnsiTheme="minorHAnsi"/>
                <w:sz w:val="18"/>
                <w:szCs w:val="18"/>
              </w:rPr>
              <w:t>]</w:t>
            </w:r>
          </w:p>
        </w:tc>
      </w:tr>
      <w:tr w:rsidR="008877AE" w:rsidRPr="003A2FF7" w14:paraId="0B4F8AE8" w14:textId="77777777" w:rsidTr="00350750">
        <w:tc>
          <w:tcPr>
            <w:tcW w:w="2235" w:type="dxa"/>
            <w:gridSpan w:val="2"/>
            <w:shd w:val="clear" w:color="auto" w:fill="DBE5F1" w:themeFill="accent1" w:themeFillTint="33"/>
          </w:tcPr>
          <w:p w14:paraId="6706854E"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Indicateur d’effets directs</w:t>
            </w:r>
          </w:p>
        </w:tc>
        <w:tc>
          <w:tcPr>
            <w:tcW w:w="7543" w:type="dxa"/>
            <w:gridSpan w:val="2"/>
          </w:tcPr>
          <w:p w14:paraId="0034F960"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 xml:space="preserve">[Facteur quantitatif ou qualitatif ou variable qui fournit un moyen simple et fiable de mesurer les réalisations ou de refléter les changements liés à une intervention. Ce point doit également indiquer le moyen de vérification.] </w:t>
            </w:r>
          </w:p>
        </w:tc>
      </w:tr>
      <w:tr w:rsidR="008877AE" w:rsidRPr="003A2FF7" w14:paraId="47EF76C7" w14:textId="77777777" w:rsidTr="00350750">
        <w:tc>
          <w:tcPr>
            <w:tcW w:w="1384" w:type="dxa"/>
            <w:shd w:val="clear" w:color="auto" w:fill="DBE5F1" w:themeFill="accent1" w:themeFillTint="33"/>
          </w:tcPr>
          <w:p w14:paraId="05908E26"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Base de référence</w:t>
            </w:r>
          </w:p>
        </w:tc>
        <w:tc>
          <w:tcPr>
            <w:tcW w:w="851" w:type="dxa"/>
            <w:shd w:val="clear" w:color="auto" w:fill="DBE5F1" w:themeFill="accent1" w:themeFillTint="33"/>
          </w:tcPr>
          <w:p w14:paraId="15A9FB93"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Année</w:t>
            </w:r>
          </w:p>
        </w:tc>
        <w:tc>
          <w:tcPr>
            <w:tcW w:w="992" w:type="dxa"/>
          </w:tcPr>
          <w:p w14:paraId="3524EE54" w14:textId="77777777" w:rsidR="008877AE" w:rsidRPr="003A2FF7" w:rsidRDefault="008877AE" w:rsidP="008877AE">
            <w:pPr>
              <w:jc w:val="both"/>
              <w:rPr>
                <w:rFonts w:asciiTheme="minorHAnsi" w:eastAsiaTheme="minorHAnsi" w:hAnsiTheme="minorHAnsi" w:cstheme="minorHAnsi"/>
                <w:sz w:val="18"/>
                <w:szCs w:val="18"/>
                <w:lang w:eastAsia="en-US"/>
              </w:rPr>
            </w:pPr>
          </w:p>
        </w:tc>
        <w:tc>
          <w:tcPr>
            <w:tcW w:w="6551" w:type="dxa"/>
          </w:tcPr>
          <w:p w14:paraId="64D7DABD"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[Situation préalablement au début des activités]</w:t>
            </w:r>
          </w:p>
        </w:tc>
      </w:tr>
      <w:tr w:rsidR="008877AE" w:rsidRPr="003A2FF7" w14:paraId="1BC91F32" w14:textId="77777777" w:rsidTr="00350750">
        <w:tc>
          <w:tcPr>
            <w:tcW w:w="1384" w:type="dxa"/>
            <w:shd w:val="clear" w:color="auto" w:fill="DBE5F1" w:themeFill="accent1" w:themeFillTint="33"/>
          </w:tcPr>
          <w:p w14:paraId="48AC7C45"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Cible</w:t>
            </w:r>
          </w:p>
        </w:tc>
        <w:tc>
          <w:tcPr>
            <w:tcW w:w="851" w:type="dxa"/>
            <w:shd w:val="clear" w:color="auto" w:fill="DBE5F1" w:themeFill="accent1" w:themeFillTint="33"/>
          </w:tcPr>
          <w:p w14:paraId="1C2843F4"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Année</w:t>
            </w:r>
          </w:p>
        </w:tc>
        <w:tc>
          <w:tcPr>
            <w:tcW w:w="992" w:type="dxa"/>
          </w:tcPr>
          <w:p w14:paraId="4FC395CC" w14:textId="77777777" w:rsidR="008877AE" w:rsidRPr="003A2FF7" w:rsidRDefault="008877AE" w:rsidP="008877AE">
            <w:pPr>
              <w:jc w:val="both"/>
              <w:rPr>
                <w:rFonts w:asciiTheme="minorHAnsi" w:eastAsiaTheme="minorHAnsi" w:hAnsiTheme="minorHAnsi" w:cstheme="minorHAnsi"/>
                <w:sz w:val="18"/>
                <w:szCs w:val="18"/>
                <w:lang w:eastAsia="en-US"/>
              </w:rPr>
            </w:pPr>
          </w:p>
        </w:tc>
        <w:tc>
          <w:tcPr>
            <w:tcW w:w="6551" w:type="dxa"/>
          </w:tcPr>
          <w:p w14:paraId="1D5688C1" w14:textId="77777777" w:rsidR="008877AE" w:rsidRPr="003A2FF7" w:rsidRDefault="008877AE" w:rsidP="008877AE">
            <w:pPr>
              <w:jc w:val="both"/>
              <w:rPr>
                <w:rFonts w:asciiTheme="minorHAnsi" w:eastAsiaTheme="minorHAnsi" w:hAnsiTheme="minorHAnsi" w:cstheme="minorHAnsi"/>
                <w:sz w:val="18"/>
                <w:szCs w:val="18"/>
              </w:rPr>
            </w:pPr>
            <w:r w:rsidRPr="003A2FF7">
              <w:rPr>
                <w:rFonts w:asciiTheme="minorHAnsi" w:hAnsiTheme="minorHAnsi"/>
                <w:sz w:val="18"/>
                <w:szCs w:val="18"/>
              </w:rPr>
              <w:t>[Situation visée à la fin du projet (phase)]</w:t>
            </w:r>
          </w:p>
        </w:tc>
      </w:tr>
    </w:tbl>
    <w:p w14:paraId="0DBE74CB" w14:textId="77777777" w:rsidR="008877AE" w:rsidRPr="003A2FF7" w:rsidRDefault="008877AE" w:rsidP="008877AE">
      <w:pPr>
        <w:spacing w:after="0" w:line="240" w:lineRule="auto"/>
        <w:jc w:val="both"/>
        <w:rPr>
          <w:rFonts w:ascii="Garamond" w:eastAsiaTheme="minorHAnsi" w:hAnsi="Garamond"/>
          <w:sz w:val="16"/>
          <w:szCs w:val="16"/>
          <w:lang w:eastAsia="en-US"/>
        </w:rPr>
      </w:pPr>
    </w:p>
    <w:p w14:paraId="5E9348FD" w14:textId="77777777" w:rsidR="00A011EB" w:rsidRPr="003A2FF7" w:rsidRDefault="008877AE" w:rsidP="00EB431D">
      <w:pPr>
        <w:spacing w:after="0"/>
      </w:pPr>
      <w:r w:rsidRPr="003A2FF7">
        <w:t>Dans le cas des programmes, ajouter plusieurs cases pour la partie consacrée aux effets directs pour montrer le projet 1, le projet 2, etc.</w:t>
      </w:r>
    </w:p>
    <w:p w14:paraId="5364096B" w14:textId="77777777" w:rsidR="007D4151" w:rsidRPr="003A2FF7" w:rsidRDefault="007D4151" w:rsidP="00EB431D">
      <w:pPr>
        <w:spacing w:after="0"/>
      </w:pPr>
    </w:p>
    <w:p w14:paraId="3FCA4336" w14:textId="77777777" w:rsidR="007D4151" w:rsidRPr="003A2FF7" w:rsidRDefault="007D4151" w:rsidP="00EB431D">
      <w:pPr>
        <w:spacing w:after="0"/>
      </w:pPr>
    </w:p>
    <w:p w14:paraId="4D813353" w14:textId="77777777" w:rsidR="00300722" w:rsidRPr="003A2FF7" w:rsidRDefault="005506DE" w:rsidP="00300722">
      <w:pPr>
        <w:pStyle w:val="Listeafsnit"/>
        <w:numPr>
          <w:ilvl w:val="0"/>
          <w:numId w:val="3"/>
        </w:numPr>
        <w:spacing w:after="0"/>
        <w:rPr>
          <w:b/>
        </w:rPr>
      </w:pPr>
      <w:r w:rsidRPr="003A2FF7">
        <w:rPr>
          <w:b/>
        </w:rPr>
        <w:t>Intrants/budget (*)</w:t>
      </w:r>
    </w:p>
    <w:p w14:paraId="709AE6A5" w14:textId="10AE5AE8" w:rsidR="00FE035F" w:rsidRPr="003A2FF7" w:rsidRDefault="00334EED" w:rsidP="001D79A4">
      <w:pPr>
        <w:spacing w:after="0"/>
      </w:pPr>
      <w:r w:rsidRPr="003A2FF7">
        <w:t xml:space="preserve">Le budget doit être établi en DKK pour assurer sa conformité à la loi </w:t>
      </w:r>
      <w:r w:rsidR="00C12942">
        <w:t>danoise d</w:t>
      </w:r>
      <w:r w:rsidRPr="003A2FF7">
        <w:t>es finances et, le cas échéant, dans la devise utilisée pour la mise en œuvre. Le budget doit être établi au niveau des effets directs par année et au total. Il doit inclure les fonds non alloués, le cas échéant, et une marge budgétaire. Le budget et les explications associées doivent également refléter les intr</w:t>
      </w:r>
      <w:r w:rsidR="00A90012">
        <w:t>ants du/des partenaire(s) et d’</w:t>
      </w:r>
      <w:r w:rsidRPr="003A2FF7">
        <w:t>autres donateurs ainsi que les clauses administratives spécifiques liées aux réallocations, etc. En annexe, un budget à l’échelon des extrants doit être présenté, si possible dès la phase préparatoire. À défaut, il devra être établi et finalisé durant la phase de lancement. L’aide danoise devra e</w:t>
      </w:r>
      <w:r w:rsidR="004A2DAA">
        <w:t>xclusivement être affectée à des</w:t>
      </w:r>
      <w:r w:rsidRPr="003A2FF7">
        <w:t xml:space="preserve"> activités menant aux extrants et effets directs attendus, comme convenu entre les parties. Le partenaire exécuteur est tenu de s’assurer que les fonds sont affectés conformément à l’accord conclu et aux principes d’économie, d’efficience et d’efficacité applicables pour atteindre les résultats visés.</w:t>
      </w:r>
    </w:p>
    <w:p w14:paraId="018F2C93" w14:textId="77777777" w:rsidR="001D79A4" w:rsidRPr="003A2FF7" w:rsidRDefault="001D79A4" w:rsidP="001D79A4">
      <w:pPr>
        <w:spacing w:after="0"/>
      </w:pPr>
    </w:p>
    <w:p w14:paraId="6CADB4C7" w14:textId="77777777" w:rsidR="005506DE" w:rsidRPr="003A2FF7" w:rsidRDefault="004841F1" w:rsidP="00EB431D">
      <w:pPr>
        <w:pStyle w:val="Listeafsnit"/>
        <w:numPr>
          <w:ilvl w:val="0"/>
          <w:numId w:val="3"/>
        </w:numPr>
        <w:spacing w:after="0"/>
        <w:rPr>
          <w:b/>
        </w:rPr>
      </w:pPr>
      <w:r w:rsidRPr="003A2FF7">
        <w:rPr>
          <w:b/>
        </w:rPr>
        <w:t>Mécanismes de gestion et institutionnels (*)</w:t>
      </w:r>
    </w:p>
    <w:p w14:paraId="5EFD2B08" w14:textId="77777777" w:rsidR="00B21405" w:rsidRPr="003A2FF7" w:rsidRDefault="00DC181E" w:rsidP="00EB431D">
      <w:r w:rsidRPr="003A2FF7">
        <w:t>Le mécanisme de gestion doit viser à garantir un reporting, un dialogue et des apprentissages adéquats ainsi que la prise de décisions appropriées en temps opportun concernant le projet/programme, y compris d’éventuelles adaptations pour garantir la réalisation des effets directs convenus. En cas d’accord financier conjoint (JFA), il devra être fait référence audit JFA.</w:t>
      </w:r>
    </w:p>
    <w:p w14:paraId="3168B723" w14:textId="02D068DF" w:rsidR="00A0603D" w:rsidRPr="003A2FF7" w:rsidRDefault="005F3513" w:rsidP="00A0603D">
      <w:pPr>
        <w:pStyle w:val="Listeafsnit"/>
        <w:numPr>
          <w:ilvl w:val="0"/>
          <w:numId w:val="17"/>
        </w:numPr>
      </w:pPr>
      <w:r w:rsidRPr="003A2FF7">
        <w:t>Présentation de la structure organisationnelle, y compris description des mécanismes et des procédures convenues pour le suivi des progrès, le dialogue et les apprentissages au niveau du projet/programme, l’échan</w:t>
      </w:r>
      <w:r w:rsidR="008A0384">
        <w:t xml:space="preserve">ge continu sur </w:t>
      </w:r>
      <w:r w:rsidR="00396759">
        <w:t>assurance</w:t>
      </w:r>
      <w:r w:rsidR="008A0384">
        <w:t xml:space="preserve"> qualité</w:t>
      </w:r>
      <w:r w:rsidRPr="003A2FF7">
        <w:t xml:space="preserve">, les mesures de lutte contre la corruption et la gestion des risques. </w:t>
      </w:r>
    </w:p>
    <w:p w14:paraId="19467C67" w14:textId="3F0D0340" w:rsidR="00766BEA" w:rsidRPr="003A2FF7" w:rsidRDefault="00250010" w:rsidP="00A0603D">
      <w:pPr>
        <w:pStyle w:val="Listeafsnit"/>
      </w:pPr>
      <w:r w:rsidRPr="003A2FF7">
        <w:t>[La structure peut se présenter sous</w:t>
      </w:r>
      <w:r w:rsidR="00DE1461">
        <w:t xml:space="preserve"> la forme d’un comité de gestion </w:t>
      </w:r>
      <w:r w:rsidRPr="003A2FF7">
        <w:t xml:space="preserve">du projet/programme qui se réunit à intervalles réguliers pour assurer le suivi des progrès accomplis dans la réalisation des </w:t>
      </w:r>
      <w:r w:rsidRPr="003A2FF7">
        <w:lastRenderedPageBreak/>
        <w:t>effets directs visés, pour traiter des questions liés à la mise en œuvre, y compris l’évolution de</w:t>
      </w:r>
      <w:r w:rsidR="00196F8F">
        <w:t xml:space="preserve">s risques, pour tirer des </w:t>
      </w:r>
      <w:r w:rsidR="00DE1461">
        <w:t>enseignements</w:t>
      </w:r>
      <w:r w:rsidRPr="003A2FF7">
        <w:t xml:space="preserve"> et garantir leur diffusion et pour fournir des conseils sur les changements et/ou adaptations potentiels à apporter au projet/programme afin de garantir la réalisation des effets directs.]</w:t>
      </w:r>
    </w:p>
    <w:p w14:paraId="401F4838" w14:textId="073B4B49" w:rsidR="006B3175" w:rsidRPr="003A2FF7" w:rsidRDefault="006B3175" w:rsidP="00EB17B2">
      <w:pPr>
        <w:pStyle w:val="Listeafsnit"/>
        <w:numPr>
          <w:ilvl w:val="0"/>
          <w:numId w:val="17"/>
        </w:numPr>
      </w:pPr>
      <w:r w:rsidRPr="003A2FF7">
        <w:t>Présentation d’un calendrier pour l’envoi des rapports, indiquant (i) le type de rapport (rapport initial</w:t>
      </w:r>
      <w:r w:rsidR="00196F8F">
        <w:t>, rapports d’avancement</w:t>
      </w:r>
      <w:r w:rsidRPr="003A2FF7">
        <w:t xml:space="preserve">, rapports financiers semestriels/annuels, rapport final et rapport financier final audité) ; (ii) la fréquence (annuelle/semestrielle/trimestrielle) ; (iii) les périodes spécifiques couvertes ; et (iv) les échéances.  </w:t>
      </w:r>
    </w:p>
    <w:p w14:paraId="0B226D28" w14:textId="3FB753BD" w:rsidR="006B3175" w:rsidRPr="003A2FF7" w:rsidRDefault="00766BEA" w:rsidP="001E58BC">
      <w:pPr>
        <w:pStyle w:val="Listeafsnit"/>
        <w:numPr>
          <w:ilvl w:val="0"/>
          <w:numId w:val="17"/>
        </w:numPr>
      </w:pPr>
      <w:r w:rsidRPr="003A2FF7">
        <w:t xml:space="preserve">Description d’un calendrier pour les </w:t>
      </w:r>
      <w:r w:rsidR="00541201">
        <w:t xml:space="preserve">activités d’analyse, </w:t>
      </w:r>
      <w:r w:rsidR="00CE35A4">
        <w:t xml:space="preserve">les auto-examens annuels, </w:t>
      </w:r>
      <w:r w:rsidR="00541201">
        <w:t>les revues concomitantes</w:t>
      </w:r>
      <w:r w:rsidRPr="003A2FF7">
        <w:t xml:space="preserve"> et les évaluations, le cas échéant. </w:t>
      </w:r>
    </w:p>
    <w:p w14:paraId="42C23EB8" w14:textId="7B246513" w:rsidR="004D432D" w:rsidRPr="003A2FF7" w:rsidRDefault="004D432D" w:rsidP="004D432D">
      <w:pPr>
        <w:pStyle w:val="Listeafsnit"/>
        <w:numPr>
          <w:ilvl w:val="0"/>
          <w:numId w:val="17"/>
        </w:numPr>
        <w:spacing w:after="0" w:line="240" w:lineRule="auto"/>
      </w:pPr>
      <w:r w:rsidRPr="003A2FF7">
        <w:t>Présentation d’u</w:t>
      </w:r>
      <w:r w:rsidR="008626BC">
        <w:t xml:space="preserve">ne stratégie délibérée pour apprentissage et </w:t>
      </w:r>
      <w:r w:rsidRPr="003A2FF7">
        <w:t xml:space="preserve">adaptations à apporter en cours de </w:t>
      </w:r>
      <w:r w:rsidR="008626BC">
        <w:t xml:space="preserve">la </w:t>
      </w:r>
      <w:r w:rsidRPr="003A2FF7">
        <w:t xml:space="preserve">mise en œuvre.   </w:t>
      </w:r>
    </w:p>
    <w:p w14:paraId="30ECF29C" w14:textId="4A3B1076" w:rsidR="005F3513" w:rsidRPr="003A2FF7" w:rsidRDefault="00704D7E" w:rsidP="00EB17B2">
      <w:pPr>
        <w:pStyle w:val="Listeafsnit"/>
        <w:numPr>
          <w:ilvl w:val="0"/>
          <w:numId w:val="17"/>
        </w:numPr>
        <w:spacing w:line="240" w:lineRule="auto"/>
      </w:pPr>
      <w:r w:rsidRPr="003A2FF7">
        <w:t xml:space="preserve">Résumé des mesures de lutte </w:t>
      </w:r>
      <w:r w:rsidR="007E0532">
        <w:t>contre la corruption et d’</w:t>
      </w:r>
      <w:r w:rsidRPr="003A2FF7">
        <w:t>autre</w:t>
      </w:r>
      <w:r w:rsidR="007E0532">
        <w:t>s</w:t>
      </w:r>
      <w:r w:rsidRPr="003A2FF7">
        <w:t xml:space="preserve"> mesure</w:t>
      </w:r>
      <w:r w:rsidR="007E0532">
        <w:t>s</w:t>
      </w:r>
      <w:r w:rsidRPr="003A2FF7">
        <w:t xml:space="preserve"> visant à assurer le respect des « lignes roug</w:t>
      </w:r>
      <w:r w:rsidR="007E0532">
        <w:t>es » danoises (travail des enfants</w:t>
      </w:r>
      <w:r w:rsidRPr="003A2FF7">
        <w:t>, exploitation, abus et harcèlement sexuels, lutte contre le terrorisme), le cas échéant.</w:t>
      </w:r>
    </w:p>
    <w:p w14:paraId="0D241561" w14:textId="77777777" w:rsidR="00FE035F" w:rsidRPr="003A2FF7" w:rsidRDefault="003604EE" w:rsidP="00FE035F">
      <w:pPr>
        <w:pStyle w:val="Listeafsnit"/>
        <w:numPr>
          <w:ilvl w:val="0"/>
          <w:numId w:val="17"/>
        </w:numPr>
        <w:spacing w:after="0" w:line="240" w:lineRule="auto"/>
      </w:pPr>
      <w:r w:rsidRPr="003A2FF7">
        <w:t>Description d’un plan pour la communication des résultats.</w:t>
      </w:r>
    </w:p>
    <w:p w14:paraId="3C54E163" w14:textId="77777777" w:rsidR="00FE035F" w:rsidRPr="003A2FF7" w:rsidRDefault="00FE035F" w:rsidP="00FE035F">
      <w:pPr>
        <w:spacing w:after="0" w:line="240" w:lineRule="auto"/>
      </w:pPr>
    </w:p>
    <w:p w14:paraId="1F5760D1" w14:textId="1C957B16" w:rsidR="0006611D" w:rsidRPr="003A2FF7" w:rsidRDefault="00902B38" w:rsidP="0006611D">
      <w:pPr>
        <w:spacing w:after="0" w:line="240" w:lineRule="auto"/>
      </w:pPr>
      <w:r w:rsidRPr="003A2FF7">
        <w:t>[</w:t>
      </w:r>
      <w:r w:rsidRPr="003A2FF7">
        <w:rPr>
          <w:i/>
        </w:rPr>
        <w:t>Indiquer comme texte standard</w:t>
      </w:r>
      <w:r w:rsidRPr="003A2FF7">
        <w:t xml:space="preserve">] </w:t>
      </w:r>
      <w:r w:rsidR="002429D6">
        <w:rPr>
          <w:highlight w:val="lightGray"/>
        </w:rPr>
        <w:t>[Le service</w:t>
      </w:r>
      <w:r w:rsidRPr="003A2FF7">
        <w:rPr>
          <w:highlight w:val="lightGray"/>
        </w:rPr>
        <w:t xml:space="preserve"> concernée, telle que l’Ambassade du Danem</w:t>
      </w:r>
      <w:r w:rsidR="007E0532">
        <w:rPr>
          <w:highlight w:val="lightGray"/>
        </w:rPr>
        <w:t xml:space="preserve">ark à [capital] ou </w:t>
      </w:r>
      <w:r w:rsidR="000F53CB">
        <w:rPr>
          <w:highlight w:val="lightGray"/>
        </w:rPr>
        <w:t>le s</w:t>
      </w:r>
      <w:r w:rsidR="002429D6">
        <w:rPr>
          <w:highlight w:val="lightGray"/>
        </w:rPr>
        <w:t>ervice au</w:t>
      </w:r>
      <w:r w:rsidR="007E0532">
        <w:rPr>
          <w:highlight w:val="lightGray"/>
        </w:rPr>
        <w:t xml:space="preserve"> siège </w:t>
      </w:r>
      <w:r w:rsidR="002429D6">
        <w:rPr>
          <w:highlight w:val="lightGray"/>
        </w:rPr>
        <w:t xml:space="preserve">[Nom] </w:t>
      </w:r>
      <w:r w:rsidR="007E0532">
        <w:rPr>
          <w:highlight w:val="lightGray"/>
        </w:rPr>
        <w:t>du M</w:t>
      </w:r>
      <w:r w:rsidRPr="003A2FF7">
        <w:rPr>
          <w:highlight w:val="lightGray"/>
        </w:rPr>
        <w:t>inistère des Affaires étrangères du Danemark]</w:t>
      </w:r>
      <w:r w:rsidRPr="003A2FF7">
        <w:t xml:space="preserve"> est en droit d’exécuter toute mission de contrôle technique et financier jugée nécessaire pour assurer le suivi de la mise en œuvre du projet/programme.</w:t>
      </w:r>
    </w:p>
    <w:p w14:paraId="762A0132" w14:textId="77777777" w:rsidR="0006611D" w:rsidRPr="003A2FF7" w:rsidRDefault="0006611D" w:rsidP="0006611D">
      <w:pPr>
        <w:spacing w:after="0" w:line="240" w:lineRule="auto"/>
      </w:pPr>
    </w:p>
    <w:p w14:paraId="447CE21C" w14:textId="53A5BDB2" w:rsidR="0006611D" w:rsidRPr="003A2FF7" w:rsidRDefault="00902B38" w:rsidP="0006611D">
      <w:pPr>
        <w:spacing w:after="0" w:line="240" w:lineRule="auto"/>
      </w:pPr>
      <w:r w:rsidRPr="003A2FF7">
        <w:t>[</w:t>
      </w:r>
      <w:r w:rsidRPr="003A2FF7">
        <w:rPr>
          <w:i/>
        </w:rPr>
        <w:t>Indiquer comme texte standard</w:t>
      </w:r>
      <w:r w:rsidRPr="003A2FF7">
        <w:t xml:space="preserve">] Au terme de l’aide apportée au projet/programme, </w:t>
      </w:r>
      <w:r w:rsidR="002429D6">
        <w:rPr>
          <w:highlight w:val="lightGray"/>
        </w:rPr>
        <w:t>[</w:t>
      </w:r>
      <w:r w:rsidR="000F53CB">
        <w:rPr>
          <w:highlight w:val="lightGray"/>
        </w:rPr>
        <w:t xml:space="preserve">Le </w:t>
      </w:r>
      <w:r w:rsidR="002429D6">
        <w:rPr>
          <w:highlight w:val="lightGray"/>
        </w:rPr>
        <w:t>service</w:t>
      </w:r>
      <w:r w:rsidR="000F53CB">
        <w:rPr>
          <w:highlight w:val="lightGray"/>
        </w:rPr>
        <w:t xml:space="preserve"> </w:t>
      </w:r>
      <w:r w:rsidRPr="003A2FF7">
        <w:rPr>
          <w:highlight w:val="lightGray"/>
        </w:rPr>
        <w:t xml:space="preserve"> concernée, telle que l’Ambassade du Danemark à [capital] ou le </w:t>
      </w:r>
      <w:r w:rsidR="000F53CB">
        <w:rPr>
          <w:highlight w:val="lightGray"/>
        </w:rPr>
        <w:t>service au siège du M</w:t>
      </w:r>
      <w:r w:rsidRPr="003A2FF7">
        <w:rPr>
          <w:highlight w:val="lightGray"/>
        </w:rPr>
        <w:t>inistère des Affaires étrangères du Danemark]</w:t>
      </w:r>
      <w:r w:rsidRPr="003A2FF7">
        <w:t xml:space="preserve"> se réserve le droit de réaliser des évaluations conformément au présent article.</w:t>
      </w:r>
    </w:p>
    <w:p w14:paraId="05FB2B42" w14:textId="77777777" w:rsidR="0052286E" w:rsidRPr="003A2FF7" w:rsidRDefault="0052286E" w:rsidP="00EB431D">
      <w:pPr>
        <w:spacing w:after="0"/>
      </w:pPr>
    </w:p>
    <w:p w14:paraId="0FB749B6" w14:textId="77777777" w:rsidR="005506DE" w:rsidRPr="003A2FF7" w:rsidRDefault="005506DE" w:rsidP="00EB431D">
      <w:pPr>
        <w:pStyle w:val="Listeafsnit"/>
        <w:numPr>
          <w:ilvl w:val="0"/>
          <w:numId w:val="3"/>
        </w:numPr>
        <w:spacing w:after="0"/>
        <w:rPr>
          <w:b/>
        </w:rPr>
      </w:pPr>
      <w:r w:rsidRPr="003A2FF7">
        <w:rPr>
          <w:b/>
        </w:rPr>
        <w:t>Gestion financière, planification et reporting (*)</w:t>
      </w:r>
    </w:p>
    <w:p w14:paraId="05939094" w14:textId="77777777" w:rsidR="00424FDE" w:rsidRPr="003A2FF7" w:rsidRDefault="005506DE" w:rsidP="00661D0C">
      <w:pPr>
        <w:spacing w:after="0"/>
      </w:pPr>
      <w:r w:rsidRPr="003A2FF7">
        <w:t>Procédures et exigences minimums concernant :</w:t>
      </w:r>
    </w:p>
    <w:p w14:paraId="091E3FDB" w14:textId="409C7634" w:rsidR="00424FDE" w:rsidRPr="003A2FF7" w:rsidRDefault="00897E33" w:rsidP="00424FDE">
      <w:pPr>
        <w:pStyle w:val="Listeafsnit"/>
        <w:numPr>
          <w:ilvl w:val="0"/>
          <w:numId w:val="24"/>
        </w:numPr>
        <w:spacing w:after="0"/>
      </w:pPr>
      <w:r>
        <w:t>D</w:t>
      </w:r>
      <w:r w:rsidR="000F53CB">
        <w:t>écaissement</w:t>
      </w:r>
      <w:r>
        <w:t>s </w:t>
      </w:r>
    </w:p>
    <w:p w14:paraId="68846FF9" w14:textId="537DC197" w:rsidR="00424FDE" w:rsidRPr="003A2FF7" w:rsidRDefault="00897E33" w:rsidP="00897E33">
      <w:pPr>
        <w:pStyle w:val="Listeafsnit"/>
        <w:numPr>
          <w:ilvl w:val="0"/>
          <w:numId w:val="24"/>
        </w:numPr>
        <w:spacing w:after="0"/>
      </w:pPr>
      <w:r>
        <w:t>P</w:t>
      </w:r>
      <w:r w:rsidR="00031BC5" w:rsidRPr="003A2FF7">
        <w:t xml:space="preserve">rocédures </w:t>
      </w:r>
      <w:r w:rsidRPr="00897E33">
        <w:t xml:space="preserve">du partenaire </w:t>
      </w:r>
      <w:r>
        <w:t>en</w:t>
      </w:r>
      <w:r w:rsidR="000F53CB" w:rsidRPr="000F53CB">
        <w:t xml:space="preserve"> gestion financière</w:t>
      </w:r>
    </w:p>
    <w:p w14:paraId="3BC8A53C" w14:textId="3942FAA5" w:rsidR="00424FDE" w:rsidRPr="003A2FF7" w:rsidRDefault="00897E33" w:rsidP="00424FDE">
      <w:pPr>
        <w:pStyle w:val="Listeafsnit"/>
        <w:numPr>
          <w:ilvl w:val="0"/>
          <w:numId w:val="24"/>
        </w:numPr>
        <w:spacing w:after="0"/>
      </w:pPr>
      <w:r>
        <w:t>Achats </w:t>
      </w:r>
    </w:p>
    <w:p w14:paraId="1B77B95A" w14:textId="728E850A" w:rsidR="00424FDE" w:rsidRPr="003A2FF7" w:rsidRDefault="00897E33" w:rsidP="00424FDE">
      <w:pPr>
        <w:pStyle w:val="Listeafsnit"/>
        <w:numPr>
          <w:ilvl w:val="0"/>
          <w:numId w:val="24"/>
        </w:numPr>
        <w:spacing w:after="0"/>
      </w:pPr>
      <w:r>
        <w:t>Planification des tâches </w:t>
      </w:r>
    </w:p>
    <w:p w14:paraId="5B0E8145" w14:textId="2FE9A553" w:rsidR="00424FDE" w:rsidRPr="003A2FF7" w:rsidRDefault="00897E33" w:rsidP="00424FDE">
      <w:pPr>
        <w:pStyle w:val="Listeafsnit"/>
        <w:numPr>
          <w:ilvl w:val="0"/>
          <w:numId w:val="24"/>
        </w:numPr>
        <w:spacing w:after="0"/>
      </w:pPr>
      <w:r>
        <w:t>Rapports d’avancement et les rapports financiers </w:t>
      </w:r>
    </w:p>
    <w:p w14:paraId="56820A28" w14:textId="3764B073" w:rsidR="00424FDE" w:rsidRPr="003A2FF7" w:rsidRDefault="005A3695" w:rsidP="00424FDE">
      <w:pPr>
        <w:pStyle w:val="Listeafsnit"/>
        <w:numPr>
          <w:ilvl w:val="0"/>
          <w:numId w:val="24"/>
        </w:numPr>
        <w:spacing w:after="0"/>
      </w:pPr>
      <w:r>
        <w:t>Comptabilité et audit</w:t>
      </w:r>
    </w:p>
    <w:p w14:paraId="55CC956B" w14:textId="77777777" w:rsidR="00424FDE" w:rsidRPr="003A2FF7" w:rsidRDefault="00424FDE" w:rsidP="00424FDE">
      <w:pPr>
        <w:spacing w:after="0"/>
      </w:pPr>
    </w:p>
    <w:p w14:paraId="248D1180" w14:textId="0447A025" w:rsidR="00902B38" w:rsidRPr="003A2FF7" w:rsidRDefault="003604EE" w:rsidP="00424FDE">
      <w:pPr>
        <w:spacing w:after="0"/>
      </w:pPr>
      <w:r w:rsidRPr="003A2FF7">
        <w:t>Les pa</w:t>
      </w:r>
      <w:r w:rsidR="005A3695">
        <w:t>rties s’efforceront d’</w:t>
      </w:r>
      <w:r w:rsidRPr="003A2FF7">
        <w:t>aligner pleinement l’aide danoise sur les règles et procédures du partenaire exécuteur tout en respectant les principes internationaux en matière de gestion et de reporting financiers.</w:t>
      </w:r>
    </w:p>
    <w:p w14:paraId="52E516FE" w14:textId="77777777" w:rsidR="009E4831" w:rsidRPr="003A2FF7" w:rsidRDefault="009E4831" w:rsidP="00EB431D">
      <w:pPr>
        <w:spacing w:after="0"/>
      </w:pPr>
    </w:p>
    <w:p w14:paraId="39AFF0A8" w14:textId="77777777" w:rsidR="00CC7EB0" w:rsidRPr="003A2FF7" w:rsidRDefault="00CC7EB0" w:rsidP="00EB431D">
      <w:pPr>
        <w:pStyle w:val="Listeafsnit"/>
        <w:numPr>
          <w:ilvl w:val="0"/>
          <w:numId w:val="3"/>
        </w:numPr>
        <w:spacing w:after="0"/>
        <w:rPr>
          <w:b/>
        </w:rPr>
      </w:pPr>
      <w:r w:rsidRPr="003A2FF7">
        <w:rPr>
          <w:b/>
        </w:rPr>
        <w:t>Gestion des risques (*)</w:t>
      </w:r>
    </w:p>
    <w:p w14:paraId="2DB02377" w14:textId="3D8119A6" w:rsidR="00B96E01" w:rsidRPr="003A2FF7" w:rsidRDefault="00CC7EB0" w:rsidP="00171235">
      <w:r w:rsidRPr="003A2FF7">
        <w:t>Résumé de l’analyse des risques e</w:t>
      </w:r>
      <w:r w:rsidR="005A3695">
        <w:t>t de la réponse aux risques en ce qui concerne</w:t>
      </w:r>
      <w:r w:rsidRPr="003A2FF7">
        <w:t xml:space="preserve"> les facteurs de risque d’ordre contextuel, programmatique et insti</w:t>
      </w:r>
      <w:r w:rsidR="00C26822">
        <w:t>tutionnel.  R</w:t>
      </w:r>
      <w:r w:rsidRPr="003A2FF7">
        <w:t>éférence</w:t>
      </w:r>
      <w:r w:rsidR="00C26822">
        <w:t xml:space="preserve"> doit être faite</w:t>
      </w:r>
      <w:r w:rsidRPr="003A2FF7">
        <w:t xml:space="preserve"> aux hypothèses formulées dans le cadre de la théorie du changement. Le cas échéant, décrire les mécanismes conjoints pour la gestion des risques (par exemple, discussions dans le cadre du reporting annuel). Une matrice détaillée des risques doit être jointe en annexe. </w:t>
      </w: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3"/>
        <w:gridCol w:w="1559"/>
        <w:gridCol w:w="1701"/>
        <w:gridCol w:w="1276"/>
        <w:gridCol w:w="1559"/>
        <w:gridCol w:w="2126"/>
      </w:tblGrid>
      <w:tr w:rsidR="00B96E01" w:rsidRPr="003A2FF7" w14:paraId="2FF78B9E" w14:textId="77777777" w:rsidTr="00350750">
        <w:tc>
          <w:tcPr>
            <w:tcW w:w="1413" w:type="dxa"/>
          </w:tcPr>
          <w:p w14:paraId="594D5C2E" w14:textId="77777777" w:rsidR="00B96E01" w:rsidRPr="003A2FF7" w:rsidRDefault="00B96E01" w:rsidP="00B96E01">
            <w:pPr>
              <w:autoSpaceDE w:val="0"/>
              <w:autoSpaceDN w:val="0"/>
              <w:adjustRightInd w:val="0"/>
              <w:spacing w:after="0" w:line="240" w:lineRule="auto"/>
              <w:rPr>
                <w:rFonts w:ascii="Garamond" w:eastAsiaTheme="minorHAnsi" w:hAnsi="Garamond" w:cs="Calibri"/>
                <w:b/>
                <w:color w:val="000000"/>
                <w:sz w:val="16"/>
                <w:szCs w:val="16"/>
              </w:rPr>
            </w:pPr>
            <w:r w:rsidRPr="003A2FF7">
              <w:rPr>
                <w:rFonts w:ascii="Garamond" w:hAnsi="Garamond"/>
                <w:b/>
                <w:color w:val="000000"/>
                <w:sz w:val="16"/>
                <w:szCs w:val="16"/>
              </w:rPr>
              <w:lastRenderedPageBreak/>
              <w:t>Facteur de risque</w:t>
            </w:r>
          </w:p>
        </w:tc>
        <w:tc>
          <w:tcPr>
            <w:tcW w:w="1559" w:type="dxa"/>
          </w:tcPr>
          <w:p w14:paraId="07D62349" w14:textId="77777777" w:rsidR="00B96E01" w:rsidRPr="003A2FF7" w:rsidRDefault="00B96E01" w:rsidP="00B96E01">
            <w:pPr>
              <w:autoSpaceDE w:val="0"/>
              <w:autoSpaceDN w:val="0"/>
              <w:adjustRightInd w:val="0"/>
              <w:spacing w:after="0" w:line="240" w:lineRule="auto"/>
              <w:rPr>
                <w:rFonts w:ascii="Garamond" w:eastAsiaTheme="minorHAnsi" w:hAnsi="Garamond" w:cs="Calibri"/>
                <w:b/>
                <w:color w:val="000000"/>
                <w:sz w:val="16"/>
                <w:szCs w:val="16"/>
              </w:rPr>
            </w:pPr>
            <w:r w:rsidRPr="003A2FF7">
              <w:rPr>
                <w:rFonts w:ascii="Garamond" w:hAnsi="Garamond"/>
                <w:b/>
                <w:color w:val="000000"/>
                <w:sz w:val="16"/>
                <w:szCs w:val="16"/>
              </w:rPr>
              <w:t>Probabilité</w:t>
            </w:r>
          </w:p>
        </w:tc>
        <w:tc>
          <w:tcPr>
            <w:tcW w:w="1701" w:type="dxa"/>
          </w:tcPr>
          <w:p w14:paraId="3D146171" w14:textId="77777777" w:rsidR="00B96E01" w:rsidRPr="003A2FF7" w:rsidRDefault="00B96E01" w:rsidP="00B96E01">
            <w:pPr>
              <w:autoSpaceDE w:val="0"/>
              <w:autoSpaceDN w:val="0"/>
              <w:adjustRightInd w:val="0"/>
              <w:spacing w:after="0" w:line="240" w:lineRule="auto"/>
              <w:rPr>
                <w:rFonts w:ascii="Garamond" w:eastAsiaTheme="minorHAnsi" w:hAnsi="Garamond" w:cs="Calibri"/>
                <w:b/>
                <w:color w:val="000000"/>
                <w:sz w:val="16"/>
                <w:szCs w:val="16"/>
              </w:rPr>
            </w:pPr>
            <w:r w:rsidRPr="003A2FF7">
              <w:rPr>
                <w:rFonts w:ascii="Garamond" w:hAnsi="Garamond"/>
                <w:b/>
                <w:color w:val="000000"/>
                <w:sz w:val="16"/>
                <w:szCs w:val="16"/>
              </w:rPr>
              <w:t>Impact</w:t>
            </w:r>
          </w:p>
        </w:tc>
        <w:tc>
          <w:tcPr>
            <w:tcW w:w="1276" w:type="dxa"/>
          </w:tcPr>
          <w:p w14:paraId="51EAEF30" w14:textId="77777777" w:rsidR="00B96E01" w:rsidRPr="003A2FF7" w:rsidRDefault="00B96E01" w:rsidP="00B96E01">
            <w:pPr>
              <w:autoSpaceDE w:val="0"/>
              <w:autoSpaceDN w:val="0"/>
              <w:adjustRightInd w:val="0"/>
              <w:spacing w:after="0" w:line="240" w:lineRule="auto"/>
              <w:rPr>
                <w:rFonts w:ascii="Garamond" w:eastAsiaTheme="minorHAnsi" w:hAnsi="Garamond" w:cs="Calibri"/>
                <w:b/>
                <w:color w:val="000000"/>
                <w:sz w:val="16"/>
                <w:szCs w:val="16"/>
              </w:rPr>
            </w:pPr>
            <w:r w:rsidRPr="003A2FF7">
              <w:rPr>
                <w:rFonts w:ascii="Garamond" w:hAnsi="Garamond"/>
                <w:b/>
                <w:color w:val="000000"/>
                <w:sz w:val="16"/>
                <w:szCs w:val="16"/>
              </w:rPr>
              <w:t>Réponse au risque</w:t>
            </w:r>
          </w:p>
        </w:tc>
        <w:tc>
          <w:tcPr>
            <w:tcW w:w="1559" w:type="dxa"/>
          </w:tcPr>
          <w:p w14:paraId="3CE6D4B0" w14:textId="77777777" w:rsidR="00B96E01" w:rsidRPr="003A2FF7" w:rsidRDefault="00B96E01" w:rsidP="00B96E01">
            <w:pPr>
              <w:autoSpaceDE w:val="0"/>
              <w:autoSpaceDN w:val="0"/>
              <w:adjustRightInd w:val="0"/>
              <w:spacing w:after="0" w:line="240" w:lineRule="auto"/>
              <w:rPr>
                <w:rFonts w:ascii="Garamond" w:eastAsiaTheme="minorHAnsi" w:hAnsi="Garamond" w:cs="Calibri"/>
                <w:b/>
                <w:color w:val="000000"/>
                <w:sz w:val="16"/>
                <w:szCs w:val="16"/>
              </w:rPr>
            </w:pPr>
            <w:r w:rsidRPr="003A2FF7">
              <w:rPr>
                <w:rFonts w:ascii="Garamond" w:hAnsi="Garamond"/>
                <w:b/>
                <w:color w:val="000000"/>
                <w:sz w:val="16"/>
                <w:szCs w:val="16"/>
              </w:rPr>
              <w:t>Risque résiduel</w:t>
            </w:r>
          </w:p>
        </w:tc>
        <w:tc>
          <w:tcPr>
            <w:tcW w:w="2126" w:type="dxa"/>
          </w:tcPr>
          <w:p w14:paraId="7E7A2C04" w14:textId="77777777" w:rsidR="00B96E01" w:rsidRPr="003A2FF7" w:rsidRDefault="00B96E01" w:rsidP="00B96E01">
            <w:pPr>
              <w:autoSpaceDE w:val="0"/>
              <w:autoSpaceDN w:val="0"/>
              <w:adjustRightInd w:val="0"/>
              <w:spacing w:after="0" w:line="240" w:lineRule="auto"/>
              <w:rPr>
                <w:rFonts w:ascii="Garamond" w:eastAsiaTheme="minorHAnsi" w:hAnsi="Garamond" w:cs="Calibri"/>
                <w:b/>
                <w:color w:val="000000"/>
                <w:sz w:val="16"/>
                <w:szCs w:val="16"/>
              </w:rPr>
            </w:pPr>
            <w:r w:rsidRPr="003A2FF7">
              <w:rPr>
                <w:rFonts w:ascii="Garamond" w:hAnsi="Garamond"/>
                <w:b/>
                <w:color w:val="000000"/>
                <w:sz w:val="16"/>
                <w:szCs w:val="16"/>
              </w:rPr>
              <w:t>Contexte de l’évaluation</w:t>
            </w:r>
          </w:p>
        </w:tc>
      </w:tr>
      <w:tr w:rsidR="00B96E01" w:rsidRPr="003A2FF7" w14:paraId="7FF14D55" w14:textId="77777777" w:rsidTr="00350750">
        <w:tc>
          <w:tcPr>
            <w:tcW w:w="1413" w:type="dxa"/>
          </w:tcPr>
          <w:p w14:paraId="46B3F11C" w14:textId="73675452" w:rsidR="00B96E01" w:rsidRPr="003A2FF7" w:rsidRDefault="00C26822" w:rsidP="00B96E01">
            <w:pPr>
              <w:autoSpaceDE w:val="0"/>
              <w:autoSpaceDN w:val="0"/>
              <w:adjustRightInd w:val="0"/>
              <w:spacing w:after="0" w:line="240" w:lineRule="auto"/>
              <w:rPr>
                <w:rFonts w:ascii="Garamond" w:eastAsiaTheme="minorHAnsi" w:hAnsi="Garamond" w:cs="Calibri"/>
                <w:color w:val="000000"/>
                <w:sz w:val="16"/>
                <w:szCs w:val="16"/>
              </w:rPr>
            </w:pPr>
            <w:r>
              <w:rPr>
                <w:rFonts w:ascii="Garamond" w:hAnsi="Garamond"/>
                <w:color w:val="000000"/>
                <w:sz w:val="16"/>
                <w:szCs w:val="16"/>
              </w:rPr>
              <w:t xml:space="preserve">Le risque doit être formulé sous </w:t>
            </w:r>
            <w:r w:rsidR="00B96E01" w:rsidRPr="003A2FF7">
              <w:rPr>
                <w:rFonts w:ascii="Garamond" w:hAnsi="Garamond"/>
                <w:color w:val="000000"/>
                <w:sz w:val="16"/>
                <w:szCs w:val="16"/>
              </w:rPr>
              <w:t>forme d’un titre ou d’une ou deux phrases</w:t>
            </w:r>
          </w:p>
        </w:tc>
        <w:tc>
          <w:tcPr>
            <w:tcW w:w="1559" w:type="dxa"/>
          </w:tcPr>
          <w:p w14:paraId="0035884E" w14:textId="77777777" w:rsidR="00B96E01" w:rsidRPr="003A2FF7" w:rsidRDefault="00B96E01" w:rsidP="00B96E01">
            <w:pPr>
              <w:numPr>
                <w:ilvl w:val="0"/>
                <w:numId w:val="21"/>
              </w:num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Largement improbable</w:t>
            </w:r>
          </w:p>
          <w:p w14:paraId="20BAD69B" w14:textId="77777777" w:rsidR="00B96E01" w:rsidRPr="003A2FF7" w:rsidRDefault="00B96E01" w:rsidP="00B96E01">
            <w:pPr>
              <w:numPr>
                <w:ilvl w:val="0"/>
                <w:numId w:val="21"/>
              </w:num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Improbable</w:t>
            </w:r>
          </w:p>
          <w:p w14:paraId="3AC7A99D" w14:textId="77777777" w:rsidR="00B96E01" w:rsidRPr="003A2FF7" w:rsidRDefault="00B96E01" w:rsidP="00B96E01">
            <w:pPr>
              <w:numPr>
                <w:ilvl w:val="0"/>
                <w:numId w:val="21"/>
              </w:num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Probable</w:t>
            </w:r>
          </w:p>
          <w:p w14:paraId="18C2C1D5" w14:textId="77777777" w:rsidR="00B96E01" w:rsidRPr="003A2FF7" w:rsidRDefault="00B96E01" w:rsidP="00B96E01">
            <w:pPr>
              <w:numPr>
                <w:ilvl w:val="0"/>
                <w:numId w:val="21"/>
              </w:num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Presque certain</w:t>
            </w:r>
          </w:p>
        </w:tc>
        <w:tc>
          <w:tcPr>
            <w:tcW w:w="1701" w:type="dxa"/>
          </w:tcPr>
          <w:p w14:paraId="0292BB09" w14:textId="77777777" w:rsidR="00B96E01" w:rsidRPr="003A2FF7" w:rsidRDefault="00B96E01" w:rsidP="00B96E01">
            <w:pPr>
              <w:numPr>
                <w:ilvl w:val="0"/>
                <w:numId w:val="21"/>
              </w:numPr>
              <w:autoSpaceDE w:val="0"/>
              <w:autoSpaceDN w:val="0"/>
              <w:adjustRightInd w:val="0"/>
              <w:spacing w:after="0" w:line="240" w:lineRule="auto"/>
              <w:contextualSpacing/>
              <w:rPr>
                <w:rFonts w:ascii="Garamond" w:eastAsiaTheme="minorHAnsi" w:hAnsi="Garamond" w:cs="Calibri"/>
                <w:color w:val="000000"/>
                <w:sz w:val="16"/>
                <w:szCs w:val="16"/>
              </w:rPr>
            </w:pPr>
            <w:r w:rsidRPr="003A2FF7">
              <w:rPr>
                <w:rFonts w:ascii="Garamond" w:hAnsi="Garamond"/>
                <w:color w:val="000000"/>
                <w:sz w:val="16"/>
                <w:szCs w:val="16"/>
              </w:rPr>
              <w:t>Insignifiant</w:t>
            </w:r>
          </w:p>
          <w:p w14:paraId="521DF3A7" w14:textId="77777777" w:rsidR="00B96E01" w:rsidRPr="003A2FF7" w:rsidRDefault="00B96E01" w:rsidP="00B96E01">
            <w:pPr>
              <w:numPr>
                <w:ilvl w:val="0"/>
                <w:numId w:val="21"/>
              </w:num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Mineur</w:t>
            </w:r>
          </w:p>
          <w:p w14:paraId="62192E07" w14:textId="77777777" w:rsidR="00B96E01" w:rsidRPr="003A2FF7" w:rsidRDefault="00B96E01" w:rsidP="00B96E01">
            <w:pPr>
              <w:numPr>
                <w:ilvl w:val="0"/>
                <w:numId w:val="21"/>
              </w:num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Majeur</w:t>
            </w:r>
          </w:p>
          <w:p w14:paraId="7B07A3A6" w14:textId="77777777" w:rsidR="00B96E01" w:rsidRPr="003A2FF7" w:rsidRDefault="00B96E01" w:rsidP="00B96E01">
            <w:pPr>
              <w:numPr>
                <w:ilvl w:val="0"/>
                <w:numId w:val="21"/>
              </w:num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Significatif</w:t>
            </w:r>
          </w:p>
        </w:tc>
        <w:tc>
          <w:tcPr>
            <w:tcW w:w="1276" w:type="dxa"/>
          </w:tcPr>
          <w:p w14:paraId="6F1E00BA" w14:textId="4C8D5B37" w:rsidR="00B96E01" w:rsidRPr="003A2FF7" w:rsidRDefault="00C26822" w:rsidP="00B96E01">
            <w:pPr>
              <w:autoSpaceDE w:val="0"/>
              <w:autoSpaceDN w:val="0"/>
              <w:adjustRightInd w:val="0"/>
              <w:spacing w:after="0" w:line="240" w:lineRule="auto"/>
              <w:rPr>
                <w:rFonts w:ascii="Garamond" w:eastAsiaTheme="minorHAnsi" w:hAnsi="Garamond" w:cs="Calibri"/>
                <w:color w:val="000000"/>
                <w:sz w:val="16"/>
                <w:szCs w:val="16"/>
              </w:rPr>
            </w:pPr>
            <w:r>
              <w:rPr>
                <w:rFonts w:ascii="Garamond" w:hAnsi="Garamond"/>
                <w:color w:val="000000"/>
                <w:sz w:val="16"/>
                <w:szCs w:val="16"/>
              </w:rPr>
              <w:t xml:space="preserve">La réponse au risque doit être formulée sous </w:t>
            </w:r>
            <w:r w:rsidR="00B96E01" w:rsidRPr="003A2FF7">
              <w:rPr>
                <w:rFonts w:ascii="Garamond" w:hAnsi="Garamond"/>
                <w:color w:val="000000"/>
                <w:sz w:val="16"/>
                <w:szCs w:val="16"/>
              </w:rPr>
              <w:t>forme d’un titre ou d’une ou deux phrases</w:t>
            </w:r>
          </w:p>
        </w:tc>
        <w:tc>
          <w:tcPr>
            <w:tcW w:w="1559" w:type="dxa"/>
          </w:tcPr>
          <w:p w14:paraId="6D0ECF49" w14:textId="77777777" w:rsidR="00B96E01" w:rsidRPr="003A2FF7" w:rsidRDefault="00B96E01" w:rsidP="00B96E01">
            <w:p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Le risque qui demeure après la réponse au risque identifiée.</w:t>
            </w:r>
          </w:p>
        </w:tc>
        <w:tc>
          <w:tcPr>
            <w:tcW w:w="2126" w:type="dxa"/>
          </w:tcPr>
          <w:p w14:paraId="6C331D20" w14:textId="77777777" w:rsidR="00B96E01" w:rsidRPr="003A2FF7" w:rsidRDefault="00B96E01" w:rsidP="00B96E01">
            <w:pPr>
              <w:autoSpaceDE w:val="0"/>
              <w:autoSpaceDN w:val="0"/>
              <w:adjustRightInd w:val="0"/>
              <w:spacing w:after="0" w:line="240" w:lineRule="auto"/>
              <w:rPr>
                <w:rFonts w:ascii="Garamond" w:eastAsiaTheme="minorHAnsi" w:hAnsi="Garamond" w:cs="Calibri"/>
                <w:color w:val="000000"/>
                <w:sz w:val="16"/>
                <w:szCs w:val="16"/>
              </w:rPr>
            </w:pPr>
            <w:r w:rsidRPr="003A2FF7">
              <w:rPr>
                <w:rFonts w:ascii="Garamond" w:hAnsi="Garamond"/>
                <w:color w:val="000000"/>
                <w:sz w:val="16"/>
                <w:szCs w:val="16"/>
              </w:rPr>
              <w:t>Brève explication qui peut mettre en lumière le facteur de risque proprement dit ou tout autre élément en termes d’évaluation du risque et de réponse à celui-ci.</w:t>
            </w:r>
          </w:p>
        </w:tc>
      </w:tr>
    </w:tbl>
    <w:p w14:paraId="6730A7B1" w14:textId="77777777" w:rsidR="00AB1907" w:rsidRPr="003A2FF7" w:rsidRDefault="00AB1907" w:rsidP="00713814"/>
    <w:p w14:paraId="509E2E35" w14:textId="77777777" w:rsidR="00FE30BE" w:rsidRPr="003A2FF7" w:rsidRDefault="00FE30BE" w:rsidP="00424FDE">
      <w:pPr>
        <w:pStyle w:val="Listeafsnit"/>
        <w:numPr>
          <w:ilvl w:val="0"/>
          <w:numId w:val="3"/>
        </w:numPr>
        <w:spacing w:after="0"/>
        <w:rPr>
          <w:b/>
        </w:rPr>
      </w:pPr>
      <w:r w:rsidRPr="003A2FF7">
        <w:rPr>
          <w:b/>
        </w:rPr>
        <w:t>Clôture</w:t>
      </w:r>
    </w:p>
    <w:p w14:paraId="5F5F7939" w14:textId="0867A2B0" w:rsidR="00424FDE" w:rsidRPr="003A2FF7" w:rsidRDefault="00424FDE" w:rsidP="00424FDE">
      <w:pPr>
        <w:spacing w:after="0"/>
      </w:pPr>
      <w:r w:rsidRPr="003A2FF7">
        <w:t xml:space="preserve">Préparation d’une stratégie de sortie proportionnelle à l’envergure et au volume de l’aide, en tenant compte de la manière dont les structures, politiques et activités du partenaire pourront se </w:t>
      </w:r>
      <w:r w:rsidR="00B91A00">
        <w:t>poursuivre sans l’aide externe</w:t>
      </w:r>
      <w:r w:rsidRPr="003A2FF7">
        <w:t>. Indiquer le calendrier provisoire pour la clôture formelle, en trois étapes :</w:t>
      </w:r>
    </w:p>
    <w:p w14:paraId="6CBA74F8" w14:textId="09321417" w:rsidR="00CF24EA" w:rsidRPr="003A2FF7" w:rsidRDefault="00B91A00" w:rsidP="00CF24EA">
      <w:pPr>
        <w:pStyle w:val="Listeafsnit"/>
        <w:numPr>
          <w:ilvl w:val="0"/>
          <w:numId w:val="25"/>
        </w:numPr>
        <w:spacing w:after="0"/>
      </w:pPr>
      <w:r>
        <w:t>R</w:t>
      </w:r>
      <w:r w:rsidR="00CF24EA" w:rsidRPr="003A2FF7">
        <w:t xml:space="preserve">apport final du partenaire exécuteur ; </w:t>
      </w:r>
    </w:p>
    <w:p w14:paraId="48263233" w14:textId="57CB65F6" w:rsidR="00CF24EA" w:rsidRPr="003A2FF7" w:rsidRDefault="00B91A00" w:rsidP="00CF24EA">
      <w:pPr>
        <w:pStyle w:val="Listeafsnit"/>
        <w:numPr>
          <w:ilvl w:val="0"/>
          <w:numId w:val="25"/>
        </w:numPr>
        <w:spacing w:after="0"/>
      </w:pPr>
      <w:r>
        <w:t>R</w:t>
      </w:r>
      <w:r w:rsidR="00CF24EA" w:rsidRPr="003A2FF7">
        <w:t>apport fina</w:t>
      </w:r>
      <w:r>
        <w:t>l des résultats (FRR) du service</w:t>
      </w:r>
      <w:r w:rsidR="00CF24EA" w:rsidRPr="003A2FF7">
        <w:t xml:space="preserve"> responsable ;</w:t>
      </w:r>
    </w:p>
    <w:p w14:paraId="7C609BC6" w14:textId="5C437377" w:rsidR="00CF24EA" w:rsidRPr="003A2FF7" w:rsidRDefault="00B91A00" w:rsidP="00CF24EA">
      <w:pPr>
        <w:pStyle w:val="Listeafsnit"/>
        <w:numPr>
          <w:ilvl w:val="0"/>
          <w:numId w:val="25"/>
        </w:numPr>
        <w:spacing w:after="0"/>
      </w:pPr>
      <w:r>
        <w:t>C</w:t>
      </w:r>
      <w:r w:rsidR="001D79A4" w:rsidRPr="003A2FF7">
        <w:t>lôture des comptes : audit final, remboursement des fonds non affectés et des intérêts courus et clôture administrative en contrepassant les provisions restantes.</w:t>
      </w:r>
    </w:p>
    <w:p w14:paraId="2145058D" w14:textId="77777777" w:rsidR="00424FDE" w:rsidRPr="003A2FF7" w:rsidRDefault="00424FDE" w:rsidP="00424FDE">
      <w:pPr>
        <w:spacing w:after="0"/>
      </w:pPr>
    </w:p>
    <w:p w14:paraId="6FF2A732" w14:textId="77777777" w:rsidR="00E27A45" w:rsidRPr="003A2FF7" w:rsidRDefault="00AC1E0C" w:rsidP="00E27A45">
      <w:pPr>
        <w:pStyle w:val="Listeafsnit"/>
        <w:numPr>
          <w:ilvl w:val="0"/>
          <w:numId w:val="3"/>
        </w:numPr>
        <w:spacing w:after="0"/>
        <w:rPr>
          <w:b/>
        </w:rPr>
      </w:pPr>
      <w:r w:rsidRPr="003A2FF7">
        <w:rPr>
          <w:b/>
        </w:rPr>
        <w:t>Bref résumé des projets</w:t>
      </w:r>
    </w:p>
    <w:p w14:paraId="4B05131D" w14:textId="71371165" w:rsidR="004E1987" w:rsidRPr="003A2FF7" w:rsidRDefault="004E1987" w:rsidP="00E27A45">
      <w:pPr>
        <w:spacing w:after="0"/>
        <w:rPr>
          <w:b/>
        </w:rPr>
      </w:pPr>
      <w:r w:rsidRPr="003A2FF7">
        <w:t>Dans</w:t>
      </w:r>
      <w:r w:rsidR="00B91A00">
        <w:t xml:space="preserve"> le cas d’un</w:t>
      </w:r>
      <w:r w:rsidRPr="003A2FF7">
        <w:t xml:space="preserve"> programmes, fournir un bref résumé de tous les projets faisant partie du programme thématique ou régional. Pour chaque projet, ce résumé doit inclure les éléments suivants :</w:t>
      </w:r>
    </w:p>
    <w:p w14:paraId="1CBB1362" w14:textId="4E07BD08" w:rsidR="00AC1E0C" w:rsidRPr="003A2FF7" w:rsidRDefault="00B91A00" w:rsidP="00AC1E0C">
      <w:pPr>
        <w:pStyle w:val="Listeafsnit"/>
        <w:numPr>
          <w:ilvl w:val="0"/>
          <w:numId w:val="22"/>
        </w:numPr>
        <w:spacing w:after="0"/>
      </w:pPr>
      <w:r>
        <w:t>Objectif du projet </w:t>
      </w:r>
    </w:p>
    <w:p w14:paraId="4FE353E4" w14:textId="49BC3306" w:rsidR="004E1987" w:rsidRPr="003A2FF7" w:rsidRDefault="00B91A00" w:rsidP="00AC1E0C">
      <w:pPr>
        <w:pStyle w:val="Listeafsnit"/>
        <w:numPr>
          <w:ilvl w:val="0"/>
          <w:numId w:val="22"/>
        </w:numPr>
        <w:spacing w:after="0"/>
      </w:pPr>
      <w:r>
        <w:t>T</w:t>
      </w:r>
      <w:r w:rsidR="00AC1E0C" w:rsidRPr="003A2FF7">
        <w:t xml:space="preserve">héorie du changement et hypothèses </w:t>
      </w:r>
      <w:r w:rsidR="003A0A47">
        <w:t>clés</w:t>
      </w:r>
      <w:r>
        <w:t> </w:t>
      </w:r>
    </w:p>
    <w:p w14:paraId="5F1641FF" w14:textId="0830755B" w:rsidR="00AB1907" w:rsidRPr="003A2FF7" w:rsidRDefault="00B91A00" w:rsidP="00AB1907">
      <w:pPr>
        <w:pStyle w:val="Listeafsnit"/>
        <w:numPr>
          <w:ilvl w:val="0"/>
          <w:numId w:val="7"/>
        </w:numPr>
        <w:spacing w:after="0"/>
        <w:ind w:left="720"/>
      </w:pPr>
      <w:r>
        <w:t>B</w:t>
      </w:r>
      <w:r w:rsidR="004E1987" w:rsidRPr="003A2FF7">
        <w:t>ref résumé du contenu du projet ;</w:t>
      </w:r>
    </w:p>
    <w:p w14:paraId="73EEAA40" w14:textId="6B2DCDCB" w:rsidR="00AB1907" w:rsidRPr="003A2FF7" w:rsidRDefault="00B91A00" w:rsidP="00AB1907">
      <w:pPr>
        <w:pStyle w:val="Listeafsnit"/>
        <w:numPr>
          <w:ilvl w:val="0"/>
          <w:numId w:val="7"/>
        </w:numPr>
        <w:spacing w:after="0"/>
        <w:ind w:left="720"/>
      </w:pPr>
      <w:r>
        <w:t>C</w:t>
      </w:r>
      <w:r w:rsidR="00AB1907" w:rsidRPr="003A2FF7">
        <w:t xml:space="preserve">adre de résultats, y compris les indicateurs d’effets directs, mais </w:t>
      </w:r>
      <w:r w:rsidR="00677364">
        <w:t>pas les indicateurs d’extrants </w:t>
      </w:r>
    </w:p>
    <w:p w14:paraId="2606588E" w14:textId="4D399587" w:rsidR="00E27A45" w:rsidRPr="003A2FF7" w:rsidRDefault="00677364" w:rsidP="00E27A45">
      <w:pPr>
        <w:pStyle w:val="Listeafsnit"/>
        <w:numPr>
          <w:ilvl w:val="0"/>
          <w:numId w:val="7"/>
        </w:numPr>
        <w:spacing w:after="0"/>
        <w:ind w:left="720"/>
      </w:pPr>
      <w:r>
        <w:t>C</w:t>
      </w:r>
      <w:r w:rsidR="004E1987" w:rsidRPr="003A2FF7">
        <w:t>hoix du partenaire exécuteur, modalités de l’aide, renforcement des capacités et assistance technique</w:t>
      </w:r>
      <w:r w:rsidR="003A0A47">
        <w:t> ;</w:t>
      </w:r>
    </w:p>
    <w:p w14:paraId="5C800A70" w14:textId="5FB1AFFB" w:rsidR="00FE30BE" w:rsidRPr="003A2FF7" w:rsidRDefault="00677364" w:rsidP="00406AC6">
      <w:pPr>
        <w:pStyle w:val="Listeafsnit"/>
        <w:numPr>
          <w:ilvl w:val="0"/>
          <w:numId w:val="7"/>
        </w:numPr>
        <w:spacing w:after="0"/>
        <w:ind w:left="720"/>
      </w:pPr>
      <w:r>
        <w:t>M</w:t>
      </w:r>
      <w:r w:rsidR="004E1987" w:rsidRPr="003A2FF7">
        <w:t>écanismes de gestio</w:t>
      </w:r>
      <w:r>
        <w:t>n, y compris le cadre de suivi </w:t>
      </w:r>
    </w:p>
    <w:p w14:paraId="371D5623" w14:textId="0D029C85" w:rsidR="00FE30BE" w:rsidRPr="003A2FF7" w:rsidRDefault="00677364" w:rsidP="00FE30BE">
      <w:pPr>
        <w:pStyle w:val="Listeafsnit"/>
        <w:numPr>
          <w:ilvl w:val="0"/>
          <w:numId w:val="7"/>
        </w:numPr>
        <w:spacing w:after="0"/>
        <w:ind w:left="720"/>
      </w:pPr>
      <w:r>
        <w:t>M</w:t>
      </w:r>
      <w:r w:rsidR="00FE30BE" w:rsidRPr="003A2FF7">
        <w:t>odalités financières, gestion financiè</w:t>
      </w:r>
      <w:r>
        <w:t>re, planification et reporting </w:t>
      </w:r>
    </w:p>
    <w:p w14:paraId="7B7E4252" w14:textId="207EB4AB" w:rsidR="004E1987" w:rsidRPr="003A2FF7" w:rsidRDefault="00677364" w:rsidP="00676235">
      <w:pPr>
        <w:pStyle w:val="Listeafsnit"/>
        <w:numPr>
          <w:ilvl w:val="0"/>
          <w:numId w:val="7"/>
        </w:numPr>
        <w:spacing w:after="0"/>
        <w:ind w:left="720"/>
      </w:pPr>
      <w:r>
        <w:t>B</w:t>
      </w:r>
      <w:r w:rsidR="00676235" w:rsidRPr="003A2FF7">
        <w:t>udge</w:t>
      </w:r>
      <w:r>
        <w:t>t au niveau des effets directs </w:t>
      </w:r>
    </w:p>
    <w:p w14:paraId="35C33A2D" w14:textId="780CFBA2" w:rsidR="00676235" w:rsidRPr="003A2FF7" w:rsidRDefault="00677364" w:rsidP="00676235">
      <w:pPr>
        <w:pStyle w:val="Listeafsnit"/>
        <w:numPr>
          <w:ilvl w:val="0"/>
          <w:numId w:val="7"/>
        </w:numPr>
        <w:spacing w:after="0"/>
        <w:ind w:left="720"/>
      </w:pPr>
      <w:r>
        <w:t>R</w:t>
      </w:r>
      <w:r w:rsidR="004E1987" w:rsidRPr="003A2FF7">
        <w:t>ésumé de l’analyse des risques e</w:t>
      </w:r>
      <w:r>
        <w:t>t de la réponse aux risques en ce qui concerne</w:t>
      </w:r>
      <w:r w:rsidR="004E1987" w:rsidRPr="003A2FF7">
        <w:t xml:space="preserve"> les facteurs de risque d’ordre programmatique et institutionnel</w:t>
      </w:r>
      <w:r w:rsidR="003A0A47">
        <w:t> ;</w:t>
      </w:r>
    </w:p>
    <w:p w14:paraId="1D9BA9E4" w14:textId="77777777" w:rsidR="00FE30BE" w:rsidRPr="003A2FF7" w:rsidRDefault="00FE30BE" w:rsidP="00676235">
      <w:pPr>
        <w:pStyle w:val="Listeafsnit"/>
        <w:numPr>
          <w:ilvl w:val="0"/>
          <w:numId w:val="7"/>
        </w:numPr>
        <w:spacing w:after="0"/>
        <w:ind w:left="720"/>
      </w:pPr>
      <w:r w:rsidRPr="003A2FF7">
        <w:t xml:space="preserve">Clôture </w:t>
      </w:r>
    </w:p>
    <w:p w14:paraId="77D145A0" w14:textId="77777777" w:rsidR="004E1987" w:rsidRPr="003A2FF7" w:rsidRDefault="004E1987" w:rsidP="00676235">
      <w:pPr>
        <w:spacing w:after="0"/>
        <w:ind w:left="360"/>
      </w:pPr>
    </w:p>
    <w:p w14:paraId="3268F500" w14:textId="77777777" w:rsidR="0052286E" w:rsidRPr="003A2FF7" w:rsidRDefault="0052286E" w:rsidP="001C50D3">
      <w:pPr>
        <w:spacing w:line="240" w:lineRule="auto"/>
        <w:jc w:val="both"/>
        <w:rPr>
          <w:sz w:val="28"/>
          <w:szCs w:val="28"/>
        </w:rPr>
      </w:pPr>
      <w:r w:rsidRPr="003A2FF7">
        <w:br w:type="page"/>
      </w:r>
    </w:p>
    <w:p w14:paraId="7F8BCDCC" w14:textId="77777777" w:rsidR="005F3513" w:rsidRPr="003A2FF7" w:rsidRDefault="005F3513" w:rsidP="004E6723">
      <w:pPr>
        <w:spacing w:after="240"/>
        <w:rPr>
          <w:b/>
          <w:sz w:val="28"/>
          <w:szCs w:val="28"/>
        </w:rPr>
      </w:pPr>
      <w:r w:rsidRPr="003A2FF7">
        <w:rPr>
          <w:b/>
          <w:sz w:val="28"/>
          <w:szCs w:val="28"/>
        </w:rPr>
        <w:lastRenderedPageBreak/>
        <w:t xml:space="preserve">Annexes </w:t>
      </w:r>
    </w:p>
    <w:p w14:paraId="31631248" w14:textId="42C66044" w:rsidR="00955E0A" w:rsidRPr="003A2FF7" w:rsidRDefault="00677364" w:rsidP="00EB431D">
      <w:pPr>
        <w:spacing w:line="240" w:lineRule="auto"/>
        <w:rPr>
          <w:b/>
        </w:rPr>
      </w:pPr>
      <w:r>
        <w:rPr>
          <w:b/>
        </w:rPr>
        <w:t>Annexe 1 : A</w:t>
      </w:r>
      <w:r w:rsidR="003421A1" w:rsidRPr="003A2FF7">
        <w:rPr>
          <w:b/>
        </w:rPr>
        <w:t>nalyse contextuelle</w:t>
      </w:r>
    </w:p>
    <w:p w14:paraId="40C121B5" w14:textId="7575F5C1" w:rsidR="00EB17B2" w:rsidRPr="003A2FF7" w:rsidRDefault="00677364" w:rsidP="00EB17B2">
      <w:pPr>
        <w:spacing w:line="240" w:lineRule="auto"/>
        <w:rPr>
          <w:b/>
        </w:rPr>
      </w:pPr>
      <w:r>
        <w:rPr>
          <w:b/>
        </w:rPr>
        <w:t>Annexe 2 : E</w:t>
      </w:r>
      <w:r w:rsidR="00955E0A" w:rsidRPr="003A2FF7">
        <w:rPr>
          <w:b/>
        </w:rPr>
        <w:t>valuation du</w:t>
      </w:r>
      <w:r>
        <w:rPr>
          <w:b/>
        </w:rPr>
        <w:t>/des</w:t>
      </w:r>
      <w:r w:rsidR="00955E0A" w:rsidRPr="003A2FF7">
        <w:rPr>
          <w:b/>
        </w:rPr>
        <w:t xml:space="preserve"> partenaire</w:t>
      </w:r>
      <w:r>
        <w:rPr>
          <w:b/>
        </w:rPr>
        <w:t>(s)</w:t>
      </w:r>
    </w:p>
    <w:p w14:paraId="4C36F685" w14:textId="49847397" w:rsidR="00955E0A" w:rsidRPr="003A2FF7" w:rsidRDefault="00677364" w:rsidP="00EB17B2">
      <w:pPr>
        <w:spacing w:line="240" w:lineRule="auto"/>
        <w:rPr>
          <w:b/>
        </w:rPr>
      </w:pPr>
      <w:r>
        <w:rPr>
          <w:b/>
        </w:rPr>
        <w:t>Annexe 3 : T</w:t>
      </w:r>
      <w:r w:rsidR="00EB17B2" w:rsidRPr="003A2FF7">
        <w:rPr>
          <w:b/>
        </w:rPr>
        <w:t>héorie du changement, scénario et cadre de résultats</w:t>
      </w:r>
    </w:p>
    <w:p w14:paraId="739C1704" w14:textId="21E08B88" w:rsidR="00955E0A" w:rsidRPr="003A2FF7" w:rsidRDefault="00677364" w:rsidP="00EB17B2">
      <w:pPr>
        <w:spacing w:line="240" w:lineRule="auto"/>
        <w:rPr>
          <w:b/>
        </w:rPr>
      </w:pPr>
      <w:r>
        <w:rPr>
          <w:b/>
        </w:rPr>
        <w:t>Annexe 4 : G</w:t>
      </w:r>
      <w:r w:rsidR="00955E0A" w:rsidRPr="003A2FF7">
        <w:rPr>
          <w:b/>
        </w:rPr>
        <w:t>estion des risques</w:t>
      </w:r>
    </w:p>
    <w:p w14:paraId="462BF854" w14:textId="48D51071" w:rsidR="00393C75" w:rsidRPr="003A2FF7" w:rsidRDefault="00677364" w:rsidP="00EB17B2">
      <w:pPr>
        <w:spacing w:line="240" w:lineRule="auto"/>
        <w:rPr>
          <w:b/>
        </w:rPr>
      </w:pPr>
      <w:r>
        <w:rPr>
          <w:b/>
        </w:rPr>
        <w:t>Annexe 5 : D</w:t>
      </w:r>
      <w:r w:rsidR="00EB17B2" w:rsidRPr="003A2FF7">
        <w:rPr>
          <w:b/>
        </w:rPr>
        <w:t>étail du budget</w:t>
      </w:r>
    </w:p>
    <w:p w14:paraId="1FE27C5E" w14:textId="193EE650" w:rsidR="00EB17B2" w:rsidRPr="003A2FF7" w:rsidRDefault="005B6E0B">
      <w:pPr>
        <w:rPr>
          <w:b/>
        </w:rPr>
      </w:pPr>
      <w:r w:rsidRPr="003A2FF7">
        <w:rPr>
          <w:b/>
        </w:rPr>
        <w:t xml:space="preserve">Annexe 6 : </w:t>
      </w:r>
      <w:r w:rsidR="00677364">
        <w:rPr>
          <w:b/>
        </w:rPr>
        <w:t>L</w:t>
      </w:r>
      <w:r w:rsidRPr="003A2FF7">
        <w:rPr>
          <w:b/>
        </w:rPr>
        <w:t>iste du matériel supplémentaire</w:t>
      </w:r>
    </w:p>
    <w:p w14:paraId="4EC9F16C" w14:textId="60693A7D" w:rsidR="00955E0A" w:rsidRPr="003A2FF7" w:rsidRDefault="00677364">
      <w:pPr>
        <w:rPr>
          <w:b/>
        </w:rPr>
      </w:pPr>
      <w:r>
        <w:rPr>
          <w:b/>
        </w:rPr>
        <w:t>Annexe 7 : P</w:t>
      </w:r>
      <w:r w:rsidR="00EB17B2" w:rsidRPr="003A2FF7">
        <w:rPr>
          <w:b/>
        </w:rPr>
        <w:t>lan pour la communication des résultats</w:t>
      </w:r>
    </w:p>
    <w:p w14:paraId="343F9CD1" w14:textId="109D456F" w:rsidR="005B6E0B" w:rsidRPr="003A2FF7" w:rsidRDefault="00677364">
      <w:pPr>
        <w:rPr>
          <w:b/>
        </w:rPr>
      </w:pPr>
      <w:r>
        <w:rPr>
          <w:b/>
        </w:rPr>
        <w:t>Annexe 8 : P</w:t>
      </w:r>
      <w:r w:rsidR="00955E0A" w:rsidRPr="003A2FF7">
        <w:rPr>
          <w:b/>
        </w:rPr>
        <w:t>lan d’action pour la mise en œuvre</w:t>
      </w:r>
    </w:p>
    <w:p w14:paraId="076FDCF0" w14:textId="67CB8F0F" w:rsidR="00EB17B2" w:rsidRPr="003A2FF7" w:rsidRDefault="001813D3">
      <w:pPr>
        <w:rPr>
          <w:b/>
        </w:rPr>
      </w:pPr>
      <w:r w:rsidRPr="003A2FF7">
        <w:rPr>
          <w:b/>
        </w:rPr>
        <w:t>Anne</w:t>
      </w:r>
      <w:r w:rsidR="00344B30">
        <w:rPr>
          <w:b/>
        </w:rPr>
        <w:t>xe 9 : Liste de l’</w:t>
      </w:r>
      <w:r w:rsidRPr="003A2FF7">
        <w:rPr>
          <w:b/>
        </w:rPr>
        <w:t>assurance qualité ou récapitulatif signé des recomma</w:t>
      </w:r>
      <w:r w:rsidR="00344B30">
        <w:rPr>
          <w:b/>
        </w:rPr>
        <w:t xml:space="preserve">ndations formulées dans l’appréciation préalable </w:t>
      </w:r>
      <w:r w:rsidRPr="003A2FF7">
        <w:rPr>
          <w:b/>
        </w:rPr>
        <w:t>et des actions de suiv</w:t>
      </w:r>
      <w:r w:rsidR="00344B30">
        <w:rPr>
          <w:b/>
        </w:rPr>
        <w:t>i entreprises, selon que l’appréciation préalable</w:t>
      </w:r>
      <w:r w:rsidRPr="003A2FF7">
        <w:rPr>
          <w:b/>
        </w:rPr>
        <w:t xml:space="preserve"> a été réalisé ou pas par un spécialiste en développement</w:t>
      </w:r>
      <w:r w:rsidR="00344B30">
        <w:rPr>
          <w:b/>
        </w:rPr>
        <w:t>.</w:t>
      </w:r>
    </w:p>
    <w:sectPr w:rsidR="00EB17B2" w:rsidRPr="003A2FF7">
      <w:footerReference w:type="default" r:id="rId8"/>
      <w:pgSz w:w="11906" w:h="16838"/>
      <w:pgMar w:top="1701" w:right="1134" w:bottom="1701"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F218964" w14:textId="77777777" w:rsidR="00F52CC2" w:rsidRDefault="00F52CC2" w:rsidP="00AC1017">
      <w:pPr>
        <w:spacing w:after="0" w:line="240" w:lineRule="auto"/>
      </w:pPr>
      <w:r>
        <w:separator/>
      </w:r>
    </w:p>
  </w:endnote>
  <w:endnote w:type="continuationSeparator" w:id="0">
    <w:p w14:paraId="6D48B680" w14:textId="77777777" w:rsidR="00F52CC2" w:rsidRDefault="00F52CC2" w:rsidP="00AC10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unga">
    <w:altName w:val="Courier New"/>
    <w:panose1 w:val="00000400000000000000"/>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807284363"/>
      <w:docPartObj>
        <w:docPartGallery w:val="Page Numbers (Bottom of Page)"/>
        <w:docPartUnique/>
      </w:docPartObj>
    </w:sdtPr>
    <w:sdtEndPr/>
    <w:sdtContent>
      <w:p w14:paraId="1E812C2F" w14:textId="24DB7324" w:rsidR="00AC1017" w:rsidRDefault="00AC1017">
        <w:pPr>
          <w:pStyle w:val="Sidefod"/>
          <w:jc w:val="center"/>
        </w:pPr>
        <w:r>
          <w:fldChar w:fldCharType="begin"/>
        </w:r>
        <w:r>
          <w:instrText>PAGE   \* MERGEFORMAT</w:instrText>
        </w:r>
        <w:r>
          <w:fldChar w:fldCharType="separate"/>
        </w:r>
        <w:r w:rsidR="00517BEF">
          <w:rPr>
            <w:noProof/>
          </w:rPr>
          <w:t>1</w:t>
        </w:r>
        <w:r>
          <w:fldChar w:fldCharType="end"/>
        </w:r>
      </w:p>
    </w:sdtContent>
  </w:sdt>
  <w:p w14:paraId="5C88D3A6" w14:textId="77777777" w:rsidR="00AC1017" w:rsidRDefault="00AC1017">
    <w:pPr>
      <w:pStyle w:val="Sidefod"/>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3D1F50" w14:textId="77777777" w:rsidR="00F52CC2" w:rsidRDefault="00F52CC2" w:rsidP="00AC1017">
      <w:pPr>
        <w:spacing w:after="0" w:line="240" w:lineRule="auto"/>
      </w:pPr>
      <w:r>
        <w:separator/>
      </w:r>
    </w:p>
  </w:footnote>
  <w:footnote w:type="continuationSeparator" w:id="0">
    <w:p w14:paraId="66F8F7A8" w14:textId="77777777" w:rsidR="00F52CC2" w:rsidRDefault="00F52CC2" w:rsidP="00AC101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353409"/>
    <w:multiLevelType w:val="hybridMultilevel"/>
    <w:tmpl w:val="F8BE4B86"/>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 w15:restartNumberingAfterBreak="0">
    <w:nsid w:val="18BF7A7E"/>
    <w:multiLevelType w:val="hybridMultilevel"/>
    <w:tmpl w:val="147A13EC"/>
    <w:lvl w:ilvl="0" w:tplc="04060001">
      <w:start w:val="1"/>
      <w:numFmt w:val="bullet"/>
      <w:lvlText w:val=""/>
      <w:lvlJc w:val="left"/>
      <w:pPr>
        <w:ind w:left="2911" w:hanging="360"/>
      </w:pPr>
      <w:rPr>
        <w:rFonts w:ascii="Symbol" w:hAnsi="Symbol" w:hint="default"/>
      </w:rPr>
    </w:lvl>
    <w:lvl w:ilvl="1" w:tplc="04060003" w:tentative="1">
      <w:start w:val="1"/>
      <w:numFmt w:val="bullet"/>
      <w:lvlText w:val="o"/>
      <w:lvlJc w:val="left"/>
      <w:pPr>
        <w:ind w:left="3631" w:hanging="360"/>
      </w:pPr>
      <w:rPr>
        <w:rFonts w:ascii="Courier New" w:hAnsi="Courier New" w:cs="Courier New" w:hint="default"/>
      </w:rPr>
    </w:lvl>
    <w:lvl w:ilvl="2" w:tplc="04060005" w:tentative="1">
      <w:start w:val="1"/>
      <w:numFmt w:val="bullet"/>
      <w:lvlText w:val=""/>
      <w:lvlJc w:val="left"/>
      <w:pPr>
        <w:ind w:left="4351" w:hanging="360"/>
      </w:pPr>
      <w:rPr>
        <w:rFonts w:ascii="Wingdings" w:hAnsi="Wingdings" w:hint="default"/>
      </w:rPr>
    </w:lvl>
    <w:lvl w:ilvl="3" w:tplc="04060001" w:tentative="1">
      <w:start w:val="1"/>
      <w:numFmt w:val="bullet"/>
      <w:lvlText w:val=""/>
      <w:lvlJc w:val="left"/>
      <w:pPr>
        <w:ind w:left="5071" w:hanging="360"/>
      </w:pPr>
      <w:rPr>
        <w:rFonts w:ascii="Symbol" w:hAnsi="Symbol" w:hint="default"/>
      </w:rPr>
    </w:lvl>
    <w:lvl w:ilvl="4" w:tplc="04060003" w:tentative="1">
      <w:start w:val="1"/>
      <w:numFmt w:val="bullet"/>
      <w:lvlText w:val="o"/>
      <w:lvlJc w:val="left"/>
      <w:pPr>
        <w:ind w:left="5791" w:hanging="360"/>
      </w:pPr>
      <w:rPr>
        <w:rFonts w:ascii="Courier New" w:hAnsi="Courier New" w:cs="Courier New" w:hint="default"/>
      </w:rPr>
    </w:lvl>
    <w:lvl w:ilvl="5" w:tplc="04060005" w:tentative="1">
      <w:start w:val="1"/>
      <w:numFmt w:val="bullet"/>
      <w:lvlText w:val=""/>
      <w:lvlJc w:val="left"/>
      <w:pPr>
        <w:ind w:left="6511" w:hanging="360"/>
      </w:pPr>
      <w:rPr>
        <w:rFonts w:ascii="Wingdings" w:hAnsi="Wingdings" w:hint="default"/>
      </w:rPr>
    </w:lvl>
    <w:lvl w:ilvl="6" w:tplc="04060001" w:tentative="1">
      <w:start w:val="1"/>
      <w:numFmt w:val="bullet"/>
      <w:lvlText w:val=""/>
      <w:lvlJc w:val="left"/>
      <w:pPr>
        <w:ind w:left="7231" w:hanging="360"/>
      </w:pPr>
      <w:rPr>
        <w:rFonts w:ascii="Symbol" w:hAnsi="Symbol" w:hint="default"/>
      </w:rPr>
    </w:lvl>
    <w:lvl w:ilvl="7" w:tplc="04060003" w:tentative="1">
      <w:start w:val="1"/>
      <w:numFmt w:val="bullet"/>
      <w:lvlText w:val="o"/>
      <w:lvlJc w:val="left"/>
      <w:pPr>
        <w:ind w:left="7951" w:hanging="360"/>
      </w:pPr>
      <w:rPr>
        <w:rFonts w:ascii="Courier New" w:hAnsi="Courier New" w:cs="Courier New" w:hint="default"/>
      </w:rPr>
    </w:lvl>
    <w:lvl w:ilvl="8" w:tplc="04060005" w:tentative="1">
      <w:start w:val="1"/>
      <w:numFmt w:val="bullet"/>
      <w:lvlText w:val=""/>
      <w:lvlJc w:val="left"/>
      <w:pPr>
        <w:ind w:left="8671" w:hanging="360"/>
      </w:pPr>
      <w:rPr>
        <w:rFonts w:ascii="Wingdings" w:hAnsi="Wingdings" w:hint="default"/>
      </w:rPr>
    </w:lvl>
  </w:abstractNum>
  <w:abstractNum w:abstractNumId="2" w15:restartNumberingAfterBreak="0">
    <w:nsid w:val="217C4FC5"/>
    <w:multiLevelType w:val="hybridMultilevel"/>
    <w:tmpl w:val="D742A61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3" w15:restartNumberingAfterBreak="0">
    <w:nsid w:val="2318075F"/>
    <w:multiLevelType w:val="hybridMultilevel"/>
    <w:tmpl w:val="EEE20EBC"/>
    <w:lvl w:ilvl="0" w:tplc="B48AB622">
      <w:numFmt w:val="bullet"/>
      <w:lvlText w:val="-"/>
      <w:lvlJc w:val="left"/>
      <w:pPr>
        <w:ind w:left="360" w:hanging="360"/>
      </w:pPr>
      <w:rPr>
        <w:rFonts w:ascii="Calibri" w:eastAsiaTheme="minorHAnsi" w:hAnsi="Calibri" w:cs="Calibri"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4" w15:restartNumberingAfterBreak="0">
    <w:nsid w:val="2C5D391F"/>
    <w:multiLevelType w:val="hybridMultilevel"/>
    <w:tmpl w:val="F8CEBBFE"/>
    <w:lvl w:ilvl="0" w:tplc="89DC5BEC">
      <w:start w:val="2"/>
      <w:numFmt w:val="bullet"/>
      <w:lvlText w:val="-"/>
      <w:lvlJc w:val="left"/>
      <w:pPr>
        <w:ind w:left="720" w:hanging="360"/>
      </w:pPr>
      <w:rPr>
        <w:rFonts w:ascii="Calibri" w:eastAsiaTheme="minorEastAsia" w:hAnsi="Calibri" w:cstheme="minorBidi"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5" w15:restartNumberingAfterBreak="0">
    <w:nsid w:val="345E2DDB"/>
    <w:multiLevelType w:val="hybridMultilevel"/>
    <w:tmpl w:val="AAFE61CA"/>
    <w:lvl w:ilvl="0" w:tplc="04060001">
      <w:start w:val="1"/>
      <w:numFmt w:val="bullet"/>
      <w:lvlText w:val=""/>
      <w:lvlJc w:val="left"/>
      <w:pPr>
        <w:ind w:left="360" w:hanging="360"/>
      </w:pPr>
      <w:rPr>
        <w:rFonts w:ascii="Symbol" w:hAnsi="Symbol" w:hint="default"/>
      </w:rPr>
    </w:lvl>
    <w:lvl w:ilvl="1" w:tplc="04060003" w:tentative="1">
      <w:start w:val="1"/>
      <w:numFmt w:val="bullet"/>
      <w:lvlText w:val="o"/>
      <w:lvlJc w:val="left"/>
      <w:pPr>
        <w:ind w:left="1080" w:hanging="360"/>
      </w:pPr>
      <w:rPr>
        <w:rFonts w:ascii="Courier New" w:hAnsi="Courier New" w:cs="Courier New" w:hint="default"/>
      </w:rPr>
    </w:lvl>
    <w:lvl w:ilvl="2" w:tplc="04060005" w:tentative="1">
      <w:start w:val="1"/>
      <w:numFmt w:val="bullet"/>
      <w:lvlText w:val=""/>
      <w:lvlJc w:val="left"/>
      <w:pPr>
        <w:ind w:left="1800" w:hanging="360"/>
      </w:pPr>
      <w:rPr>
        <w:rFonts w:ascii="Wingdings" w:hAnsi="Wingdings" w:hint="default"/>
      </w:rPr>
    </w:lvl>
    <w:lvl w:ilvl="3" w:tplc="04060001" w:tentative="1">
      <w:start w:val="1"/>
      <w:numFmt w:val="bullet"/>
      <w:lvlText w:val=""/>
      <w:lvlJc w:val="left"/>
      <w:pPr>
        <w:ind w:left="2520" w:hanging="360"/>
      </w:pPr>
      <w:rPr>
        <w:rFonts w:ascii="Symbol" w:hAnsi="Symbol" w:hint="default"/>
      </w:rPr>
    </w:lvl>
    <w:lvl w:ilvl="4" w:tplc="04060003" w:tentative="1">
      <w:start w:val="1"/>
      <w:numFmt w:val="bullet"/>
      <w:lvlText w:val="o"/>
      <w:lvlJc w:val="left"/>
      <w:pPr>
        <w:ind w:left="3240" w:hanging="360"/>
      </w:pPr>
      <w:rPr>
        <w:rFonts w:ascii="Courier New" w:hAnsi="Courier New" w:cs="Courier New" w:hint="default"/>
      </w:rPr>
    </w:lvl>
    <w:lvl w:ilvl="5" w:tplc="04060005" w:tentative="1">
      <w:start w:val="1"/>
      <w:numFmt w:val="bullet"/>
      <w:lvlText w:val=""/>
      <w:lvlJc w:val="left"/>
      <w:pPr>
        <w:ind w:left="3960" w:hanging="360"/>
      </w:pPr>
      <w:rPr>
        <w:rFonts w:ascii="Wingdings" w:hAnsi="Wingdings" w:hint="default"/>
      </w:rPr>
    </w:lvl>
    <w:lvl w:ilvl="6" w:tplc="04060001" w:tentative="1">
      <w:start w:val="1"/>
      <w:numFmt w:val="bullet"/>
      <w:lvlText w:val=""/>
      <w:lvlJc w:val="left"/>
      <w:pPr>
        <w:ind w:left="4680" w:hanging="360"/>
      </w:pPr>
      <w:rPr>
        <w:rFonts w:ascii="Symbol" w:hAnsi="Symbol" w:hint="default"/>
      </w:rPr>
    </w:lvl>
    <w:lvl w:ilvl="7" w:tplc="04060003" w:tentative="1">
      <w:start w:val="1"/>
      <w:numFmt w:val="bullet"/>
      <w:lvlText w:val="o"/>
      <w:lvlJc w:val="left"/>
      <w:pPr>
        <w:ind w:left="5400" w:hanging="360"/>
      </w:pPr>
      <w:rPr>
        <w:rFonts w:ascii="Courier New" w:hAnsi="Courier New" w:cs="Courier New" w:hint="default"/>
      </w:rPr>
    </w:lvl>
    <w:lvl w:ilvl="8" w:tplc="04060005" w:tentative="1">
      <w:start w:val="1"/>
      <w:numFmt w:val="bullet"/>
      <w:lvlText w:val=""/>
      <w:lvlJc w:val="left"/>
      <w:pPr>
        <w:ind w:left="6120" w:hanging="360"/>
      </w:pPr>
      <w:rPr>
        <w:rFonts w:ascii="Wingdings" w:hAnsi="Wingdings" w:hint="default"/>
      </w:rPr>
    </w:lvl>
  </w:abstractNum>
  <w:abstractNum w:abstractNumId="6" w15:restartNumberingAfterBreak="0">
    <w:nsid w:val="35AB2BB8"/>
    <w:multiLevelType w:val="hybridMultilevel"/>
    <w:tmpl w:val="E87EE838"/>
    <w:lvl w:ilvl="0" w:tplc="04060001">
      <w:start w:val="1"/>
      <w:numFmt w:val="bullet"/>
      <w:lvlText w:val=""/>
      <w:lvlJc w:val="left"/>
      <w:pPr>
        <w:ind w:left="378" w:hanging="360"/>
      </w:pPr>
      <w:rPr>
        <w:rFonts w:ascii="Symbol" w:hAnsi="Symbol" w:hint="default"/>
      </w:rPr>
    </w:lvl>
    <w:lvl w:ilvl="1" w:tplc="04060003">
      <w:start w:val="1"/>
      <w:numFmt w:val="bullet"/>
      <w:lvlText w:val="o"/>
      <w:lvlJc w:val="left"/>
      <w:pPr>
        <w:ind w:left="1098" w:hanging="360"/>
      </w:pPr>
      <w:rPr>
        <w:rFonts w:ascii="Courier New" w:hAnsi="Courier New" w:cs="Courier New" w:hint="default"/>
      </w:rPr>
    </w:lvl>
    <w:lvl w:ilvl="2" w:tplc="04060005" w:tentative="1">
      <w:start w:val="1"/>
      <w:numFmt w:val="bullet"/>
      <w:lvlText w:val=""/>
      <w:lvlJc w:val="left"/>
      <w:pPr>
        <w:ind w:left="1818" w:hanging="360"/>
      </w:pPr>
      <w:rPr>
        <w:rFonts w:ascii="Wingdings" w:hAnsi="Wingdings" w:hint="default"/>
      </w:rPr>
    </w:lvl>
    <w:lvl w:ilvl="3" w:tplc="04060001" w:tentative="1">
      <w:start w:val="1"/>
      <w:numFmt w:val="bullet"/>
      <w:lvlText w:val=""/>
      <w:lvlJc w:val="left"/>
      <w:pPr>
        <w:ind w:left="2538" w:hanging="360"/>
      </w:pPr>
      <w:rPr>
        <w:rFonts w:ascii="Symbol" w:hAnsi="Symbol" w:hint="default"/>
      </w:rPr>
    </w:lvl>
    <w:lvl w:ilvl="4" w:tplc="04060003" w:tentative="1">
      <w:start w:val="1"/>
      <w:numFmt w:val="bullet"/>
      <w:lvlText w:val="o"/>
      <w:lvlJc w:val="left"/>
      <w:pPr>
        <w:ind w:left="3258" w:hanging="360"/>
      </w:pPr>
      <w:rPr>
        <w:rFonts w:ascii="Courier New" w:hAnsi="Courier New" w:cs="Courier New" w:hint="default"/>
      </w:rPr>
    </w:lvl>
    <w:lvl w:ilvl="5" w:tplc="04060005" w:tentative="1">
      <w:start w:val="1"/>
      <w:numFmt w:val="bullet"/>
      <w:lvlText w:val=""/>
      <w:lvlJc w:val="left"/>
      <w:pPr>
        <w:ind w:left="3978" w:hanging="360"/>
      </w:pPr>
      <w:rPr>
        <w:rFonts w:ascii="Wingdings" w:hAnsi="Wingdings" w:hint="default"/>
      </w:rPr>
    </w:lvl>
    <w:lvl w:ilvl="6" w:tplc="04060001" w:tentative="1">
      <w:start w:val="1"/>
      <w:numFmt w:val="bullet"/>
      <w:lvlText w:val=""/>
      <w:lvlJc w:val="left"/>
      <w:pPr>
        <w:ind w:left="4698" w:hanging="360"/>
      </w:pPr>
      <w:rPr>
        <w:rFonts w:ascii="Symbol" w:hAnsi="Symbol" w:hint="default"/>
      </w:rPr>
    </w:lvl>
    <w:lvl w:ilvl="7" w:tplc="04060003" w:tentative="1">
      <w:start w:val="1"/>
      <w:numFmt w:val="bullet"/>
      <w:lvlText w:val="o"/>
      <w:lvlJc w:val="left"/>
      <w:pPr>
        <w:ind w:left="5418" w:hanging="360"/>
      </w:pPr>
      <w:rPr>
        <w:rFonts w:ascii="Courier New" w:hAnsi="Courier New" w:cs="Courier New" w:hint="default"/>
      </w:rPr>
    </w:lvl>
    <w:lvl w:ilvl="8" w:tplc="04060005" w:tentative="1">
      <w:start w:val="1"/>
      <w:numFmt w:val="bullet"/>
      <w:lvlText w:val=""/>
      <w:lvlJc w:val="left"/>
      <w:pPr>
        <w:ind w:left="6138" w:hanging="360"/>
      </w:pPr>
      <w:rPr>
        <w:rFonts w:ascii="Wingdings" w:hAnsi="Wingdings" w:hint="default"/>
      </w:rPr>
    </w:lvl>
  </w:abstractNum>
  <w:abstractNum w:abstractNumId="7" w15:restartNumberingAfterBreak="0">
    <w:nsid w:val="370451B1"/>
    <w:multiLevelType w:val="hybridMultilevel"/>
    <w:tmpl w:val="97681578"/>
    <w:lvl w:ilvl="0" w:tplc="0406000D">
      <w:start w:val="1"/>
      <w:numFmt w:val="bullet"/>
      <w:lvlText w:val=""/>
      <w:lvlJc w:val="left"/>
      <w:pPr>
        <w:ind w:left="720" w:hanging="360"/>
      </w:pPr>
      <w:rPr>
        <w:rFonts w:ascii="Wingdings" w:hAnsi="Wingdings"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8" w15:restartNumberingAfterBreak="0">
    <w:nsid w:val="409F425C"/>
    <w:multiLevelType w:val="hybridMultilevel"/>
    <w:tmpl w:val="1888830E"/>
    <w:lvl w:ilvl="0" w:tplc="0406000F">
      <w:start w:val="1"/>
      <w:numFmt w:val="decimal"/>
      <w:lvlText w:val="%1."/>
      <w:lvlJc w:val="left"/>
      <w:pPr>
        <w:ind w:left="1440" w:hanging="360"/>
      </w:pPr>
      <w:rPr>
        <w:rFont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abstractNum w:abstractNumId="9" w15:restartNumberingAfterBreak="0">
    <w:nsid w:val="476E0A08"/>
    <w:multiLevelType w:val="hybridMultilevel"/>
    <w:tmpl w:val="F5767084"/>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0" w15:restartNumberingAfterBreak="0">
    <w:nsid w:val="53B47280"/>
    <w:multiLevelType w:val="hybridMultilevel"/>
    <w:tmpl w:val="F07A210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1" w15:restartNumberingAfterBreak="0">
    <w:nsid w:val="53E5356D"/>
    <w:multiLevelType w:val="hybridMultilevel"/>
    <w:tmpl w:val="C3286D2A"/>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2" w15:restartNumberingAfterBreak="0">
    <w:nsid w:val="56204E57"/>
    <w:multiLevelType w:val="hybridMultilevel"/>
    <w:tmpl w:val="30326CEC"/>
    <w:lvl w:ilvl="0" w:tplc="04060001">
      <w:start w:val="1"/>
      <w:numFmt w:val="bullet"/>
      <w:lvlText w:val=""/>
      <w:lvlJc w:val="left"/>
      <w:pPr>
        <w:ind w:left="1080" w:hanging="360"/>
      </w:pPr>
      <w:rPr>
        <w:rFonts w:ascii="Symbol" w:hAnsi="Symbol" w:hint="default"/>
      </w:rPr>
    </w:lvl>
    <w:lvl w:ilvl="1" w:tplc="04060003" w:tentative="1">
      <w:start w:val="1"/>
      <w:numFmt w:val="bullet"/>
      <w:lvlText w:val="o"/>
      <w:lvlJc w:val="left"/>
      <w:pPr>
        <w:ind w:left="1800" w:hanging="360"/>
      </w:pPr>
      <w:rPr>
        <w:rFonts w:ascii="Courier New" w:hAnsi="Courier New" w:cs="Courier New" w:hint="default"/>
      </w:rPr>
    </w:lvl>
    <w:lvl w:ilvl="2" w:tplc="04060005" w:tentative="1">
      <w:start w:val="1"/>
      <w:numFmt w:val="bullet"/>
      <w:lvlText w:val=""/>
      <w:lvlJc w:val="left"/>
      <w:pPr>
        <w:ind w:left="2520" w:hanging="360"/>
      </w:pPr>
      <w:rPr>
        <w:rFonts w:ascii="Wingdings" w:hAnsi="Wingdings" w:hint="default"/>
      </w:rPr>
    </w:lvl>
    <w:lvl w:ilvl="3" w:tplc="04060001" w:tentative="1">
      <w:start w:val="1"/>
      <w:numFmt w:val="bullet"/>
      <w:lvlText w:val=""/>
      <w:lvlJc w:val="left"/>
      <w:pPr>
        <w:ind w:left="3240" w:hanging="360"/>
      </w:pPr>
      <w:rPr>
        <w:rFonts w:ascii="Symbol" w:hAnsi="Symbol" w:hint="default"/>
      </w:rPr>
    </w:lvl>
    <w:lvl w:ilvl="4" w:tplc="04060003" w:tentative="1">
      <w:start w:val="1"/>
      <w:numFmt w:val="bullet"/>
      <w:lvlText w:val="o"/>
      <w:lvlJc w:val="left"/>
      <w:pPr>
        <w:ind w:left="3960" w:hanging="360"/>
      </w:pPr>
      <w:rPr>
        <w:rFonts w:ascii="Courier New" w:hAnsi="Courier New" w:cs="Courier New" w:hint="default"/>
      </w:rPr>
    </w:lvl>
    <w:lvl w:ilvl="5" w:tplc="04060005" w:tentative="1">
      <w:start w:val="1"/>
      <w:numFmt w:val="bullet"/>
      <w:lvlText w:val=""/>
      <w:lvlJc w:val="left"/>
      <w:pPr>
        <w:ind w:left="4680" w:hanging="360"/>
      </w:pPr>
      <w:rPr>
        <w:rFonts w:ascii="Wingdings" w:hAnsi="Wingdings" w:hint="default"/>
      </w:rPr>
    </w:lvl>
    <w:lvl w:ilvl="6" w:tplc="04060001" w:tentative="1">
      <w:start w:val="1"/>
      <w:numFmt w:val="bullet"/>
      <w:lvlText w:val=""/>
      <w:lvlJc w:val="left"/>
      <w:pPr>
        <w:ind w:left="5400" w:hanging="360"/>
      </w:pPr>
      <w:rPr>
        <w:rFonts w:ascii="Symbol" w:hAnsi="Symbol" w:hint="default"/>
      </w:rPr>
    </w:lvl>
    <w:lvl w:ilvl="7" w:tplc="04060003" w:tentative="1">
      <w:start w:val="1"/>
      <w:numFmt w:val="bullet"/>
      <w:lvlText w:val="o"/>
      <w:lvlJc w:val="left"/>
      <w:pPr>
        <w:ind w:left="6120" w:hanging="360"/>
      </w:pPr>
      <w:rPr>
        <w:rFonts w:ascii="Courier New" w:hAnsi="Courier New" w:cs="Courier New" w:hint="default"/>
      </w:rPr>
    </w:lvl>
    <w:lvl w:ilvl="8" w:tplc="04060005" w:tentative="1">
      <w:start w:val="1"/>
      <w:numFmt w:val="bullet"/>
      <w:lvlText w:val=""/>
      <w:lvlJc w:val="left"/>
      <w:pPr>
        <w:ind w:left="6840" w:hanging="360"/>
      </w:pPr>
      <w:rPr>
        <w:rFonts w:ascii="Wingdings" w:hAnsi="Wingdings" w:hint="default"/>
      </w:rPr>
    </w:lvl>
  </w:abstractNum>
  <w:abstractNum w:abstractNumId="13" w15:restartNumberingAfterBreak="0">
    <w:nsid w:val="5865684D"/>
    <w:multiLevelType w:val="hybridMultilevel"/>
    <w:tmpl w:val="9822F800"/>
    <w:lvl w:ilvl="0" w:tplc="655E4712">
      <w:start w:val="1"/>
      <w:numFmt w:val="decimal"/>
      <w:lvlText w:val="%1."/>
      <w:lvlJc w:val="left"/>
      <w:pPr>
        <w:ind w:left="360" w:hanging="360"/>
      </w:pPr>
      <w:rPr>
        <w:rFonts w:hint="default"/>
      </w:rPr>
    </w:lvl>
    <w:lvl w:ilvl="1" w:tplc="04060001">
      <w:start w:val="1"/>
      <w:numFmt w:val="bullet"/>
      <w:lvlText w:val=""/>
      <w:lvlJc w:val="left"/>
      <w:pPr>
        <w:ind w:left="1080" w:hanging="360"/>
      </w:pPr>
      <w:rPr>
        <w:rFonts w:ascii="Symbol" w:hAnsi="Symbol" w:hint="default"/>
      </w:r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14" w15:restartNumberingAfterBreak="0">
    <w:nsid w:val="58F03A20"/>
    <w:multiLevelType w:val="hybridMultilevel"/>
    <w:tmpl w:val="9FA056DE"/>
    <w:lvl w:ilvl="0" w:tplc="46742E90">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5" w15:restartNumberingAfterBreak="0">
    <w:nsid w:val="5BB21782"/>
    <w:multiLevelType w:val="hybridMultilevel"/>
    <w:tmpl w:val="31E8F6D2"/>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6" w15:restartNumberingAfterBreak="0">
    <w:nsid w:val="5E257A07"/>
    <w:multiLevelType w:val="hybridMultilevel"/>
    <w:tmpl w:val="DEFE49F6"/>
    <w:lvl w:ilvl="0" w:tplc="38326136">
      <w:start w:val="1"/>
      <w:numFmt w:val="lowerRoman"/>
      <w:lvlText w:val="(%1)"/>
      <w:lvlJc w:val="left"/>
      <w:pPr>
        <w:ind w:left="1080" w:hanging="72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7" w15:restartNumberingAfterBreak="0">
    <w:nsid w:val="6899120A"/>
    <w:multiLevelType w:val="hybridMultilevel"/>
    <w:tmpl w:val="54E42AF8"/>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8" w15:restartNumberingAfterBreak="0">
    <w:nsid w:val="6FC17DA5"/>
    <w:multiLevelType w:val="hybridMultilevel"/>
    <w:tmpl w:val="D4B82548"/>
    <w:lvl w:ilvl="0" w:tplc="0406000F">
      <w:start w:val="1"/>
      <w:numFmt w:val="decimal"/>
      <w:lvlText w:val="%1."/>
      <w:lvlJc w:val="left"/>
      <w:pPr>
        <w:ind w:left="1080" w:hanging="360"/>
      </w:pPr>
    </w:lvl>
    <w:lvl w:ilvl="1" w:tplc="04060019" w:tentative="1">
      <w:start w:val="1"/>
      <w:numFmt w:val="lowerLetter"/>
      <w:lvlText w:val="%2."/>
      <w:lvlJc w:val="left"/>
      <w:pPr>
        <w:ind w:left="1800" w:hanging="360"/>
      </w:pPr>
    </w:lvl>
    <w:lvl w:ilvl="2" w:tplc="0406001B" w:tentative="1">
      <w:start w:val="1"/>
      <w:numFmt w:val="lowerRoman"/>
      <w:lvlText w:val="%3."/>
      <w:lvlJc w:val="right"/>
      <w:pPr>
        <w:ind w:left="2520" w:hanging="180"/>
      </w:pPr>
    </w:lvl>
    <w:lvl w:ilvl="3" w:tplc="0406000F" w:tentative="1">
      <w:start w:val="1"/>
      <w:numFmt w:val="decimal"/>
      <w:lvlText w:val="%4."/>
      <w:lvlJc w:val="left"/>
      <w:pPr>
        <w:ind w:left="3240" w:hanging="360"/>
      </w:pPr>
    </w:lvl>
    <w:lvl w:ilvl="4" w:tplc="04060019" w:tentative="1">
      <w:start w:val="1"/>
      <w:numFmt w:val="lowerLetter"/>
      <w:lvlText w:val="%5."/>
      <w:lvlJc w:val="left"/>
      <w:pPr>
        <w:ind w:left="3960" w:hanging="360"/>
      </w:pPr>
    </w:lvl>
    <w:lvl w:ilvl="5" w:tplc="0406001B" w:tentative="1">
      <w:start w:val="1"/>
      <w:numFmt w:val="lowerRoman"/>
      <w:lvlText w:val="%6."/>
      <w:lvlJc w:val="right"/>
      <w:pPr>
        <w:ind w:left="4680" w:hanging="180"/>
      </w:pPr>
    </w:lvl>
    <w:lvl w:ilvl="6" w:tplc="0406000F" w:tentative="1">
      <w:start w:val="1"/>
      <w:numFmt w:val="decimal"/>
      <w:lvlText w:val="%7."/>
      <w:lvlJc w:val="left"/>
      <w:pPr>
        <w:ind w:left="5400" w:hanging="360"/>
      </w:pPr>
    </w:lvl>
    <w:lvl w:ilvl="7" w:tplc="04060019" w:tentative="1">
      <w:start w:val="1"/>
      <w:numFmt w:val="lowerLetter"/>
      <w:lvlText w:val="%8."/>
      <w:lvlJc w:val="left"/>
      <w:pPr>
        <w:ind w:left="6120" w:hanging="360"/>
      </w:pPr>
    </w:lvl>
    <w:lvl w:ilvl="8" w:tplc="0406001B" w:tentative="1">
      <w:start w:val="1"/>
      <w:numFmt w:val="lowerRoman"/>
      <w:lvlText w:val="%9."/>
      <w:lvlJc w:val="right"/>
      <w:pPr>
        <w:ind w:left="6840" w:hanging="180"/>
      </w:pPr>
    </w:lvl>
  </w:abstractNum>
  <w:abstractNum w:abstractNumId="19" w15:restartNumberingAfterBreak="0">
    <w:nsid w:val="72212B9C"/>
    <w:multiLevelType w:val="hybridMultilevel"/>
    <w:tmpl w:val="B9D0D9C8"/>
    <w:lvl w:ilvl="0" w:tplc="89DE7514">
      <w:start w:val="1"/>
      <w:numFmt w:val="upperLetter"/>
      <w:lvlText w:val="%1)"/>
      <w:lvlJc w:val="left"/>
      <w:pPr>
        <w:ind w:left="720" w:hanging="360"/>
      </w:pPr>
      <w:rPr>
        <w:rFonts w:hint="default"/>
        <w:b/>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2B5647E"/>
    <w:multiLevelType w:val="hybridMultilevel"/>
    <w:tmpl w:val="7482FB5E"/>
    <w:lvl w:ilvl="0" w:tplc="F7B0AC82">
      <w:start w:val="1"/>
      <w:numFmt w:val="lowerLetter"/>
      <w:lvlText w:val="%1."/>
      <w:lvlJc w:val="left"/>
      <w:pPr>
        <w:ind w:left="360" w:hanging="360"/>
      </w:pPr>
      <w:rPr>
        <w:rFonts w:hint="default"/>
        <w:b w:val="0"/>
      </w:rPr>
    </w:lvl>
    <w:lvl w:ilvl="1" w:tplc="04060019" w:tentative="1">
      <w:start w:val="1"/>
      <w:numFmt w:val="lowerLetter"/>
      <w:lvlText w:val="%2."/>
      <w:lvlJc w:val="left"/>
      <w:pPr>
        <w:ind w:left="1080" w:hanging="360"/>
      </w:pPr>
    </w:lvl>
    <w:lvl w:ilvl="2" w:tplc="0406001B" w:tentative="1">
      <w:start w:val="1"/>
      <w:numFmt w:val="lowerRoman"/>
      <w:lvlText w:val="%3."/>
      <w:lvlJc w:val="right"/>
      <w:pPr>
        <w:ind w:left="1800" w:hanging="180"/>
      </w:pPr>
    </w:lvl>
    <w:lvl w:ilvl="3" w:tplc="0406000F" w:tentative="1">
      <w:start w:val="1"/>
      <w:numFmt w:val="decimal"/>
      <w:lvlText w:val="%4."/>
      <w:lvlJc w:val="left"/>
      <w:pPr>
        <w:ind w:left="2520" w:hanging="360"/>
      </w:pPr>
    </w:lvl>
    <w:lvl w:ilvl="4" w:tplc="04060019" w:tentative="1">
      <w:start w:val="1"/>
      <w:numFmt w:val="lowerLetter"/>
      <w:lvlText w:val="%5."/>
      <w:lvlJc w:val="left"/>
      <w:pPr>
        <w:ind w:left="3240" w:hanging="360"/>
      </w:pPr>
    </w:lvl>
    <w:lvl w:ilvl="5" w:tplc="0406001B" w:tentative="1">
      <w:start w:val="1"/>
      <w:numFmt w:val="lowerRoman"/>
      <w:lvlText w:val="%6."/>
      <w:lvlJc w:val="right"/>
      <w:pPr>
        <w:ind w:left="3960" w:hanging="180"/>
      </w:pPr>
    </w:lvl>
    <w:lvl w:ilvl="6" w:tplc="0406000F" w:tentative="1">
      <w:start w:val="1"/>
      <w:numFmt w:val="decimal"/>
      <w:lvlText w:val="%7."/>
      <w:lvlJc w:val="left"/>
      <w:pPr>
        <w:ind w:left="4680" w:hanging="360"/>
      </w:pPr>
    </w:lvl>
    <w:lvl w:ilvl="7" w:tplc="04060019" w:tentative="1">
      <w:start w:val="1"/>
      <w:numFmt w:val="lowerLetter"/>
      <w:lvlText w:val="%8."/>
      <w:lvlJc w:val="left"/>
      <w:pPr>
        <w:ind w:left="5400" w:hanging="360"/>
      </w:pPr>
    </w:lvl>
    <w:lvl w:ilvl="8" w:tplc="0406001B" w:tentative="1">
      <w:start w:val="1"/>
      <w:numFmt w:val="lowerRoman"/>
      <w:lvlText w:val="%9."/>
      <w:lvlJc w:val="right"/>
      <w:pPr>
        <w:ind w:left="6120" w:hanging="180"/>
      </w:pPr>
    </w:lvl>
  </w:abstractNum>
  <w:abstractNum w:abstractNumId="21" w15:restartNumberingAfterBreak="0">
    <w:nsid w:val="73A134E0"/>
    <w:multiLevelType w:val="hybridMultilevel"/>
    <w:tmpl w:val="6D6AD680"/>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2" w15:restartNumberingAfterBreak="0">
    <w:nsid w:val="77106D36"/>
    <w:multiLevelType w:val="hybridMultilevel"/>
    <w:tmpl w:val="396EAC4C"/>
    <w:lvl w:ilvl="0" w:tplc="04060001">
      <w:start w:val="1"/>
      <w:numFmt w:val="bullet"/>
      <w:lvlText w:val=""/>
      <w:lvlJc w:val="left"/>
      <w:pPr>
        <w:ind w:left="1098" w:hanging="360"/>
      </w:pPr>
      <w:rPr>
        <w:rFonts w:ascii="Symbol" w:hAnsi="Symbol" w:hint="default"/>
      </w:rPr>
    </w:lvl>
    <w:lvl w:ilvl="1" w:tplc="04060003">
      <w:start w:val="1"/>
      <w:numFmt w:val="bullet"/>
      <w:lvlText w:val="o"/>
      <w:lvlJc w:val="left"/>
      <w:pPr>
        <w:ind w:left="1818" w:hanging="360"/>
      </w:pPr>
      <w:rPr>
        <w:rFonts w:ascii="Courier New" w:hAnsi="Courier New" w:cs="Courier New" w:hint="default"/>
      </w:rPr>
    </w:lvl>
    <w:lvl w:ilvl="2" w:tplc="04060005" w:tentative="1">
      <w:start w:val="1"/>
      <w:numFmt w:val="bullet"/>
      <w:lvlText w:val=""/>
      <w:lvlJc w:val="left"/>
      <w:pPr>
        <w:ind w:left="2538" w:hanging="360"/>
      </w:pPr>
      <w:rPr>
        <w:rFonts w:ascii="Wingdings" w:hAnsi="Wingdings" w:hint="default"/>
      </w:rPr>
    </w:lvl>
    <w:lvl w:ilvl="3" w:tplc="04060001" w:tentative="1">
      <w:start w:val="1"/>
      <w:numFmt w:val="bullet"/>
      <w:lvlText w:val=""/>
      <w:lvlJc w:val="left"/>
      <w:pPr>
        <w:ind w:left="3258" w:hanging="360"/>
      </w:pPr>
      <w:rPr>
        <w:rFonts w:ascii="Symbol" w:hAnsi="Symbol" w:hint="default"/>
      </w:rPr>
    </w:lvl>
    <w:lvl w:ilvl="4" w:tplc="04060003" w:tentative="1">
      <w:start w:val="1"/>
      <w:numFmt w:val="bullet"/>
      <w:lvlText w:val="o"/>
      <w:lvlJc w:val="left"/>
      <w:pPr>
        <w:ind w:left="3978" w:hanging="360"/>
      </w:pPr>
      <w:rPr>
        <w:rFonts w:ascii="Courier New" w:hAnsi="Courier New" w:cs="Courier New" w:hint="default"/>
      </w:rPr>
    </w:lvl>
    <w:lvl w:ilvl="5" w:tplc="04060005" w:tentative="1">
      <w:start w:val="1"/>
      <w:numFmt w:val="bullet"/>
      <w:lvlText w:val=""/>
      <w:lvlJc w:val="left"/>
      <w:pPr>
        <w:ind w:left="4698" w:hanging="360"/>
      </w:pPr>
      <w:rPr>
        <w:rFonts w:ascii="Wingdings" w:hAnsi="Wingdings" w:hint="default"/>
      </w:rPr>
    </w:lvl>
    <w:lvl w:ilvl="6" w:tplc="04060001" w:tentative="1">
      <w:start w:val="1"/>
      <w:numFmt w:val="bullet"/>
      <w:lvlText w:val=""/>
      <w:lvlJc w:val="left"/>
      <w:pPr>
        <w:ind w:left="5418" w:hanging="360"/>
      </w:pPr>
      <w:rPr>
        <w:rFonts w:ascii="Symbol" w:hAnsi="Symbol" w:hint="default"/>
      </w:rPr>
    </w:lvl>
    <w:lvl w:ilvl="7" w:tplc="04060003" w:tentative="1">
      <w:start w:val="1"/>
      <w:numFmt w:val="bullet"/>
      <w:lvlText w:val="o"/>
      <w:lvlJc w:val="left"/>
      <w:pPr>
        <w:ind w:left="6138" w:hanging="360"/>
      </w:pPr>
      <w:rPr>
        <w:rFonts w:ascii="Courier New" w:hAnsi="Courier New" w:cs="Courier New" w:hint="default"/>
      </w:rPr>
    </w:lvl>
    <w:lvl w:ilvl="8" w:tplc="04060005" w:tentative="1">
      <w:start w:val="1"/>
      <w:numFmt w:val="bullet"/>
      <w:lvlText w:val=""/>
      <w:lvlJc w:val="left"/>
      <w:pPr>
        <w:ind w:left="6858" w:hanging="360"/>
      </w:pPr>
      <w:rPr>
        <w:rFonts w:ascii="Wingdings" w:hAnsi="Wingdings" w:hint="default"/>
      </w:rPr>
    </w:lvl>
  </w:abstractNum>
  <w:abstractNum w:abstractNumId="23" w15:restartNumberingAfterBreak="0">
    <w:nsid w:val="7A0E2FD9"/>
    <w:multiLevelType w:val="hybridMultilevel"/>
    <w:tmpl w:val="68ECA96E"/>
    <w:lvl w:ilvl="0" w:tplc="04060001">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24" w15:restartNumberingAfterBreak="0">
    <w:nsid w:val="7F7C0514"/>
    <w:multiLevelType w:val="hybridMultilevel"/>
    <w:tmpl w:val="E68660A2"/>
    <w:lvl w:ilvl="0" w:tplc="0406000D">
      <w:start w:val="1"/>
      <w:numFmt w:val="bullet"/>
      <w:lvlText w:val=""/>
      <w:lvlJc w:val="left"/>
      <w:pPr>
        <w:ind w:left="1440" w:hanging="360"/>
      </w:pPr>
      <w:rPr>
        <w:rFonts w:ascii="Wingdings" w:hAnsi="Wingdings" w:hint="default"/>
      </w:rPr>
    </w:lvl>
    <w:lvl w:ilvl="1" w:tplc="04060003" w:tentative="1">
      <w:start w:val="1"/>
      <w:numFmt w:val="bullet"/>
      <w:lvlText w:val="o"/>
      <w:lvlJc w:val="left"/>
      <w:pPr>
        <w:ind w:left="2160" w:hanging="360"/>
      </w:pPr>
      <w:rPr>
        <w:rFonts w:ascii="Courier New" w:hAnsi="Courier New" w:cs="Courier New" w:hint="default"/>
      </w:rPr>
    </w:lvl>
    <w:lvl w:ilvl="2" w:tplc="04060005" w:tentative="1">
      <w:start w:val="1"/>
      <w:numFmt w:val="bullet"/>
      <w:lvlText w:val=""/>
      <w:lvlJc w:val="left"/>
      <w:pPr>
        <w:ind w:left="2880" w:hanging="360"/>
      </w:pPr>
      <w:rPr>
        <w:rFonts w:ascii="Wingdings" w:hAnsi="Wingdings" w:hint="default"/>
      </w:rPr>
    </w:lvl>
    <w:lvl w:ilvl="3" w:tplc="04060001" w:tentative="1">
      <w:start w:val="1"/>
      <w:numFmt w:val="bullet"/>
      <w:lvlText w:val=""/>
      <w:lvlJc w:val="left"/>
      <w:pPr>
        <w:ind w:left="3600" w:hanging="360"/>
      </w:pPr>
      <w:rPr>
        <w:rFonts w:ascii="Symbol" w:hAnsi="Symbol" w:hint="default"/>
      </w:rPr>
    </w:lvl>
    <w:lvl w:ilvl="4" w:tplc="04060003" w:tentative="1">
      <w:start w:val="1"/>
      <w:numFmt w:val="bullet"/>
      <w:lvlText w:val="o"/>
      <w:lvlJc w:val="left"/>
      <w:pPr>
        <w:ind w:left="4320" w:hanging="360"/>
      </w:pPr>
      <w:rPr>
        <w:rFonts w:ascii="Courier New" w:hAnsi="Courier New" w:cs="Courier New" w:hint="default"/>
      </w:rPr>
    </w:lvl>
    <w:lvl w:ilvl="5" w:tplc="04060005" w:tentative="1">
      <w:start w:val="1"/>
      <w:numFmt w:val="bullet"/>
      <w:lvlText w:val=""/>
      <w:lvlJc w:val="left"/>
      <w:pPr>
        <w:ind w:left="5040" w:hanging="360"/>
      </w:pPr>
      <w:rPr>
        <w:rFonts w:ascii="Wingdings" w:hAnsi="Wingdings" w:hint="default"/>
      </w:rPr>
    </w:lvl>
    <w:lvl w:ilvl="6" w:tplc="04060001" w:tentative="1">
      <w:start w:val="1"/>
      <w:numFmt w:val="bullet"/>
      <w:lvlText w:val=""/>
      <w:lvlJc w:val="left"/>
      <w:pPr>
        <w:ind w:left="5760" w:hanging="360"/>
      </w:pPr>
      <w:rPr>
        <w:rFonts w:ascii="Symbol" w:hAnsi="Symbol" w:hint="default"/>
      </w:rPr>
    </w:lvl>
    <w:lvl w:ilvl="7" w:tplc="04060003" w:tentative="1">
      <w:start w:val="1"/>
      <w:numFmt w:val="bullet"/>
      <w:lvlText w:val="o"/>
      <w:lvlJc w:val="left"/>
      <w:pPr>
        <w:ind w:left="6480" w:hanging="360"/>
      </w:pPr>
      <w:rPr>
        <w:rFonts w:ascii="Courier New" w:hAnsi="Courier New" w:cs="Courier New" w:hint="default"/>
      </w:rPr>
    </w:lvl>
    <w:lvl w:ilvl="8" w:tplc="04060005" w:tentative="1">
      <w:start w:val="1"/>
      <w:numFmt w:val="bullet"/>
      <w:lvlText w:val=""/>
      <w:lvlJc w:val="left"/>
      <w:pPr>
        <w:ind w:left="7200" w:hanging="360"/>
      </w:pPr>
      <w:rPr>
        <w:rFonts w:ascii="Wingdings" w:hAnsi="Wingdings" w:hint="default"/>
      </w:rPr>
    </w:lvl>
  </w:abstractNum>
  <w:num w:numId="1">
    <w:abstractNumId w:val="20"/>
  </w:num>
  <w:num w:numId="2">
    <w:abstractNumId w:val="24"/>
  </w:num>
  <w:num w:numId="3">
    <w:abstractNumId w:val="13"/>
  </w:num>
  <w:num w:numId="4">
    <w:abstractNumId w:val="19"/>
  </w:num>
  <w:num w:numId="5">
    <w:abstractNumId w:val="7"/>
  </w:num>
  <w:num w:numId="6">
    <w:abstractNumId w:val="8"/>
  </w:num>
  <w:num w:numId="7">
    <w:abstractNumId w:val="22"/>
  </w:num>
  <w:num w:numId="8">
    <w:abstractNumId w:val="5"/>
  </w:num>
  <w:num w:numId="9">
    <w:abstractNumId w:val="6"/>
  </w:num>
  <w:num w:numId="10">
    <w:abstractNumId w:val="2"/>
  </w:num>
  <w:num w:numId="11">
    <w:abstractNumId w:val="0"/>
  </w:num>
  <w:num w:numId="12">
    <w:abstractNumId w:val="4"/>
  </w:num>
  <w:num w:numId="13">
    <w:abstractNumId w:val="18"/>
  </w:num>
  <w:num w:numId="14">
    <w:abstractNumId w:val="12"/>
  </w:num>
  <w:num w:numId="15">
    <w:abstractNumId w:val="23"/>
  </w:num>
  <w:num w:numId="16">
    <w:abstractNumId w:val="1"/>
  </w:num>
  <w:num w:numId="17">
    <w:abstractNumId w:val="17"/>
  </w:num>
  <w:num w:numId="18">
    <w:abstractNumId w:val="15"/>
  </w:num>
  <w:num w:numId="19">
    <w:abstractNumId w:val="10"/>
  </w:num>
  <w:num w:numId="20">
    <w:abstractNumId w:val="9"/>
  </w:num>
  <w:num w:numId="21">
    <w:abstractNumId w:val="3"/>
  </w:num>
  <w:num w:numId="22">
    <w:abstractNumId w:val="11"/>
  </w:num>
  <w:num w:numId="23">
    <w:abstractNumId w:val="21"/>
  </w:num>
  <w:num w:numId="24">
    <w:abstractNumId w:val="16"/>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9"/>
  <w:attachedTemplate r:id="rId1"/>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E5F16"/>
    <w:rsid w:val="00005465"/>
    <w:rsid w:val="00010300"/>
    <w:rsid w:val="0001416C"/>
    <w:rsid w:val="00017405"/>
    <w:rsid w:val="000310AD"/>
    <w:rsid w:val="000315E6"/>
    <w:rsid w:val="00031BC5"/>
    <w:rsid w:val="00034894"/>
    <w:rsid w:val="00041260"/>
    <w:rsid w:val="0005161F"/>
    <w:rsid w:val="00052FFF"/>
    <w:rsid w:val="0006611D"/>
    <w:rsid w:val="0008620D"/>
    <w:rsid w:val="00087916"/>
    <w:rsid w:val="0009096B"/>
    <w:rsid w:val="000944B3"/>
    <w:rsid w:val="00096AC6"/>
    <w:rsid w:val="000A0ACE"/>
    <w:rsid w:val="000A6FAF"/>
    <w:rsid w:val="000B35D4"/>
    <w:rsid w:val="000B7B40"/>
    <w:rsid w:val="000C1132"/>
    <w:rsid w:val="000D1DA9"/>
    <w:rsid w:val="000E0BA7"/>
    <w:rsid w:val="000E2183"/>
    <w:rsid w:val="000E2880"/>
    <w:rsid w:val="000E298B"/>
    <w:rsid w:val="000E38F2"/>
    <w:rsid w:val="000F075D"/>
    <w:rsid w:val="000F53CB"/>
    <w:rsid w:val="00101BDC"/>
    <w:rsid w:val="001047D6"/>
    <w:rsid w:val="001150C9"/>
    <w:rsid w:val="00122FF9"/>
    <w:rsid w:val="0012412D"/>
    <w:rsid w:val="001278BE"/>
    <w:rsid w:val="00134B6A"/>
    <w:rsid w:val="001420C7"/>
    <w:rsid w:val="00142644"/>
    <w:rsid w:val="00143DC5"/>
    <w:rsid w:val="00153735"/>
    <w:rsid w:val="001635C9"/>
    <w:rsid w:val="00171235"/>
    <w:rsid w:val="001813D3"/>
    <w:rsid w:val="00182A3C"/>
    <w:rsid w:val="00183183"/>
    <w:rsid w:val="0018539B"/>
    <w:rsid w:val="00196F8F"/>
    <w:rsid w:val="001B1005"/>
    <w:rsid w:val="001C4047"/>
    <w:rsid w:val="001C50D3"/>
    <w:rsid w:val="001C7639"/>
    <w:rsid w:val="001C76A7"/>
    <w:rsid w:val="001D79A4"/>
    <w:rsid w:val="001E0DE4"/>
    <w:rsid w:val="001E58BC"/>
    <w:rsid w:val="00207B57"/>
    <w:rsid w:val="00211D79"/>
    <w:rsid w:val="00217410"/>
    <w:rsid w:val="00224C1C"/>
    <w:rsid w:val="00226D18"/>
    <w:rsid w:val="002305A9"/>
    <w:rsid w:val="002349A1"/>
    <w:rsid w:val="00240DED"/>
    <w:rsid w:val="002429D6"/>
    <w:rsid w:val="0024378F"/>
    <w:rsid w:val="002462BA"/>
    <w:rsid w:val="00250010"/>
    <w:rsid w:val="002544CE"/>
    <w:rsid w:val="00263418"/>
    <w:rsid w:val="0027320F"/>
    <w:rsid w:val="00273449"/>
    <w:rsid w:val="00286384"/>
    <w:rsid w:val="002971C4"/>
    <w:rsid w:val="002A05C9"/>
    <w:rsid w:val="002A07F3"/>
    <w:rsid w:val="002A7462"/>
    <w:rsid w:val="002B0521"/>
    <w:rsid w:val="002B3C9F"/>
    <w:rsid w:val="002B42DA"/>
    <w:rsid w:val="002D1531"/>
    <w:rsid w:val="002D175F"/>
    <w:rsid w:val="002D353B"/>
    <w:rsid w:val="002D5C40"/>
    <w:rsid w:val="002D6CA8"/>
    <w:rsid w:val="002E2ACA"/>
    <w:rsid w:val="002E5891"/>
    <w:rsid w:val="002E58AD"/>
    <w:rsid w:val="002F3683"/>
    <w:rsid w:val="002F5307"/>
    <w:rsid w:val="00300722"/>
    <w:rsid w:val="003040D0"/>
    <w:rsid w:val="00312E4F"/>
    <w:rsid w:val="00332DA2"/>
    <w:rsid w:val="00334EED"/>
    <w:rsid w:val="003421A1"/>
    <w:rsid w:val="00342CEC"/>
    <w:rsid w:val="00344B30"/>
    <w:rsid w:val="003604EE"/>
    <w:rsid w:val="00364CBE"/>
    <w:rsid w:val="00375666"/>
    <w:rsid w:val="00376309"/>
    <w:rsid w:val="003866D7"/>
    <w:rsid w:val="00392C2D"/>
    <w:rsid w:val="00393C75"/>
    <w:rsid w:val="00396759"/>
    <w:rsid w:val="003A0A47"/>
    <w:rsid w:val="003A2FF7"/>
    <w:rsid w:val="003A6AC0"/>
    <w:rsid w:val="003C781F"/>
    <w:rsid w:val="003D22A7"/>
    <w:rsid w:val="003D723A"/>
    <w:rsid w:val="003E3030"/>
    <w:rsid w:val="003E7B45"/>
    <w:rsid w:val="00406AC6"/>
    <w:rsid w:val="00411003"/>
    <w:rsid w:val="00412A84"/>
    <w:rsid w:val="00417168"/>
    <w:rsid w:val="00424FDE"/>
    <w:rsid w:val="004314CE"/>
    <w:rsid w:val="00440E45"/>
    <w:rsid w:val="00442697"/>
    <w:rsid w:val="00443AEF"/>
    <w:rsid w:val="00444A94"/>
    <w:rsid w:val="00455A98"/>
    <w:rsid w:val="004616DD"/>
    <w:rsid w:val="00462ADC"/>
    <w:rsid w:val="00463203"/>
    <w:rsid w:val="00467041"/>
    <w:rsid w:val="00471458"/>
    <w:rsid w:val="00474A00"/>
    <w:rsid w:val="004841F1"/>
    <w:rsid w:val="00496446"/>
    <w:rsid w:val="004A2DAA"/>
    <w:rsid w:val="004A35EF"/>
    <w:rsid w:val="004A42E2"/>
    <w:rsid w:val="004A74B6"/>
    <w:rsid w:val="004C1B1E"/>
    <w:rsid w:val="004C7D83"/>
    <w:rsid w:val="004D3AEE"/>
    <w:rsid w:val="004D432D"/>
    <w:rsid w:val="004E1987"/>
    <w:rsid w:val="004E6723"/>
    <w:rsid w:val="004E6F6E"/>
    <w:rsid w:val="004F6A66"/>
    <w:rsid w:val="004F77E2"/>
    <w:rsid w:val="00501E23"/>
    <w:rsid w:val="00503EBE"/>
    <w:rsid w:val="005103F1"/>
    <w:rsid w:val="00513917"/>
    <w:rsid w:val="005170AB"/>
    <w:rsid w:val="00517BEF"/>
    <w:rsid w:val="00521E90"/>
    <w:rsid w:val="005224A4"/>
    <w:rsid w:val="0052286E"/>
    <w:rsid w:val="00530077"/>
    <w:rsid w:val="00530238"/>
    <w:rsid w:val="00535F0C"/>
    <w:rsid w:val="00537B2A"/>
    <w:rsid w:val="00541201"/>
    <w:rsid w:val="00542881"/>
    <w:rsid w:val="005506DE"/>
    <w:rsid w:val="00564A1E"/>
    <w:rsid w:val="00566A3D"/>
    <w:rsid w:val="00566F1A"/>
    <w:rsid w:val="00567041"/>
    <w:rsid w:val="0056719A"/>
    <w:rsid w:val="00571CB5"/>
    <w:rsid w:val="005727BE"/>
    <w:rsid w:val="005729A7"/>
    <w:rsid w:val="005773A9"/>
    <w:rsid w:val="005943E3"/>
    <w:rsid w:val="005A3695"/>
    <w:rsid w:val="005B6E0B"/>
    <w:rsid w:val="005C3267"/>
    <w:rsid w:val="005C4745"/>
    <w:rsid w:val="005C6FC0"/>
    <w:rsid w:val="005D400D"/>
    <w:rsid w:val="005E1B1A"/>
    <w:rsid w:val="005F00DA"/>
    <w:rsid w:val="005F0239"/>
    <w:rsid w:val="005F2887"/>
    <w:rsid w:val="005F3513"/>
    <w:rsid w:val="0060023A"/>
    <w:rsid w:val="00601EA8"/>
    <w:rsid w:val="006053EA"/>
    <w:rsid w:val="006171D7"/>
    <w:rsid w:val="006171DF"/>
    <w:rsid w:val="00627FE9"/>
    <w:rsid w:val="00633333"/>
    <w:rsid w:val="00641351"/>
    <w:rsid w:val="00642B17"/>
    <w:rsid w:val="00642DC3"/>
    <w:rsid w:val="006457CB"/>
    <w:rsid w:val="00651182"/>
    <w:rsid w:val="00654A1F"/>
    <w:rsid w:val="00655B1F"/>
    <w:rsid w:val="00661D0C"/>
    <w:rsid w:val="0067022D"/>
    <w:rsid w:val="00674AB4"/>
    <w:rsid w:val="00676235"/>
    <w:rsid w:val="00677364"/>
    <w:rsid w:val="00683C3C"/>
    <w:rsid w:val="00683EB9"/>
    <w:rsid w:val="00691FB2"/>
    <w:rsid w:val="0069620B"/>
    <w:rsid w:val="00697222"/>
    <w:rsid w:val="006A0778"/>
    <w:rsid w:val="006A1893"/>
    <w:rsid w:val="006A7CCA"/>
    <w:rsid w:val="006B1AFD"/>
    <w:rsid w:val="006B1C61"/>
    <w:rsid w:val="006B3175"/>
    <w:rsid w:val="006B4ED5"/>
    <w:rsid w:val="006C00D3"/>
    <w:rsid w:val="006C163C"/>
    <w:rsid w:val="006C1925"/>
    <w:rsid w:val="006C7886"/>
    <w:rsid w:val="006D302C"/>
    <w:rsid w:val="006D3267"/>
    <w:rsid w:val="006D379B"/>
    <w:rsid w:val="006E4A7A"/>
    <w:rsid w:val="006E6637"/>
    <w:rsid w:val="006F3793"/>
    <w:rsid w:val="006F57E5"/>
    <w:rsid w:val="00703693"/>
    <w:rsid w:val="007037FC"/>
    <w:rsid w:val="00704D7E"/>
    <w:rsid w:val="00704F6D"/>
    <w:rsid w:val="00713112"/>
    <w:rsid w:val="00713814"/>
    <w:rsid w:val="00717344"/>
    <w:rsid w:val="0072347A"/>
    <w:rsid w:val="00727093"/>
    <w:rsid w:val="00730966"/>
    <w:rsid w:val="00731876"/>
    <w:rsid w:val="00736270"/>
    <w:rsid w:val="00743382"/>
    <w:rsid w:val="00746C73"/>
    <w:rsid w:val="00750E77"/>
    <w:rsid w:val="007570B8"/>
    <w:rsid w:val="00766BEA"/>
    <w:rsid w:val="00773BFD"/>
    <w:rsid w:val="007764DB"/>
    <w:rsid w:val="00790F36"/>
    <w:rsid w:val="007A27D0"/>
    <w:rsid w:val="007A2B17"/>
    <w:rsid w:val="007B56EB"/>
    <w:rsid w:val="007B7AC7"/>
    <w:rsid w:val="007C1729"/>
    <w:rsid w:val="007C5896"/>
    <w:rsid w:val="007C6C54"/>
    <w:rsid w:val="007D1847"/>
    <w:rsid w:val="007D4151"/>
    <w:rsid w:val="007D5917"/>
    <w:rsid w:val="007D5F8F"/>
    <w:rsid w:val="007D6B69"/>
    <w:rsid w:val="007E0532"/>
    <w:rsid w:val="007E186A"/>
    <w:rsid w:val="007E1EEA"/>
    <w:rsid w:val="007E1F2C"/>
    <w:rsid w:val="007E441A"/>
    <w:rsid w:val="007F1D48"/>
    <w:rsid w:val="007F2722"/>
    <w:rsid w:val="007F3C0B"/>
    <w:rsid w:val="007F46F2"/>
    <w:rsid w:val="007F4CE4"/>
    <w:rsid w:val="00802698"/>
    <w:rsid w:val="00813127"/>
    <w:rsid w:val="00816D8D"/>
    <w:rsid w:val="00824133"/>
    <w:rsid w:val="00830FF3"/>
    <w:rsid w:val="00836532"/>
    <w:rsid w:val="00836562"/>
    <w:rsid w:val="00844886"/>
    <w:rsid w:val="00860B6A"/>
    <w:rsid w:val="00861CE8"/>
    <w:rsid w:val="008626BC"/>
    <w:rsid w:val="00862788"/>
    <w:rsid w:val="008669A9"/>
    <w:rsid w:val="008701FE"/>
    <w:rsid w:val="008707B4"/>
    <w:rsid w:val="0087619B"/>
    <w:rsid w:val="00876E07"/>
    <w:rsid w:val="00880DF9"/>
    <w:rsid w:val="008877AE"/>
    <w:rsid w:val="00897E33"/>
    <w:rsid w:val="008A0384"/>
    <w:rsid w:val="008A747D"/>
    <w:rsid w:val="008B52E9"/>
    <w:rsid w:val="008B6B1B"/>
    <w:rsid w:val="008C0AD9"/>
    <w:rsid w:val="008C7002"/>
    <w:rsid w:val="008E0199"/>
    <w:rsid w:val="008E1AF0"/>
    <w:rsid w:val="008E204C"/>
    <w:rsid w:val="008E7D4A"/>
    <w:rsid w:val="008F76D1"/>
    <w:rsid w:val="009019EC"/>
    <w:rsid w:val="00902B38"/>
    <w:rsid w:val="009249D7"/>
    <w:rsid w:val="00931299"/>
    <w:rsid w:val="00950DFC"/>
    <w:rsid w:val="00952311"/>
    <w:rsid w:val="00955E0A"/>
    <w:rsid w:val="009622EA"/>
    <w:rsid w:val="0096293A"/>
    <w:rsid w:val="00977CFE"/>
    <w:rsid w:val="009853AE"/>
    <w:rsid w:val="00991934"/>
    <w:rsid w:val="0099285B"/>
    <w:rsid w:val="00993BD2"/>
    <w:rsid w:val="009A5792"/>
    <w:rsid w:val="009B11EE"/>
    <w:rsid w:val="009B4CA9"/>
    <w:rsid w:val="009D0128"/>
    <w:rsid w:val="009D2773"/>
    <w:rsid w:val="009D717B"/>
    <w:rsid w:val="009D76FE"/>
    <w:rsid w:val="009E3775"/>
    <w:rsid w:val="009E4831"/>
    <w:rsid w:val="009E7FF9"/>
    <w:rsid w:val="009F1F0D"/>
    <w:rsid w:val="00A011EB"/>
    <w:rsid w:val="00A04660"/>
    <w:rsid w:val="00A0603D"/>
    <w:rsid w:val="00A0790B"/>
    <w:rsid w:val="00A11ED8"/>
    <w:rsid w:val="00A1505A"/>
    <w:rsid w:val="00A242D1"/>
    <w:rsid w:val="00A253E1"/>
    <w:rsid w:val="00A30443"/>
    <w:rsid w:val="00A307FD"/>
    <w:rsid w:val="00A30874"/>
    <w:rsid w:val="00A361C4"/>
    <w:rsid w:val="00A4129F"/>
    <w:rsid w:val="00A51186"/>
    <w:rsid w:val="00A527EB"/>
    <w:rsid w:val="00A544A5"/>
    <w:rsid w:val="00A61F5C"/>
    <w:rsid w:val="00A70C2D"/>
    <w:rsid w:val="00A71584"/>
    <w:rsid w:val="00A90012"/>
    <w:rsid w:val="00A95DDF"/>
    <w:rsid w:val="00AA76D8"/>
    <w:rsid w:val="00AB1907"/>
    <w:rsid w:val="00AB1D0E"/>
    <w:rsid w:val="00AC1017"/>
    <w:rsid w:val="00AC1E0C"/>
    <w:rsid w:val="00AD2F1A"/>
    <w:rsid w:val="00AD75C5"/>
    <w:rsid w:val="00AD78E2"/>
    <w:rsid w:val="00AE1ED0"/>
    <w:rsid w:val="00AE3794"/>
    <w:rsid w:val="00AF1168"/>
    <w:rsid w:val="00B05B77"/>
    <w:rsid w:val="00B1221D"/>
    <w:rsid w:val="00B15E9F"/>
    <w:rsid w:val="00B21405"/>
    <w:rsid w:val="00B33310"/>
    <w:rsid w:val="00B35AFF"/>
    <w:rsid w:val="00B363E0"/>
    <w:rsid w:val="00B44B02"/>
    <w:rsid w:val="00B50DAB"/>
    <w:rsid w:val="00B53F54"/>
    <w:rsid w:val="00B62B6C"/>
    <w:rsid w:val="00B64BE7"/>
    <w:rsid w:val="00B64CC1"/>
    <w:rsid w:val="00B74F21"/>
    <w:rsid w:val="00B84B8C"/>
    <w:rsid w:val="00B85F2A"/>
    <w:rsid w:val="00B87002"/>
    <w:rsid w:val="00B903B8"/>
    <w:rsid w:val="00B91A00"/>
    <w:rsid w:val="00B953CA"/>
    <w:rsid w:val="00B96E01"/>
    <w:rsid w:val="00B9794A"/>
    <w:rsid w:val="00BA2304"/>
    <w:rsid w:val="00BB1806"/>
    <w:rsid w:val="00BB27F3"/>
    <w:rsid w:val="00BB46A4"/>
    <w:rsid w:val="00BC7AE9"/>
    <w:rsid w:val="00BD12AB"/>
    <w:rsid w:val="00BD309D"/>
    <w:rsid w:val="00BD7ECB"/>
    <w:rsid w:val="00BD7F60"/>
    <w:rsid w:val="00BE5F16"/>
    <w:rsid w:val="00BF104B"/>
    <w:rsid w:val="00BF17C7"/>
    <w:rsid w:val="00C12942"/>
    <w:rsid w:val="00C163A8"/>
    <w:rsid w:val="00C1682E"/>
    <w:rsid w:val="00C16B39"/>
    <w:rsid w:val="00C1708A"/>
    <w:rsid w:val="00C1738F"/>
    <w:rsid w:val="00C26822"/>
    <w:rsid w:val="00C40A10"/>
    <w:rsid w:val="00C47C1C"/>
    <w:rsid w:val="00C617DE"/>
    <w:rsid w:val="00C64928"/>
    <w:rsid w:val="00C70987"/>
    <w:rsid w:val="00C7255B"/>
    <w:rsid w:val="00C80DFF"/>
    <w:rsid w:val="00C85548"/>
    <w:rsid w:val="00C8627D"/>
    <w:rsid w:val="00C87468"/>
    <w:rsid w:val="00C94DC1"/>
    <w:rsid w:val="00CB0024"/>
    <w:rsid w:val="00CB4943"/>
    <w:rsid w:val="00CB5C5E"/>
    <w:rsid w:val="00CC0B37"/>
    <w:rsid w:val="00CC7EB0"/>
    <w:rsid w:val="00CE2E35"/>
    <w:rsid w:val="00CE35A4"/>
    <w:rsid w:val="00CE4C28"/>
    <w:rsid w:val="00CF10AF"/>
    <w:rsid w:val="00CF24EA"/>
    <w:rsid w:val="00D05496"/>
    <w:rsid w:val="00D10CC5"/>
    <w:rsid w:val="00D1183F"/>
    <w:rsid w:val="00D208EB"/>
    <w:rsid w:val="00D25823"/>
    <w:rsid w:val="00D3073C"/>
    <w:rsid w:val="00D32096"/>
    <w:rsid w:val="00D366EC"/>
    <w:rsid w:val="00D4121B"/>
    <w:rsid w:val="00D43F74"/>
    <w:rsid w:val="00D44C4D"/>
    <w:rsid w:val="00D47AA2"/>
    <w:rsid w:val="00D7174A"/>
    <w:rsid w:val="00D856AE"/>
    <w:rsid w:val="00DA1F65"/>
    <w:rsid w:val="00DA7A9E"/>
    <w:rsid w:val="00DB0E43"/>
    <w:rsid w:val="00DB2A19"/>
    <w:rsid w:val="00DC181E"/>
    <w:rsid w:val="00DC2743"/>
    <w:rsid w:val="00DC3A7F"/>
    <w:rsid w:val="00DC7F34"/>
    <w:rsid w:val="00DD0472"/>
    <w:rsid w:val="00DD212D"/>
    <w:rsid w:val="00DD5896"/>
    <w:rsid w:val="00DE1461"/>
    <w:rsid w:val="00DE1BD0"/>
    <w:rsid w:val="00DF2D32"/>
    <w:rsid w:val="00DF397E"/>
    <w:rsid w:val="00E11C4B"/>
    <w:rsid w:val="00E27A45"/>
    <w:rsid w:val="00E32DA3"/>
    <w:rsid w:val="00E4248B"/>
    <w:rsid w:val="00E53408"/>
    <w:rsid w:val="00E552C8"/>
    <w:rsid w:val="00E70021"/>
    <w:rsid w:val="00E72FD8"/>
    <w:rsid w:val="00E80F3E"/>
    <w:rsid w:val="00E91019"/>
    <w:rsid w:val="00E93D83"/>
    <w:rsid w:val="00EB17B2"/>
    <w:rsid w:val="00EB2D21"/>
    <w:rsid w:val="00EB431D"/>
    <w:rsid w:val="00EB4712"/>
    <w:rsid w:val="00EE4B3C"/>
    <w:rsid w:val="00EF08B6"/>
    <w:rsid w:val="00EF3850"/>
    <w:rsid w:val="00EF3DD9"/>
    <w:rsid w:val="00F000D0"/>
    <w:rsid w:val="00F0280D"/>
    <w:rsid w:val="00F17675"/>
    <w:rsid w:val="00F217A8"/>
    <w:rsid w:val="00F268D1"/>
    <w:rsid w:val="00F32DF6"/>
    <w:rsid w:val="00F36241"/>
    <w:rsid w:val="00F52CC2"/>
    <w:rsid w:val="00F55E05"/>
    <w:rsid w:val="00F67EA1"/>
    <w:rsid w:val="00F74ABB"/>
    <w:rsid w:val="00F8079F"/>
    <w:rsid w:val="00F83596"/>
    <w:rsid w:val="00F83833"/>
    <w:rsid w:val="00F8492F"/>
    <w:rsid w:val="00F85215"/>
    <w:rsid w:val="00F94427"/>
    <w:rsid w:val="00F978A5"/>
    <w:rsid w:val="00FA1891"/>
    <w:rsid w:val="00FB5927"/>
    <w:rsid w:val="00FB71DE"/>
    <w:rsid w:val="00FC0499"/>
    <w:rsid w:val="00FC5C27"/>
    <w:rsid w:val="00FC71D5"/>
    <w:rsid w:val="00FC7CD6"/>
    <w:rsid w:val="00FD0CCE"/>
    <w:rsid w:val="00FE035F"/>
    <w:rsid w:val="00FE30BE"/>
    <w:rsid w:val="00FF0315"/>
  </w:rsids>
  <m:mathPr>
    <m:mathFont m:val="Cambria Math"/>
    <m:brkBin m:val="before"/>
    <m:brkBinSub m:val="--"/>
    <m:smallFrac m:val="0"/>
    <m:dispDef/>
    <m:lMargin m:val="0"/>
    <m:rMargin m:val="0"/>
    <m:defJc m:val="centerGroup"/>
    <m:wrapIndent m:val="1440"/>
    <m:intLim m:val="subSup"/>
    <m:naryLim m:val="undOvr"/>
  </m:mathPr>
  <w:themeFontLang w:val="da-DK" w:bidi="k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9D2B6D"/>
  <w15:docId w15:val="{CF20B5D8-B8DA-4755-8BEB-37C42C0021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A747D"/>
    <w:rPr>
      <w:rFonts w:eastAsiaTheme="minorEastAsia"/>
      <w:lang w:eastAsia="da-DK"/>
    </w:rPr>
  </w:style>
  <w:style w:type="paragraph" w:styleId="Overskrift3">
    <w:name w:val="heading 3"/>
    <w:basedOn w:val="Normal"/>
    <w:next w:val="Normal"/>
    <w:link w:val="Overskrift3Tegn"/>
    <w:qFormat/>
    <w:rsid w:val="008A747D"/>
    <w:pPr>
      <w:keepNext/>
      <w:spacing w:before="240" w:after="60" w:line="240" w:lineRule="auto"/>
      <w:jc w:val="both"/>
      <w:outlineLvl w:val="2"/>
    </w:pPr>
    <w:rPr>
      <w:rFonts w:ascii="Cambria" w:eastAsia="SimSun" w:hAnsi="Cambria" w:cs="Times New Roman"/>
      <w:b/>
      <w:bCs/>
      <w:sz w:val="26"/>
      <w:szCs w:val="26"/>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Overskrift3Tegn">
    <w:name w:val="Overskrift 3 Tegn"/>
    <w:basedOn w:val="Standardskrifttypeiafsnit"/>
    <w:link w:val="Overskrift3"/>
    <w:rsid w:val="008A747D"/>
    <w:rPr>
      <w:rFonts w:ascii="Cambria" w:eastAsia="SimSun" w:hAnsi="Cambria" w:cs="Times New Roman"/>
      <w:b/>
      <w:bCs/>
      <w:sz w:val="26"/>
      <w:szCs w:val="26"/>
      <w:lang w:eastAsia="da-DK"/>
    </w:rPr>
  </w:style>
  <w:style w:type="paragraph" w:styleId="Listeafsnit">
    <w:name w:val="List Paragraph"/>
    <w:basedOn w:val="Normal"/>
    <w:uiPriority w:val="34"/>
    <w:qFormat/>
    <w:rsid w:val="008A747D"/>
    <w:pPr>
      <w:ind w:left="720"/>
      <w:contextualSpacing/>
    </w:pPr>
  </w:style>
  <w:style w:type="paragraph" w:customStyle="1" w:styleId="Default">
    <w:name w:val="Default"/>
    <w:rsid w:val="00BE5F16"/>
    <w:pPr>
      <w:autoSpaceDE w:val="0"/>
      <w:autoSpaceDN w:val="0"/>
      <w:adjustRightInd w:val="0"/>
      <w:spacing w:after="0" w:line="240" w:lineRule="auto"/>
    </w:pPr>
    <w:rPr>
      <w:rFonts w:ascii="Garamond" w:hAnsi="Garamond" w:cs="Garamond"/>
      <w:color w:val="000000"/>
      <w:sz w:val="24"/>
      <w:szCs w:val="24"/>
    </w:rPr>
  </w:style>
  <w:style w:type="character" w:styleId="Kommentarhenvisning">
    <w:name w:val="annotation reference"/>
    <w:basedOn w:val="Standardskrifttypeiafsnit"/>
    <w:uiPriority w:val="99"/>
    <w:semiHidden/>
    <w:unhideWhenUsed/>
    <w:rsid w:val="002349A1"/>
    <w:rPr>
      <w:sz w:val="16"/>
      <w:szCs w:val="16"/>
    </w:rPr>
  </w:style>
  <w:style w:type="paragraph" w:styleId="Kommentartekst">
    <w:name w:val="annotation text"/>
    <w:basedOn w:val="Normal"/>
    <w:link w:val="KommentartekstTegn"/>
    <w:uiPriority w:val="99"/>
    <w:semiHidden/>
    <w:unhideWhenUsed/>
    <w:rsid w:val="002349A1"/>
    <w:pPr>
      <w:spacing w:line="240" w:lineRule="auto"/>
    </w:pPr>
    <w:rPr>
      <w:sz w:val="20"/>
      <w:szCs w:val="20"/>
    </w:rPr>
  </w:style>
  <w:style w:type="character" w:customStyle="1" w:styleId="KommentartekstTegn">
    <w:name w:val="Kommentartekst Tegn"/>
    <w:basedOn w:val="Standardskrifttypeiafsnit"/>
    <w:link w:val="Kommentartekst"/>
    <w:uiPriority w:val="99"/>
    <w:semiHidden/>
    <w:rsid w:val="002349A1"/>
    <w:rPr>
      <w:rFonts w:eastAsiaTheme="minorEastAsia"/>
      <w:sz w:val="20"/>
      <w:szCs w:val="20"/>
      <w:lang w:eastAsia="da-DK"/>
    </w:rPr>
  </w:style>
  <w:style w:type="paragraph" w:styleId="Kommentaremne">
    <w:name w:val="annotation subject"/>
    <w:basedOn w:val="Kommentartekst"/>
    <w:next w:val="Kommentartekst"/>
    <w:link w:val="KommentaremneTegn"/>
    <w:uiPriority w:val="99"/>
    <w:semiHidden/>
    <w:unhideWhenUsed/>
    <w:rsid w:val="002349A1"/>
    <w:rPr>
      <w:b/>
      <w:bCs/>
    </w:rPr>
  </w:style>
  <w:style w:type="character" w:customStyle="1" w:styleId="KommentaremneTegn">
    <w:name w:val="Kommentaremne Tegn"/>
    <w:basedOn w:val="KommentartekstTegn"/>
    <w:link w:val="Kommentaremne"/>
    <w:uiPriority w:val="99"/>
    <w:semiHidden/>
    <w:rsid w:val="002349A1"/>
    <w:rPr>
      <w:rFonts w:eastAsiaTheme="minorEastAsia"/>
      <w:b/>
      <w:bCs/>
      <w:sz w:val="20"/>
      <w:szCs w:val="20"/>
      <w:lang w:eastAsia="da-DK"/>
    </w:rPr>
  </w:style>
  <w:style w:type="paragraph" w:styleId="Markeringsbobletekst">
    <w:name w:val="Balloon Text"/>
    <w:basedOn w:val="Normal"/>
    <w:link w:val="MarkeringsbobletekstTegn"/>
    <w:uiPriority w:val="99"/>
    <w:semiHidden/>
    <w:unhideWhenUsed/>
    <w:rsid w:val="002349A1"/>
    <w:pPr>
      <w:spacing w:after="0"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2349A1"/>
    <w:rPr>
      <w:rFonts w:ascii="Tahoma" w:eastAsiaTheme="minorEastAsia" w:hAnsi="Tahoma" w:cs="Tahoma"/>
      <w:sz w:val="16"/>
      <w:szCs w:val="16"/>
      <w:lang w:eastAsia="da-DK"/>
    </w:rPr>
  </w:style>
  <w:style w:type="table" w:styleId="Tabel-Gitter">
    <w:name w:val="Table Grid"/>
    <w:basedOn w:val="Tabel-Normal"/>
    <w:uiPriority w:val="59"/>
    <w:rsid w:val="005506DE"/>
    <w:pPr>
      <w:spacing w:after="0" w:line="240" w:lineRule="auto"/>
    </w:pPr>
    <w:rPr>
      <w:rFonts w:eastAsiaTheme="minorEastAsia"/>
      <w:lang w:eastAsia="da-D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
    <w:name w:val="Tabel - Gitter1"/>
    <w:basedOn w:val="Tabel-Normal"/>
    <w:next w:val="Tabel-Gitter"/>
    <w:uiPriority w:val="59"/>
    <w:rsid w:val="005506DE"/>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dehoved">
    <w:name w:val="header"/>
    <w:basedOn w:val="Normal"/>
    <w:link w:val="SidehovedTegn"/>
    <w:uiPriority w:val="99"/>
    <w:unhideWhenUsed/>
    <w:rsid w:val="00AC1017"/>
    <w:pPr>
      <w:tabs>
        <w:tab w:val="center" w:pos="4819"/>
        <w:tab w:val="right" w:pos="9638"/>
      </w:tabs>
      <w:spacing w:after="0" w:line="240" w:lineRule="auto"/>
    </w:pPr>
  </w:style>
  <w:style w:type="character" w:customStyle="1" w:styleId="SidehovedTegn">
    <w:name w:val="Sidehoved Tegn"/>
    <w:basedOn w:val="Standardskrifttypeiafsnit"/>
    <w:link w:val="Sidehoved"/>
    <w:uiPriority w:val="99"/>
    <w:rsid w:val="00AC1017"/>
    <w:rPr>
      <w:rFonts w:eastAsiaTheme="minorEastAsia"/>
      <w:lang w:eastAsia="da-DK"/>
    </w:rPr>
  </w:style>
  <w:style w:type="paragraph" w:styleId="Sidefod">
    <w:name w:val="footer"/>
    <w:basedOn w:val="Normal"/>
    <w:link w:val="SidefodTegn"/>
    <w:uiPriority w:val="99"/>
    <w:unhideWhenUsed/>
    <w:rsid w:val="00AC1017"/>
    <w:pPr>
      <w:tabs>
        <w:tab w:val="center" w:pos="4819"/>
        <w:tab w:val="right" w:pos="9638"/>
      </w:tabs>
      <w:spacing w:after="0" w:line="240" w:lineRule="auto"/>
    </w:pPr>
  </w:style>
  <w:style w:type="character" w:customStyle="1" w:styleId="SidefodTegn">
    <w:name w:val="Sidefod Tegn"/>
    <w:basedOn w:val="Standardskrifttypeiafsnit"/>
    <w:link w:val="Sidefod"/>
    <w:uiPriority w:val="99"/>
    <w:rsid w:val="00AC1017"/>
    <w:rPr>
      <w:rFonts w:eastAsiaTheme="minorEastAsia"/>
      <w:lang w:eastAsia="da-DK"/>
    </w:rPr>
  </w:style>
  <w:style w:type="table" w:customStyle="1" w:styleId="Tabel-Gitter2">
    <w:name w:val="Tabel - Gitter2"/>
    <w:basedOn w:val="Tabel-Normal"/>
    <w:next w:val="Tabel-Gitter"/>
    <w:uiPriority w:val="59"/>
    <w:rsid w:val="008877AE"/>
    <w:pPr>
      <w:spacing w:after="0" w:line="240" w:lineRule="auto"/>
    </w:pPr>
    <w:rPr>
      <w:rFonts w:ascii="Verdana" w:hAnsi="Verdana"/>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Gitter11">
    <w:name w:val="Tabel - Gitter11"/>
    <w:basedOn w:val="Tabel-Normal"/>
    <w:uiPriority w:val="59"/>
    <w:rsid w:val="008877AE"/>
    <w:pPr>
      <w:spacing w:after="0" w:line="240" w:lineRule="auto"/>
    </w:pPr>
    <w:rPr>
      <w:rFonts w:eastAsiaTheme="minorEastAsia"/>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dnotetekst">
    <w:name w:val="footnote text"/>
    <w:basedOn w:val="Normal"/>
    <w:link w:val="FodnotetekstTegn"/>
    <w:uiPriority w:val="99"/>
    <w:semiHidden/>
    <w:unhideWhenUsed/>
    <w:rsid w:val="007D4151"/>
    <w:pPr>
      <w:spacing w:after="0" w:line="240" w:lineRule="auto"/>
    </w:pPr>
    <w:rPr>
      <w:sz w:val="20"/>
      <w:szCs w:val="20"/>
    </w:rPr>
  </w:style>
  <w:style w:type="character" w:customStyle="1" w:styleId="FodnotetekstTegn">
    <w:name w:val="Fodnotetekst Tegn"/>
    <w:basedOn w:val="Standardskrifttypeiafsnit"/>
    <w:link w:val="Fodnotetekst"/>
    <w:uiPriority w:val="99"/>
    <w:semiHidden/>
    <w:rsid w:val="007D4151"/>
    <w:rPr>
      <w:rFonts w:eastAsiaTheme="minorEastAsia"/>
      <w:sz w:val="20"/>
      <w:szCs w:val="20"/>
      <w:lang w:eastAsia="da-DK"/>
    </w:rPr>
  </w:style>
  <w:style w:type="character" w:styleId="Fodnotehenvisning">
    <w:name w:val="footnote reference"/>
    <w:basedOn w:val="Standardskrifttypeiafsnit"/>
    <w:uiPriority w:val="99"/>
    <w:semiHidden/>
    <w:unhideWhenUsed/>
    <w:rsid w:val="007D415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renhan\AppData\Local\Microsoft\Windows\Temporary%20Internet%20Files\Content.IE5\4GO0YY45\Tool%20Contents%20of%20Country%20Programme%20Document.dotx" TargetMode="External"/></Relationships>
</file>

<file path=word/theme/theme1.xml><?xml version="1.0" encoding="utf-8"?>
<a:theme xmlns:a="http://schemas.openxmlformats.org/drawingml/2006/main" name="Kontortema">
  <a:themeElements>
    <a:clrScheme name="Kont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ont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F372864-B664-4760-A4E6-6A10A00E33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Tool Contents of Country Programme Document</Template>
  <TotalTime>0</TotalTime>
  <Pages>6</Pages>
  <Words>2150</Words>
  <Characters>13117</Characters>
  <Application>Microsoft Office Word</Application>
  <DocSecurity>0</DocSecurity>
  <Lines>109</Lines>
  <Paragraphs>30</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
    </vt:vector>
  </TitlesOfParts>
  <Company>Udenrigsministeriet</Company>
  <LinksUpToDate>false</LinksUpToDate>
  <CharactersWithSpaces>15237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René Taus Hansen</dc:creator>
  <cp:lastModifiedBy>Tina Reidl Wolfsberg</cp:lastModifiedBy>
  <cp:revision>2</cp:revision>
  <cp:lastPrinted>2018-01-17T11:48:00Z</cp:lastPrinted>
  <dcterms:created xsi:type="dcterms:W3CDTF">2021-05-03T07:29:00Z</dcterms:created>
  <dcterms:modified xsi:type="dcterms:W3CDTF">2021-05-03T07:29:00Z</dcterms:modified>
</cp:coreProperties>
</file>