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3BC7" w14:textId="5A672388" w:rsidR="004B7288" w:rsidRPr="004456D7" w:rsidRDefault="004B7288" w:rsidP="004B7288">
      <w:pPr>
        <w:spacing w:after="80" w:line="240" w:lineRule="auto"/>
        <w:rPr>
          <w:rFonts w:asciiTheme="minorHAnsi" w:hAnsiTheme="minorHAnsi" w:cstheme="minorHAnsi"/>
          <w:b/>
          <w:color w:val="C00000"/>
          <w:sz w:val="28"/>
          <w:szCs w:val="28"/>
          <w:lang w:val="en-GB"/>
        </w:rPr>
      </w:pPr>
      <w:bookmarkStart w:id="0" w:name="_Toc362252500"/>
      <w:bookmarkStart w:id="1" w:name="_Toc472067634"/>
      <w:r w:rsidRPr="004456D7">
        <w:rPr>
          <w:rFonts w:asciiTheme="minorHAnsi" w:hAnsiTheme="minorHAnsi" w:cstheme="minorHAnsi"/>
          <w:b/>
          <w:color w:val="C00000"/>
          <w:sz w:val="28"/>
          <w:szCs w:val="28"/>
          <w:lang w:val="en-GB"/>
        </w:rPr>
        <w:t xml:space="preserve">Annex </w:t>
      </w:r>
      <w:r w:rsidR="00061091">
        <w:rPr>
          <w:rFonts w:asciiTheme="minorHAnsi" w:hAnsiTheme="minorHAnsi" w:cstheme="minorHAnsi"/>
          <w:b/>
          <w:color w:val="C00000"/>
          <w:sz w:val="28"/>
          <w:szCs w:val="28"/>
          <w:lang w:val="en-GB"/>
        </w:rPr>
        <w:t>A</w:t>
      </w:r>
      <w:r w:rsidRPr="004456D7">
        <w:rPr>
          <w:rFonts w:asciiTheme="minorHAnsi" w:hAnsiTheme="minorHAnsi" w:cstheme="minorHAnsi"/>
          <w:b/>
          <w:color w:val="C00000"/>
          <w:sz w:val="28"/>
          <w:szCs w:val="28"/>
          <w:lang w:val="en-GB"/>
        </w:rPr>
        <w:t xml:space="preserve">: </w:t>
      </w:r>
      <w:r w:rsidR="008A152B" w:rsidRPr="004456D7">
        <w:rPr>
          <w:rFonts w:asciiTheme="minorHAnsi" w:hAnsiTheme="minorHAnsi" w:cstheme="minorHAnsi"/>
          <w:b/>
          <w:color w:val="C00000"/>
          <w:sz w:val="28"/>
          <w:szCs w:val="28"/>
          <w:lang w:val="en-GB"/>
        </w:rPr>
        <w:t xml:space="preserve">MFA </w:t>
      </w:r>
      <w:r w:rsidRPr="004456D7">
        <w:rPr>
          <w:rFonts w:asciiTheme="minorHAnsi" w:hAnsiTheme="minorHAnsi" w:cstheme="minorHAnsi"/>
          <w:b/>
          <w:color w:val="C00000"/>
          <w:sz w:val="28"/>
          <w:szCs w:val="28"/>
          <w:lang w:val="en-GB"/>
        </w:rPr>
        <w:t xml:space="preserve">Partner </w:t>
      </w:r>
      <w:r w:rsidR="00A220DA" w:rsidRPr="004456D7">
        <w:rPr>
          <w:rFonts w:asciiTheme="minorHAnsi" w:hAnsiTheme="minorHAnsi" w:cstheme="minorHAnsi"/>
          <w:b/>
          <w:color w:val="C00000"/>
          <w:sz w:val="28"/>
          <w:szCs w:val="28"/>
          <w:lang w:val="en-GB"/>
        </w:rPr>
        <w:t>A</w:t>
      </w:r>
      <w:r w:rsidRPr="004456D7">
        <w:rPr>
          <w:rFonts w:asciiTheme="minorHAnsi" w:hAnsiTheme="minorHAnsi" w:cstheme="minorHAnsi"/>
          <w:b/>
          <w:color w:val="C00000"/>
          <w:sz w:val="28"/>
          <w:szCs w:val="28"/>
          <w:lang w:val="en-GB"/>
        </w:rPr>
        <w:t xml:space="preserve">ssessment </w:t>
      </w:r>
    </w:p>
    <w:p w14:paraId="2585518D" w14:textId="14FEF96F" w:rsidR="00A220DA" w:rsidRDefault="00A220DA" w:rsidP="004B7288">
      <w:pPr>
        <w:spacing w:after="80" w:line="240" w:lineRule="auto"/>
        <w:rPr>
          <w:rFonts w:cstheme="minorHAnsi"/>
          <w:b/>
          <w:color w:val="C00000"/>
          <w:sz w:val="25"/>
          <w:szCs w:val="25"/>
          <w:lang w:val="en-GB"/>
        </w:rPr>
      </w:pPr>
    </w:p>
    <w:p w14:paraId="6D889900" w14:textId="1FCD80C1" w:rsidR="00A220DA" w:rsidRPr="00FB5EEE" w:rsidRDefault="0019500D" w:rsidP="00263C49">
      <w:pPr>
        <w:rPr>
          <w:rFonts w:asciiTheme="minorHAnsi" w:hAnsiTheme="minorHAnsi" w:cstheme="minorHAnsi"/>
          <w:b/>
          <w:bCs/>
          <w:sz w:val="22"/>
          <w:szCs w:val="22"/>
          <w:lang w:val="en-US"/>
        </w:rPr>
      </w:pPr>
      <w:r w:rsidRPr="00FB5EEE">
        <w:rPr>
          <w:rFonts w:asciiTheme="minorHAnsi" w:hAnsiTheme="minorHAnsi" w:cstheme="minorHAnsi"/>
          <w:b/>
          <w:bCs/>
          <w:sz w:val="22"/>
          <w:szCs w:val="22"/>
          <w:lang w:val="en-US"/>
        </w:rPr>
        <w:t>[</w:t>
      </w:r>
      <w:bookmarkEnd w:id="0"/>
      <w:bookmarkEnd w:id="1"/>
      <w:r w:rsidR="00A220DA" w:rsidRPr="00FB5EEE">
        <w:rPr>
          <w:rFonts w:asciiTheme="minorHAnsi" w:hAnsiTheme="minorHAnsi" w:cstheme="minorHAnsi"/>
          <w:b/>
          <w:bCs/>
          <w:sz w:val="22"/>
          <w:szCs w:val="22"/>
          <w:lang w:val="en-US"/>
        </w:rPr>
        <w:t xml:space="preserve">Information: This annex includes </w:t>
      </w:r>
      <w:r w:rsidR="000F3023" w:rsidRPr="00FB5EEE">
        <w:rPr>
          <w:rFonts w:asciiTheme="minorHAnsi" w:hAnsiTheme="minorHAnsi" w:cstheme="minorHAnsi"/>
          <w:b/>
          <w:bCs/>
          <w:sz w:val="22"/>
          <w:szCs w:val="22"/>
          <w:lang w:val="en-US"/>
        </w:rPr>
        <w:t xml:space="preserve">a) </w:t>
      </w:r>
      <w:r w:rsidR="00A220DA" w:rsidRPr="00FB5EEE">
        <w:rPr>
          <w:rFonts w:asciiTheme="minorHAnsi" w:hAnsiTheme="minorHAnsi" w:cstheme="minorHAnsi"/>
          <w:b/>
          <w:bCs/>
          <w:sz w:val="22"/>
          <w:szCs w:val="22"/>
          <w:lang w:val="en-US"/>
        </w:rPr>
        <w:t xml:space="preserve">the MFA partner assessment template and </w:t>
      </w:r>
      <w:r w:rsidR="000F3023" w:rsidRPr="00FB5EEE">
        <w:rPr>
          <w:rFonts w:asciiTheme="minorHAnsi" w:hAnsiTheme="minorHAnsi" w:cstheme="minorHAnsi"/>
          <w:b/>
          <w:bCs/>
          <w:sz w:val="22"/>
          <w:szCs w:val="22"/>
          <w:lang w:val="en-US"/>
        </w:rPr>
        <w:t xml:space="preserve">b) </w:t>
      </w:r>
      <w:r w:rsidR="00A220DA" w:rsidRPr="00FB5EEE">
        <w:rPr>
          <w:rFonts w:asciiTheme="minorHAnsi" w:hAnsiTheme="minorHAnsi" w:cstheme="minorHAnsi"/>
          <w:b/>
          <w:bCs/>
          <w:sz w:val="22"/>
          <w:szCs w:val="22"/>
          <w:lang w:val="en-US"/>
        </w:rPr>
        <w:t>guidance on how to fill out the template.</w:t>
      </w:r>
    </w:p>
    <w:p w14:paraId="5735E196" w14:textId="3474F5C2" w:rsidR="0019500D" w:rsidRPr="00FB5EEE" w:rsidRDefault="0019500D" w:rsidP="00263C49">
      <w:pPr>
        <w:rPr>
          <w:rFonts w:asciiTheme="minorHAnsi" w:hAnsiTheme="minorHAnsi" w:cstheme="minorHAnsi"/>
          <w:b/>
          <w:bCs/>
          <w:sz w:val="22"/>
          <w:szCs w:val="22"/>
          <w:lang w:val="en-GB"/>
        </w:rPr>
      </w:pPr>
      <w:r w:rsidRPr="00FB5EEE">
        <w:rPr>
          <w:rFonts w:asciiTheme="minorHAnsi" w:hAnsiTheme="minorHAnsi" w:cstheme="minorHAnsi"/>
          <w:b/>
          <w:bCs/>
          <w:sz w:val="22"/>
          <w:szCs w:val="22"/>
          <w:lang w:val="en-GB"/>
        </w:rPr>
        <w:t>Instruction</w:t>
      </w:r>
      <w:r w:rsidR="009816F3" w:rsidRPr="00FB5EEE">
        <w:rPr>
          <w:rFonts w:asciiTheme="minorHAnsi" w:hAnsiTheme="minorHAnsi" w:cstheme="minorHAnsi"/>
          <w:b/>
          <w:bCs/>
          <w:sz w:val="22"/>
          <w:szCs w:val="22"/>
          <w:lang w:val="en-GB"/>
        </w:rPr>
        <w:t>:</w:t>
      </w:r>
      <w:r w:rsidR="00F72E7F" w:rsidRPr="00FB5EEE">
        <w:rPr>
          <w:rFonts w:asciiTheme="minorHAnsi" w:hAnsiTheme="minorHAnsi" w:cstheme="minorHAnsi"/>
          <w:b/>
          <w:bCs/>
          <w:sz w:val="22"/>
          <w:szCs w:val="22"/>
          <w:lang w:val="en-GB"/>
        </w:rPr>
        <w:t xml:space="preserve"> </w:t>
      </w:r>
      <w:r w:rsidR="00A220DA" w:rsidRPr="00FB5EEE">
        <w:rPr>
          <w:rFonts w:asciiTheme="minorHAnsi" w:hAnsiTheme="minorHAnsi" w:cstheme="minorHAnsi"/>
          <w:b/>
          <w:bCs/>
          <w:sz w:val="22"/>
          <w:szCs w:val="22"/>
          <w:lang w:val="en-GB"/>
        </w:rPr>
        <w:t>O</w:t>
      </w:r>
      <w:r w:rsidRPr="00FB5EEE">
        <w:rPr>
          <w:rFonts w:asciiTheme="minorHAnsi" w:hAnsiTheme="minorHAnsi" w:cstheme="minorHAnsi"/>
          <w:b/>
          <w:bCs/>
          <w:sz w:val="22"/>
          <w:szCs w:val="22"/>
          <w:lang w:val="en-GB"/>
        </w:rPr>
        <w:t xml:space="preserve">nce filled </w:t>
      </w:r>
      <w:r w:rsidR="00263C49" w:rsidRPr="00FB5EEE">
        <w:rPr>
          <w:rFonts w:asciiTheme="minorHAnsi" w:hAnsiTheme="minorHAnsi" w:cstheme="minorHAnsi"/>
          <w:b/>
          <w:bCs/>
          <w:sz w:val="22"/>
          <w:szCs w:val="22"/>
          <w:lang w:val="en-GB"/>
        </w:rPr>
        <w:t>out</w:t>
      </w:r>
      <w:r w:rsidRPr="00FB5EEE">
        <w:rPr>
          <w:rFonts w:asciiTheme="minorHAnsi" w:hAnsiTheme="minorHAnsi" w:cstheme="minorHAnsi"/>
          <w:b/>
          <w:bCs/>
          <w:sz w:val="22"/>
          <w:szCs w:val="22"/>
          <w:lang w:val="en-GB"/>
        </w:rPr>
        <w:t>, the highlighted text should be deleted.</w:t>
      </w:r>
      <w:r w:rsidR="000E5159" w:rsidRPr="00FB5EEE">
        <w:rPr>
          <w:rFonts w:asciiTheme="minorHAnsi" w:hAnsiTheme="minorHAnsi" w:cstheme="minorHAnsi"/>
          <w:b/>
          <w:bCs/>
          <w:sz w:val="22"/>
          <w:szCs w:val="22"/>
          <w:lang w:val="en-GB"/>
        </w:rPr>
        <w:t xml:space="preserve"> The assessment MUST be carried out by the responsible unit</w:t>
      </w:r>
      <w:r w:rsidRPr="00FB5EEE">
        <w:rPr>
          <w:rFonts w:asciiTheme="minorHAnsi" w:hAnsiTheme="minorHAnsi" w:cstheme="minorHAnsi"/>
          <w:b/>
          <w:bCs/>
          <w:sz w:val="22"/>
          <w:szCs w:val="22"/>
          <w:lang w:val="en-GB"/>
        </w:rPr>
        <w:t>]</w:t>
      </w:r>
    </w:p>
    <w:p w14:paraId="4A1B7669" w14:textId="4A2BC017" w:rsidR="0019500D" w:rsidRPr="00FB5EEE" w:rsidRDefault="0019500D" w:rsidP="0019500D">
      <w:pPr>
        <w:keepNext/>
        <w:keepLines/>
        <w:numPr>
          <w:ilvl w:val="0"/>
          <w:numId w:val="1"/>
        </w:numPr>
        <w:spacing w:before="40" w:after="120" w:line="240" w:lineRule="auto"/>
        <w:ind w:left="714" w:hanging="357"/>
        <w:outlineLvl w:val="1"/>
        <w:rPr>
          <w:rFonts w:asciiTheme="minorHAnsi" w:eastAsiaTheme="majorEastAsia" w:hAnsiTheme="minorHAnsi" w:cstheme="minorHAnsi"/>
          <w:b/>
          <w:bCs/>
          <w:sz w:val="22"/>
          <w:szCs w:val="22"/>
          <w:u w:val="single"/>
          <w:lang w:val="en-GB"/>
        </w:rPr>
      </w:pPr>
      <w:r w:rsidRPr="00FB5EEE">
        <w:rPr>
          <w:rFonts w:asciiTheme="minorHAnsi" w:eastAsiaTheme="majorEastAsia" w:hAnsiTheme="minorHAnsi" w:cstheme="minorHAnsi"/>
          <w:b/>
          <w:bCs/>
          <w:sz w:val="22"/>
          <w:szCs w:val="22"/>
          <w:u w:val="single"/>
          <w:lang w:val="en-GB"/>
        </w:rPr>
        <w:t>Brief presentation of partner</w:t>
      </w:r>
      <w:r w:rsidR="00FB5B63" w:rsidRPr="00FB5EEE">
        <w:rPr>
          <w:rFonts w:asciiTheme="minorHAnsi" w:eastAsiaTheme="majorEastAsia" w:hAnsiTheme="minorHAnsi" w:cstheme="minorHAnsi"/>
          <w:b/>
          <w:bCs/>
          <w:sz w:val="22"/>
          <w:szCs w:val="22"/>
          <w:u w:val="single"/>
          <w:lang w:val="en-GB"/>
        </w:rPr>
        <w:t>(</w:t>
      </w:r>
      <w:r w:rsidRPr="00FB5EEE">
        <w:rPr>
          <w:rFonts w:asciiTheme="minorHAnsi" w:eastAsiaTheme="majorEastAsia" w:hAnsiTheme="minorHAnsi" w:cstheme="minorHAnsi"/>
          <w:b/>
          <w:bCs/>
          <w:sz w:val="22"/>
          <w:szCs w:val="22"/>
          <w:u w:val="single"/>
          <w:lang w:val="en-GB"/>
        </w:rPr>
        <w:t>s</w:t>
      </w:r>
      <w:r w:rsidR="00FB5B63" w:rsidRPr="00FB5EEE">
        <w:rPr>
          <w:rFonts w:asciiTheme="minorHAnsi" w:eastAsiaTheme="majorEastAsia" w:hAnsiTheme="minorHAnsi" w:cstheme="minorHAnsi"/>
          <w:b/>
          <w:bCs/>
          <w:sz w:val="22"/>
          <w:szCs w:val="22"/>
          <w:u w:val="single"/>
          <w:lang w:val="en-GB"/>
        </w:rPr>
        <w:t>)</w:t>
      </w:r>
    </w:p>
    <w:p w14:paraId="477164B3" w14:textId="30C050CB" w:rsidR="00EA3306" w:rsidRPr="00FB5EEE" w:rsidRDefault="00F83B1C" w:rsidP="00F83B1C">
      <w:pPr>
        <w:rPr>
          <w:rFonts w:asciiTheme="minorHAnsi" w:hAnsiTheme="minorHAnsi" w:cstheme="minorHAnsi"/>
          <w:sz w:val="22"/>
          <w:szCs w:val="22"/>
          <w:lang w:val="en-GB"/>
        </w:rPr>
      </w:pPr>
      <w:r w:rsidRPr="00FB5EEE">
        <w:rPr>
          <w:rFonts w:asciiTheme="minorHAnsi" w:hAnsiTheme="minorHAnsi" w:cstheme="minorHAnsi"/>
          <w:sz w:val="22"/>
          <w:szCs w:val="22"/>
          <w:lang w:val="en-GB"/>
        </w:rPr>
        <w:t>[</w:t>
      </w:r>
      <w:r w:rsidR="00EA3306" w:rsidRPr="00FB5EEE">
        <w:rPr>
          <w:rFonts w:asciiTheme="minorHAnsi" w:hAnsiTheme="minorHAnsi" w:cstheme="minorHAnsi"/>
          <w:sz w:val="22"/>
          <w:szCs w:val="22"/>
          <w:lang w:val="en-GB"/>
        </w:rPr>
        <w:t xml:space="preserve">Provide a brief presentation of the </w:t>
      </w:r>
      <w:r w:rsidR="00D8095D" w:rsidRPr="00FB5EEE">
        <w:rPr>
          <w:rFonts w:asciiTheme="minorHAnsi" w:hAnsiTheme="minorHAnsi" w:cstheme="minorHAnsi"/>
          <w:sz w:val="22"/>
          <w:szCs w:val="22"/>
          <w:lang w:val="en-GB"/>
        </w:rPr>
        <w:t xml:space="preserve">proposed </w:t>
      </w:r>
      <w:r w:rsidR="00EA3306" w:rsidRPr="00FB5EEE">
        <w:rPr>
          <w:rFonts w:asciiTheme="minorHAnsi" w:hAnsiTheme="minorHAnsi" w:cstheme="minorHAnsi"/>
          <w:sz w:val="22"/>
          <w:szCs w:val="22"/>
          <w:lang w:val="en-GB"/>
        </w:rPr>
        <w:t xml:space="preserve">implementing partner of the project including core mandate, </w:t>
      </w:r>
      <w:r w:rsidR="009816F3" w:rsidRPr="00FB5EEE">
        <w:rPr>
          <w:rFonts w:asciiTheme="minorHAnsi" w:hAnsiTheme="minorHAnsi" w:cstheme="minorHAnsi"/>
          <w:sz w:val="22"/>
          <w:szCs w:val="22"/>
          <w:lang w:val="en-GB"/>
        </w:rPr>
        <w:t>relevant track record, outreach, key funding sources</w:t>
      </w:r>
      <w:r w:rsidR="00EA3306" w:rsidRPr="00FB5EEE">
        <w:rPr>
          <w:rFonts w:asciiTheme="minorHAnsi" w:hAnsiTheme="minorHAnsi" w:cstheme="minorHAnsi"/>
          <w:sz w:val="22"/>
          <w:szCs w:val="22"/>
          <w:lang w:val="en-GB"/>
        </w:rPr>
        <w:t xml:space="preserve"> </w:t>
      </w:r>
    </w:p>
    <w:p w14:paraId="39678EB6" w14:textId="59AA4700" w:rsidR="00F83B1C" w:rsidRPr="00FB5EEE" w:rsidRDefault="00EA3306" w:rsidP="00F83B1C">
      <w:pPr>
        <w:pStyle w:val="CommentText"/>
        <w:spacing w:after="80"/>
        <w:jc w:val="both"/>
        <w:rPr>
          <w:rFonts w:asciiTheme="minorHAnsi" w:hAnsiTheme="minorHAnsi" w:cstheme="minorHAnsi"/>
          <w:sz w:val="22"/>
          <w:szCs w:val="22"/>
          <w:lang w:val="en-GB"/>
        </w:rPr>
      </w:pPr>
      <w:r w:rsidRPr="00FB5EEE">
        <w:rPr>
          <w:rFonts w:asciiTheme="minorHAnsi" w:hAnsiTheme="minorHAnsi" w:cstheme="minorHAnsi"/>
          <w:sz w:val="22"/>
          <w:szCs w:val="22"/>
          <w:lang w:val="en-GB"/>
        </w:rPr>
        <w:t xml:space="preserve">Provide a brief presentation of other identified </w:t>
      </w:r>
      <w:r w:rsidR="007F11FF" w:rsidRPr="00FB5EEE">
        <w:rPr>
          <w:rFonts w:asciiTheme="minorHAnsi" w:hAnsiTheme="minorHAnsi" w:cstheme="minorHAnsi"/>
          <w:sz w:val="22"/>
          <w:szCs w:val="22"/>
          <w:lang w:val="en-GB"/>
        </w:rPr>
        <w:t>co-</w:t>
      </w:r>
      <w:r w:rsidRPr="00FB5EEE">
        <w:rPr>
          <w:rFonts w:asciiTheme="minorHAnsi" w:hAnsiTheme="minorHAnsi" w:cstheme="minorHAnsi"/>
          <w:sz w:val="22"/>
          <w:szCs w:val="22"/>
          <w:lang w:val="en-GB"/>
        </w:rPr>
        <w:t>partners and sub-partners</w:t>
      </w:r>
    </w:p>
    <w:p w14:paraId="63782136" w14:textId="77777777" w:rsidR="00F83B1C" w:rsidRPr="00FB5EEE" w:rsidRDefault="00F83B1C" w:rsidP="00F83B1C">
      <w:pPr>
        <w:pStyle w:val="CommentText"/>
        <w:spacing w:after="80"/>
        <w:jc w:val="both"/>
        <w:rPr>
          <w:rFonts w:asciiTheme="minorHAnsi" w:hAnsiTheme="minorHAnsi" w:cstheme="minorHAnsi"/>
          <w:sz w:val="22"/>
          <w:szCs w:val="22"/>
          <w:lang w:val="en-GB"/>
        </w:rPr>
      </w:pPr>
    </w:p>
    <w:p w14:paraId="1A9A6C7E" w14:textId="412610D1" w:rsidR="0019500D" w:rsidRPr="00FB5EEE" w:rsidRDefault="00F83B1C" w:rsidP="00F83B1C">
      <w:pPr>
        <w:pStyle w:val="CommentText"/>
        <w:spacing w:after="80"/>
        <w:jc w:val="both"/>
        <w:rPr>
          <w:rFonts w:asciiTheme="minorHAnsi" w:hAnsiTheme="minorHAnsi" w:cstheme="minorHAnsi"/>
          <w:sz w:val="22"/>
          <w:szCs w:val="22"/>
          <w:lang w:val="en-GB"/>
        </w:rPr>
      </w:pPr>
      <w:r w:rsidRPr="00FB5EEE">
        <w:rPr>
          <w:rFonts w:asciiTheme="minorHAnsi" w:hAnsiTheme="minorHAnsi" w:cstheme="minorHAnsi"/>
          <w:sz w:val="22"/>
          <w:szCs w:val="22"/>
          <w:lang w:val="en-GB"/>
        </w:rPr>
        <w:t>Inform about</w:t>
      </w:r>
      <w:r w:rsidR="00EA3306" w:rsidRPr="00FB5EEE">
        <w:rPr>
          <w:rFonts w:asciiTheme="minorHAnsi" w:hAnsiTheme="minorHAnsi" w:cstheme="minorHAnsi"/>
          <w:sz w:val="22"/>
          <w:szCs w:val="22"/>
          <w:lang w:val="en-GB"/>
        </w:rPr>
        <w:t xml:space="preserve"> plans for engaging additional partners</w:t>
      </w:r>
      <w:r w:rsidRPr="00FB5EEE">
        <w:rPr>
          <w:rFonts w:asciiTheme="minorHAnsi" w:hAnsiTheme="minorHAnsi" w:cstheme="minorHAnsi"/>
          <w:sz w:val="22"/>
          <w:szCs w:val="22"/>
          <w:lang w:val="en-GB"/>
        </w:rPr>
        <w:t xml:space="preserve"> if not all </w:t>
      </w:r>
      <w:r w:rsidR="007F11FF" w:rsidRPr="00FB5EEE">
        <w:rPr>
          <w:rFonts w:asciiTheme="minorHAnsi" w:hAnsiTheme="minorHAnsi" w:cstheme="minorHAnsi"/>
          <w:sz w:val="22"/>
          <w:szCs w:val="22"/>
          <w:lang w:val="en-GB"/>
        </w:rPr>
        <w:t xml:space="preserve">other </w:t>
      </w:r>
      <w:r w:rsidRPr="00FB5EEE">
        <w:rPr>
          <w:rFonts w:asciiTheme="minorHAnsi" w:hAnsiTheme="minorHAnsi" w:cstheme="minorHAnsi"/>
          <w:sz w:val="22"/>
          <w:szCs w:val="22"/>
          <w:lang w:val="en-GB"/>
        </w:rPr>
        <w:t>partners have been identified at this stage</w:t>
      </w:r>
      <w:r w:rsidR="007F11FF" w:rsidRPr="00FB5EEE">
        <w:rPr>
          <w:rFonts w:asciiTheme="minorHAnsi" w:hAnsiTheme="minorHAnsi" w:cstheme="minorHAnsi"/>
          <w:sz w:val="22"/>
          <w:szCs w:val="22"/>
          <w:lang w:val="en-GB"/>
        </w:rPr>
        <w:t>]</w:t>
      </w:r>
    </w:p>
    <w:p w14:paraId="2878223A" w14:textId="77777777" w:rsidR="00D94BFC" w:rsidRPr="00D94BFC" w:rsidRDefault="00D94BFC" w:rsidP="0019500D">
      <w:pPr>
        <w:spacing w:after="80" w:line="240" w:lineRule="auto"/>
        <w:jc w:val="both"/>
        <w:rPr>
          <w:rFonts w:asciiTheme="minorHAnsi" w:hAnsiTheme="minorHAnsi" w:cstheme="minorHAnsi"/>
          <w:iCs/>
          <w:sz w:val="22"/>
          <w:szCs w:val="22"/>
          <w:lang w:val="en-GB"/>
        </w:rPr>
      </w:pPr>
    </w:p>
    <w:p w14:paraId="7A028F47" w14:textId="77777777" w:rsidR="00D94BFC" w:rsidRPr="00D94BFC" w:rsidRDefault="00D94BFC" w:rsidP="0019500D">
      <w:pPr>
        <w:spacing w:after="80" w:line="240" w:lineRule="auto"/>
        <w:jc w:val="both"/>
        <w:rPr>
          <w:rFonts w:asciiTheme="minorHAnsi" w:hAnsiTheme="minorHAnsi" w:cstheme="minorHAnsi"/>
          <w:iCs/>
          <w:sz w:val="22"/>
          <w:szCs w:val="22"/>
          <w:lang w:val="en-GB"/>
        </w:rPr>
      </w:pPr>
    </w:p>
    <w:p w14:paraId="150FDFA1" w14:textId="23C5E583" w:rsidR="00D94BFC" w:rsidRPr="00D94BFC" w:rsidRDefault="00D94BFC" w:rsidP="0019500D">
      <w:pPr>
        <w:spacing w:after="80" w:line="240" w:lineRule="auto"/>
        <w:jc w:val="both"/>
        <w:rPr>
          <w:rFonts w:asciiTheme="minorHAnsi" w:hAnsiTheme="minorHAnsi" w:cstheme="minorHAnsi"/>
          <w:iCs/>
          <w:sz w:val="22"/>
          <w:szCs w:val="22"/>
          <w:lang w:val="en-GB"/>
        </w:rPr>
        <w:sectPr w:rsidR="00D94BFC" w:rsidRPr="00D94BFC" w:rsidSect="00D94BFC">
          <w:footerReference w:type="default" r:id="rId8"/>
          <w:pgSz w:w="11906" w:h="16838"/>
          <w:pgMar w:top="1701" w:right="1134" w:bottom="1701" w:left="1134" w:header="708" w:footer="708" w:gutter="0"/>
          <w:cols w:space="708"/>
          <w:docGrid w:linePitch="360"/>
        </w:sectPr>
      </w:pPr>
    </w:p>
    <w:p w14:paraId="40F60C69" w14:textId="44459182" w:rsidR="0019500D" w:rsidRPr="00D94BFC" w:rsidRDefault="0019500D" w:rsidP="00D94BFC">
      <w:pPr>
        <w:keepNext/>
        <w:keepLines/>
        <w:numPr>
          <w:ilvl w:val="0"/>
          <w:numId w:val="1"/>
        </w:numPr>
        <w:spacing w:before="40" w:after="120" w:line="240" w:lineRule="auto"/>
        <w:ind w:left="714" w:hanging="357"/>
        <w:outlineLvl w:val="1"/>
        <w:rPr>
          <w:rFonts w:asciiTheme="minorHAnsi" w:eastAsiaTheme="majorEastAsia" w:hAnsiTheme="minorHAnsi" w:cstheme="minorHAnsi"/>
          <w:b/>
          <w:bCs/>
          <w:sz w:val="22"/>
          <w:szCs w:val="22"/>
          <w:u w:val="single"/>
          <w:lang w:val="en-GB"/>
        </w:rPr>
      </w:pPr>
      <w:r w:rsidRPr="001C11B8">
        <w:rPr>
          <w:rFonts w:asciiTheme="minorHAnsi" w:eastAsiaTheme="majorEastAsia" w:hAnsiTheme="minorHAnsi" w:cstheme="minorHAnsi"/>
          <w:b/>
          <w:bCs/>
          <w:sz w:val="22"/>
          <w:szCs w:val="22"/>
          <w:u w:val="single"/>
          <w:lang w:val="en-GB"/>
        </w:rPr>
        <w:lastRenderedPageBreak/>
        <w:t>Summary of</w:t>
      </w:r>
      <w:r w:rsidR="004B7288" w:rsidRPr="001C11B8">
        <w:rPr>
          <w:rFonts w:asciiTheme="minorHAnsi" w:eastAsiaTheme="majorEastAsia" w:hAnsiTheme="minorHAnsi" w:cstheme="minorHAnsi"/>
          <w:b/>
          <w:bCs/>
          <w:sz w:val="22"/>
          <w:szCs w:val="22"/>
          <w:u w:val="single"/>
          <w:lang w:val="en-GB"/>
        </w:rPr>
        <w:t xml:space="preserve"> </w:t>
      </w:r>
      <w:r w:rsidR="007F11FF">
        <w:rPr>
          <w:rFonts w:asciiTheme="minorHAnsi" w:eastAsiaTheme="majorEastAsia" w:hAnsiTheme="minorHAnsi" w:cstheme="minorHAnsi"/>
          <w:b/>
          <w:bCs/>
          <w:sz w:val="22"/>
          <w:szCs w:val="22"/>
          <w:u w:val="single"/>
          <w:lang w:val="en-GB"/>
        </w:rPr>
        <w:t>implementing</w:t>
      </w:r>
      <w:r w:rsidR="004B7288" w:rsidRPr="001C11B8">
        <w:rPr>
          <w:rFonts w:asciiTheme="minorHAnsi" w:eastAsiaTheme="majorEastAsia" w:hAnsiTheme="minorHAnsi" w:cstheme="minorHAnsi"/>
          <w:b/>
          <w:bCs/>
          <w:sz w:val="22"/>
          <w:szCs w:val="22"/>
          <w:u w:val="single"/>
          <w:lang w:val="en-GB"/>
        </w:rPr>
        <w:t xml:space="preserve"> partner capacity </w:t>
      </w:r>
      <w:r w:rsidRPr="001C11B8">
        <w:rPr>
          <w:rFonts w:asciiTheme="minorHAnsi" w:eastAsiaTheme="majorEastAsia" w:hAnsiTheme="minorHAnsi" w:cstheme="minorHAnsi"/>
          <w:b/>
          <w:bCs/>
          <w:sz w:val="22"/>
          <w:szCs w:val="22"/>
          <w:u w:val="single"/>
          <w:lang w:val="en-GB"/>
        </w:rPr>
        <w:t>feature</w:t>
      </w:r>
      <w:r w:rsidR="00161E01">
        <w:rPr>
          <w:rFonts w:asciiTheme="minorHAnsi" w:eastAsiaTheme="majorEastAsia" w:hAnsiTheme="minorHAnsi" w:cstheme="minorHAnsi"/>
          <w:b/>
          <w:bCs/>
          <w:sz w:val="22"/>
          <w:szCs w:val="22"/>
          <w:u w:val="single"/>
          <w:lang w:val="en-GB"/>
        </w:rPr>
        <w:t>s</w:t>
      </w:r>
    </w:p>
    <w:tbl>
      <w:tblPr>
        <w:tblStyle w:val="TableGrid"/>
        <w:tblW w:w="13431" w:type="dxa"/>
        <w:tblLook w:val="04A0" w:firstRow="1" w:lastRow="0" w:firstColumn="1" w:lastColumn="0" w:noHBand="0" w:noVBand="1"/>
      </w:tblPr>
      <w:tblGrid>
        <w:gridCol w:w="6091"/>
        <w:gridCol w:w="4677"/>
        <w:gridCol w:w="2663"/>
      </w:tblGrid>
      <w:tr w:rsidR="00037236" w:rsidRPr="00061091" w14:paraId="20632EEF" w14:textId="77777777" w:rsidTr="00B334BF">
        <w:tc>
          <w:tcPr>
            <w:tcW w:w="6091" w:type="dxa"/>
            <w:tcBorders>
              <w:bottom w:val="single" w:sz="4" w:space="0" w:color="auto"/>
            </w:tcBorders>
          </w:tcPr>
          <w:p w14:paraId="6696D8A6" w14:textId="31184309" w:rsidR="00037236" w:rsidRPr="006E5224" w:rsidRDefault="0097157B" w:rsidP="0019500D">
            <w:pPr>
              <w:spacing w:after="80"/>
              <w:jc w:val="both"/>
              <w:rPr>
                <w:rFonts w:asciiTheme="minorHAnsi" w:hAnsiTheme="minorHAnsi" w:cstheme="minorHAnsi"/>
                <w:b/>
                <w:bCs/>
                <w:sz w:val="22"/>
                <w:szCs w:val="22"/>
                <w:lang w:val="en-GB"/>
              </w:rPr>
            </w:pPr>
            <w:r w:rsidRPr="006E5224">
              <w:rPr>
                <w:rFonts w:asciiTheme="minorHAnsi" w:hAnsiTheme="minorHAnsi" w:cstheme="minorHAnsi"/>
                <w:b/>
                <w:bCs/>
                <w:sz w:val="22"/>
                <w:szCs w:val="22"/>
                <w:lang w:val="en-GB"/>
              </w:rPr>
              <w:t xml:space="preserve">Field of assessment </w:t>
            </w:r>
          </w:p>
        </w:tc>
        <w:tc>
          <w:tcPr>
            <w:tcW w:w="4677" w:type="dxa"/>
            <w:tcBorders>
              <w:top w:val="single" w:sz="4" w:space="0" w:color="auto"/>
              <w:bottom w:val="single" w:sz="4" w:space="0" w:color="auto"/>
            </w:tcBorders>
          </w:tcPr>
          <w:p w14:paraId="44023BBC" w14:textId="0ED961DB" w:rsidR="00037236" w:rsidRPr="006E5224" w:rsidRDefault="00811B6D" w:rsidP="0019500D">
            <w:pPr>
              <w:spacing w:after="80"/>
              <w:jc w:val="both"/>
              <w:rPr>
                <w:rFonts w:asciiTheme="minorHAnsi" w:hAnsiTheme="minorHAnsi" w:cstheme="minorHAnsi"/>
                <w:b/>
                <w:bCs/>
                <w:sz w:val="22"/>
                <w:szCs w:val="22"/>
                <w:lang w:val="en-GB"/>
              </w:rPr>
            </w:pPr>
            <w:r w:rsidRPr="006E5224">
              <w:rPr>
                <w:rFonts w:asciiTheme="minorHAnsi" w:hAnsiTheme="minorHAnsi" w:cstheme="minorHAnsi"/>
                <w:b/>
                <w:bCs/>
                <w:sz w:val="22"/>
                <w:szCs w:val="22"/>
                <w:lang w:val="en-GB"/>
              </w:rPr>
              <w:t>Key findings/conclusions</w:t>
            </w:r>
          </w:p>
        </w:tc>
        <w:tc>
          <w:tcPr>
            <w:tcW w:w="2663" w:type="dxa"/>
            <w:tcBorders>
              <w:top w:val="single" w:sz="4" w:space="0" w:color="auto"/>
              <w:bottom w:val="single" w:sz="4" w:space="0" w:color="auto"/>
            </w:tcBorders>
          </w:tcPr>
          <w:p w14:paraId="24BA7690" w14:textId="3BDB1C10" w:rsidR="00037236" w:rsidRPr="006E5224" w:rsidRDefault="00811B6D" w:rsidP="0019500D">
            <w:pPr>
              <w:spacing w:after="80"/>
              <w:jc w:val="both"/>
              <w:rPr>
                <w:rFonts w:asciiTheme="minorHAnsi" w:hAnsiTheme="minorHAnsi" w:cstheme="minorHAnsi"/>
                <w:b/>
                <w:bCs/>
                <w:sz w:val="22"/>
                <w:szCs w:val="22"/>
                <w:lang w:val="en-GB"/>
              </w:rPr>
            </w:pPr>
            <w:r w:rsidRPr="006E5224">
              <w:rPr>
                <w:rFonts w:asciiTheme="minorHAnsi" w:hAnsiTheme="minorHAnsi" w:cstheme="minorHAnsi"/>
                <w:b/>
                <w:bCs/>
                <w:sz w:val="22"/>
                <w:szCs w:val="22"/>
                <w:lang w:val="en-GB"/>
              </w:rPr>
              <w:t xml:space="preserve">Follow up actions (if applicable) </w:t>
            </w:r>
          </w:p>
        </w:tc>
      </w:tr>
      <w:tr w:rsidR="00811B6D" w:rsidRPr="00061091" w14:paraId="2C6111A2" w14:textId="77777777" w:rsidTr="00F20986">
        <w:tc>
          <w:tcPr>
            <w:tcW w:w="13431" w:type="dxa"/>
            <w:gridSpan w:val="3"/>
            <w:shd w:val="clear" w:color="auto" w:fill="DBE5F1" w:themeFill="accent1" w:themeFillTint="33"/>
          </w:tcPr>
          <w:p w14:paraId="1D7F0149" w14:textId="19AF7DEA" w:rsidR="00811B6D" w:rsidRPr="000E5159" w:rsidRDefault="00611D68" w:rsidP="0019500D">
            <w:pPr>
              <w:spacing w:after="80"/>
              <w:jc w:val="both"/>
              <w:rPr>
                <w:rFonts w:asciiTheme="minorHAnsi" w:hAnsiTheme="minorHAnsi" w:cstheme="minorHAnsi"/>
                <w:i/>
                <w:iCs/>
                <w:sz w:val="22"/>
                <w:szCs w:val="22"/>
                <w:lang w:val="en-GB"/>
              </w:rPr>
            </w:pPr>
            <w:r>
              <w:rPr>
                <w:rFonts w:asciiTheme="minorHAnsi" w:hAnsiTheme="minorHAnsi" w:cstheme="minorHAnsi"/>
                <w:i/>
                <w:iCs/>
                <w:sz w:val="22"/>
                <w:szCs w:val="22"/>
                <w:lang w:val="en-GB"/>
              </w:rPr>
              <w:t xml:space="preserve">Evidence of relevant experience and performance </w:t>
            </w:r>
          </w:p>
        </w:tc>
      </w:tr>
      <w:tr w:rsidR="000E5159" w:rsidRPr="00061091" w14:paraId="29C77BCD" w14:textId="77777777" w:rsidTr="00B334BF">
        <w:tc>
          <w:tcPr>
            <w:tcW w:w="6091" w:type="dxa"/>
            <w:tcBorders>
              <w:bottom w:val="single" w:sz="4" w:space="0" w:color="auto"/>
            </w:tcBorders>
          </w:tcPr>
          <w:p w14:paraId="22EE2B9A" w14:textId="698D054E" w:rsidR="000E5159" w:rsidRPr="006E5224" w:rsidRDefault="00611D68"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 xml:space="preserve">Does the </w:t>
            </w:r>
            <w:r w:rsidR="008F1B9C">
              <w:rPr>
                <w:rFonts w:asciiTheme="minorHAnsi" w:hAnsiTheme="minorHAnsi" w:cstheme="minorHAnsi"/>
                <w:sz w:val="22"/>
                <w:szCs w:val="22"/>
                <w:lang w:val="en-GB"/>
              </w:rPr>
              <w:t>organisation</w:t>
            </w:r>
            <w:r>
              <w:rPr>
                <w:rFonts w:asciiTheme="minorHAnsi" w:hAnsiTheme="minorHAnsi" w:cstheme="minorHAnsi"/>
                <w:sz w:val="22"/>
                <w:szCs w:val="22"/>
                <w:lang w:val="en-GB"/>
              </w:rPr>
              <w:t xml:space="preserve"> have experience </w:t>
            </w:r>
            <w:r w:rsidR="00B50643">
              <w:rPr>
                <w:rFonts w:asciiTheme="minorHAnsi" w:hAnsiTheme="minorHAnsi" w:cstheme="minorHAnsi"/>
                <w:sz w:val="22"/>
                <w:szCs w:val="22"/>
                <w:lang w:val="en-GB"/>
              </w:rPr>
              <w:t xml:space="preserve">and a good track record </w:t>
            </w:r>
            <w:r w:rsidR="000E5159" w:rsidRPr="006E5224">
              <w:rPr>
                <w:rFonts w:asciiTheme="minorHAnsi" w:hAnsiTheme="minorHAnsi" w:cstheme="minorHAnsi"/>
                <w:sz w:val="22"/>
                <w:szCs w:val="22"/>
                <w:lang w:val="en-GB"/>
              </w:rPr>
              <w:t>from similar engagements (e.g.</w:t>
            </w:r>
            <w:r w:rsidR="00D94BFC">
              <w:rPr>
                <w:rFonts w:asciiTheme="minorHAnsi" w:hAnsiTheme="minorHAnsi" w:cstheme="minorHAnsi"/>
                <w:sz w:val="22"/>
                <w:szCs w:val="22"/>
                <w:lang w:val="en-GB"/>
              </w:rPr>
              <w:t>,</w:t>
            </w:r>
            <w:r w:rsidR="000E5159" w:rsidRPr="006E5224">
              <w:rPr>
                <w:rFonts w:asciiTheme="minorHAnsi" w:hAnsiTheme="minorHAnsi" w:cstheme="minorHAnsi"/>
                <w:sz w:val="22"/>
                <w:szCs w:val="22"/>
                <w:lang w:val="en-GB"/>
              </w:rPr>
              <w:t xml:space="preserve"> in terms of thematic or geographic focus, project-size, modality)</w:t>
            </w:r>
            <w:r>
              <w:rPr>
                <w:rFonts w:asciiTheme="minorHAnsi" w:hAnsiTheme="minorHAnsi" w:cstheme="minorHAnsi"/>
                <w:sz w:val="22"/>
                <w:szCs w:val="22"/>
                <w:lang w:val="en-GB"/>
              </w:rPr>
              <w:t>?</w:t>
            </w:r>
            <w:r w:rsidR="000E5159" w:rsidRPr="006E5224">
              <w:rPr>
                <w:rFonts w:asciiTheme="minorHAnsi" w:hAnsiTheme="minorHAnsi" w:cstheme="minorHAnsi"/>
                <w:sz w:val="22"/>
                <w:szCs w:val="22"/>
                <w:lang w:val="en-GB"/>
              </w:rPr>
              <w:t xml:space="preserve"> </w:t>
            </w:r>
          </w:p>
        </w:tc>
        <w:tc>
          <w:tcPr>
            <w:tcW w:w="4677" w:type="dxa"/>
            <w:tcBorders>
              <w:bottom w:val="single" w:sz="4" w:space="0" w:color="auto"/>
            </w:tcBorders>
          </w:tcPr>
          <w:p w14:paraId="260B6BD1" w14:textId="419875F4" w:rsidR="000E5159" w:rsidRPr="006E5224" w:rsidRDefault="00D94BFC" w:rsidP="000E5159">
            <w:pPr>
              <w:spacing w:after="8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p>
        </w:tc>
        <w:tc>
          <w:tcPr>
            <w:tcW w:w="2663" w:type="dxa"/>
            <w:tcBorders>
              <w:bottom w:val="single" w:sz="4" w:space="0" w:color="auto"/>
            </w:tcBorders>
          </w:tcPr>
          <w:p w14:paraId="1F340599"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1C11B8" w14:paraId="4857B567" w14:textId="77777777" w:rsidTr="00B334BF">
        <w:tc>
          <w:tcPr>
            <w:tcW w:w="6091" w:type="dxa"/>
            <w:tcBorders>
              <w:bottom w:val="single" w:sz="4" w:space="0" w:color="auto"/>
            </w:tcBorders>
          </w:tcPr>
          <w:p w14:paraId="1F71E597" w14:textId="71C59520" w:rsidR="000E5159" w:rsidRPr="006E5224" w:rsidRDefault="00B50643"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 xml:space="preserve">Does the organisation have any ongoing or past </w:t>
            </w:r>
            <w:r w:rsidR="002A269F">
              <w:rPr>
                <w:rFonts w:asciiTheme="minorHAnsi" w:hAnsiTheme="minorHAnsi" w:cstheme="minorHAnsi"/>
                <w:sz w:val="22"/>
                <w:szCs w:val="22"/>
                <w:lang w:val="en-GB"/>
              </w:rPr>
              <w:t>en</w:t>
            </w:r>
            <w:r>
              <w:rPr>
                <w:rFonts w:asciiTheme="minorHAnsi" w:hAnsiTheme="minorHAnsi" w:cstheme="minorHAnsi"/>
                <w:sz w:val="22"/>
                <w:szCs w:val="22"/>
                <w:lang w:val="en-GB"/>
              </w:rPr>
              <w:t>g</w:t>
            </w:r>
            <w:r w:rsidR="002A269F">
              <w:rPr>
                <w:rFonts w:asciiTheme="minorHAnsi" w:hAnsiTheme="minorHAnsi" w:cstheme="minorHAnsi"/>
                <w:sz w:val="22"/>
                <w:szCs w:val="22"/>
                <w:lang w:val="en-GB"/>
              </w:rPr>
              <w:t>ag</w:t>
            </w:r>
            <w:r>
              <w:rPr>
                <w:rFonts w:asciiTheme="minorHAnsi" w:hAnsiTheme="minorHAnsi" w:cstheme="minorHAnsi"/>
                <w:sz w:val="22"/>
                <w:szCs w:val="22"/>
                <w:lang w:val="en-GB"/>
              </w:rPr>
              <w:t>ements with the Danish MFA? Is there evidence of satisfactory performance</w:t>
            </w:r>
            <w:r w:rsidR="008A152B">
              <w:rPr>
                <w:rStyle w:val="FootnoteReference"/>
                <w:rFonts w:asciiTheme="minorHAnsi" w:hAnsiTheme="minorHAnsi" w:cstheme="minorHAnsi"/>
                <w:sz w:val="22"/>
                <w:szCs w:val="22"/>
                <w:lang w:val="en-GB"/>
              </w:rPr>
              <w:footnoteReference w:id="1"/>
            </w:r>
            <w:r>
              <w:rPr>
                <w:rFonts w:asciiTheme="minorHAnsi" w:hAnsiTheme="minorHAnsi" w:cstheme="minorHAnsi"/>
                <w:sz w:val="22"/>
                <w:szCs w:val="22"/>
                <w:lang w:val="en-GB"/>
              </w:rPr>
              <w:t xml:space="preserve">? </w:t>
            </w:r>
          </w:p>
        </w:tc>
        <w:tc>
          <w:tcPr>
            <w:tcW w:w="4677" w:type="dxa"/>
            <w:tcBorders>
              <w:bottom w:val="single" w:sz="4" w:space="0" w:color="auto"/>
            </w:tcBorders>
          </w:tcPr>
          <w:p w14:paraId="6F8198A9"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Borders>
              <w:bottom w:val="single" w:sz="4" w:space="0" w:color="auto"/>
            </w:tcBorders>
          </w:tcPr>
          <w:p w14:paraId="59CA7E2F" w14:textId="77777777" w:rsidR="000E5159" w:rsidRPr="006E5224" w:rsidRDefault="000E5159" w:rsidP="000E5159">
            <w:pPr>
              <w:spacing w:after="80"/>
              <w:jc w:val="both"/>
              <w:rPr>
                <w:rFonts w:asciiTheme="minorHAnsi" w:hAnsiTheme="minorHAnsi" w:cstheme="minorHAnsi"/>
                <w:sz w:val="22"/>
                <w:szCs w:val="22"/>
                <w:lang w:val="en-GB"/>
              </w:rPr>
            </w:pPr>
          </w:p>
        </w:tc>
      </w:tr>
      <w:tr w:rsidR="00FF6D5A" w:rsidRPr="00061091" w14:paraId="0861619B" w14:textId="77777777" w:rsidTr="00B334BF">
        <w:tc>
          <w:tcPr>
            <w:tcW w:w="6091" w:type="dxa"/>
            <w:tcBorders>
              <w:bottom w:val="single" w:sz="4" w:space="0" w:color="auto"/>
            </w:tcBorders>
          </w:tcPr>
          <w:p w14:paraId="1D4C555C" w14:textId="4BF04CEC" w:rsidR="005C6559" w:rsidRDefault="00FF6D5A"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 xml:space="preserve">Is the partner a legal entity, with which the MFA can enter </w:t>
            </w:r>
            <w:r w:rsidR="00B334BF">
              <w:rPr>
                <w:rFonts w:asciiTheme="minorHAnsi" w:hAnsiTheme="minorHAnsi" w:cstheme="minorHAnsi"/>
                <w:sz w:val="22"/>
                <w:szCs w:val="22"/>
                <w:lang w:val="en-GB"/>
              </w:rPr>
              <w:t xml:space="preserve">into </w:t>
            </w:r>
            <w:r>
              <w:rPr>
                <w:rFonts w:asciiTheme="minorHAnsi" w:hAnsiTheme="minorHAnsi" w:cstheme="minorHAnsi"/>
                <w:sz w:val="22"/>
                <w:szCs w:val="22"/>
                <w:lang w:val="en-GB"/>
              </w:rPr>
              <w:t>binding agreements?</w:t>
            </w:r>
          </w:p>
        </w:tc>
        <w:tc>
          <w:tcPr>
            <w:tcW w:w="4677" w:type="dxa"/>
            <w:tcBorders>
              <w:bottom w:val="single" w:sz="4" w:space="0" w:color="auto"/>
            </w:tcBorders>
          </w:tcPr>
          <w:p w14:paraId="14737CD9" w14:textId="77777777" w:rsidR="00FF6D5A" w:rsidRPr="006E5224" w:rsidRDefault="00FF6D5A" w:rsidP="000E5159">
            <w:pPr>
              <w:spacing w:after="80"/>
              <w:jc w:val="both"/>
              <w:rPr>
                <w:rFonts w:asciiTheme="minorHAnsi" w:hAnsiTheme="minorHAnsi" w:cstheme="minorHAnsi"/>
                <w:sz w:val="22"/>
                <w:szCs w:val="22"/>
                <w:lang w:val="en-GB"/>
              </w:rPr>
            </w:pPr>
          </w:p>
        </w:tc>
        <w:tc>
          <w:tcPr>
            <w:tcW w:w="2663" w:type="dxa"/>
            <w:tcBorders>
              <w:bottom w:val="single" w:sz="4" w:space="0" w:color="auto"/>
            </w:tcBorders>
          </w:tcPr>
          <w:p w14:paraId="2D8953D2" w14:textId="77777777" w:rsidR="00FF6D5A" w:rsidRPr="006E5224" w:rsidRDefault="00FF6D5A" w:rsidP="000E5159">
            <w:pPr>
              <w:spacing w:after="80"/>
              <w:jc w:val="both"/>
              <w:rPr>
                <w:rFonts w:asciiTheme="minorHAnsi" w:hAnsiTheme="minorHAnsi" w:cstheme="minorHAnsi"/>
                <w:sz w:val="22"/>
                <w:szCs w:val="22"/>
                <w:lang w:val="en-GB"/>
              </w:rPr>
            </w:pPr>
          </w:p>
        </w:tc>
      </w:tr>
      <w:tr w:rsidR="000E5159" w:rsidRPr="006E5224" w14:paraId="0A19D3EB" w14:textId="77777777" w:rsidTr="00B334BF">
        <w:tc>
          <w:tcPr>
            <w:tcW w:w="6091" w:type="dxa"/>
            <w:shd w:val="clear" w:color="auto" w:fill="DBE5F1" w:themeFill="accent1" w:themeFillTint="33"/>
          </w:tcPr>
          <w:p w14:paraId="64E52A4F" w14:textId="64B408EB" w:rsidR="000E5159" w:rsidRPr="006E5224" w:rsidRDefault="007B00F4" w:rsidP="000E5159">
            <w:pPr>
              <w:spacing w:after="80"/>
              <w:rPr>
                <w:rFonts w:asciiTheme="minorHAnsi" w:hAnsiTheme="minorHAnsi" w:cstheme="minorHAnsi"/>
                <w:i/>
                <w:iCs/>
                <w:sz w:val="22"/>
                <w:szCs w:val="22"/>
                <w:lang w:val="en-GB"/>
              </w:rPr>
            </w:pPr>
            <w:r>
              <w:rPr>
                <w:rFonts w:asciiTheme="minorHAnsi" w:hAnsiTheme="minorHAnsi" w:cstheme="minorHAnsi"/>
                <w:i/>
                <w:iCs/>
                <w:sz w:val="22"/>
                <w:szCs w:val="22"/>
                <w:lang w:val="en-GB"/>
              </w:rPr>
              <w:t>Organisational</w:t>
            </w:r>
            <w:r w:rsidRPr="006E5224">
              <w:rPr>
                <w:rFonts w:asciiTheme="minorHAnsi" w:hAnsiTheme="minorHAnsi" w:cstheme="minorHAnsi"/>
                <w:i/>
                <w:iCs/>
                <w:sz w:val="22"/>
                <w:szCs w:val="22"/>
                <w:lang w:val="en-GB"/>
              </w:rPr>
              <w:t xml:space="preserve"> </w:t>
            </w:r>
            <w:r w:rsidR="000E5159" w:rsidRPr="006E5224">
              <w:rPr>
                <w:rFonts w:asciiTheme="minorHAnsi" w:hAnsiTheme="minorHAnsi" w:cstheme="minorHAnsi"/>
                <w:i/>
                <w:iCs/>
                <w:sz w:val="22"/>
                <w:szCs w:val="22"/>
                <w:lang w:val="en-GB"/>
              </w:rPr>
              <w:t xml:space="preserve">capacity </w:t>
            </w:r>
          </w:p>
        </w:tc>
        <w:tc>
          <w:tcPr>
            <w:tcW w:w="4677" w:type="dxa"/>
            <w:shd w:val="clear" w:color="auto" w:fill="DBE5F1" w:themeFill="accent1" w:themeFillTint="33"/>
          </w:tcPr>
          <w:p w14:paraId="4694F370"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shd w:val="clear" w:color="auto" w:fill="DBE5F1" w:themeFill="accent1" w:themeFillTint="33"/>
          </w:tcPr>
          <w:p w14:paraId="5B4BE840"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5419D994" w14:textId="77777777" w:rsidTr="00B334BF">
        <w:tc>
          <w:tcPr>
            <w:tcW w:w="6091" w:type="dxa"/>
          </w:tcPr>
          <w:p w14:paraId="1BE38ABB" w14:textId="00FA3ACC" w:rsidR="000E5159" w:rsidRPr="006E5224" w:rsidRDefault="00B50643"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 xml:space="preserve">Is the </w:t>
            </w:r>
            <w:r w:rsidR="000E5159" w:rsidRPr="006E5224">
              <w:rPr>
                <w:rFonts w:asciiTheme="minorHAnsi" w:hAnsiTheme="minorHAnsi" w:cstheme="minorHAnsi"/>
                <w:sz w:val="22"/>
                <w:szCs w:val="22"/>
                <w:lang w:val="en-GB"/>
              </w:rPr>
              <w:t xml:space="preserve">organisation’s core business/mandate </w:t>
            </w:r>
            <w:r>
              <w:rPr>
                <w:rFonts w:asciiTheme="minorHAnsi" w:hAnsiTheme="minorHAnsi" w:cstheme="minorHAnsi"/>
                <w:sz w:val="22"/>
                <w:szCs w:val="22"/>
                <w:lang w:val="en-GB"/>
              </w:rPr>
              <w:t xml:space="preserve">aligned </w:t>
            </w:r>
            <w:r w:rsidR="000E5159" w:rsidRPr="006E5224">
              <w:rPr>
                <w:rFonts w:asciiTheme="minorHAnsi" w:hAnsiTheme="minorHAnsi" w:cstheme="minorHAnsi"/>
                <w:sz w:val="22"/>
                <w:szCs w:val="22"/>
                <w:lang w:val="en-GB"/>
              </w:rPr>
              <w:t>with the project focus</w:t>
            </w:r>
            <w:r>
              <w:rPr>
                <w:rFonts w:asciiTheme="minorHAnsi" w:hAnsiTheme="minorHAnsi" w:cstheme="minorHAnsi"/>
                <w:sz w:val="22"/>
                <w:szCs w:val="22"/>
                <w:lang w:val="en-GB"/>
              </w:rPr>
              <w:t>?</w:t>
            </w:r>
          </w:p>
        </w:tc>
        <w:tc>
          <w:tcPr>
            <w:tcW w:w="4677" w:type="dxa"/>
          </w:tcPr>
          <w:p w14:paraId="034DEFCB"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5FF4F9A3"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24D5DD81" w14:textId="77777777" w:rsidTr="00B334BF">
        <w:tc>
          <w:tcPr>
            <w:tcW w:w="6091" w:type="dxa"/>
          </w:tcPr>
          <w:p w14:paraId="7EBCDACE" w14:textId="59ECC172" w:rsidR="000E5159" w:rsidRPr="006E5224" w:rsidRDefault="00B50643"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Does the organisation have r</w:t>
            </w:r>
            <w:r w:rsidR="000E5159" w:rsidRPr="006E5224">
              <w:rPr>
                <w:rFonts w:asciiTheme="minorHAnsi" w:hAnsiTheme="minorHAnsi" w:cstheme="minorHAnsi"/>
                <w:sz w:val="22"/>
                <w:szCs w:val="22"/>
                <w:lang w:val="en-GB"/>
              </w:rPr>
              <w:t xml:space="preserve">elevant in-house expertise/competencies/ infrastructure to support </w:t>
            </w:r>
            <w:r>
              <w:rPr>
                <w:rFonts w:asciiTheme="minorHAnsi" w:hAnsiTheme="minorHAnsi" w:cstheme="minorHAnsi"/>
                <w:sz w:val="22"/>
                <w:szCs w:val="22"/>
                <w:lang w:val="en-GB"/>
              </w:rPr>
              <w:t xml:space="preserve">the </w:t>
            </w:r>
            <w:r w:rsidR="000E5159" w:rsidRPr="006E5224">
              <w:rPr>
                <w:rFonts w:asciiTheme="minorHAnsi" w:hAnsiTheme="minorHAnsi" w:cstheme="minorHAnsi"/>
                <w:sz w:val="22"/>
                <w:szCs w:val="22"/>
                <w:lang w:val="en-GB"/>
              </w:rPr>
              <w:t>implementation</w:t>
            </w:r>
            <w:r w:rsidR="008F1B9C">
              <w:rPr>
                <w:rFonts w:asciiTheme="minorHAnsi" w:hAnsiTheme="minorHAnsi" w:cstheme="minorHAnsi"/>
                <w:sz w:val="22"/>
                <w:szCs w:val="22"/>
                <w:lang w:val="en-GB"/>
              </w:rPr>
              <w:t xml:space="preserve"> </w:t>
            </w:r>
            <w:r>
              <w:rPr>
                <w:rFonts w:asciiTheme="minorHAnsi" w:hAnsiTheme="minorHAnsi" w:cstheme="minorHAnsi"/>
                <w:sz w:val="22"/>
                <w:szCs w:val="22"/>
                <w:lang w:val="en-GB"/>
              </w:rPr>
              <w:t>of the project?</w:t>
            </w:r>
          </w:p>
        </w:tc>
        <w:tc>
          <w:tcPr>
            <w:tcW w:w="4677" w:type="dxa"/>
          </w:tcPr>
          <w:p w14:paraId="2E22FB16"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0F07445A"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3219D890" w14:textId="77777777" w:rsidTr="00B334BF">
        <w:tc>
          <w:tcPr>
            <w:tcW w:w="6091" w:type="dxa"/>
          </w:tcPr>
          <w:p w14:paraId="4F045675" w14:textId="2D950DDE" w:rsidR="000E5159" w:rsidRPr="006E5224" w:rsidRDefault="00B50643" w:rsidP="000E5159">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lang w:val="en-GB"/>
              </w:rPr>
              <w:t>What is the organisation’s approach to i</w:t>
            </w:r>
            <w:r w:rsidR="000E5159" w:rsidRPr="006E5224">
              <w:rPr>
                <w:rFonts w:asciiTheme="minorHAnsi" w:hAnsiTheme="minorHAnsi" w:cstheme="minorHAnsi"/>
                <w:sz w:val="22"/>
                <w:szCs w:val="22"/>
                <w:lang w:val="en-GB"/>
              </w:rPr>
              <w:t>ntegrati</w:t>
            </w:r>
            <w:r>
              <w:rPr>
                <w:rFonts w:asciiTheme="minorHAnsi" w:hAnsiTheme="minorHAnsi" w:cstheme="minorHAnsi"/>
                <w:sz w:val="22"/>
                <w:szCs w:val="22"/>
                <w:lang w:val="en-GB"/>
              </w:rPr>
              <w:t>ng</w:t>
            </w:r>
            <w:r w:rsidR="000E5159" w:rsidRPr="006E5224">
              <w:rPr>
                <w:rFonts w:asciiTheme="minorHAnsi" w:hAnsiTheme="minorHAnsi" w:cstheme="minorHAnsi"/>
                <w:sz w:val="22"/>
                <w:szCs w:val="22"/>
                <w:lang w:val="en-GB"/>
              </w:rPr>
              <w:t xml:space="preserve"> cross-cutting programming approaches </w:t>
            </w:r>
            <w:r>
              <w:rPr>
                <w:rFonts w:asciiTheme="minorHAnsi" w:hAnsiTheme="minorHAnsi" w:cstheme="minorHAnsi"/>
                <w:sz w:val="22"/>
                <w:szCs w:val="22"/>
                <w:lang w:val="en-GB"/>
              </w:rPr>
              <w:t>such as</w:t>
            </w:r>
            <w:r w:rsidR="000E5159" w:rsidRPr="006E5224">
              <w:rPr>
                <w:rFonts w:asciiTheme="minorHAnsi" w:hAnsiTheme="minorHAnsi" w:cstheme="minorHAnsi"/>
                <w:sz w:val="22"/>
                <w:szCs w:val="22"/>
                <w:lang w:val="en-GB"/>
              </w:rPr>
              <w:t xml:space="preserve"> HRBA, LNOB, gender, youth, inclusion of people with disabilities, conflict sensitivity</w:t>
            </w:r>
            <w:r>
              <w:rPr>
                <w:rFonts w:asciiTheme="minorHAnsi" w:hAnsiTheme="minorHAnsi" w:cstheme="minorHAnsi"/>
                <w:sz w:val="22"/>
                <w:szCs w:val="22"/>
                <w:lang w:val="en-GB"/>
              </w:rPr>
              <w:t>?</w:t>
            </w:r>
          </w:p>
        </w:tc>
        <w:tc>
          <w:tcPr>
            <w:tcW w:w="4677" w:type="dxa"/>
          </w:tcPr>
          <w:p w14:paraId="7475A835"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60C2F40F"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6E5224" w14:paraId="419D95FB" w14:textId="77777777" w:rsidTr="00F20986">
        <w:tc>
          <w:tcPr>
            <w:tcW w:w="13431" w:type="dxa"/>
            <w:gridSpan w:val="3"/>
            <w:shd w:val="clear" w:color="auto" w:fill="DBE5F1" w:themeFill="accent1" w:themeFillTint="33"/>
          </w:tcPr>
          <w:p w14:paraId="44D52FF5" w14:textId="7E7C9298" w:rsidR="000E5159" w:rsidRPr="006E5224" w:rsidRDefault="000E5159" w:rsidP="000E5159">
            <w:pPr>
              <w:spacing w:after="80"/>
              <w:rPr>
                <w:rFonts w:asciiTheme="minorHAnsi" w:hAnsiTheme="minorHAnsi" w:cstheme="minorHAnsi"/>
                <w:i/>
                <w:iCs/>
                <w:sz w:val="22"/>
                <w:szCs w:val="22"/>
                <w:lang w:val="en-GB"/>
              </w:rPr>
            </w:pPr>
            <w:r w:rsidRPr="006E5224">
              <w:rPr>
                <w:rFonts w:asciiTheme="minorHAnsi" w:hAnsiTheme="minorHAnsi" w:cstheme="minorHAnsi"/>
                <w:i/>
                <w:iCs/>
                <w:sz w:val="22"/>
                <w:szCs w:val="22"/>
                <w:lang w:val="en-GB"/>
              </w:rPr>
              <w:t xml:space="preserve">Operational capacity </w:t>
            </w:r>
          </w:p>
        </w:tc>
      </w:tr>
      <w:tr w:rsidR="000E5159" w:rsidRPr="00061091" w14:paraId="76125A85" w14:textId="77777777" w:rsidTr="00B334BF">
        <w:tc>
          <w:tcPr>
            <w:tcW w:w="6091" w:type="dxa"/>
          </w:tcPr>
          <w:p w14:paraId="2516CA6A" w14:textId="5E370CFB" w:rsidR="000E5159" w:rsidRPr="006E5224" w:rsidRDefault="008F1B9C"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Does the organisation have a</w:t>
            </w:r>
            <w:r w:rsidR="000E5159" w:rsidRPr="006E5224">
              <w:rPr>
                <w:rFonts w:asciiTheme="minorHAnsi" w:hAnsiTheme="minorHAnsi" w:cstheme="minorHAnsi"/>
                <w:sz w:val="22"/>
                <w:szCs w:val="22"/>
                <w:lang w:val="en-GB"/>
              </w:rPr>
              <w:t>dequa</w:t>
            </w:r>
            <w:r>
              <w:rPr>
                <w:rFonts w:asciiTheme="minorHAnsi" w:hAnsiTheme="minorHAnsi" w:cstheme="minorHAnsi"/>
                <w:sz w:val="22"/>
                <w:szCs w:val="22"/>
                <w:lang w:val="en-GB"/>
              </w:rPr>
              <w:t>te</w:t>
            </w:r>
            <w:r w:rsidR="000E5159" w:rsidRPr="006E5224">
              <w:rPr>
                <w:rFonts w:asciiTheme="minorHAnsi" w:hAnsiTheme="minorHAnsi" w:cstheme="minorHAnsi"/>
                <w:sz w:val="22"/>
                <w:szCs w:val="22"/>
                <w:lang w:val="en-GB"/>
              </w:rPr>
              <w:t xml:space="preserve"> field presence</w:t>
            </w:r>
            <w:r>
              <w:rPr>
                <w:rFonts w:asciiTheme="minorHAnsi" w:hAnsiTheme="minorHAnsi" w:cstheme="minorHAnsi"/>
                <w:sz w:val="22"/>
                <w:szCs w:val="22"/>
                <w:lang w:val="en-GB"/>
              </w:rPr>
              <w:t xml:space="preserve"> in relation to the project?</w:t>
            </w:r>
          </w:p>
        </w:tc>
        <w:tc>
          <w:tcPr>
            <w:tcW w:w="4677" w:type="dxa"/>
          </w:tcPr>
          <w:p w14:paraId="76601188"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5E8D841E"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1CEFBE00" w14:textId="77777777" w:rsidTr="00B334BF">
        <w:tc>
          <w:tcPr>
            <w:tcW w:w="6091" w:type="dxa"/>
            <w:tcBorders>
              <w:bottom w:val="single" w:sz="4" w:space="0" w:color="auto"/>
            </w:tcBorders>
          </w:tcPr>
          <w:p w14:paraId="131EE1C0" w14:textId="39C18AFB" w:rsidR="000E5159" w:rsidRPr="006E5224" w:rsidRDefault="008F1B9C"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Does the organisation have a</w:t>
            </w:r>
            <w:r w:rsidR="000E5159" w:rsidRPr="006E5224">
              <w:rPr>
                <w:rFonts w:asciiTheme="minorHAnsi" w:hAnsiTheme="minorHAnsi" w:cstheme="minorHAnsi"/>
                <w:sz w:val="22"/>
                <w:szCs w:val="22"/>
                <w:lang w:val="en-GB"/>
              </w:rPr>
              <w:t>dequa</w:t>
            </w:r>
            <w:r>
              <w:rPr>
                <w:rFonts w:asciiTheme="minorHAnsi" w:hAnsiTheme="minorHAnsi" w:cstheme="minorHAnsi"/>
                <w:sz w:val="22"/>
                <w:szCs w:val="22"/>
                <w:lang w:val="en-GB"/>
              </w:rPr>
              <w:t>te</w:t>
            </w:r>
            <w:r w:rsidR="000E5159" w:rsidRPr="006E5224">
              <w:rPr>
                <w:rFonts w:asciiTheme="minorHAnsi" w:hAnsiTheme="minorHAnsi" w:cstheme="minorHAnsi"/>
                <w:sz w:val="22"/>
                <w:szCs w:val="22"/>
                <w:lang w:val="en-GB"/>
              </w:rPr>
              <w:t xml:space="preserve"> MEAL mechanisms/systems</w:t>
            </w:r>
            <w:r w:rsidR="003E3F24">
              <w:rPr>
                <w:rFonts w:asciiTheme="minorHAnsi" w:hAnsiTheme="minorHAnsi" w:cstheme="minorHAnsi"/>
                <w:sz w:val="22"/>
                <w:szCs w:val="22"/>
                <w:lang w:val="en-GB"/>
              </w:rPr>
              <w:t>?</w:t>
            </w:r>
          </w:p>
        </w:tc>
        <w:tc>
          <w:tcPr>
            <w:tcW w:w="4677" w:type="dxa"/>
            <w:tcBorders>
              <w:bottom w:val="single" w:sz="4" w:space="0" w:color="auto"/>
            </w:tcBorders>
          </w:tcPr>
          <w:p w14:paraId="22C74597"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Borders>
              <w:bottom w:val="single" w:sz="4" w:space="0" w:color="auto"/>
            </w:tcBorders>
          </w:tcPr>
          <w:p w14:paraId="51C5663B"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2E0EDA5E" w14:textId="77777777" w:rsidTr="00B334BF">
        <w:tc>
          <w:tcPr>
            <w:tcW w:w="6091" w:type="dxa"/>
            <w:tcBorders>
              <w:bottom w:val="single" w:sz="4" w:space="0" w:color="auto"/>
            </w:tcBorders>
          </w:tcPr>
          <w:p w14:paraId="35404EEF" w14:textId="6DC92F25" w:rsidR="000E5159" w:rsidRPr="006E5224" w:rsidRDefault="008F1B9C"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Does the organisation have appropriate d</w:t>
            </w:r>
            <w:r w:rsidR="000E5159" w:rsidRPr="006E5224">
              <w:rPr>
                <w:rFonts w:asciiTheme="minorHAnsi" w:hAnsiTheme="minorHAnsi" w:cstheme="minorHAnsi"/>
                <w:sz w:val="22"/>
                <w:szCs w:val="22"/>
                <w:lang w:val="en-GB"/>
              </w:rPr>
              <w:t xml:space="preserve">o-no-harm and risk management </w:t>
            </w:r>
            <w:r>
              <w:rPr>
                <w:rFonts w:asciiTheme="minorHAnsi" w:hAnsiTheme="minorHAnsi" w:cstheme="minorHAnsi"/>
                <w:sz w:val="22"/>
                <w:szCs w:val="22"/>
                <w:lang w:val="en-GB"/>
              </w:rPr>
              <w:t>mechanisms and procedures in place?</w:t>
            </w:r>
          </w:p>
        </w:tc>
        <w:tc>
          <w:tcPr>
            <w:tcW w:w="4677" w:type="dxa"/>
            <w:tcBorders>
              <w:bottom w:val="single" w:sz="4" w:space="0" w:color="auto"/>
            </w:tcBorders>
          </w:tcPr>
          <w:p w14:paraId="7F20F1AD"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Borders>
              <w:bottom w:val="single" w:sz="4" w:space="0" w:color="auto"/>
            </w:tcBorders>
          </w:tcPr>
          <w:p w14:paraId="2DE4654C"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6E5224" w14:paraId="0375DFE3" w14:textId="77777777" w:rsidTr="00F20986">
        <w:tc>
          <w:tcPr>
            <w:tcW w:w="13431" w:type="dxa"/>
            <w:gridSpan w:val="3"/>
            <w:shd w:val="clear" w:color="auto" w:fill="DBE5F1" w:themeFill="accent1" w:themeFillTint="33"/>
          </w:tcPr>
          <w:p w14:paraId="3EE572E7" w14:textId="08D921A0" w:rsidR="000E5159" w:rsidRPr="006E5224" w:rsidRDefault="000E5159" w:rsidP="000E5159">
            <w:pPr>
              <w:spacing w:after="80"/>
              <w:rPr>
                <w:rFonts w:asciiTheme="minorHAnsi" w:hAnsiTheme="minorHAnsi" w:cstheme="minorHAnsi"/>
                <w:i/>
                <w:iCs/>
                <w:sz w:val="22"/>
                <w:szCs w:val="22"/>
                <w:lang w:val="en-GB"/>
              </w:rPr>
            </w:pPr>
            <w:r w:rsidRPr="006E5224">
              <w:rPr>
                <w:rFonts w:asciiTheme="minorHAnsi" w:hAnsiTheme="minorHAnsi" w:cstheme="minorHAnsi"/>
                <w:i/>
                <w:iCs/>
                <w:sz w:val="22"/>
                <w:szCs w:val="22"/>
                <w:lang w:val="en-GB"/>
              </w:rPr>
              <w:lastRenderedPageBreak/>
              <w:t>Partnership approach and influence</w:t>
            </w:r>
          </w:p>
        </w:tc>
      </w:tr>
      <w:tr w:rsidR="000E5159" w:rsidRPr="00061091" w14:paraId="547BDFB0" w14:textId="77777777" w:rsidTr="00B334BF">
        <w:tc>
          <w:tcPr>
            <w:tcW w:w="6091" w:type="dxa"/>
          </w:tcPr>
          <w:p w14:paraId="4C9AF74D" w14:textId="283EAA74" w:rsidR="000E5159" w:rsidRPr="006E5224" w:rsidRDefault="008F1B9C"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 xml:space="preserve">What type of collaboration and </w:t>
            </w:r>
            <w:r w:rsidR="00805ED8">
              <w:rPr>
                <w:rFonts w:asciiTheme="minorHAnsi" w:hAnsiTheme="minorHAnsi" w:cstheme="minorHAnsi"/>
                <w:sz w:val="22"/>
                <w:szCs w:val="22"/>
                <w:lang w:val="en-GB"/>
              </w:rPr>
              <w:t>interaction</w:t>
            </w:r>
            <w:r w:rsidR="00805ED8" w:rsidRPr="006E522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does the organisation have </w:t>
            </w:r>
            <w:r w:rsidR="000E5159" w:rsidRPr="006E5224">
              <w:rPr>
                <w:rFonts w:asciiTheme="minorHAnsi" w:hAnsiTheme="minorHAnsi" w:cstheme="minorHAnsi"/>
                <w:sz w:val="22"/>
                <w:szCs w:val="22"/>
                <w:lang w:val="en-GB"/>
              </w:rPr>
              <w:t>with government institutions/policy makers</w:t>
            </w:r>
            <w:r>
              <w:rPr>
                <w:rFonts w:asciiTheme="minorHAnsi" w:hAnsiTheme="minorHAnsi" w:cstheme="minorHAnsi"/>
                <w:sz w:val="22"/>
                <w:szCs w:val="22"/>
                <w:lang w:val="en-GB"/>
              </w:rPr>
              <w:t>?</w:t>
            </w:r>
          </w:p>
        </w:tc>
        <w:tc>
          <w:tcPr>
            <w:tcW w:w="4677" w:type="dxa"/>
          </w:tcPr>
          <w:p w14:paraId="700E276D"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6A0B745C"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570917DD" w14:textId="77777777" w:rsidTr="00B334BF">
        <w:tc>
          <w:tcPr>
            <w:tcW w:w="6091" w:type="dxa"/>
          </w:tcPr>
          <w:p w14:paraId="53CE61D0" w14:textId="1E8476B2" w:rsidR="000E5159" w:rsidRPr="006E5224" w:rsidRDefault="008F1B9C"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What type of collaboration/</w:t>
            </w:r>
            <w:r w:rsidR="00805ED8">
              <w:rPr>
                <w:rFonts w:asciiTheme="minorHAnsi" w:hAnsiTheme="minorHAnsi" w:cstheme="minorHAnsi"/>
                <w:sz w:val="22"/>
                <w:szCs w:val="22"/>
                <w:lang w:val="en-GB"/>
              </w:rPr>
              <w:t>inter</w:t>
            </w:r>
            <w:r w:rsidR="001C11B8">
              <w:rPr>
                <w:rFonts w:asciiTheme="minorHAnsi" w:hAnsiTheme="minorHAnsi" w:cstheme="minorHAnsi"/>
                <w:sz w:val="22"/>
                <w:szCs w:val="22"/>
                <w:lang w:val="en-GB"/>
              </w:rPr>
              <w:t>a</w:t>
            </w:r>
            <w:r w:rsidR="00805ED8">
              <w:rPr>
                <w:rFonts w:asciiTheme="minorHAnsi" w:hAnsiTheme="minorHAnsi" w:cstheme="minorHAnsi"/>
                <w:sz w:val="22"/>
                <w:szCs w:val="22"/>
                <w:lang w:val="en-GB"/>
              </w:rPr>
              <w:t xml:space="preserve">ction </w:t>
            </w:r>
            <w:r>
              <w:rPr>
                <w:rFonts w:asciiTheme="minorHAnsi" w:hAnsiTheme="minorHAnsi" w:cstheme="minorHAnsi"/>
                <w:sz w:val="22"/>
                <w:szCs w:val="22"/>
                <w:lang w:val="en-GB"/>
              </w:rPr>
              <w:t xml:space="preserve">does the organisation have with local actors? </w:t>
            </w:r>
          </w:p>
        </w:tc>
        <w:tc>
          <w:tcPr>
            <w:tcW w:w="4677" w:type="dxa"/>
          </w:tcPr>
          <w:p w14:paraId="2F8B3969"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0B264A9D"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38145FE7" w14:textId="77777777" w:rsidTr="00B334BF">
        <w:tc>
          <w:tcPr>
            <w:tcW w:w="6091" w:type="dxa"/>
            <w:tcBorders>
              <w:bottom w:val="single" w:sz="4" w:space="0" w:color="auto"/>
            </w:tcBorders>
          </w:tcPr>
          <w:p w14:paraId="0C476EFE" w14:textId="3ED120EB" w:rsidR="000E5159" w:rsidRPr="006E5224" w:rsidRDefault="008F1B9C" w:rsidP="000E5159">
            <w:pPr>
              <w:spacing w:after="80"/>
              <w:rPr>
                <w:rFonts w:asciiTheme="minorHAnsi" w:hAnsiTheme="minorHAnsi" w:cstheme="minorHAnsi"/>
                <w:sz w:val="22"/>
                <w:szCs w:val="22"/>
                <w:lang w:val="en-GB"/>
              </w:rPr>
            </w:pPr>
            <w:r>
              <w:rPr>
                <w:rFonts w:asciiTheme="minorHAnsi" w:hAnsiTheme="minorHAnsi" w:cstheme="minorHAnsi"/>
                <w:sz w:val="22"/>
                <w:szCs w:val="22"/>
                <w:lang w:val="en-GB"/>
              </w:rPr>
              <w:t>What kind of o</w:t>
            </w:r>
            <w:r w:rsidR="000E5159" w:rsidRPr="006E5224">
              <w:rPr>
                <w:rFonts w:asciiTheme="minorHAnsi" w:hAnsiTheme="minorHAnsi" w:cstheme="minorHAnsi"/>
                <w:sz w:val="22"/>
                <w:szCs w:val="22"/>
                <w:lang w:val="en-GB"/>
              </w:rPr>
              <w:t>perational co-ordination fora and frameworks</w:t>
            </w:r>
            <w:r>
              <w:rPr>
                <w:rFonts w:asciiTheme="minorHAnsi" w:hAnsiTheme="minorHAnsi" w:cstheme="minorHAnsi"/>
                <w:sz w:val="22"/>
                <w:szCs w:val="22"/>
                <w:lang w:val="en-GB"/>
              </w:rPr>
              <w:t xml:space="preserve"> is the organisation engaged in?</w:t>
            </w:r>
          </w:p>
        </w:tc>
        <w:tc>
          <w:tcPr>
            <w:tcW w:w="4677" w:type="dxa"/>
          </w:tcPr>
          <w:p w14:paraId="2B79CECE"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7AFF8814"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23D09822" w14:textId="77777777" w:rsidTr="00B334BF">
        <w:tc>
          <w:tcPr>
            <w:tcW w:w="6091" w:type="dxa"/>
            <w:shd w:val="clear" w:color="auto" w:fill="DBE5F1" w:themeFill="accent1" w:themeFillTint="33"/>
          </w:tcPr>
          <w:p w14:paraId="3CE55DFA" w14:textId="2E6A62CF" w:rsidR="000E5159" w:rsidRPr="006E5224" w:rsidRDefault="000E5159" w:rsidP="000E5159">
            <w:pPr>
              <w:spacing w:after="80"/>
              <w:rPr>
                <w:rFonts w:asciiTheme="minorHAnsi" w:hAnsiTheme="minorHAnsi" w:cstheme="minorHAnsi"/>
                <w:sz w:val="22"/>
                <w:szCs w:val="22"/>
                <w:lang w:val="en-GB"/>
              </w:rPr>
            </w:pPr>
            <w:r w:rsidRPr="000E5159">
              <w:rPr>
                <w:rFonts w:asciiTheme="minorHAnsi" w:hAnsiTheme="minorHAnsi" w:cstheme="minorHAnsi"/>
                <w:i/>
                <w:iCs/>
                <w:sz w:val="22"/>
                <w:szCs w:val="22"/>
                <w:lang w:val="en-GB"/>
              </w:rPr>
              <w:t xml:space="preserve">Financial and administrative management </w:t>
            </w:r>
            <w:r w:rsidR="00A242EA">
              <w:rPr>
                <w:rFonts w:asciiTheme="minorHAnsi" w:hAnsiTheme="minorHAnsi" w:cstheme="minorHAnsi"/>
                <w:i/>
                <w:iCs/>
                <w:sz w:val="22"/>
                <w:szCs w:val="22"/>
                <w:lang w:val="en-GB"/>
              </w:rPr>
              <w:t xml:space="preserve">(financial </w:t>
            </w:r>
            <w:r w:rsidR="00241552">
              <w:rPr>
                <w:rFonts w:asciiTheme="minorHAnsi" w:hAnsiTheme="minorHAnsi" w:cstheme="minorHAnsi"/>
                <w:i/>
                <w:iCs/>
                <w:sz w:val="22"/>
                <w:szCs w:val="22"/>
                <w:lang w:val="en-GB"/>
              </w:rPr>
              <w:t xml:space="preserve">management </w:t>
            </w:r>
            <w:r w:rsidR="00A242EA">
              <w:rPr>
                <w:rFonts w:asciiTheme="minorHAnsi" w:hAnsiTheme="minorHAnsi" w:cstheme="minorHAnsi"/>
                <w:i/>
                <w:iCs/>
                <w:sz w:val="22"/>
                <w:szCs w:val="22"/>
                <w:lang w:val="en-GB"/>
              </w:rPr>
              <w:t>capacity assessment)</w:t>
            </w:r>
          </w:p>
        </w:tc>
        <w:tc>
          <w:tcPr>
            <w:tcW w:w="4677" w:type="dxa"/>
          </w:tcPr>
          <w:p w14:paraId="46531EC1"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7DCFB145" w14:textId="77777777" w:rsidR="000E5159" w:rsidRPr="006E5224" w:rsidRDefault="000E5159" w:rsidP="000E5159">
            <w:pPr>
              <w:spacing w:after="80"/>
              <w:jc w:val="both"/>
              <w:rPr>
                <w:rFonts w:asciiTheme="minorHAnsi" w:hAnsiTheme="minorHAnsi" w:cstheme="minorHAnsi"/>
                <w:sz w:val="22"/>
                <w:szCs w:val="22"/>
                <w:lang w:val="en-GB"/>
              </w:rPr>
            </w:pPr>
          </w:p>
        </w:tc>
      </w:tr>
      <w:tr w:rsidR="000E5159" w:rsidRPr="00061091" w14:paraId="5691C369" w14:textId="77777777" w:rsidTr="00B334BF">
        <w:tc>
          <w:tcPr>
            <w:tcW w:w="6091" w:type="dxa"/>
          </w:tcPr>
          <w:p w14:paraId="3D7EAE5C" w14:textId="13301FFB" w:rsidR="000E5159" w:rsidRPr="000E5159" w:rsidRDefault="000E5159" w:rsidP="000E5159">
            <w:pPr>
              <w:spacing w:after="80"/>
              <w:rPr>
                <w:rFonts w:asciiTheme="minorHAnsi" w:hAnsiTheme="minorHAnsi" w:cstheme="minorHAnsi"/>
                <w:i/>
                <w:iCs/>
                <w:sz w:val="22"/>
                <w:szCs w:val="22"/>
                <w:lang w:val="en-GB"/>
              </w:rPr>
            </w:pPr>
            <w:r w:rsidRPr="006E5224">
              <w:rPr>
                <w:rFonts w:asciiTheme="minorHAnsi" w:hAnsiTheme="minorHAnsi" w:cstheme="minorHAnsi"/>
                <w:sz w:val="22"/>
                <w:szCs w:val="22"/>
                <w:lang w:val="en-GB"/>
              </w:rPr>
              <w:t xml:space="preserve">[insert sub-areas from detailed financial management capacity assessment if several </w:t>
            </w:r>
            <w:r w:rsidR="003E3F24">
              <w:rPr>
                <w:rFonts w:asciiTheme="minorHAnsi" w:hAnsiTheme="minorHAnsi" w:cstheme="minorHAnsi"/>
                <w:sz w:val="22"/>
                <w:szCs w:val="22"/>
                <w:lang w:val="en-GB"/>
              </w:rPr>
              <w:t>areas r</w:t>
            </w:r>
            <w:r w:rsidRPr="006E5224">
              <w:rPr>
                <w:rFonts w:asciiTheme="minorHAnsi" w:hAnsiTheme="minorHAnsi" w:cstheme="minorHAnsi"/>
                <w:sz w:val="22"/>
                <w:szCs w:val="22"/>
                <w:lang w:val="en-GB"/>
              </w:rPr>
              <w:t>equire follow up or insert a summary of conclusions]</w:t>
            </w:r>
          </w:p>
        </w:tc>
        <w:tc>
          <w:tcPr>
            <w:tcW w:w="4677" w:type="dxa"/>
          </w:tcPr>
          <w:p w14:paraId="3FF3CCF9" w14:textId="77777777" w:rsidR="000E5159" w:rsidRPr="006E5224" w:rsidRDefault="000E5159" w:rsidP="000E5159">
            <w:pPr>
              <w:spacing w:after="80"/>
              <w:jc w:val="both"/>
              <w:rPr>
                <w:rFonts w:asciiTheme="minorHAnsi" w:hAnsiTheme="minorHAnsi" w:cstheme="minorHAnsi"/>
                <w:sz w:val="22"/>
                <w:szCs w:val="22"/>
                <w:lang w:val="en-GB"/>
              </w:rPr>
            </w:pPr>
          </w:p>
        </w:tc>
        <w:tc>
          <w:tcPr>
            <w:tcW w:w="2663" w:type="dxa"/>
          </w:tcPr>
          <w:p w14:paraId="070B463A" w14:textId="77777777" w:rsidR="000E5159" w:rsidRPr="006E5224" w:rsidRDefault="000E5159" w:rsidP="000E5159">
            <w:pPr>
              <w:spacing w:after="80"/>
              <w:jc w:val="both"/>
              <w:rPr>
                <w:rFonts w:asciiTheme="minorHAnsi" w:hAnsiTheme="minorHAnsi" w:cstheme="minorHAnsi"/>
                <w:sz w:val="22"/>
                <w:szCs w:val="22"/>
                <w:lang w:val="en-GB"/>
              </w:rPr>
            </w:pPr>
          </w:p>
        </w:tc>
      </w:tr>
    </w:tbl>
    <w:p w14:paraId="1BBD9249" w14:textId="69230470" w:rsidR="00037236" w:rsidRDefault="00037236" w:rsidP="0019500D">
      <w:pPr>
        <w:spacing w:after="80" w:line="240" w:lineRule="auto"/>
        <w:jc w:val="both"/>
        <w:rPr>
          <w:rFonts w:asciiTheme="minorHAnsi" w:hAnsiTheme="minorHAnsi" w:cstheme="minorHAnsi"/>
          <w:sz w:val="22"/>
          <w:szCs w:val="22"/>
          <w:lang w:val="en-GB"/>
        </w:rPr>
      </w:pPr>
    </w:p>
    <w:p w14:paraId="7F6E1A45" w14:textId="77777777" w:rsidR="00D94BFC" w:rsidRPr="006E5224" w:rsidRDefault="00D94BFC" w:rsidP="0019500D">
      <w:pPr>
        <w:spacing w:after="80" w:line="240" w:lineRule="auto"/>
        <w:jc w:val="both"/>
        <w:rPr>
          <w:rFonts w:asciiTheme="minorHAnsi" w:hAnsiTheme="minorHAnsi" w:cstheme="minorHAnsi"/>
          <w:sz w:val="22"/>
          <w:szCs w:val="22"/>
          <w:lang w:val="en-GB"/>
        </w:rPr>
      </w:pPr>
    </w:p>
    <w:p w14:paraId="40827DDB" w14:textId="77777777" w:rsidR="00D94BFC" w:rsidRDefault="00D94BFC" w:rsidP="0019500D">
      <w:pPr>
        <w:spacing w:after="80" w:line="240" w:lineRule="auto"/>
        <w:rPr>
          <w:rFonts w:asciiTheme="minorHAnsi" w:hAnsiTheme="minorHAnsi" w:cstheme="minorHAnsi"/>
          <w:sz w:val="22"/>
          <w:szCs w:val="22"/>
          <w:lang w:val="en-GB"/>
        </w:rPr>
        <w:sectPr w:rsidR="00D94BFC" w:rsidSect="0019500D">
          <w:pgSz w:w="16838" w:h="11906" w:orient="landscape"/>
          <w:pgMar w:top="1134" w:right="1701" w:bottom="1134" w:left="1701" w:header="708" w:footer="708" w:gutter="0"/>
          <w:cols w:space="708"/>
          <w:docGrid w:linePitch="360"/>
        </w:sectPr>
      </w:pPr>
    </w:p>
    <w:p w14:paraId="3A46E8D8" w14:textId="12A78ABF" w:rsidR="0019500D" w:rsidRPr="006E5224" w:rsidRDefault="0019500D" w:rsidP="0019500D">
      <w:pPr>
        <w:spacing w:after="80" w:line="240" w:lineRule="auto"/>
        <w:rPr>
          <w:rFonts w:asciiTheme="minorHAnsi" w:hAnsiTheme="minorHAnsi" w:cstheme="minorHAnsi"/>
          <w:sz w:val="22"/>
          <w:szCs w:val="22"/>
          <w:lang w:val="en-GB"/>
        </w:rPr>
      </w:pPr>
    </w:p>
    <w:p w14:paraId="4591D55E" w14:textId="04BB2052" w:rsidR="004D4605" w:rsidRPr="006E5224" w:rsidRDefault="004D4605" w:rsidP="004D4605">
      <w:pPr>
        <w:pStyle w:val="ListParagraph"/>
        <w:keepNext/>
        <w:keepLines/>
        <w:numPr>
          <w:ilvl w:val="0"/>
          <w:numId w:val="1"/>
        </w:numPr>
        <w:spacing w:before="40" w:after="120" w:line="240" w:lineRule="auto"/>
        <w:outlineLvl w:val="1"/>
        <w:rPr>
          <w:rFonts w:asciiTheme="minorHAnsi" w:eastAsiaTheme="majorEastAsia" w:hAnsiTheme="minorHAnsi" w:cstheme="minorHAnsi"/>
          <w:b/>
          <w:bCs/>
          <w:sz w:val="22"/>
          <w:szCs w:val="22"/>
          <w:u w:val="single"/>
          <w:lang w:val="en-GB"/>
        </w:rPr>
      </w:pPr>
      <w:r w:rsidRPr="006E5224">
        <w:rPr>
          <w:rFonts w:asciiTheme="minorHAnsi" w:eastAsiaTheme="majorEastAsia" w:hAnsiTheme="minorHAnsi" w:cstheme="minorHAnsi"/>
          <w:b/>
          <w:bCs/>
          <w:sz w:val="22"/>
          <w:szCs w:val="22"/>
          <w:u w:val="single"/>
          <w:lang w:val="en-GB"/>
        </w:rPr>
        <w:t xml:space="preserve">Summary of procedures for selection and capacity assessment of </w:t>
      </w:r>
      <w:r w:rsidR="007F11FF">
        <w:rPr>
          <w:rFonts w:asciiTheme="minorHAnsi" w:eastAsiaTheme="majorEastAsia" w:hAnsiTheme="minorHAnsi" w:cstheme="minorHAnsi"/>
          <w:b/>
          <w:bCs/>
          <w:sz w:val="22"/>
          <w:szCs w:val="22"/>
          <w:u w:val="single"/>
          <w:lang w:val="en-GB"/>
        </w:rPr>
        <w:t xml:space="preserve">other </w:t>
      </w:r>
      <w:r w:rsidR="00076B0E" w:rsidRPr="006E5224">
        <w:rPr>
          <w:rFonts w:asciiTheme="minorHAnsi" w:eastAsiaTheme="majorEastAsia" w:hAnsiTheme="minorHAnsi" w:cstheme="minorHAnsi"/>
          <w:b/>
          <w:bCs/>
          <w:sz w:val="22"/>
          <w:szCs w:val="22"/>
          <w:u w:val="single"/>
          <w:lang w:val="en-GB"/>
        </w:rPr>
        <w:t>partners</w:t>
      </w:r>
      <w:r w:rsidR="00C32490" w:rsidRPr="006E5224">
        <w:rPr>
          <w:rFonts w:asciiTheme="minorHAnsi" w:eastAsiaTheme="majorEastAsia" w:hAnsiTheme="minorHAnsi" w:cstheme="minorHAnsi"/>
          <w:b/>
          <w:bCs/>
          <w:sz w:val="22"/>
          <w:szCs w:val="22"/>
          <w:u w:val="single"/>
          <w:lang w:val="en-GB"/>
        </w:rPr>
        <w:t xml:space="preserve"> </w:t>
      </w:r>
      <w:r w:rsidR="007F11FF">
        <w:rPr>
          <w:rFonts w:asciiTheme="minorHAnsi" w:eastAsiaTheme="majorEastAsia" w:hAnsiTheme="minorHAnsi" w:cstheme="minorHAnsi"/>
          <w:b/>
          <w:bCs/>
          <w:sz w:val="22"/>
          <w:szCs w:val="22"/>
          <w:u w:val="single"/>
          <w:lang w:val="en-GB"/>
        </w:rPr>
        <w:t xml:space="preserve"> </w:t>
      </w:r>
    </w:p>
    <w:p w14:paraId="4D74BBA1" w14:textId="16D580BA" w:rsidR="007F11FF" w:rsidRPr="00FB5EEE" w:rsidRDefault="004D4605" w:rsidP="004D4605">
      <w:pPr>
        <w:spacing w:after="80" w:line="240" w:lineRule="auto"/>
        <w:ind w:left="360"/>
        <w:jc w:val="both"/>
        <w:rPr>
          <w:rFonts w:asciiTheme="minorHAnsi" w:hAnsiTheme="minorHAnsi" w:cstheme="minorHAnsi"/>
          <w:sz w:val="22"/>
          <w:szCs w:val="22"/>
          <w:lang w:val="en-GB"/>
        </w:rPr>
      </w:pPr>
      <w:r w:rsidRPr="00FB5EEE">
        <w:rPr>
          <w:rFonts w:asciiTheme="minorHAnsi" w:hAnsiTheme="minorHAnsi" w:cstheme="minorHAnsi"/>
          <w:sz w:val="22"/>
          <w:szCs w:val="22"/>
          <w:lang w:val="en-GB"/>
        </w:rPr>
        <w:t>[</w:t>
      </w:r>
      <w:r w:rsidR="007F11FF" w:rsidRPr="00FB5EEE">
        <w:rPr>
          <w:rFonts w:asciiTheme="minorHAnsi" w:hAnsiTheme="minorHAnsi" w:cstheme="minorHAnsi"/>
          <w:sz w:val="22"/>
          <w:szCs w:val="22"/>
          <w:lang w:val="en-GB"/>
        </w:rPr>
        <w:t>If the project will involve other partners than the implementing partner who will sign an agreement with the MFA, p</w:t>
      </w:r>
      <w:r w:rsidRPr="00FB5EEE">
        <w:rPr>
          <w:rFonts w:asciiTheme="minorHAnsi" w:hAnsiTheme="minorHAnsi" w:cstheme="minorHAnsi"/>
          <w:sz w:val="22"/>
          <w:szCs w:val="22"/>
          <w:lang w:val="en-GB"/>
        </w:rPr>
        <w:t xml:space="preserve">rovide a brief presentation of how </w:t>
      </w:r>
      <w:r w:rsidR="00613340" w:rsidRPr="00FB5EEE">
        <w:rPr>
          <w:rFonts w:asciiTheme="minorHAnsi" w:hAnsiTheme="minorHAnsi" w:cstheme="minorHAnsi"/>
          <w:sz w:val="22"/>
          <w:szCs w:val="22"/>
          <w:lang w:val="en-GB"/>
        </w:rPr>
        <w:t xml:space="preserve">the implementing </w:t>
      </w:r>
      <w:r w:rsidRPr="00FB5EEE">
        <w:rPr>
          <w:rFonts w:asciiTheme="minorHAnsi" w:hAnsiTheme="minorHAnsi" w:cstheme="minorHAnsi"/>
          <w:sz w:val="22"/>
          <w:szCs w:val="22"/>
          <w:lang w:val="en-GB"/>
        </w:rPr>
        <w:t>partne</w:t>
      </w:r>
      <w:r w:rsidR="008F1B9C" w:rsidRPr="00FB5EEE">
        <w:rPr>
          <w:rFonts w:asciiTheme="minorHAnsi" w:hAnsiTheme="minorHAnsi" w:cstheme="minorHAnsi"/>
          <w:sz w:val="22"/>
          <w:szCs w:val="22"/>
          <w:lang w:val="en-GB"/>
        </w:rPr>
        <w:t>r</w:t>
      </w:r>
      <w:r w:rsidRPr="00FB5EEE">
        <w:rPr>
          <w:rFonts w:asciiTheme="minorHAnsi" w:hAnsiTheme="minorHAnsi" w:cstheme="minorHAnsi"/>
          <w:sz w:val="22"/>
          <w:szCs w:val="22"/>
          <w:lang w:val="en-GB"/>
        </w:rPr>
        <w:t xml:space="preserve"> will select</w:t>
      </w:r>
      <w:r w:rsidR="00C32490" w:rsidRPr="00FB5EEE">
        <w:rPr>
          <w:rFonts w:asciiTheme="minorHAnsi" w:hAnsiTheme="minorHAnsi" w:cstheme="minorHAnsi"/>
          <w:sz w:val="22"/>
          <w:szCs w:val="22"/>
          <w:lang w:val="en-GB"/>
        </w:rPr>
        <w:t xml:space="preserve"> and assess </w:t>
      </w:r>
      <w:r w:rsidR="007F11FF" w:rsidRPr="00FB5EEE">
        <w:rPr>
          <w:rFonts w:asciiTheme="minorHAnsi" w:hAnsiTheme="minorHAnsi" w:cstheme="minorHAnsi"/>
          <w:sz w:val="22"/>
          <w:szCs w:val="22"/>
          <w:lang w:val="en-GB"/>
        </w:rPr>
        <w:t xml:space="preserve">the </w:t>
      </w:r>
      <w:r w:rsidR="00C32490" w:rsidRPr="00FB5EEE">
        <w:rPr>
          <w:rFonts w:asciiTheme="minorHAnsi" w:hAnsiTheme="minorHAnsi" w:cstheme="minorHAnsi"/>
          <w:sz w:val="22"/>
          <w:szCs w:val="22"/>
          <w:lang w:val="en-GB"/>
        </w:rPr>
        <w:t xml:space="preserve">capacity of </w:t>
      </w:r>
      <w:r w:rsidR="00495A13" w:rsidRPr="00FB5EEE">
        <w:rPr>
          <w:rFonts w:asciiTheme="minorHAnsi" w:hAnsiTheme="minorHAnsi" w:cstheme="minorHAnsi"/>
          <w:sz w:val="22"/>
          <w:szCs w:val="22"/>
          <w:lang w:val="en-GB"/>
        </w:rPr>
        <w:t xml:space="preserve">co- </w:t>
      </w:r>
      <w:r w:rsidR="007F11FF" w:rsidRPr="00FB5EEE">
        <w:rPr>
          <w:rFonts w:asciiTheme="minorHAnsi" w:hAnsiTheme="minorHAnsi" w:cstheme="minorHAnsi"/>
          <w:sz w:val="22"/>
          <w:szCs w:val="22"/>
          <w:lang w:val="en-GB"/>
        </w:rPr>
        <w:t>and/</w:t>
      </w:r>
      <w:r w:rsidR="00495A13" w:rsidRPr="00FB5EEE">
        <w:rPr>
          <w:rFonts w:asciiTheme="minorHAnsi" w:hAnsiTheme="minorHAnsi" w:cstheme="minorHAnsi"/>
          <w:sz w:val="22"/>
          <w:szCs w:val="22"/>
          <w:lang w:val="en-GB"/>
        </w:rPr>
        <w:t xml:space="preserve">or </w:t>
      </w:r>
      <w:r w:rsidR="00C32490" w:rsidRPr="00FB5EEE">
        <w:rPr>
          <w:rFonts w:asciiTheme="minorHAnsi" w:hAnsiTheme="minorHAnsi" w:cstheme="minorHAnsi"/>
          <w:sz w:val="22"/>
          <w:szCs w:val="22"/>
          <w:lang w:val="en-GB"/>
        </w:rPr>
        <w:t>sub-partners</w:t>
      </w:r>
      <w:r w:rsidR="00495A13" w:rsidRPr="00FB5EEE">
        <w:rPr>
          <w:rFonts w:asciiTheme="minorHAnsi" w:hAnsiTheme="minorHAnsi" w:cstheme="minorHAnsi"/>
          <w:sz w:val="22"/>
          <w:szCs w:val="22"/>
          <w:lang w:val="en-GB"/>
        </w:rPr>
        <w:t xml:space="preserve">. This must include capacity in terms of compliance </w:t>
      </w:r>
      <w:r w:rsidR="00805ED8" w:rsidRPr="00FB5EEE">
        <w:rPr>
          <w:rFonts w:asciiTheme="minorHAnsi" w:hAnsiTheme="minorHAnsi" w:cstheme="minorHAnsi"/>
          <w:sz w:val="22"/>
          <w:szCs w:val="22"/>
          <w:lang w:val="en-GB"/>
        </w:rPr>
        <w:t xml:space="preserve">with the MFA conditions including </w:t>
      </w:r>
      <w:r w:rsidR="00495A13" w:rsidRPr="00FB5EEE">
        <w:rPr>
          <w:rFonts w:asciiTheme="minorHAnsi" w:hAnsiTheme="minorHAnsi" w:cstheme="minorHAnsi"/>
          <w:sz w:val="22"/>
          <w:szCs w:val="22"/>
          <w:lang w:val="en-GB"/>
        </w:rPr>
        <w:t>restrictive measures</w:t>
      </w:r>
      <w:r w:rsidR="00076B0E" w:rsidRPr="00FB5EEE">
        <w:rPr>
          <w:rFonts w:asciiTheme="minorHAnsi" w:hAnsiTheme="minorHAnsi" w:cstheme="minorHAnsi"/>
          <w:sz w:val="22"/>
          <w:szCs w:val="22"/>
          <w:lang w:val="en-GB"/>
        </w:rPr>
        <w:t xml:space="preserve"> </w:t>
      </w:r>
      <w:r w:rsidR="00495A13" w:rsidRPr="00FB5EEE">
        <w:rPr>
          <w:rFonts w:asciiTheme="minorHAnsi" w:hAnsiTheme="minorHAnsi" w:cstheme="minorHAnsi"/>
          <w:sz w:val="22"/>
          <w:szCs w:val="22"/>
          <w:lang w:val="en-GB"/>
        </w:rPr>
        <w:t>against terrorism</w:t>
      </w:r>
      <w:r w:rsidR="00805ED8" w:rsidRPr="00FB5EEE">
        <w:rPr>
          <w:rFonts w:asciiTheme="minorHAnsi" w:hAnsiTheme="minorHAnsi" w:cstheme="minorHAnsi"/>
          <w:sz w:val="22"/>
          <w:szCs w:val="22"/>
          <w:lang w:val="en-GB"/>
        </w:rPr>
        <w:t>, anti-corruption clause, child labour clause, and PSHEA</w:t>
      </w:r>
    </w:p>
    <w:p w14:paraId="6099A893" w14:textId="46C5D8BE" w:rsidR="004D4605" w:rsidRPr="006E5224" w:rsidRDefault="007F11FF" w:rsidP="004D4605">
      <w:pPr>
        <w:spacing w:after="80" w:line="240" w:lineRule="auto"/>
        <w:ind w:left="360"/>
        <w:jc w:val="both"/>
        <w:rPr>
          <w:rFonts w:asciiTheme="minorHAnsi" w:hAnsiTheme="minorHAnsi" w:cstheme="minorHAnsi"/>
          <w:sz w:val="22"/>
          <w:szCs w:val="22"/>
          <w:lang w:val="en-GB"/>
        </w:rPr>
      </w:pPr>
      <w:r w:rsidRPr="00FB5EEE">
        <w:rPr>
          <w:rFonts w:asciiTheme="minorHAnsi" w:hAnsiTheme="minorHAnsi" w:cstheme="minorHAnsi"/>
          <w:sz w:val="22"/>
          <w:szCs w:val="22"/>
          <w:lang w:val="en-GB"/>
        </w:rPr>
        <w:t>If not, note as not applicable</w:t>
      </w:r>
      <w:r w:rsidR="00D8095D" w:rsidRPr="00FB5EEE">
        <w:rPr>
          <w:rFonts w:asciiTheme="minorHAnsi" w:hAnsiTheme="minorHAnsi" w:cstheme="minorHAnsi"/>
          <w:sz w:val="22"/>
          <w:szCs w:val="22"/>
          <w:lang w:val="en-GB"/>
        </w:rPr>
        <w:t>].</w:t>
      </w:r>
    </w:p>
    <w:p w14:paraId="64307E41" w14:textId="2E1F7449" w:rsidR="007D2987" w:rsidRDefault="007D2987">
      <w:pPr>
        <w:rPr>
          <w:rFonts w:asciiTheme="minorHAnsi" w:hAnsiTheme="minorHAnsi" w:cstheme="minorHAnsi"/>
          <w:sz w:val="22"/>
          <w:szCs w:val="22"/>
          <w:lang w:val="en-GB"/>
        </w:rPr>
      </w:pPr>
    </w:p>
    <w:p w14:paraId="07BCD303" w14:textId="71F7E04C" w:rsidR="004B7288" w:rsidRPr="004B7288" w:rsidRDefault="004B7288" w:rsidP="004B7288">
      <w:pPr>
        <w:rPr>
          <w:rFonts w:asciiTheme="minorHAnsi" w:hAnsiTheme="minorHAnsi" w:cstheme="minorHAnsi"/>
          <w:sz w:val="22"/>
          <w:szCs w:val="22"/>
          <w:lang w:val="en-GB"/>
        </w:rPr>
      </w:pPr>
    </w:p>
    <w:p w14:paraId="4D64A504" w14:textId="291B6964" w:rsidR="004B7288" w:rsidRPr="004B7288" w:rsidRDefault="004B7288" w:rsidP="004B7288">
      <w:pPr>
        <w:rPr>
          <w:rFonts w:asciiTheme="minorHAnsi" w:hAnsiTheme="minorHAnsi" w:cstheme="minorHAnsi"/>
          <w:sz w:val="22"/>
          <w:szCs w:val="22"/>
          <w:lang w:val="en-GB"/>
        </w:rPr>
      </w:pPr>
    </w:p>
    <w:p w14:paraId="1BA6DA20" w14:textId="6B0ACB53" w:rsidR="004B7288" w:rsidRPr="004B7288" w:rsidRDefault="004B7288" w:rsidP="004B7288">
      <w:pPr>
        <w:rPr>
          <w:rFonts w:asciiTheme="minorHAnsi" w:hAnsiTheme="minorHAnsi" w:cstheme="minorHAnsi"/>
          <w:sz w:val="22"/>
          <w:szCs w:val="22"/>
          <w:lang w:val="en-GB"/>
        </w:rPr>
      </w:pPr>
    </w:p>
    <w:p w14:paraId="182716DB" w14:textId="2EA49205" w:rsidR="004B7288" w:rsidRPr="004B7288" w:rsidRDefault="004B7288" w:rsidP="004B7288">
      <w:pPr>
        <w:rPr>
          <w:rFonts w:asciiTheme="minorHAnsi" w:hAnsiTheme="minorHAnsi" w:cstheme="minorHAnsi"/>
          <w:sz w:val="22"/>
          <w:szCs w:val="22"/>
          <w:lang w:val="en-GB"/>
        </w:rPr>
      </w:pPr>
    </w:p>
    <w:p w14:paraId="7A82A813" w14:textId="0176CE14" w:rsidR="004B7288" w:rsidRDefault="004B7288" w:rsidP="004B7288">
      <w:pPr>
        <w:rPr>
          <w:rFonts w:asciiTheme="minorHAnsi" w:hAnsiTheme="minorHAnsi" w:cstheme="minorHAnsi"/>
          <w:sz w:val="22"/>
          <w:szCs w:val="22"/>
          <w:lang w:val="en-GB"/>
        </w:rPr>
      </w:pPr>
    </w:p>
    <w:p w14:paraId="4BAA6414" w14:textId="77777777" w:rsidR="004B7288" w:rsidRDefault="004B7288" w:rsidP="004B7288">
      <w:pPr>
        <w:tabs>
          <w:tab w:val="left" w:pos="5821"/>
        </w:tabs>
        <w:rPr>
          <w:rFonts w:asciiTheme="minorHAnsi" w:hAnsiTheme="minorHAnsi" w:cstheme="minorHAnsi"/>
          <w:sz w:val="22"/>
          <w:szCs w:val="22"/>
          <w:lang w:val="en-GB"/>
        </w:rPr>
        <w:sectPr w:rsidR="004B7288" w:rsidSect="00D94BFC">
          <w:pgSz w:w="11906" w:h="16838"/>
          <w:pgMar w:top="1701" w:right="1134" w:bottom="1701" w:left="1134" w:header="708" w:footer="708" w:gutter="0"/>
          <w:cols w:space="708"/>
          <w:docGrid w:linePitch="360"/>
        </w:sectPr>
      </w:pPr>
      <w:r>
        <w:rPr>
          <w:rFonts w:asciiTheme="minorHAnsi" w:hAnsiTheme="minorHAnsi" w:cstheme="minorHAnsi"/>
          <w:sz w:val="22"/>
          <w:szCs w:val="22"/>
          <w:lang w:val="en-GB"/>
        </w:rPr>
        <w:tab/>
      </w:r>
    </w:p>
    <w:p w14:paraId="0BDC3B08" w14:textId="7F79B6AB" w:rsidR="004B7288" w:rsidRPr="004B7288" w:rsidRDefault="004B7288" w:rsidP="004B7288">
      <w:pPr>
        <w:spacing w:after="100" w:afterAutospacing="1" w:line="240" w:lineRule="auto"/>
        <w:jc w:val="both"/>
        <w:rPr>
          <w:b/>
          <w:bCs/>
          <w:color w:val="C00000"/>
          <w:sz w:val="29"/>
          <w:szCs w:val="29"/>
          <w:lang w:val="en-GB"/>
        </w:rPr>
      </w:pPr>
      <w:r w:rsidRPr="004B7288">
        <w:rPr>
          <w:b/>
          <w:bCs/>
          <w:color w:val="C00000"/>
          <w:sz w:val="29"/>
          <w:szCs w:val="29"/>
          <w:lang w:val="en-GB"/>
        </w:rPr>
        <w:lastRenderedPageBreak/>
        <w:t xml:space="preserve">Guidance </w:t>
      </w:r>
      <w:r w:rsidR="00A220DA">
        <w:rPr>
          <w:b/>
          <w:bCs/>
          <w:color w:val="C00000"/>
          <w:sz w:val="29"/>
          <w:szCs w:val="29"/>
          <w:lang w:val="en-GB"/>
        </w:rPr>
        <w:t>to</w:t>
      </w:r>
      <w:r w:rsidRPr="004B7288">
        <w:rPr>
          <w:b/>
          <w:bCs/>
          <w:color w:val="C00000"/>
          <w:sz w:val="29"/>
          <w:szCs w:val="29"/>
          <w:lang w:val="en-GB"/>
        </w:rPr>
        <w:t xml:space="preserve"> the </w:t>
      </w:r>
      <w:r w:rsidR="007F11FF">
        <w:rPr>
          <w:b/>
          <w:bCs/>
          <w:color w:val="C00000"/>
          <w:sz w:val="29"/>
          <w:szCs w:val="29"/>
          <w:lang w:val="en-GB"/>
        </w:rPr>
        <w:t xml:space="preserve">MFA </w:t>
      </w:r>
      <w:r w:rsidRPr="004B7288">
        <w:rPr>
          <w:b/>
          <w:bCs/>
          <w:color w:val="C00000"/>
          <w:sz w:val="29"/>
          <w:szCs w:val="29"/>
          <w:lang w:val="en-GB"/>
        </w:rPr>
        <w:t xml:space="preserve">partner assessment </w:t>
      </w:r>
    </w:p>
    <w:p w14:paraId="32BD0479" w14:textId="3C1308D8" w:rsidR="004B7288" w:rsidRPr="006E5224" w:rsidRDefault="004B7288" w:rsidP="004B7288">
      <w:pPr>
        <w:spacing w:after="100" w:afterAutospacing="1" w:line="240" w:lineRule="auto"/>
        <w:jc w:val="both"/>
        <w:rPr>
          <w:rFonts w:asciiTheme="minorHAnsi" w:hAnsiTheme="minorHAnsi" w:cstheme="minorHAnsi"/>
          <w:sz w:val="22"/>
          <w:szCs w:val="22"/>
          <w:lang w:val="en-GB"/>
        </w:rPr>
      </w:pPr>
      <w:r w:rsidRPr="006E5224">
        <w:rPr>
          <w:rFonts w:asciiTheme="minorHAnsi" w:hAnsiTheme="minorHAnsi" w:cstheme="minorHAnsi"/>
          <w:sz w:val="22"/>
          <w:szCs w:val="22"/>
          <w:lang w:val="en-GB"/>
        </w:rPr>
        <w:t xml:space="preserve">This </w:t>
      </w:r>
      <w:r w:rsidR="004256EF">
        <w:rPr>
          <w:rFonts w:asciiTheme="minorHAnsi" w:hAnsiTheme="minorHAnsi" w:cstheme="minorHAnsi"/>
          <w:sz w:val="22"/>
          <w:szCs w:val="22"/>
          <w:lang w:val="en-GB"/>
        </w:rPr>
        <w:t>document</w:t>
      </w:r>
      <w:r w:rsidRPr="006E5224">
        <w:rPr>
          <w:rFonts w:asciiTheme="minorHAnsi" w:hAnsiTheme="minorHAnsi" w:cstheme="minorHAnsi"/>
          <w:sz w:val="22"/>
          <w:szCs w:val="22"/>
          <w:lang w:val="en-GB"/>
        </w:rPr>
        <w:t xml:space="preserve"> provides </w:t>
      </w:r>
      <w:r w:rsidRPr="006E5224">
        <w:rPr>
          <w:rFonts w:asciiTheme="minorHAnsi" w:hAnsiTheme="minorHAnsi" w:cstheme="minorHAnsi"/>
          <w:b/>
          <w:bCs/>
          <w:sz w:val="22"/>
          <w:szCs w:val="22"/>
          <w:lang w:val="en-GB"/>
        </w:rPr>
        <w:t>guidance</w:t>
      </w:r>
      <w:r w:rsidR="008B102E">
        <w:rPr>
          <w:rFonts w:asciiTheme="minorHAnsi" w:hAnsiTheme="minorHAnsi" w:cstheme="minorHAnsi"/>
          <w:b/>
          <w:bCs/>
          <w:sz w:val="22"/>
          <w:szCs w:val="22"/>
          <w:lang w:val="en-GB"/>
        </w:rPr>
        <w:t xml:space="preserve"> </w:t>
      </w:r>
      <w:r w:rsidRPr="006E5224">
        <w:rPr>
          <w:rFonts w:asciiTheme="minorHAnsi" w:hAnsiTheme="minorHAnsi" w:cstheme="minorHAnsi"/>
          <w:b/>
          <w:bCs/>
          <w:sz w:val="22"/>
          <w:szCs w:val="22"/>
          <w:lang w:val="en-GB"/>
        </w:rPr>
        <w:t>for undertaking and documenting partner assessments</w:t>
      </w:r>
      <w:r w:rsidRPr="006E5224">
        <w:rPr>
          <w:rFonts w:asciiTheme="minorHAnsi" w:hAnsiTheme="minorHAnsi" w:cstheme="minorHAnsi"/>
          <w:sz w:val="22"/>
          <w:szCs w:val="22"/>
          <w:lang w:val="en-GB"/>
        </w:rPr>
        <w:t xml:space="preserve">.  </w:t>
      </w:r>
      <w:r w:rsidR="008F1B9C" w:rsidRPr="006E5224">
        <w:rPr>
          <w:rFonts w:asciiTheme="minorHAnsi" w:hAnsiTheme="minorHAnsi" w:cstheme="minorHAnsi"/>
          <w:sz w:val="22"/>
          <w:szCs w:val="22"/>
          <w:lang w:val="en-GB"/>
        </w:rPr>
        <w:t xml:space="preserve">The assessment should be </w:t>
      </w:r>
      <w:r w:rsidR="008F1B9C" w:rsidRPr="008F1B9C">
        <w:rPr>
          <w:rFonts w:asciiTheme="minorHAnsi" w:hAnsiTheme="minorHAnsi" w:cstheme="minorHAnsi"/>
          <w:b/>
          <w:bCs/>
          <w:sz w:val="22"/>
          <w:szCs w:val="22"/>
          <w:lang w:val="en-GB"/>
        </w:rPr>
        <w:t xml:space="preserve">carried out </w:t>
      </w:r>
      <w:r w:rsidR="000154D6">
        <w:rPr>
          <w:rFonts w:asciiTheme="minorHAnsi" w:hAnsiTheme="minorHAnsi" w:cstheme="minorHAnsi"/>
          <w:b/>
          <w:bCs/>
          <w:sz w:val="22"/>
          <w:szCs w:val="22"/>
          <w:lang w:val="en-GB"/>
        </w:rPr>
        <w:t>before the appraisal</w:t>
      </w:r>
      <w:r w:rsidR="003B75AF">
        <w:rPr>
          <w:rFonts w:asciiTheme="minorHAnsi" w:hAnsiTheme="minorHAnsi" w:cstheme="minorHAnsi"/>
          <w:b/>
          <w:bCs/>
          <w:sz w:val="22"/>
          <w:szCs w:val="22"/>
          <w:lang w:val="en-GB"/>
        </w:rPr>
        <w:t xml:space="preserve">. </w:t>
      </w:r>
      <w:r w:rsidR="003B75AF" w:rsidRPr="00FA5A6A">
        <w:rPr>
          <w:rFonts w:asciiTheme="minorHAnsi" w:hAnsiTheme="minorHAnsi" w:cstheme="minorHAnsi"/>
          <w:sz w:val="22"/>
          <w:szCs w:val="22"/>
          <w:lang w:val="en-GB"/>
        </w:rPr>
        <w:t>The case worker in</w:t>
      </w:r>
      <w:r w:rsidR="008F1B9C" w:rsidRPr="00FA5A6A">
        <w:rPr>
          <w:rFonts w:asciiTheme="minorHAnsi" w:hAnsiTheme="minorHAnsi" w:cstheme="minorHAnsi"/>
          <w:sz w:val="22"/>
          <w:szCs w:val="22"/>
          <w:lang w:val="en-GB"/>
        </w:rPr>
        <w:t xml:space="preserve"> the responsible unit</w:t>
      </w:r>
      <w:r w:rsidR="003B75AF" w:rsidRPr="00FA5A6A">
        <w:rPr>
          <w:rFonts w:asciiTheme="minorHAnsi" w:hAnsiTheme="minorHAnsi" w:cstheme="minorHAnsi"/>
          <w:sz w:val="22"/>
          <w:szCs w:val="22"/>
          <w:lang w:val="en-GB"/>
        </w:rPr>
        <w:t xml:space="preserve"> will lead the assessment</w:t>
      </w:r>
      <w:r w:rsidR="008F1B9C" w:rsidRPr="00FA5A6A">
        <w:rPr>
          <w:rFonts w:asciiTheme="minorHAnsi" w:hAnsiTheme="minorHAnsi" w:cstheme="minorHAnsi"/>
          <w:sz w:val="22"/>
          <w:szCs w:val="22"/>
          <w:lang w:val="en-GB"/>
        </w:rPr>
        <w:t>. External cons</w:t>
      </w:r>
      <w:r w:rsidR="008F1B9C" w:rsidRPr="006E5224">
        <w:rPr>
          <w:rFonts w:asciiTheme="minorHAnsi" w:hAnsiTheme="minorHAnsi" w:cstheme="minorHAnsi"/>
          <w:sz w:val="22"/>
          <w:szCs w:val="22"/>
          <w:lang w:val="en-GB"/>
        </w:rPr>
        <w:t xml:space="preserve">ultants may be used for more extensive </w:t>
      </w:r>
      <w:r w:rsidR="00130FD4">
        <w:rPr>
          <w:rFonts w:asciiTheme="minorHAnsi" w:hAnsiTheme="minorHAnsi" w:cstheme="minorHAnsi"/>
          <w:sz w:val="22"/>
          <w:szCs w:val="22"/>
          <w:lang w:val="en-GB"/>
        </w:rPr>
        <w:t>assessments</w:t>
      </w:r>
      <w:r w:rsidR="001C11B8">
        <w:rPr>
          <w:rFonts w:asciiTheme="minorHAnsi" w:hAnsiTheme="minorHAnsi" w:cstheme="minorHAnsi"/>
          <w:sz w:val="22"/>
          <w:szCs w:val="22"/>
          <w:lang w:val="en-GB"/>
        </w:rPr>
        <w:t>. I</w:t>
      </w:r>
      <w:r w:rsidR="008F1B9C" w:rsidRPr="006E5224">
        <w:rPr>
          <w:rFonts w:asciiTheme="minorHAnsi" w:hAnsiTheme="minorHAnsi" w:cstheme="minorHAnsi"/>
          <w:sz w:val="22"/>
          <w:szCs w:val="22"/>
          <w:lang w:val="en-GB"/>
        </w:rPr>
        <w:t xml:space="preserve">n </w:t>
      </w:r>
      <w:r w:rsidR="001C11B8">
        <w:rPr>
          <w:rFonts w:asciiTheme="minorHAnsi" w:hAnsiTheme="minorHAnsi" w:cstheme="minorHAnsi"/>
          <w:sz w:val="22"/>
          <w:szCs w:val="22"/>
          <w:lang w:val="en-GB"/>
        </w:rPr>
        <w:t>any</w:t>
      </w:r>
      <w:r w:rsidR="008F1B9C" w:rsidRPr="006E5224">
        <w:rPr>
          <w:rFonts w:asciiTheme="minorHAnsi" w:hAnsiTheme="minorHAnsi" w:cstheme="minorHAnsi"/>
          <w:sz w:val="22"/>
          <w:szCs w:val="22"/>
          <w:lang w:val="en-GB"/>
        </w:rPr>
        <w:t xml:space="preserve"> case the partner should be </w:t>
      </w:r>
      <w:r w:rsidR="001C11B8">
        <w:rPr>
          <w:rFonts w:asciiTheme="minorHAnsi" w:hAnsiTheme="minorHAnsi" w:cstheme="minorHAnsi"/>
          <w:sz w:val="22"/>
          <w:szCs w:val="22"/>
          <w:lang w:val="en-GB"/>
        </w:rPr>
        <w:t xml:space="preserve">informed about the partner assessment. </w:t>
      </w:r>
    </w:p>
    <w:p w14:paraId="18616B4E" w14:textId="3F783DE7" w:rsidR="004B7288" w:rsidRPr="006E5224" w:rsidRDefault="004B7288" w:rsidP="004B7288">
      <w:pPr>
        <w:spacing w:after="100" w:afterAutospacing="1" w:line="240" w:lineRule="auto"/>
        <w:jc w:val="both"/>
        <w:rPr>
          <w:rFonts w:asciiTheme="minorHAnsi" w:hAnsiTheme="minorHAnsi" w:cstheme="minorHAnsi"/>
          <w:sz w:val="22"/>
          <w:szCs w:val="22"/>
          <w:lang w:val="en-GB"/>
        </w:rPr>
      </w:pPr>
      <w:r w:rsidRPr="006E5224">
        <w:rPr>
          <w:rFonts w:asciiTheme="minorHAnsi" w:hAnsiTheme="minorHAnsi" w:cstheme="minorHAnsi"/>
          <w:sz w:val="22"/>
          <w:szCs w:val="22"/>
          <w:lang w:val="en-GB"/>
        </w:rPr>
        <w:t xml:space="preserve">The MFA </w:t>
      </w:r>
      <w:r w:rsidR="007A07A7">
        <w:rPr>
          <w:rFonts w:asciiTheme="minorHAnsi" w:hAnsiTheme="minorHAnsi" w:cstheme="minorHAnsi"/>
          <w:sz w:val="22"/>
          <w:szCs w:val="22"/>
          <w:lang w:val="en-GB"/>
        </w:rPr>
        <w:t>funds</w:t>
      </w:r>
      <w:r w:rsidRPr="006E5224">
        <w:rPr>
          <w:rFonts w:asciiTheme="minorHAnsi" w:hAnsiTheme="minorHAnsi" w:cstheme="minorHAnsi"/>
          <w:sz w:val="22"/>
          <w:szCs w:val="22"/>
          <w:lang w:val="en-GB"/>
        </w:rPr>
        <w:t xml:space="preserve"> </w:t>
      </w:r>
      <w:r w:rsidR="009F2107">
        <w:rPr>
          <w:rFonts w:asciiTheme="minorHAnsi" w:hAnsiTheme="minorHAnsi" w:cstheme="minorHAnsi"/>
          <w:sz w:val="22"/>
          <w:szCs w:val="22"/>
          <w:lang w:val="en-GB"/>
        </w:rPr>
        <w:t>projects</w:t>
      </w:r>
      <w:r w:rsidR="00804D4A" w:rsidRPr="006E5224">
        <w:rPr>
          <w:rFonts w:asciiTheme="minorHAnsi" w:hAnsiTheme="minorHAnsi" w:cstheme="minorHAnsi"/>
          <w:sz w:val="22"/>
          <w:szCs w:val="22"/>
          <w:lang w:val="en-GB"/>
        </w:rPr>
        <w:t xml:space="preserve"> </w:t>
      </w:r>
      <w:r w:rsidRPr="006E5224">
        <w:rPr>
          <w:rFonts w:asciiTheme="minorHAnsi" w:hAnsiTheme="minorHAnsi" w:cstheme="minorHAnsi"/>
          <w:sz w:val="22"/>
          <w:szCs w:val="22"/>
          <w:lang w:val="en-GB"/>
        </w:rPr>
        <w:t>that are implemented by partners</w:t>
      </w:r>
      <w:r w:rsidR="0056450B">
        <w:rPr>
          <w:rFonts w:asciiTheme="minorHAnsi" w:hAnsiTheme="minorHAnsi" w:cstheme="minorHAnsi"/>
          <w:sz w:val="22"/>
          <w:szCs w:val="22"/>
          <w:lang w:val="en-GB"/>
        </w:rPr>
        <w:t xml:space="preserve">. </w:t>
      </w:r>
      <w:r w:rsidR="00A220DA">
        <w:rPr>
          <w:rFonts w:asciiTheme="minorHAnsi" w:hAnsiTheme="minorHAnsi" w:cstheme="minorHAnsi"/>
          <w:sz w:val="22"/>
          <w:szCs w:val="22"/>
          <w:lang w:val="en-GB"/>
        </w:rPr>
        <w:t>A project</w:t>
      </w:r>
      <w:r w:rsidR="004F3633">
        <w:rPr>
          <w:rFonts w:asciiTheme="minorHAnsi" w:hAnsiTheme="minorHAnsi" w:cstheme="minorHAnsi"/>
          <w:sz w:val="22"/>
          <w:szCs w:val="22"/>
          <w:lang w:val="en-GB"/>
        </w:rPr>
        <w:t xml:space="preserve"> </w:t>
      </w:r>
      <w:r w:rsidR="00E50B35">
        <w:rPr>
          <w:rFonts w:asciiTheme="minorHAnsi" w:hAnsiTheme="minorHAnsi" w:cstheme="minorHAnsi"/>
          <w:sz w:val="22"/>
          <w:szCs w:val="22"/>
          <w:lang w:val="en-GB"/>
        </w:rPr>
        <w:t>can</w:t>
      </w:r>
      <w:r w:rsidR="004F3633">
        <w:rPr>
          <w:rFonts w:asciiTheme="minorHAnsi" w:hAnsiTheme="minorHAnsi" w:cstheme="minorHAnsi"/>
          <w:sz w:val="22"/>
          <w:szCs w:val="22"/>
          <w:lang w:val="en-GB"/>
        </w:rPr>
        <w:t xml:space="preserve"> </w:t>
      </w:r>
      <w:r w:rsidR="007A07A7" w:rsidRPr="007A07A7">
        <w:rPr>
          <w:rFonts w:asciiTheme="minorHAnsi" w:hAnsiTheme="minorHAnsi" w:cstheme="minorHAnsi"/>
          <w:b/>
          <w:bCs/>
          <w:sz w:val="22"/>
          <w:szCs w:val="22"/>
          <w:lang w:val="en-GB"/>
        </w:rPr>
        <w:t>only</w:t>
      </w:r>
      <w:r w:rsidR="004F3633">
        <w:rPr>
          <w:rFonts w:asciiTheme="minorHAnsi" w:hAnsiTheme="minorHAnsi" w:cstheme="minorHAnsi"/>
          <w:sz w:val="22"/>
          <w:szCs w:val="22"/>
          <w:lang w:val="en-GB"/>
        </w:rPr>
        <w:t xml:space="preserve"> </w:t>
      </w:r>
      <w:r w:rsidR="00A220DA">
        <w:rPr>
          <w:rFonts w:asciiTheme="minorHAnsi" w:hAnsiTheme="minorHAnsi" w:cstheme="minorHAnsi"/>
          <w:sz w:val="22"/>
          <w:szCs w:val="22"/>
          <w:lang w:val="en-GB"/>
        </w:rPr>
        <w:t>have</w:t>
      </w:r>
      <w:r w:rsidR="00E50B35">
        <w:rPr>
          <w:rFonts w:asciiTheme="minorHAnsi" w:hAnsiTheme="minorHAnsi" w:cstheme="minorHAnsi"/>
          <w:sz w:val="22"/>
          <w:szCs w:val="22"/>
          <w:lang w:val="en-GB"/>
        </w:rPr>
        <w:t xml:space="preserve"> </w:t>
      </w:r>
      <w:r w:rsidR="004F3633">
        <w:rPr>
          <w:rFonts w:asciiTheme="minorHAnsi" w:hAnsiTheme="minorHAnsi" w:cstheme="minorHAnsi"/>
          <w:sz w:val="22"/>
          <w:szCs w:val="22"/>
          <w:lang w:val="en-GB"/>
        </w:rPr>
        <w:t xml:space="preserve">one </w:t>
      </w:r>
      <w:r w:rsidR="00A220DA">
        <w:rPr>
          <w:rFonts w:asciiTheme="minorHAnsi" w:hAnsiTheme="minorHAnsi" w:cstheme="minorHAnsi"/>
          <w:sz w:val="22"/>
          <w:szCs w:val="22"/>
          <w:lang w:val="en-GB"/>
        </w:rPr>
        <w:t xml:space="preserve">implementing </w:t>
      </w:r>
      <w:r w:rsidR="004F3633">
        <w:rPr>
          <w:rFonts w:asciiTheme="minorHAnsi" w:hAnsiTheme="minorHAnsi" w:cstheme="minorHAnsi"/>
          <w:sz w:val="22"/>
          <w:szCs w:val="22"/>
          <w:lang w:val="en-GB"/>
        </w:rPr>
        <w:t xml:space="preserve">partner </w:t>
      </w:r>
      <w:r w:rsidR="00161E01">
        <w:rPr>
          <w:rFonts w:asciiTheme="minorHAnsi" w:hAnsiTheme="minorHAnsi" w:cstheme="minorHAnsi"/>
          <w:sz w:val="22"/>
          <w:szCs w:val="22"/>
          <w:lang w:val="en-GB"/>
        </w:rPr>
        <w:t>that enters into agreement with</w:t>
      </w:r>
      <w:r w:rsidR="004F3633">
        <w:rPr>
          <w:rFonts w:asciiTheme="minorHAnsi" w:hAnsiTheme="minorHAnsi" w:cstheme="minorHAnsi"/>
          <w:sz w:val="22"/>
          <w:szCs w:val="22"/>
          <w:lang w:val="en-GB"/>
        </w:rPr>
        <w:t xml:space="preserve"> the MFA. This partner is liable </w:t>
      </w:r>
      <w:r w:rsidR="00187F3E">
        <w:rPr>
          <w:rFonts w:asciiTheme="minorHAnsi" w:hAnsiTheme="minorHAnsi" w:cstheme="minorHAnsi"/>
          <w:sz w:val="22"/>
          <w:szCs w:val="22"/>
          <w:lang w:val="en-GB"/>
        </w:rPr>
        <w:t>for</w:t>
      </w:r>
      <w:r w:rsidR="007A07A7">
        <w:rPr>
          <w:rFonts w:asciiTheme="minorHAnsi" w:hAnsiTheme="minorHAnsi" w:cstheme="minorHAnsi"/>
          <w:sz w:val="22"/>
          <w:szCs w:val="22"/>
          <w:lang w:val="en-GB"/>
        </w:rPr>
        <w:t xml:space="preserve"> the</w:t>
      </w:r>
      <w:r w:rsidR="0056450B">
        <w:rPr>
          <w:rFonts w:asciiTheme="minorHAnsi" w:hAnsiTheme="minorHAnsi" w:cstheme="minorHAnsi"/>
          <w:sz w:val="22"/>
          <w:szCs w:val="22"/>
          <w:lang w:val="en-GB"/>
        </w:rPr>
        <w:t xml:space="preserve"> use of</w:t>
      </w:r>
      <w:r w:rsidR="004F3633">
        <w:rPr>
          <w:rFonts w:asciiTheme="minorHAnsi" w:hAnsiTheme="minorHAnsi" w:cstheme="minorHAnsi"/>
          <w:sz w:val="22"/>
          <w:szCs w:val="22"/>
          <w:lang w:val="en-GB"/>
        </w:rPr>
        <w:t xml:space="preserve"> </w:t>
      </w:r>
      <w:r w:rsidR="007A07A7">
        <w:rPr>
          <w:rFonts w:asciiTheme="minorHAnsi" w:hAnsiTheme="minorHAnsi" w:cstheme="minorHAnsi"/>
          <w:sz w:val="22"/>
          <w:szCs w:val="22"/>
          <w:lang w:val="en-GB"/>
        </w:rPr>
        <w:t xml:space="preserve">MFA </w:t>
      </w:r>
      <w:r w:rsidR="004F3633">
        <w:rPr>
          <w:rFonts w:asciiTheme="minorHAnsi" w:hAnsiTheme="minorHAnsi" w:cstheme="minorHAnsi"/>
          <w:sz w:val="22"/>
          <w:szCs w:val="22"/>
          <w:lang w:val="en-GB"/>
        </w:rPr>
        <w:t>funds</w:t>
      </w:r>
      <w:r w:rsidR="0056450B">
        <w:rPr>
          <w:rFonts w:asciiTheme="minorHAnsi" w:hAnsiTheme="minorHAnsi" w:cstheme="minorHAnsi"/>
          <w:sz w:val="22"/>
          <w:szCs w:val="22"/>
          <w:lang w:val="en-GB"/>
        </w:rPr>
        <w:t xml:space="preserve"> and delivery of</w:t>
      </w:r>
      <w:r w:rsidR="004F3633">
        <w:rPr>
          <w:rFonts w:asciiTheme="minorHAnsi" w:hAnsiTheme="minorHAnsi" w:cstheme="minorHAnsi"/>
          <w:sz w:val="22"/>
          <w:szCs w:val="22"/>
          <w:lang w:val="en-GB"/>
        </w:rPr>
        <w:t xml:space="preserve"> results and reporting. The implementation</w:t>
      </w:r>
      <w:r w:rsidRPr="006E5224">
        <w:rPr>
          <w:rFonts w:asciiTheme="minorHAnsi" w:hAnsiTheme="minorHAnsi" w:cstheme="minorHAnsi"/>
          <w:sz w:val="22"/>
          <w:szCs w:val="22"/>
          <w:lang w:val="en-GB"/>
        </w:rPr>
        <w:t xml:space="preserve"> </w:t>
      </w:r>
      <w:r w:rsidR="00E50B35">
        <w:rPr>
          <w:rFonts w:asciiTheme="minorHAnsi" w:hAnsiTheme="minorHAnsi" w:cstheme="minorHAnsi"/>
          <w:sz w:val="22"/>
          <w:szCs w:val="22"/>
          <w:lang w:val="en-GB"/>
        </w:rPr>
        <w:t xml:space="preserve">of a project </w:t>
      </w:r>
      <w:r w:rsidRPr="006E5224">
        <w:rPr>
          <w:rFonts w:asciiTheme="minorHAnsi" w:hAnsiTheme="minorHAnsi" w:cstheme="minorHAnsi"/>
          <w:sz w:val="22"/>
          <w:szCs w:val="22"/>
          <w:lang w:val="en-GB"/>
        </w:rPr>
        <w:t xml:space="preserve">can be </w:t>
      </w:r>
      <w:r w:rsidR="004F3633">
        <w:rPr>
          <w:rFonts w:asciiTheme="minorHAnsi" w:hAnsiTheme="minorHAnsi" w:cstheme="minorHAnsi"/>
          <w:sz w:val="22"/>
          <w:szCs w:val="22"/>
          <w:lang w:val="en-GB"/>
        </w:rPr>
        <w:t xml:space="preserve">done by </w:t>
      </w:r>
      <w:r w:rsidR="00161E01">
        <w:rPr>
          <w:rFonts w:asciiTheme="minorHAnsi" w:hAnsiTheme="minorHAnsi" w:cstheme="minorHAnsi"/>
          <w:sz w:val="22"/>
          <w:szCs w:val="22"/>
          <w:lang w:val="en-GB"/>
        </w:rPr>
        <w:t xml:space="preserve">the implementing partner as </w:t>
      </w:r>
      <w:r w:rsidR="004F3633">
        <w:rPr>
          <w:rFonts w:asciiTheme="minorHAnsi" w:hAnsiTheme="minorHAnsi" w:cstheme="minorHAnsi"/>
          <w:sz w:val="22"/>
          <w:szCs w:val="22"/>
          <w:lang w:val="en-GB"/>
        </w:rPr>
        <w:t xml:space="preserve">a </w:t>
      </w:r>
      <w:r w:rsidR="00E50B35">
        <w:rPr>
          <w:rFonts w:asciiTheme="minorHAnsi" w:hAnsiTheme="minorHAnsi" w:cstheme="minorHAnsi"/>
          <w:sz w:val="22"/>
          <w:szCs w:val="22"/>
          <w:lang w:val="en-GB"/>
        </w:rPr>
        <w:t>single</w:t>
      </w:r>
      <w:r w:rsidRPr="006E5224">
        <w:rPr>
          <w:rFonts w:asciiTheme="minorHAnsi" w:hAnsiTheme="minorHAnsi" w:cstheme="minorHAnsi"/>
          <w:sz w:val="22"/>
          <w:szCs w:val="22"/>
          <w:lang w:val="en-GB"/>
        </w:rPr>
        <w:t xml:space="preserve"> partner,</w:t>
      </w:r>
      <w:r w:rsidR="0056450B">
        <w:rPr>
          <w:rFonts w:asciiTheme="minorHAnsi" w:hAnsiTheme="minorHAnsi" w:cstheme="minorHAnsi"/>
          <w:sz w:val="22"/>
          <w:szCs w:val="22"/>
          <w:lang w:val="en-GB"/>
        </w:rPr>
        <w:t xml:space="preserve"> a</w:t>
      </w:r>
      <w:r w:rsidRPr="006E5224">
        <w:rPr>
          <w:rFonts w:asciiTheme="minorHAnsi" w:hAnsiTheme="minorHAnsi" w:cstheme="minorHAnsi"/>
          <w:sz w:val="22"/>
          <w:szCs w:val="22"/>
          <w:lang w:val="en-GB"/>
        </w:rPr>
        <w:t xml:space="preserve"> group of partners (e.g.</w:t>
      </w:r>
      <w:r w:rsidR="00E50B35">
        <w:rPr>
          <w:rFonts w:asciiTheme="minorHAnsi" w:hAnsiTheme="minorHAnsi" w:cstheme="minorHAnsi"/>
          <w:sz w:val="22"/>
          <w:szCs w:val="22"/>
          <w:lang w:val="en-GB"/>
        </w:rPr>
        <w:t>,</w:t>
      </w:r>
      <w:r w:rsidRPr="006E5224">
        <w:rPr>
          <w:rFonts w:asciiTheme="minorHAnsi" w:hAnsiTheme="minorHAnsi" w:cstheme="minorHAnsi"/>
          <w:sz w:val="22"/>
          <w:szCs w:val="22"/>
          <w:lang w:val="en-GB"/>
        </w:rPr>
        <w:t xml:space="preserve"> a consortium</w:t>
      </w:r>
      <w:r w:rsidR="00161E01">
        <w:rPr>
          <w:rFonts w:asciiTheme="minorHAnsi" w:hAnsiTheme="minorHAnsi" w:cstheme="minorHAnsi"/>
          <w:sz w:val="22"/>
          <w:szCs w:val="22"/>
          <w:lang w:val="en-GB"/>
        </w:rPr>
        <w:t xml:space="preserve"> of co-partners</w:t>
      </w:r>
      <w:r w:rsidRPr="006E5224">
        <w:rPr>
          <w:rFonts w:asciiTheme="minorHAnsi" w:hAnsiTheme="minorHAnsi" w:cstheme="minorHAnsi"/>
          <w:sz w:val="22"/>
          <w:szCs w:val="22"/>
          <w:lang w:val="en-GB"/>
        </w:rPr>
        <w:t xml:space="preserve">), or </w:t>
      </w:r>
      <w:r w:rsidR="00161E01">
        <w:rPr>
          <w:rFonts w:asciiTheme="minorHAnsi" w:hAnsiTheme="minorHAnsi" w:cstheme="minorHAnsi"/>
          <w:sz w:val="22"/>
          <w:szCs w:val="22"/>
          <w:lang w:val="en-GB"/>
        </w:rPr>
        <w:t>sub-partners. In this case, th</w:t>
      </w:r>
      <w:r w:rsidRPr="006E5224">
        <w:rPr>
          <w:rFonts w:asciiTheme="minorHAnsi" w:hAnsiTheme="minorHAnsi" w:cstheme="minorHAnsi"/>
          <w:sz w:val="22"/>
          <w:szCs w:val="22"/>
          <w:lang w:val="en-GB"/>
        </w:rPr>
        <w:t>e MFA’s direct</w:t>
      </w:r>
      <w:r w:rsidR="00161E01">
        <w:rPr>
          <w:rFonts w:asciiTheme="minorHAnsi" w:hAnsiTheme="minorHAnsi" w:cstheme="minorHAnsi"/>
          <w:sz w:val="22"/>
          <w:szCs w:val="22"/>
          <w:lang w:val="en-GB"/>
        </w:rPr>
        <w:t xml:space="preserve"> </w:t>
      </w:r>
      <w:r w:rsidRPr="006E5224">
        <w:rPr>
          <w:rFonts w:asciiTheme="minorHAnsi" w:hAnsiTheme="minorHAnsi" w:cstheme="minorHAnsi"/>
          <w:sz w:val="22"/>
          <w:szCs w:val="22"/>
          <w:lang w:val="en-GB"/>
        </w:rPr>
        <w:t xml:space="preserve">partner </w:t>
      </w:r>
      <w:r w:rsidR="004477C3">
        <w:rPr>
          <w:rFonts w:asciiTheme="minorHAnsi" w:hAnsiTheme="minorHAnsi" w:cstheme="minorHAnsi"/>
          <w:sz w:val="22"/>
          <w:szCs w:val="22"/>
          <w:lang w:val="en-GB"/>
        </w:rPr>
        <w:t>uses</w:t>
      </w:r>
      <w:r w:rsidRPr="006E5224">
        <w:rPr>
          <w:rFonts w:asciiTheme="minorHAnsi" w:hAnsiTheme="minorHAnsi" w:cstheme="minorHAnsi"/>
          <w:sz w:val="22"/>
          <w:szCs w:val="22"/>
          <w:lang w:val="en-GB"/>
        </w:rPr>
        <w:t xml:space="preserve"> one or more </w:t>
      </w:r>
      <w:r w:rsidR="00161E01">
        <w:rPr>
          <w:rFonts w:asciiTheme="minorHAnsi" w:hAnsiTheme="minorHAnsi" w:cstheme="minorHAnsi"/>
          <w:sz w:val="22"/>
          <w:szCs w:val="22"/>
          <w:lang w:val="en-GB"/>
        </w:rPr>
        <w:t>sub-</w:t>
      </w:r>
      <w:r w:rsidRPr="006E5224">
        <w:rPr>
          <w:rFonts w:asciiTheme="minorHAnsi" w:hAnsiTheme="minorHAnsi" w:cstheme="minorHAnsi"/>
          <w:sz w:val="22"/>
          <w:szCs w:val="22"/>
          <w:lang w:val="en-GB"/>
        </w:rPr>
        <w:t xml:space="preserve">partners to perform specific parts of the project. Partnerships can be formed with multiple types of actors including public, civil society, academia, and with support </w:t>
      </w:r>
      <w:r w:rsidR="000D11D1">
        <w:rPr>
          <w:rFonts w:asciiTheme="minorHAnsi" w:hAnsiTheme="minorHAnsi" w:cstheme="minorHAnsi"/>
          <w:sz w:val="22"/>
          <w:szCs w:val="22"/>
          <w:lang w:val="en-GB"/>
        </w:rPr>
        <w:t xml:space="preserve">from </w:t>
      </w:r>
      <w:r w:rsidRPr="006E5224">
        <w:rPr>
          <w:rFonts w:asciiTheme="minorHAnsi" w:hAnsiTheme="minorHAnsi" w:cstheme="minorHAnsi"/>
          <w:sz w:val="22"/>
          <w:szCs w:val="22"/>
          <w:lang w:val="en-GB"/>
        </w:rPr>
        <w:t xml:space="preserve">and collaboration </w:t>
      </w:r>
      <w:r w:rsidR="000D11D1">
        <w:rPr>
          <w:rFonts w:asciiTheme="minorHAnsi" w:hAnsiTheme="minorHAnsi" w:cstheme="minorHAnsi"/>
          <w:sz w:val="22"/>
          <w:szCs w:val="22"/>
          <w:lang w:val="en-GB"/>
        </w:rPr>
        <w:t>with</w:t>
      </w:r>
      <w:r w:rsidRPr="006E5224">
        <w:rPr>
          <w:rFonts w:asciiTheme="minorHAnsi" w:hAnsiTheme="minorHAnsi" w:cstheme="minorHAnsi"/>
          <w:sz w:val="22"/>
          <w:szCs w:val="22"/>
          <w:lang w:val="en-GB"/>
        </w:rPr>
        <w:t xml:space="preserve"> multiple development agencies. </w:t>
      </w:r>
      <w:r w:rsidR="0029653D">
        <w:rPr>
          <w:rFonts w:asciiTheme="minorHAnsi" w:hAnsiTheme="minorHAnsi" w:cstheme="minorHAnsi"/>
          <w:sz w:val="22"/>
          <w:szCs w:val="22"/>
          <w:lang w:val="en-GB"/>
        </w:rPr>
        <w:t xml:space="preserve">The partner assessment will </w:t>
      </w:r>
      <w:r w:rsidR="0049733A">
        <w:rPr>
          <w:rFonts w:asciiTheme="minorHAnsi" w:hAnsiTheme="minorHAnsi" w:cstheme="minorHAnsi"/>
          <w:sz w:val="22"/>
          <w:szCs w:val="22"/>
          <w:lang w:val="en-GB"/>
        </w:rPr>
        <w:t>consider</w:t>
      </w:r>
      <w:r w:rsidR="0029653D">
        <w:rPr>
          <w:rFonts w:asciiTheme="minorHAnsi" w:hAnsiTheme="minorHAnsi" w:cstheme="minorHAnsi"/>
          <w:sz w:val="22"/>
          <w:szCs w:val="22"/>
          <w:lang w:val="en-GB"/>
        </w:rPr>
        <w:t xml:space="preserve"> the </w:t>
      </w:r>
      <w:r w:rsidR="008B102E">
        <w:rPr>
          <w:rFonts w:asciiTheme="minorHAnsi" w:hAnsiTheme="minorHAnsi" w:cstheme="minorHAnsi"/>
          <w:sz w:val="22"/>
          <w:szCs w:val="22"/>
          <w:lang w:val="en-GB"/>
        </w:rPr>
        <w:t>overall</w:t>
      </w:r>
      <w:r w:rsidR="0029653D">
        <w:rPr>
          <w:rFonts w:asciiTheme="minorHAnsi" w:hAnsiTheme="minorHAnsi" w:cstheme="minorHAnsi"/>
          <w:sz w:val="22"/>
          <w:szCs w:val="22"/>
          <w:lang w:val="en-GB"/>
        </w:rPr>
        <w:t xml:space="preserve"> planned implementation set-up</w:t>
      </w:r>
      <w:r w:rsidR="0049733A">
        <w:rPr>
          <w:rFonts w:asciiTheme="minorHAnsi" w:hAnsiTheme="minorHAnsi" w:cstheme="minorHAnsi"/>
          <w:sz w:val="22"/>
          <w:szCs w:val="22"/>
          <w:lang w:val="en-GB"/>
        </w:rPr>
        <w:t>,</w:t>
      </w:r>
      <w:r w:rsidR="0029653D">
        <w:rPr>
          <w:rFonts w:asciiTheme="minorHAnsi" w:hAnsiTheme="minorHAnsi" w:cstheme="minorHAnsi"/>
          <w:sz w:val="22"/>
          <w:szCs w:val="22"/>
          <w:lang w:val="en-GB"/>
        </w:rPr>
        <w:t xml:space="preserve"> but the actual assessment is ultimately of the partner signing the agreement with the MFA.  </w:t>
      </w:r>
    </w:p>
    <w:p w14:paraId="76921E9A" w14:textId="7447C2FB" w:rsidR="004B7288" w:rsidRPr="00C06437" w:rsidRDefault="005832D3" w:rsidP="004B7288">
      <w:pPr>
        <w:spacing w:after="100" w:afterAutospacing="1" w:line="240" w:lineRule="auto"/>
        <w:jc w:val="both"/>
        <w:rPr>
          <w:rFonts w:asciiTheme="minorHAnsi" w:hAnsiTheme="minorHAnsi" w:cstheme="minorHAnsi"/>
          <w:sz w:val="22"/>
          <w:szCs w:val="22"/>
          <w:lang w:val="en-GB"/>
        </w:rPr>
      </w:pPr>
      <w:r>
        <w:rPr>
          <w:rFonts w:asciiTheme="minorHAnsi" w:hAnsiTheme="minorHAnsi" w:cstheme="minorHAnsi"/>
          <w:sz w:val="22"/>
          <w:szCs w:val="22"/>
          <w:lang w:val="en-GB"/>
        </w:rPr>
        <w:t>If a</w:t>
      </w:r>
      <w:r w:rsidR="00C06437" w:rsidRPr="00C06437">
        <w:rPr>
          <w:rFonts w:asciiTheme="minorHAnsi" w:hAnsiTheme="minorHAnsi" w:cstheme="minorHAnsi"/>
          <w:sz w:val="22"/>
          <w:szCs w:val="22"/>
          <w:lang w:val="en-GB"/>
        </w:rPr>
        <w:t xml:space="preserve"> partner</w:t>
      </w:r>
      <w:r w:rsidR="002F1257">
        <w:rPr>
          <w:rFonts w:asciiTheme="minorHAnsi" w:hAnsiTheme="minorHAnsi" w:cstheme="minorHAnsi"/>
          <w:sz w:val="22"/>
          <w:szCs w:val="22"/>
          <w:lang w:val="en-GB"/>
        </w:rPr>
        <w:t xml:space="preserve"> intends to</w:t>
      </w:r>
      <w:r w:rsidR="00C06437" w:rsidRPr="00C06437">
        <w:rPr>
          <w:rFonts w:asciiTheme="minorHAnsi" w:hAnsiTheme="minorHAnsi" w:cstheme="minorHAnsi"/>
          <w:sz w:val="22"/>
          <w:szCs w:val="22"/>
          <w:lang w:val="en-GB"/>
        </w:rPr>
        <w:t xml:space="preserve"> implement with co-partners and/or sub-partners, </w:t>
      </w:r>
      <w:r w:rsidR="004B7288" w:rsidRPr="00C06437">
        <w:rPr>
          <w:rFonts w:asciiTheme="minorHAnsi" w:hAnsiTheme="minorHAnsi" w:cstheme="minorHAnsi"/>
          <w:sz w:val="22"/>
          <w:szCs w:val="22"/>
          <w:lang w:val="en-GB"/>
        </w:rPr>
        <w:t xml:space="preserve">the partner assessment should include </w:t>
      </w:r>
      <w:r w:rsidR="00DF0BCF">
        <w:rPr>
          <w:rFonts w:asciiTheme="minorHAnsi" w:hAnsiTheme="minorHAnsi" w:cstheme="minorHAnsi"/>
          <w:sz w:val="22"/>
          <w:szCs w:val="22"/>
          <w:lang w:val="en-GB"/>
        </w:rPr>
        <w:t>the partner</w:t>
      </w:r>
      <w:r w:rsidR="0049733A">
        <w:rPr>
          <w:rFonts w:asciiTheme="minorHAnsi" w:hAnsiTheme="minorHAnsi" w:cstheme="minorHAnsi"/>
          <w:sz w:val="22"/>
          <w:szCs w:val="22"/>
          <w:lang w:val="en-GB"/>
        </w:rPr>
        <w:t>’</w:t>
      </w:r>
      <w:r w:rsidR="00DF0BCF">
        <w:rPr>
          <w:rFonts w:asciiTheme="minorHAnsi" w:hAnsiTheme="minorHAnsi" w:cstheme="minorHAnsi"/>
          <w:sz w:val="22"/>
          <w:szCs w:val="22"/>
          <w:lang w:val="en-GB"/>
        </w:rPr>
        <w:t xml:space="preserve">s </w:t>
      </w:r>
      <w:r w:rsidR="004B7288" w:rsidRPr="00C06437">
        <w:rPr>
          <w:rFonts w:asciiTheme="minorHAnsi" w:hAnsiTheme="minorHAnsi" w:cstheme="minorHAnsi"/>
          <w:sz w:val="22"/>
          <w:szCs w:val="22"/>
          <w:lang w:val="en-GB"/>
        </w:rPr>
        <w:t xml:space="preserve">procedure </w:t>
      </w:r>
      <w:r w:rsidR="00C06437" w:rsidRPr="00C06437">
        <w:rPr>
          <w:rFonts w:asciiTheme="minorHAnsi" w:hAnsiTheme="minorHAnsi" w:cstheme="minorHAnsi"/>
          <w:sz w:val="22"/>
          <w:szCs w:val="22"/>
          <w:lang w:val="en-GB"/>
        </w:rPr>
        <w:t>for</w:t>
      </w:r>
      <w:r w:rsidR="004B7288" w:rsidRPr="00C06437">
        <w:rPr>
          <w:rFonts w:asciiTheme="minorHAnsi" w:hAnsiTheme="minorHAnsi" w:cstheme="minorHAnsi"/>
          <w:sz w:val="22"/>
          <w:szCs w:val="22"/>
          <w:lang w:val="en-GB"/>
        </w:rPr>
        <w:t xml:space="preserve"> </w:t>
      </w:r>
      <w:r w:rsidR="00C06437" w:rsidRPr="00C06437">
        <w:rPr>
          <w:rFonts w:asciiTheme="minorHAnsi" w:hAnsiTheme="minorHAnsi" w:cstheme="minorHAnsi"/>
          <w:sz w:val="22"/>
          <w:szCs w:val="22"/>
          <w:lang w:val="en-GB"/>
        </w:rPr>
        <w:t xml:space="preserve">selecting and </w:t>
      </w:r>
      <w:r w:rsidR="004B7288" w:rsidRPr="00C06437">
        <w:rPr>
          <w:rFonts w:asciiTheme="minorHAnsi" w:hAnsiTheme="minorHAnsi" w:cstheme="minorHAnsi"/>
          <w:sz w:val="22"/>
          <w:szCs w:val="22"/>
          <w:lang w:val="en-GB"/>
        </w:rPr>
        <w:t>assessing the capacity of</w:t>
      </w:r>
      <w:r w:rsidR="00C06437" w:rsidRPr="00C06437">
        <w:rPr>
          <w:rFonts w:asciiTheme="minorHAnsi" w:hAnsiTheme="minorHAnsi" w:cstheme="minorHAnsi"/>
          <w:sz w:val="22"/>
          <w:szCs w:val="22"/>
          <w:lang w:val="en-GB"/>
        </w:rPr>
        <w:t xml:space="preserve"> co- or</w:t>
      </w:r>
      <w:r w:rsidR="004B7288" w:rsidRPr="00C06437">
        <w:rPr>
          <w:rFonts w:asciiTheme="minorHAnsi" w:hAnsiTheme="minorHAnsi" w:cstheme="minorHAnsi"/>
          <w:sz w:val="22"/>
          <w:szCs w:val="22"/>
          <w:lang w:val="en-GB"/>
        </w:rPr>
        <w:t xml:space="preserve"> sub-partners</w:t>
      </w:r>
      <w:r w:rsidR="00DF0BCF">
        <w:rPr>
          <w:rFonts w:asciiTheme="minorHAnsi" w:hAnsiTheme="minorHAnsi" w:cstheme="minorHAnsi"/>
          <w:sz w:val="22"/>
          <w:szCs w:val="22"/>
          <w:lang w:val="en-GB"/>
        </w:rPr>
        <w:t>.</w:t>
      </w:r>
      <w:r w:rsidR="004B7288" w:rsidRPr="00C06437">
        <w:rPr>
          <w:rFonts w:asciiTheme="minorHAnsi" w:hAnsiTheme="minorHAnsi" w:cstheme="minorHAnsi"/>
          <w:sz w:val="22"/>
          <w:szCs w:val="22"/>
          <w:lang w:val="en-GB"/>
        </w:rPr>
        <w:t xml:space="preserve"> </w:t>
      </w:r>
    </w:p>
    <w:p w14:paraId="5EACFE7E" w14:textId="7EF68887" w:rsidR="004B7288" w:rsidRPr="006E5224" w:rsidRDefault="004B7288" w:rsidP="004B7288">
      <w:pPr>
        <w:spacing w:after="100" w:afterAutospacing="1" w:line="240" w:lineRule="auto"/>
        <w:jc w:val="both"/>
        <w:rPr>
          <w:rFonts w:asciiTheme="minorHAnsi" w:hAnsiTheme="minorHAnsi" w:cstheme="minorHAnsi"/>
          <w:bCs/>
          <w:iCs/>
          <w:sz w:val="22"/>
          <w:szCs w:val="22"/>
          <w:lang w:val="en-GB"/>
        </w:rPr>
      </w:pPr>
      <w:r w:rsidRPr="006E5224">
        <w:rPr>
          <w:rFonts w:asciiTheme="minorHAnsi" w:hAnsiTheme="minorHAnsi" w:cstheme="minorHAnsi"/>
          <w:bCs/>
          <w:iCs/>
          <w:sz w:val="22"/>
          <w:szCs w:val="22"/>
          <w:lang w:val="en-GB"/>
        </w:rPr>
        <w:t xml:space="preserve">The guidelines for </w:t>
      </w:r>
      <w:hyperlink r:id="rId9" w:history="1">
        <w:r w:rsidRPr="006E5224">
          <w:rPr>
            <w:rStyle w:val="Hyperlink"/>
            <w:rFonts w:asciiTheme="minorHAnsi" w:hAnsiTheme="minorHAnsi" w:cstheme="minorHAnsi"/>
            <w:sz w:val="22"/>
            <w:szCs w:val="22"/>
            <w:lang w:val="en-GB"/>
          </w:rPr>
          <w:t>Selecting grant recipients</w:t>
        </w:r>
      </w:hyperlink>
      <w:r w:rsidRPr="006E5224">
        <w:rPr>
          <w:rFonts w:asciiTheme="minorHAnsi" w:hAnsiTheme="minorHAnsi" w:cstheme="minorHAnsi"/>
          <w:bCs/>
          <w:iCs/>
          <w:sz w:val="22"/>
          <w:szCs w:val="22"/>
          <w:lang w:val="en-GB"/>
        </w:rPr>
        <w:t xml:space="preserve"> present the MFA's procedures for selecting </w:t>
      </w:r>
      <w:r w:rsidR="00DF0BCF">
        <w:rPr>
          <w:rFonts w:asciiTheme="minorHAnsi" w:hAnsiTheme="minorHAnsi" w:cstheme="minorHAnsi"/>
          <w:bCs/>
          <w:iCs/>
          <w:sz w:val="22"/>
          <w:szCs w:val="22"/>
          <w:lang w:val="en-GB"/>
        </w:rPr>
        <w:t xml:space="preserve">a </w:t>
      </w:r>
      <w:r w:rsidRPr="006E5224">
        <w:rPr>
          <w:rFonts w:asciiTheme="minorHAnsi" w:hAnsiTheme="minorHAnsi" w:cstheme="minorHAnsi"/>
          <w:bCs/>
          <w:iCs/>
          <w:sz w:val="22"/>
          <w:szCs w:val="22"/>
          <w:lang w:val="en-GB"/>
        </w:rPr>
        <w:t>partner, with particular focus on the need to document the processes, decisions and justifications thereof.</w:t>
      </w:r>
      <w:r w:rsidRPr="006E5224">
        <w:rPr>
          <w:rFonts w:asciiTheme="minorHAnsi" w:hAnsiTheme="minorHAnsi" w:cstheme="minorHAnsi"/>
          <w:b/>
          <w:i/>
          <w:sz w:val="22"/>
          <w:szCs w:val="22"/>
          <w:lang w:val="en-GB"/>
        </w:rPr>
        <w:t xml:space="preserve"> </w:t>
      </w:r>
      <w:r w:rsidRPr="006E5224">
        <w:rPr>
          <w:rFonts w:asciiTheme="minorHAnsi" w:hAnsiTheme="minorHAnsi" w:cstheme="minorHAnsi"/>
          <w:bCs/>
          <w:iCs/>
          <w:sz w:val="22"/>
          <w:szCs w:val="22"/>
          <w:lang w:val="en-GB"/>
        </w:rPr>
        <w:t xml:space="preserve">Grants are awarded through a call for proposals (CfP) or as a direct award, if specific conditions </w:t>
      </w:r>
      <w:r w:rsidR="00DF0BCF">
        <w:rPr>
          <w:rFonts w:asciiTheme="minorHAnsi" w:hAnsiTheme="minorHAnsi" w:cstheme="minorHAnsi"/>
          <w:bCs/>
          <w:iCs/>
          <w:sz w:val="22"/>
          <w:szCs w:val="22"/>
          <w:lang w:val="en-GB"/>
        </w:rPr>
        <w:t xml:space="preserve">as </w:t>
      </w:r>
      <w:r w:rsidRPr="006E5224">
        <w:rPr>
          <w:rFonts w:asciiTheme="minorHAnsi" w:hAnsiTheme="minorHAnsi" w:cstheme="minorHAnsi"/>
          <w:bCs/>
          <w:iCs/>
          <w:sz w:val="22"/>
          <w:szCs w:val="22"/>
          <w:lang w:val="en-GB"/>
        </w:rPr>
        <w:t xml:space="preserve">described in the guidelines are met. </w:t>
      </w:r>
    </w:p>
    <w:p w14:paraId="2DAC0E0D" w14:textId="64407BFA" w:rsidR="004B7288" w:rsidRPr="006E5224" w:rsidRDefault="004B7288" w:rsidP="004B7288">
      <w:pPr>
        <w:spacing w:after="100" w:afterAutospacing="1" w:line="240" w:lineRule="auto"/>
        <w:jc w:val="both"/>
        <w:rPr>
          <w:rFonts w:asciiTheme="minorHAnsi" w:hAnsiTheme="minorHAnsi" w:cstheme="minorHAnsi"/>
          <w:bCs/>
          <w:iCs/>
          <w:sz w:val="22"/>
          <w:szCs w:val="22"/>
          <w:lang w:val="en-GB"/>
        </w:rPr>
      </w:pPr>
      <w:r w:rsidRPr="006E5224">
        <w:rPr>
          <w:rFonts w:asciiTheme="minorHAnsi" w:hAnsiTheme="minorHAnsi" w:cstheme="minorHAnsi"/>
          <w:b/>
          <w:iCs/>
          <w:sz w:val="22"/>
          <w:szCs w:val="22"/>
          <w:lang w:val="en-GB"/>
        </w:rPr>
        <w:t>In case of a direct award</w:t>
      </w:r>
      <w:r w:rsidRPr="006E5224">
        <w:rPr>
          <w:rFonts w:asciiTheme="minorHAnsi" w:hAnsiTheme="minorHAnsi" w:cstheme="minorHAnsi"/>
          <w:bCs/>
          <w:iCs/>
          <w:sz w:val="22"/>
          <w:szCs w:val="22"/>
          <w:lang w:val="en-GB"/>
        </w:rPr>
        <w:t xml:space="preserve">, the partner capacity assessment must be initiated as early as possible in the programme/project preparation process, and </w:t>
      </w:r>
      <w:r w:rsidR="004F3676">
        <w:rPr>
          <w:rFonts w:asciiTheme="minorHAnsi" w:hAnsiTheme="minorHAnsi" w:cstheme="minorHAnsi"/>
          <w:bCs/>
          <w:iCs/>
          <w:sz w:val="22"/>
          <w:szCs w:val="22"/>
          <w:lang w:val="en-GB"/>
        </w:rPr>
        <w:t xml:space="preserve">may </w:t>
      </w:r>
      <w:r w:rsidRPr="006E5224">
        <w:rPr>
          <w:rFonts w:asciiTheme="minorHAnsi" w:hAnsiTheme="minorHAnsi" w:cstheme="minorHAnsi"/>
          <w:bCs/>
          <w:iCs/>
          <w:sz w:val="22"/>
          <w:szCs w:val="22"/>
          <w:lang w:val="en-GB"/>
        </w:rPr>
        <w:t xml:space="preserve">contribute to the justification of the selection of the grant recipient through a direct award procedure. The partner assessment will </w:t>
      </w:r>
      <w:r w:rsidR="00D17777">
        <w:rPr>
          <w:rFonts w:asciiTheme="minorHAnsi" w:hAnsiTheme="minorHAnsi" w:cstheme="minorHAnsi"/>
          <w:bCs/>
          <w:iCs/>
          <w:sz w:val="22"/>
          <w:szCs w:val="22"/>
          <w:lang w:val="en-GB"/>
        </w:rPr>
        <w:t>form part of the documentation</w:t>
      </w:r>
      <w:r w:rsidRPr="006E5224">
        <w:rPr>
          <w:rFonts w:asciiTheme="minorHAnsi" w:hAnsiTheme="minorHAnsi" w:cstheme="minorHAnsi"/>
          <w:bCs/>
          <w:iCs/>
          <w:sz w:val="22"/>
          <w:szCs w:val="22"/>
          <w:lang w:val="en-GB"/>
        </w:rPr>
        <w:t xml:space="preserve"> </w:t>
      </w:r>
      <w:r w:rsidR="00D17777">
        <w:rPr>
          <w:rFonts w:asciiTheme="minorHAnsi" w:hAnsiTheme="minorHAnsi" w:cstheme="minorHAnsi"/>
          <w:bCs/>
          <w:iCs/>
          <w:sz w:val="22"/>
          <w:szCs w:val="22"/>
          <w:lang w:val="en-GB"/>
        </w:rPr>
        <w:t xml:space="preserve">for </w:t>
      </w:r>
      <w:r w:rsidRPr="006E5224">
        <w:rPr>
          <w:rFonts w:asciiTheme="minorHAnsi" w:hAnsiTheme="minorHAnsi" w:cstheme="minorHAnsi"/>
          <w:bCs/>
          <w:iCs/>
          <w:sz w:val="22"/>
          <w:szCs w:val="22"/>
          <w:lang w:val="en-GB"/>
        </w:rPr>
        <w:t>the appraisal.</w:t>
      </w:r>
      <w:r w:rsidR="007D557D">
        <w:rPr>
          <w:rFonts w:asciiTheme="minorHAnsi" w:hAnsiTheme="minorHAnsi" w:cstheme="minorHAnsi"/>
          <w:bCs/>
          <w:iCs/>
          <w:sz w:val="22"/>
          <w:szCs w:val="22"/>
          <w:lang w:val="en-GB"/>
        </w:rPr>
        <w:t xml:space="preserve">  </w:t>
      </w:r>
    </w:p>
    <w:p w14:paraId="3CA3E03D" w14:textId="37C25C63" w:rsidR="004B7288" w:rsidRPr="00DF0BCF" w:rsidRDefault="004B7288" w:rsidP="004B7288">
      <w:pPr>
        <w:spacing w:after="100" w:afterAutospacing="1" w:line="240" w:lineRule="auto"/>
        <w:jc w:val="both"/>
        <w:rPr>
          <w:rFonts w:asciiTheme="minorHAnsi" w:hAnsiTheme="minorHAnsi" w:cstheme="minorHAnsi"/>
          <w:bCs/>
          <w:iCs/>
          <w:sz w:val="22"/>
          <w:szCs w:val="22"/>
          <w:lang w:val="en-GB"/>
        </w:rPr>
      </w:pPr>
      <w:r w:rsidRPr="006E5224">
        <w:rPr>
          <w:rFonts w:asciiTheme="minorHAnsi" w:hAnsiTheme="minorHAnsi" w:cstheme="minorHAnsi"/>
          <w:b/>
          <w:iCs/>
          <w:sz w:val="22"/>
          <w:szCs w:val="22"/>
          <w:lang w:val="en-GB"/>
        </w:rPr>
        <w:t>When the CfP procedure is used to select the grant recipient</w:t>
      </w:r>
      <w:r w:rsidRPr="006E5224">
        <w:rPr>
          <w:rFonts w:asciiTheme="minorHAnsi" w:hAnsiTheme="minorHAnsi" w:cstheme="minorHAnsi"/>
          <w:bCs/>
          <w:iCs/>
          <w:sz w:val="22"/>
          <w:szCs w:val="22"/>
          <w:lang w:val="en-GB"/>
        </w:rPr>
        <w:t xml:space="preserve">, the partner assessment must be carried out before the grant </w:t>
      </w:r>
      <w:r>
        <w:rPr>
          <w:rFonts w:asciiTheme="minorHAnsi" w:hAnsiTheme="minorHAnsi" w:cstheme="minorHAnsi"/>
          <w:bCs/>
          <w:iCs/>
          <w:sz w:val="22"/>
          <w:szCs w:val="22"/>
          <w:lang w:val="en-GB"/>
        </w:rPr>
        <w:t>agreement is signed</w:t>
      </w:r>
      <w:r w:rsidRPr="006E5224">
        <w:rPr>
          <w:rFonts w:asciiTheme="minorHAnsi" w:hAnsiTheme="minorHAnsi" w:cstheme="minorHAnsi"/>
          <w:bCs/>
          <w:iCs/>
          <w:sz w:val="22"/>
          <w:szCs w:val="22"/>
          <w:lang w:val="en-GB"/>
        </w:rPr>
        <w:t>. Parts of the assessment will be included in the eligibility and selection process of the CfP, but a more thorough</w:t>
      </w:r>
      <w:r w:rsidR="00DF0BCF">
        <w:rPr>
          <w:rFonts w:asciiTheme="minorHAnsi" w:hAnsiTheme="minorHAnsi" w:cstheme="minorHAnsi"/>
          <w:bCs/>
          <w:iCs/>
          <w:sz w:val="22"/>
          <w:szCs w:val="22"/>
          <w:lang w:val="en-GB"/>
        </w:rPr>
        <w:t xml:space="preserve"> financial</w:t>
      </w:r>
      <w:r w:rsidR="00236A89">
        <w:rPr>
          <w:rFonts w:asciiTheme="minorHAnsi" w:hAnsiTheme="minorHAnsi" w:cstheme="minorHAnsi"/>
          <w:bCs/>
          <w:iCs/>
          <w:sz w:val="22"/>
          <w:szCs w:val="22"/>
          <w:lang w:val="en-GB"/>
        </w:rPr>
        <w:t xml:space="preserve"> management</w:t>
      </w:r>
      <w:r w:rsidRPr="006E5224">
        <w:rPr>
          <w:rFonts w:asciiTheme="minorHAnsi" w:hAnsiTheme="minorHAnsi" w:cstheme="minorHAnsi"/>
          <w:bCs/>
          <w:iCs/>
          <w:sz w:val="22"/>
          <w:szCs w:val="22"/>
          <w:lang w:val="en-GB"/>
        </w:rPr>
        <w:t xml:space="preserve"> capacity assessment </w:t>
      </w:r>
      <w:r w:rsidR="00236A89">
        <w:rPr>
          <w:rFonts w:asciiTheme="minorHAnsi" w:hAnsiTheme="minorHAnsi" w:cstheme="minorHAnsi"/>
          <w:bCs/>
          <w:iCs/>
          <w:sz w:val="22"/>
          <w:szCs w:val="22"/>
          <w:lang w:val="en-GB"/>
        </w:rPr>
        <w:t>may be</w:t>
      </w:r>
      <w:r w:rsidRPr="006E5224">
        <w:rPr>
          <w:rFonts w:asciiTheme="minorHAnsi" w:hAnsiTheme="minorHAnsi" w:cstheme="minorHAnsi"/>
          <w:bCs/>
          <w:iCs/>
          <w:sz w:val="22"/>
          <w:szCs w:val="22"/>
          <w:lang w:val="en-GB"/>
        </w:rPr>
        <w:t xml:space="preserve"> required as a last step before the grant is awarded with a focus on reviewing the applicant’s organisational, management and financial capacities</w:t>
      </w:r>
      <w:r w:rsidR="007D557D">
        <w:rPr>
          <w:rFonts w:asciiTheme="minorHAnsi" w:hAnsiTheme="minorHAnsi" w:cstheme="minorHAnsi"/>
          <w:bCs/>
          <w:iCs/>
          <w:sz w:val="22"/>
          <w:szCs w:val="22"/>
          <w:lang w:val="en-GB"/>
        </w:rPr>
        <w:t>. If it is a known partner, the administrative/financial capacity may not be required. Please consult TILSKUD</w:t>
      </w:r>
      <w:r w:rsidR="00D17777">
        <w:rPr>
          <w:rFonts w:asciiTheme="minorHAnsi" w:hAnsiTheme="minorHAnsi" w:cstheme="minorHAnsi"/>
          <w:bCs/>
          <w:iCs/>
          <w:sz w:val="22"/>
          <w:szCs w:val="22"/>
          <w:lang w:val="en-GB"/>
        </w:rPr>
        <w:t xml:space="preserve">. </w:t>
      </w:r>
    </w:p>
    <w:p w14:paraId="75DE63FE" w14:textId="77669B55" w:rsidR="004B7288" w:rsidRPr="006E5224" w:rsidRDefault="004B7288" w:rsidP="004B7288">
      <w:pPr>
        <w:spacing w:after="100" w:afterAutospacing="1" w:line="240" w:lineRule="auto"/>
        <w:jc w:val="both"/>
        <w:rPr>
          <w:rFonts w:asciiTheme="minorHAnsi" w:hAnsiTheme="minorHAnsi" w:cstheme="minorHAnsi"/>
          <w:bCs/>
          <w:iCs/>
          <w:sz w:val="22"/>
          <w:szCs w:val="22"/>
          <w:lang w:val="en-GB"/>
        </w:rPr>
      </w:pPr>
      <w:r w:rsidRPr="006E5224">
        <w:rPr>
          <w:rFonts w:asciiTheme="minorHAnsi" w:hAnsiTheme="minorHAnsi" w:cstheme="minorHAnsi"/>
          <w:b/>
          <w:iCs/>
          <w:sz w:val="22"/>
          <w:szCs w:val="22"/>
          <w:lang w:val="en-GB"/>
        </w:rPr>
        <w:t>In situations where the management of the grant is outsourced to a third party</w:t>
      </w:r>
      <w:r w:rsidRPr="006E5224">
        <w:rPr>
          <w:rFonts w:asciiTheme="minorHAnsi" w:hAnsiTheme="minorHAnsi" w:cstheme="minorHAnsi"/>
          <w:bCs/>
          <w:iCs/>
          <w:sz w:val="22"/>
          <w:szCs w:val="22"/>
          <w:lang w:val="en-GB"/>
        </w:rPr>
        <w:t xml:space="preserve">, either through a public procurement contract, or through a delegated cooperation agreement where Denmark is not lead, the partner assessment annex </w:t>
      </w:r>
      <w:r w:rsidR="007B00F4">
        <w:rPr>
          <w:rFonts w:asciiTheme="minorHAnsi" w:hAnsiTheme="minorHAnsi" w:cstheme="minorHAnsi"/>
          <w:bCs/>
          <w:iCs/>
          <w:sz w:val="22"/>
          <w:szCs w:val="22"/>
          <w:lang w:val="en-GB"/>
        </w:rPr>
        <w:t>should</w:t>
      </w:r>
      <w:r w:rsidR="007B00F4" w:rsidRPr="006E5224">
        <w:rPr>
          <w:rFonts w:asciiTheme="minorHAnsi" w:hAnsiTheme="minorHAnsi" w:cstheme="minorHAnsi"/>
          <w:bCs/>
          <w:iCs/>
          <w:sz w:val="22"/>
          <w:szCs w:val="22"/>
          <w:lang w:val="en-GB"/>
        </w:rPr>
        <w:t xml:space="preserve"> </w:t>
      </w:r>
      <w:r w:rsidR="007B00F4">
        <w:rPr>
          <w:rFonts w:asciiTheme="minorHAnsi" w:hAnsiTheme="minorHAnsi" w:cstheme="minorHAnsi"/>
          <w:bCs/>
          <w:iCs/>
          <w:sz w:val="22"/>
          <w:szCs w:val="22"/>
          <w:lang w:val="en-GB"/>
        </w:rPr>
        <w:t>describe</w:t>
      </w:r>
      <w:r w:rsidR="007B00F4" w:rsidRPr="006E5224">
        <w:rPr>
          <w:rFonts w:asciiTheme="minorHAnsi" w:hAnsiTheme="minorHAnsi" w:cstheme="minorHAnsi"/>
          <w:bCs/>
          <w:iCs/>
          <w:sz w:val="22"/>
          <w:szCs w:val="22"/>
          <w:lang w:val="en-GB"/>
        </w:rPr>
        <w:t xml:space="preserve"> </w:t>
      </w:r>
      <w:r w:rsidR="002F1257">
        <w:rPr>
          <w:rFonts w:asciiTheme="minorHAnsi" w:hAnsiTheme="minorHAnsi" w:cstheme="minorHAnsi"/>
          <w:bCs/>
          <w:iCs/>
          <w:sz w:val="22"/>
          <w:szCs w:val="22"/>
          <w:lang w:val="en-GB"/>
        </w:rPr>
        <w:t xml:space="preserve">the </w:t>
      </w:r>
      <w:r w:rsidRPr="006E5224">
        <w:rPr>
          <w:rFonts w:asciiTheme="minorHAnsi" w:hAnsiTheme="minorHAnsi" w:cstheme="minorHAnsi"/>
          <w:bCs/>
          <w:iCs/>
          <w:sz w:val="22"/>
          <w:szCs w:val="22"/>
          <w:lang w:val="en-GB"/>
        </w:rPr>
        <w:t xml:space="preserve">procedures </w:t>
      </w:r>
      <w:r w:rsidR="002F1257" w:rsidRPr="006E5224">
        <w:rPr>
          <w:rFonts w:asciiTheme="minorHAnsi" w:hAnsiTheme="minorHAnsi" w:cstheme="minorHAnsi"/>
          <w:bCs/>
          <w:iCs/>
          <w:sz w:val="22"/>
          <w:szCs w:val="22"/>
          <w:lang w:val="en-GB"/>
        </w:rPr>
        <w:t xml:space="preserve">the contracted fund manager or the lead donor of the delegated cooperation </w:t>
      </w:r>
      <w:r w:rsidR="002F1257">
        <w:rPr>
          <w:rFonts w:asciiTheme="minorHAnsi" w:hAnsiTheme="minorHAnsi" w:cstheme="minorHAnsi"/>
          <w:bCs/>
          <w:iCs/>
          <w:sz w:val="22"/>
          <w:szCs w:val="22"/>
          <w:lang w:val="en-GB"/>
        </w:rPr>
        <w:t xml:space="preserve">will use </w:t>
      </w:r>
      <w:r w:rsidRPr="006E5224">
        <w:rPr>
          <w:rFonts w:asciiTheme="minorHAnsi" w:hAnsiTheme="minorHAnsi" w:cstheme="minorHAnsi"/>
          <w:bCs/>
          <w:iCs/>
          <w:sz w:val="22"/>
          <w:szCs w:val="22"/>
          <w:lang w:val="en-GB"/>
        </w:rPr>
        <w:t>for</w:t>
      </w:r>
      <w:r w:rsidR="007B00F4">
        <w:rPr>
          <w:rFonts w:asciiTheme="minorHAnsi" w:hAnsiTheme="minorHAnsi" w:cstheme="minorHAnsi"/>
          <w:bCs/>
          <w:iCs/>
          <w:sz w:val="22"/>
          <w:szCs w:val="22"/>
          <w:lang w:val="en-GB"/>
        </w:rPr>
        <w:t xml:space="preserve"> the</w:t>
      </w:r>
      <w:r w:rsidRPr="006E5224">
        <w:rPr>
          <w:rFonts w:asciiTheme="minorHAnsi" w:hAnsiTheme="minorHAnsi" w:cstheme="minorHAnsi"/>
          <w:bCs/>
          <w:iCs/>
          <w:sz w:val="22"/>
          <w:szCs w:val="22"/>
          <w:lang w:val="en-GB"/>
        </w:rPr>
        <w:t xml:space="preserve"> selection and capacity assessment of grantees. Procedures applied by a fund manager should follow MFA requirements</w:t>
      </w:r>
      <w:r w:rsidR="007B00F4">
        <w:rPr>
          <w:rFonts w:asciiTheme="minorHAnsi" w:hAnsiTheme="minorHAnsi" w:cstheme="minorHAnsi"/>
          <w:bCs/>
          <w:iCs/>
          <w:sz w:val="22"/>
          <w:szCs w:val="22"/>
          <w:lang w:val="en-GB"/>
        </w:rPr>
        <w:t>. A</w:t>
      </w:r>
      <w:r w:rsidRPr="006E5224">
        <w:rPr>
          <w:rFonts w:asciiTheme="minorHAnsi" w:hAnsiTheme="minorHAnsi" w:cstheme="minorHAnsi"/>
          <w:bCs/>
          <w:iCs/>
          <w:sz w:val="22"/>
          <w:szCs w:val="22"/>
          <w:lang w:val="en-GB"/>
        </w:rPr>
        <w:t xml:space="preserve">s a general rule in a delegated cooperation agreement, the lead donor’s guidelines and formats will be used provided these live up to the MFA’s minimum requirements.    </w:t>
      </w:r>
    </w:p>
    <w:p w14:paraId="24D37247" w14:textId="55DC22C2" w:rsidR="004B7288" w:rsidRPr="006E5224" w:rsidRDefault="004B7288" w:rsidP="004B7288">
      <w:pPr>
        <w:spacing w:after="100" w:afterAutospacing="1" w:line="240" w:lineRule="auto"/>
        <w:jc w:val="both"/>
        <w:rPr>
          <w:rFonts w:asciiTheme="minorHAnsi" w:hAnsiTheme="minorHAnsi" w:cstheme="minorHAnsi"/>
          <w:sz w:val="22"/>
          <w:szCs w:val="22"/>
          <w:lang w:val="en-GB"/>
        </w:rPr>
      </w:pPr>
      <w:r w:rsidRPr="006E5224">
        <w:rPr>
          <w:rFonts w:asciiTheme="minorHAnsi" w:hAnsiTheme="minorHAnsi" w:cstheme="minorHAnsi"/>
          <w:sz w:val="22"/>
          <w:szCs w:val="22"/>
          <w:lang w:val="en-GB"/>
        </w:rPr>
        <w:t xml:space="preserve">The </w:t>
      </w:r>
      <w:r w:rsidRPr="006E5224">
        <w:rPr>
          <w:rFonts w:asciiTheme="minorHAnsi" w:hAnsiTheme="minorHAnsi" w:cstheme="minorHAnsi"/>
          <w:b/>
          <w:bCs/>
          <w:sz w:val="22"/>
          <w:szCs w:val="22"/>
          <w:lang w:val="en-GB"/>
        </w:rPr>
        <w:t xml:space="preserve">partner assessment </w:t>
      </w:r>
      <w:r w:rsidR="007B00F4">
        <w:rPr>
          <w:rFonts w:asciiTheme="minorHAnsi" w:hAnsiTheme="minorHAnsi" w:cstheme="minorHAnsi"/>
          <w:b/>
          <w:bCs/>
          <w:sz w:val="22"/>
          <w:szCs w:val="22"/>
          <w:lang w:val="en-GB"/>
        </w:rPr>
        <w:t>builds on</w:t>
      </w:r>
      <w:r w:rsidRPr="006E5224">
        <w:rPr>
          <w:rFonts w:asciiTheme="minorHAnsi" w:hAnsiTheme="minorHAnsi" w:cstheme="minorHAnsi"/>
          <w:b/>
          <w:bCs/>
          <w:sz w:val="22"/>
          <w:szCs w:val="22"/>
          <w:lang w:val="en-GB"/>
        </w:rPr>
        <w:t xml:space="preserve"> two parts</w:t>
      </w:r>
      <w:r w:rsidRPr="006E5224">
        <w:rPr>
          <w:rFonts w:asciiTheme="minorHAnsi" w:hAnsiTheme="minorHAnsi" w:cstheme="minorHAnsi"/>
          <w:sz w:val="22"/>
          <w:szCs w:val="22"/>
          <w:lang w:val="en-GB"/>
        </w:rPr>
        <w:t xml:space="preserve">: </w:t>
      </w:r>
    </w:p>
    <w:p w14:paraId="42B84BC5" w14:textId="792E5CB7" w:rsidR="007B00F4" w:rsidRPr="006E5224" w:rsidRDefault="007B00F4" w:rsidP="007B00F4">
      <w:pPr>
        <w:pStyle w:val="ListParagraph"/>
        <w:numPr>
          <w:ilvl w:val="0"/>
          <w:numId w:val="4"/>
        </w:numPr>
        <w:spacing w:after="100" w:afterAutospacing="1" w:line="240" w:lineRule="auto"/>
        <w:jc w:val="both"/>
        <w:rPr>
          <w:rFonts w:asciiTheme="minorHAnsi" w:hAnsiTheme="minorHAnsi" w:cstheme="minorHAnsi"/>
          <w:sz w:val="22"/>
          <w:szCs w:val="22"/>
          <w:lang w:val="en-GB"/>
        </w:rPr>
      </w:pPr>
      <w:r w:rsidRPr="006E5224">
        <w:rPr>
          <w:rFonts w:asciiTheme="minorHAnsi" w:hAnsiTheme="minorHAnsi" w:cstheme="minorHAnsi"/>
          <w:b/>
          <w:bCs/>
          <w:sz w:val="22"/>
          <w:szCs w:val="22"/>
          <w:lang w:val="en-GB"/>
        </w:rPr>
        <w:t>A technical capacity assessment</w:t>
      </w:r>
      <w:r w:rsidRPr="006E5224">
        <w:rPr>
          <w:rFonts w:asciiTheme="minorHAnsi" w:hAnsiTheme="minorHAnsi" w:cstheme="minorHAnsi"/>
          <w:sz w:val="22"/>
          <w:szCs w:val="22"/>
          <w:lang w:val="en-GB"/>
        </w:rPr>
        <w:t xml:space="preserve"> focusing on the partners’ relevance and adequacy for the specific project i.e.</w:t>
      </w:r>
      <w:r>
        <w:rPr>
          <w:rFonts w:asciiTheme="minorHAnsi" w:hAnsiTheme="minorHAnsi" w:cstheme="minorHAnsi"/>
          <w:sz w:val="22"/>
          <w:szCs w:val="22"/>
          <w:lang w:val="en-GB"/>
        </w:rPr>
        <w:t>,</w:t>
      </w:r>
      <w:r w:rsidRPr="006E5224">
        <w:rPr>
          <w:rFonts w:asciiTheme="minorHAnsi" w:hAnsiTheme="minorHAnsi" w:cstheme="minorHAnsi"/>
          <w:sz w:val="22"/>
          <w:szCs w:val="22"/>
          <w:lang w:val="en-GB"/>
        </w:rPr>
        <w:t xml:space="preserve"> ensuring that there is a good match to achieve the expected results. </w:t>
      </w:r>
      <w:r w:rsidR="003B75AF">
        <w:rPr>
          <w:rFonts w:asciiTheme="minorHAnsi" w:hAnsiTheme="minorHAnsi" w:cstheme="minorHAnsi"/>
          <w:sz w:val="22"/>
          <w:szCs w:val="22"/>
          <w:lang w:val="en-GB"/>
        </w:rPr>
        <w:t xml:space="preserve">It covers the partner’s </w:t>
      </w:r>
      <w:r w:rsidR="003B75AF">
        <w:rPr>
          <w:rFonts w:asciiTheme="minorHAnsi" w:hAnsiTheme="minorHAnsi" w:cstheme="minorHAnsi"/>
          <w:sz w:val="22"/>
          <w:szCs w:val="22"/>
          <w:lang w:val="en-GB"/>
        </w:rPr>
        <w:lastRenderedPageBreak/>
        <w:t>relevance and previous performance, organisational and operational capacities, partnership approach and influence</w:t>
      </w:r>
      <w:r w:rsidR="00282202">
        <w:rPr>
          <w:rFonts w:asciiTheme="minorHAnsi" w:hAnsiTheme="minorHAnsi" w:cstheme="minorHAnsi"/>
          <w:sz w:val="22"/>
          <w:szCs w:val="22"/>
          <w:lang w:val="en-GB"/>
        </w:rPr>
        <w:t xml:space="preserve"> as</w:t>
      </w:r>
      <w:r w:rsidR="003B75AF">
        <w:rPr>
          <w:rFonts w:asciiTheme="minorHAnsi" w:hAnsiTheme="minorHAnsi" w:cstheme="minorHAnsi"/>
          <w:sz w:val="22"/>
          <w:szCs w:val="22"/>
          <w:lang w:val="en-GB"/>
        </w:rPr>
        <w:t xml:space="preserve"> reflected in </w:t>
      </w:r>
      <w:r w:rsidR="00282202">
        <w:rPr>
          <w:rFonts w:asciiTheme="minorHAnsi" w:hAnsiTheme="minorHAnsi" w:cstheme="minorHAnsi"/>
          <w:sz w:val="22"/>
          <w:szCs w:val="22"/>
          <w:lang w:val="en-GB"/>
        </w:rPr>
        <w:t xml:space="preserve">the summary table in </w:t>
      </w:r>
      <w:r w:rsidR="003B75AF">
        <w:rPr>
          <w:rFonts w:asciiTheme="minorHAnsi" w:hAnsiTheme="minorHAnsi" w:cstheme="minorHAnsi"/>
          <w:sz w:val="22"/>
          <w:szCs w:val="22"/>
          <w:lang w:val="en-GB"/>
        </w:rPr>
        <w:t>section 2 of th</w:t>
      </w:r>
      <w:r w:rsidR="00282202">
        <w:rPr>
          <w:rFonts w:asciiTheme="minorHAnsi" w:hAnsiTheme="minorHAnsi" w:cstheme="minorHAnsi"/>
          <w:sz w:val="22"/>
          <w:szCs w:val="22"/>
          <w:lang w:val="en-GB"/>
        </w:rPr>
        <w:t>e</w:t>
      </w:r>
      <w:r w:rsidR="003B75AF">
        <w:rPr>
          <w:rFonts w:asciiTheme="minorHAnsi" w:hAnsiTheme="minorHAnsi" w:cstheme="minorHAnsi"/>
          <w:sz w:val="22"/>
          <w:szCs w:val="22"/>
          <w:lang w:val="en-GB"/>
        </w:rPr>
        <w:t xml:space="preserve"> </w:t>
      </w:r>
      <w:r w:rsidR="00282202">
        <w:rPr>
          <w:rFonts w:asciiTheme="minorHAnsi" w:hAnsiTheme="minorHAnsi" w:cstheme="minorHAnsi"/>
          <w:sz w:val="22"/>
          <w:szCs w:val="22"/>
          <w:lang w:val="en-GB"/>
        </w:rPr>
        <w:t>template</w:t>
      </w:r>
      <w:r w:rsidR="003B75AF">
        <w:rPr>
          <w:rFonts w:asciiTheme="minorHAnsi" w:hAnsiTheme="minorHAnsi" w:cstheme="minorHAnsi"/>
          <w:sz w:val="22"/>
          <w:szCs w:val="22"/>
          <w:lang w:val="en-GB"/>
        </w:rPr>
        <w:t xml:space="preserve">. </w:t>
      </w:r>
    </w:p>
    <w:p w14:paraId="5ED3E1A3" w14:textId="71691266" w:rsidR="004B7288" w:rsidRPr="009701A8" w:rsidRDefault="00061091" w:rsidP="004B7288">
      <w:pPr>
        <w:pStyle w:val="ListParagraph"/>
        <w:numPr>
          <w:ilvl w:val="0"/>
          <w:numId w:val="4"/>
        </w:numPr>
        <w:spacing w:after="100" w:afterAutospacing="1" w:line="240" w:lineRule="auto"/>
        <w:jc w:val="both"/>
        <w:rPr>
          <w:rFonts w:asciiTheme="minorHAnsi" w:hAnsiTheme="minorHAnsi" w:cstheme="minorHAnsi"/>
          <w:sz w:val="22"/>
          <w:szCs w:val="22"/>
          <w:lang w:val="en-GB"/>
        </w:rPr>
      </w:pPr>
      <w:hyperlink r:id="rId10" w:history="1">
        <w:r w:rsidR="004B7288" w:rsidRPr="00FA5A6A">
          <w:rPr>
            <w:rStyle w:val="Hyperlink"/>
            <w:rFonts w:asciiTheme="minorHAnsi" w:hAnsiTheme="minorHAnsi" w:cstheme="minorHAnsi"/>
            <w:b/>
            <w:bCs/>
            <w:sz w:val="22"/>
            <w:szCs w:val="22"/>
            <w:lang w:val="en-GB"/>
          </w:rPr>
          <w:t>A financial management capacity assessment</w:t>
        </w:r>
      </w:hyperlink>
      <w:r w:rsidR="004B7288" w:rsidRPr="00FA5A6A">
        <w:rPr>
          <w:rFonts w:asciiTheme="minorHAnsi" w:hAnsiTheme="minorHAnsi" w:cstheme="minorHAnsi"/>
          <w:b/>
          <w:bCs/>
          <w:sz w:val="22"/>
          <w:szCs w:val="22"/>
          <w:lang w:val="en-GB"/>
        </w:rPr>
        <w:t xml:space="preserve"> </w:t>
      </w:r>
      <w:r w:rsidR="004B7288" w:rsidRPr="009701A8">
        <w:rPr>
          <w:rFonts w:asciiTheme="minorHAnsi" w:hAnsiTheme="minorHAnsi" w:cstheme="minorHAnsi"/>
          <w:sz w:val="22"/>
          <w:szCs w:val="22"/>
          <w:lang w:val="en-GB"/>
        </w:rPr>
        <w:t>based on a due diligence checklist that focuses on assessing financial and administrative/organisational systems, procedures and policies</w:t>
      </w:r>
      <w:r w:rsidR="005C71BB">
        <w:rPr>
          <w:rStyle w:val="FootnoteReference"/>
          <w:rFonts w:asciiTheme="minorHAnsi" w:hAnsiTheme="minorHAnsi" w:cstheme="minorHAnsi"/>
          <w:sz w:val="22"/>
          <w:szCs w:val="22"/>
          <w:lang w:val="en-GB"/>
        </w:rPr>
        <w:footnoteReference w:id="2"/>
      </w:r>
      <w:r w:rsidR="008B102E">
        <w:rPr>
          <w:rFonts w:asciiTheme="minorHAnsi" w:hAnsiTheme="minorHAnsi" w:cstheme="minorHAnsi"/>
          <w:sz w:val="22"/>
          <w:szCs w:val="22"/>
          <w:lang w:val="en-GB"/>
        </w:rPr>
        <w:t xml:space="preserve"> </w:t>
      </w:r>
      <w:r w:rsidR="004B7288" w:rsidRPr="009701A8">
        <w:rPr>
          <w:rFonts w:asciiTheme="minorHAnsi" w:hAnsiTheme="minorHAnsi" w:cstheme="minorHAnsi"/>
          <w:sz w:val="22"/>
          <w:szCs w:val="22"/>
          <w:lang w:val="en-GB"/>
        </w:rPr>
        <w:t>against minimum requirements and best practice</w:t>
      </w:r>
      <w:r w:rsidR="00187F3E">
        <w:rPr>
          <w:rFonts w:asciiTheme="minorHAnsi" w:hAnsiTheme="minorHAnsi" w:cstheme="minorHAnsi"/>
          <w:sz w:val="22"/>
          <w:szCs w:val="22"/>
          <w:lang w:val="en-GB"/>
        </w:rPr>
        <w:t xml:space="preserve"> (</w:t>
      </w:r>
      <w:r w:rsidR="00187F3E" w:rsidRPr="008B102E">
        <w:rPr>
          <w:rFonts w:asciiTheme="minorHAnsi" w:hAnsiTheme="minorHAnsi" w:cstheme="minorHAnsi"/>
          <w:i/>
          <w:iCs/>
          <w:sz w:val="22"/>
          <w:szCs w:val="22"/>
          <w:lang w:val="en-GB"/>
        </w:rPr>
        <w:t xml:space="preserve">see Financial Management Guidelines, </w:t>
      </w:r>
      <w:r w:rsidR="00187F3E">
        <w:rPr>
          <w:rFonts w:asciiTheme="minorHAnsi" w:hAnsiTheme="minorHAnsi" w:cstheme="minorHAnsi"/>
          <w:i/>
          <w:iCs/>
          <w:sz w:val="22"/>
          <w:szCs w:val="22"/>
          <w:lang w:val="en-GB"/>
        </w:rPr>
        <w:t xml:space="preserve">FMG </w:t>
      </w:r>
      <w:r w:rsidR="00187F3E" w:rsidRPr="008B102E">
        <w:rPr>
          <w:rFonts w:asciiTheme="minorHAnsi" w:hAnsiTheme="minorHAnsi" w:cstheme="minorHAnsi"/>
          <w:i/>
          <w:iCs/>
          <w:sz w:val="22"/>
          <w:szCs w:val="22"/>
          <w:lang w:val="en-GB"/>
        </w:rPr>
        <w:t>Chapter 2</w:t>
      </w:r>
      <w:r w:rsidR="00187F3E">
        <w:rPr>
          <w:rFonts w:asciiTheme="minorHAnsi" w:hAnsiTheme="minorHAnsi" w:cstheme="minorHAnsi"/>
          <w:sz w:val="22"/>
          <w:szCs w:val="22"/>
          <w:lang w:val="en-GB"/>
        </w:rPr>
        <w:t>)</w:t>
      </w:r>
      <w:r w:rsidR="004B7288" w:rsidRPr="009701A8">
        <w:rPr>
          <w:rFonts w:asciiTheme="minorHAnsi" w:hAnsiTheme="minorHAnsi" w:cstheme="minorHAnsi"/>
          <w:sz w:val="22"/>
          <w:szCs w:val="22"/>
          <w:lang w:val="en-GB"/>
        </w:rPr>
        <w:t xml:space="preserve">. This assessment should follow the </w:t>
      </w:r>
      <w:hyperlink r:id="rId11" w:history="1">
        <w:r w:rsidR="004B7288" w:rsidRPr="009701A8">
          <w:rPr>
            <w:rStyle w:val="Hyperlink"/>
            <w:rFonts w:asciiTheme="minorHAnsi" w:hAnsiTheme="minorHAnsi" w:cstheme="minorHAnsi"/>
            <w:sz w:val="22"/>
            <w:szCs w:val="22"/>
            <w:lang w:val="en-GB"/>
          </w:rPr>
          <w:t>General Guidelines for Financial management</w:t>
        </w:r>
      </w:hyperlink>
      <w:r w:rsidR="004B7288" w:rsidRPr="009701A8">
        <w:rPr>
          <w:rFonts w:asciiTheme="minorHAnsi" w:hAnsiTheme="minorHAnsi" w:cstheme="minorHAnsi"/>
          <w:sz w:val="22"/>
          <w:szCs w:val="22"/>
          <w:lang w:val="en-GB"/>
        </w:rPr>
        <w:t>‘s Annex 1.A Guide to Financial Management Capacity Assessment</w:t>
      </w:r>
      <w:r w:rsidR="004B7288">
        <w:rPr>
          <w:rFonts w:asciiTheme="minorHAnsi" w:hAnsiTheme="minorHAnsi" w:cstheme="minorHAnsi"/>
          <w:sz w:val="22"/>
          <w:szCs w:val="22"/>
          <w:lang w:val="en-GB"/>
        </w:rPr>
        <w:t xml:space="preserve">. The </w:t>
      </w:r>
      <w:r w:rsidR="005C71BB">
        <w:rPr>
          <w:rFonts w:asciiTheme="minorHAnsi" w:hAnsiTheme="minorHAnsi" w:cstheme="minorHAnsi"/>
          <w:sz w:val="22"/>
          <w:szCs w:val="22"/>
          <w:lang w:val="en-GB"/>
        </w:rPr>
        <w:t>responsible desk-officer must ensure that a financial management capacity</w:t>
      </w:r>
      <w:r w:rsidR="00D17777">
        <w:rPr>
          <w:rFonts w:asciiTheme="minorHAnsi" w:hAnsiTheme="minorHAnsi" w:cstheme="minorHAnsi"/>
          <w:sz w:val="22"/>
          <w:szCs w:val="22"/>
          <w:lang w:val="en-GB"/>
        </w:rPr>
        <w:t xml:space="preserve"> assessment</w:t>
      </w:r>
      <w:r w:rsidR="005C71BB">
        <w:rPr>
          <w:rFonts w:asciiTheme="minorHAnsi" w:hAnsiTheme="minorHAnsi" w:cstheme="minorHAnsi"/>
          <w:sz w:val="22"/>
          <w:szCs w:val="22"/>
          <w:lang w:val="en-GB"/>
        </w:rPr>
        <w:t xml:space="preserve"> is carried out</w:t>
      </w:r>
      <w:r w:rsidR="00241552">
        <w:rPr>
          <w:rFonts w:asciiTheme="minorHAnsi" w:hAnsiTheme="minorHAnsi" w:cstheme="minorHAnsi"/>
          <w:sz w:val="22"/>
          <w:szCs w:val="22"/>
          <w:lang w:val="en-GB"/>
        </w:rPr>
        <w:t xml:space="preserve"> before </w:t>
      </w:r>
      <w:r w:rsidR="00187F3E">
        <w:rPr>
          <w:rFonts w:asciiTheme="minorHAnsi" w:hAnsiTheme="minorHAnsi" w:cstheme="minorHAnsi"/>
          <w:sz w:val="22"/>
          <w:szCs w:val="22"/>
          <w:lang w:val="en-GB"/>
        </w:rPr>
        <w:t xml:space="preserve">the </w:t>
      </w:r>
      <w:r w:rsidR="00241552">
        <w:rPr>
          <w:rFonts w:asciiTheme="minorHAnsi" w:hAnsiTheme="minorHAnsi" w:cstheme="minorHAnsi"/>
          <w:sz w:val="22"/>
          <w:szCs w:val="22"/>
          <w:lang w:val="en-GB"/>
        </w:rPr>
        <w:t>appraisal is initiated</w:t>
      </w:r>
      <w:r w:rsidR="005C71BB">
        <w:rPr>
          <w:rFonts w:asciiTheme="minorHAnsi" w:hAnsiTheme="minorHAnsi" w:cstheme="minorHAnsi"/>
          <w:sz w:val="22"/>
          <w:szCs w:val="22"/>
          <w:lang w:val="en-GB"/>
        </w:rPr>
        <w:t xml:space="preserve">, and should always involve the </w:t>
      </w:r>
      <w:r w:rsidR="00CB6B41">
        <w:rPr>
          <w:rFonts w:asciiTheme="minorHAnsi" w:hAnsiTheme="minorHAnsi" w:cstheme="minorHAnsi"/>
          <w:sz w:val="22"/>
          <w:szCs w:val="22"/>
          <w:lang w:val="en-GB"/>
        </w:rPr>
        <w:t>CFO</w:t>
      </w:r>
      <w:r w:rsidR="004B7288">
        <w:rPr>
          <w:rFonts w:asciiTheme="minorHAnsi" w:hAnsiTheme="minorHAnsi" w:cstheme="minorHAnsi"/>
          <w:sz w:val="22"/>
          <w:szCs w:val="22"/>
          <w:lang w:val="en-GB"/>
        </w:rPr>
        <w:t xml:space="preserve"> </w:t>
      </w:r>
      <w:r w:rsidR="005C71BB">
        <w:rPr>
          <w:rFonts w:asciiTheme="minorHAnsi" w:hAnsiTheme="minorHAnsi" w:cstheme="minorHAnsi"/>
          <w:sz w:val="22"/>
          <w:szCs w:val="22"/>
          <w:lang w:val="en-GB"/>
        </w:rPr>
        <w:t xml:space="preserve">in </w:t>
      </w:r>
      <w:r w:rsidR="00187F3E">
        <w:rPr>
          <w:rFonts w:asciiTheme="minorHAnsi" w:hAnsiTheme="minorHAnsi" w:cstheme="minorHAnsi"/>
          <w:sz w:val="22"/>
          <w:szCs w:val="22"/>
          <w:lang w:val="en-GB"/>
        </w:rPr>
        <w:t>its</w:t>
      </w:r>
      <w:r w:rsidR="005C71BB">
        <w:rPr>
          <w:rFonts w:asciiTheme="minorHAnsi" w:hAnsiTheme="minorHAnsi" w:cstheme="minorHAnsi"/>
          <w:sz w:val="22"/>
          <w:szCs w:val="22"/>
          <w:lang w:val="en-GB"/>
        </w:rPr>
        <w:t xml:space="preserve"> preparation. </w:t>
      </w:r>
      <w:r w:rsidR="00187F3E">
        <w:rPr>
          <w:rFonts w:asciiTheme="minorHAnsi" w:hAnsiTheme="minorHAnsi" w:cstheme="minorHAnsi"/>
          <w:sz w:val="22"/>
          <w:szCs w:val="22"/>
          <w:lang w:val="en-GB"/>
        </w:rPr>
        <w:t>The assessment</w:t>
      </w:r>
      <w:r w:rsidR="005C71BB">
        <w:rPr>
          <w:rFonts w:asciiTheme="minorHAnsi" w:hAnsiTheme="minorHAnsi" w:cstheme="minorHAnsi"/>
          <w:sz w:val="22"/>
          <w:szCs w:val="22"/>
          <w:lang w:val="en-GB"/>
        </w:rPr>
        <w:t xml:space="preserve"> can be carried out directly by the unit, or by use of consultants.</w:t>
      </w:r>
      <w:r w:rsidR="004B7288">
        <w:rPr>
          <w:rFonts w:asciiTheme="minorHAnsi" w:hAnsiTheme="minorHAnsi" w:cstheme="minorHAnsi"/>
          <w:sz w:val="22"/>
          <w:szCs w:val="22"/>
          <w:lang w:val="en-GB"/>
        </w:rPr>
        <w:t xml:space="preserve">  </w:t>
      </w:r>
    </w:p>
    <w:p w14:paraId="4214EDD1" w14:textId="0452D2E8" w:rsidR="004B7288" w:rsidRPr="00E93C35" w:rsidRDefault="004B7288" w:rsidP="004B7288">
      <w:pPr>
        <w:spacing w:after="80" w:line="240" w:lineRule="auto"/>
        <w:jc w:val="both"/>
        <w:rPr>
          <w:rFonts w:asciiTheme="minorHAnsi" w:hAnsiTheme="minorHAnsi" w:cstheme="minorHAnsi"/>
          <w:sz w:val="22"/>
          <w:szCs w:val="22"/>
          <w:lang w:val="en-GB"/>
        </w:rPr>
      </w:pPr>
      <w:r w:rsidRPr="00E93C35">
        <w:rPr>
          <w:rFonts w:asciiTheme="minorHAnsi" w:hAnsiTheme="minorHAnsi" w:cstheme="minorHAnsi"/>
          <w:sz w:val="22"/>
          <w:szCs w:val="22"/>
          <w:lang w:val="en-GB"/>
        </w:rPr>
        <w:t xml:space="preserve">The template should be used to summarise findings, conclusions and follow up actions of the partner assessment. It is </w:t>
      </w:r>
      <w:r w:rsidRPr="00E93C35">
        <w:rPr>
          <w:rFonts w:asciiTheme="minorHAnsi" w:hAnsiTheme="minorHAnsi" w:cstheme="minorHAnsi"/>
          <w:b/>
          <w:bCs/>
          <w:sz w:val="22"/>
          <w:szCs w:val="22"/>
          <w:lang w:val="en-GB"/>
        </w:rPr>
        <w:t>mandatory</w:t>
      </w:r>
      <w:r w:rsidRPr="00E93C35">
        <w:rPr>
          <w:rFonts w:asciiTheme="minorHAnsi" w:hAnsiTheme="minorHAnsi" w:cstheme="minorHAnsi"/>
          <w:sz w:val="22"/>
          <w:szCs w:val="22"/>
          <w:lang w:val="en-GB"/>
        </w:rPr>
        <w:t xml:space="preserve"> to include the detailed financial management capacity assessment </w:t>
      </w:r>
      <w:r>
        <w:rPr>
          <w:rFonts w:asciiTheme="minorHAnsi" w:hAnsiTheme="minorHAnsi" w:cstheme="minorHAnsi"/>
          <w:sz w:val="22"/>
          <w:szCs w:val="22"/>
          <w:lang w:val="en-GB"/>
        </w:rPr>
        <w:t xml:space="preserve">following FMG </w:t>
      </w:r>
      <w:r w:rsidRPr="00E93C35">
        <w:rPr>
          <w:rFonts w:asciiTheme="minorHAnsi" w:hAnsiTheme="minorHAnsi" w:cstheme="minorHAnsi"/>
          <w:sz w:val="22"/>
          <w:szCs w:val="22"/>
          <w:lang w:val="en-GB"/>
        </w:rPr>
        <w:t xml:space="preserve">as part of the project documentation submitted for appraisal for </w:t>
      </w:r>
      <w:r w:rsidR="00CB6B41">
        <w:rPr>
          <w:rFonts w:asciiTheme="minorHAnsi" w:hAnsiTheme="minorHAnsi" w:cstheme="minorHAnsi"/>
          <w:sz w:val="22"/>
          <w:szCs w:val="22"/>
          <w:lang w:val="en-GB"/>
        </w:rPr>
        <w:t xml:space="preserve">all </w:t>
      </w:r>
      <w:r w:rsidRPr="00E93C35">
        <w:rPr>
          <w:rFonts w:asciiTheme="minorHAnsi" w:hAnsiTheme="minorHAnsi" w:cstheme="minorHAnsi"/>
          <w:sz w:val="22"/>
          <w:szCs w:val="22"/>
          <w:lang w:val="en-GB"/>
        </w:rPr>
        <w:t xml:space="preserve">projects above DKK 20 million.   </w:t>
      </w:r>
    </w:p>
    <w:p w14:paraId="308355E7" w14:textId="59A15EE0" w:rsidR="004B7288" w:rsidRDefault="004B7288" w:rsidP="004B7288">
      <w:pPr>
        <w:spacing w:after="80" w:line="240" w:lineRule="auto"/>
        <w:jc w:val="both"/>
        <w:rPr>
          <w:rFonts w:asciiTheme="minorHAnsi" w:hAnsiTheme="minorHAnsi" w:cstheme="minorHAnsi"/>
          <w:sz w:val="22"/>
          <w:szCs w:val="22"/>
          <w:lang w:val="en-GB"/>
        </w:rPr>
      </w:pPr>
      <w:r w:rsidRPr="006E5224">
        <w:rPr>
          <w:rFonts w:asciiTheme="minorHAnsi" w:hAnsiTheme="minorHAnsi" w:cstheme="minorHAnsi"/>
          <w:sz w:val="22"/>
          <w:szCs w:val="22"/>
          <w:lang w:val="en-GB"/>
        </w:rPr>
        <w:t xml:space="preserve">The </w:t>
      </w:r>
      <w:r w:rsidRPr="006E5224">
        <w:rPr>
          <w:rFonts w:asciiTheme="minorHAnsi" w:hAnsiTheme="minorHAnsi" w:cstheme="minorHAnsi"/>
          <w:b/>
          <w:sz w:val="22"/>
          <w:szCs w:val="22"/>
          <w:lang w:val="en-GB"/>
        </w:rPr>
        <w:t>scope and depth of the partner capacity assessment</w:t>
      </w:r>
      <w:r w:rsidRPr="006E5224">
        <w:rPr>
          <w:rFonts w:asciiTheme="minorHAnsi" w:hAnsiTheme="minorHAnsi" w:cstheme="minorHAnsi"/>
          <w:sz w:val="22"/>
          <w:szCs w:val="22"/>
          <w:lang w:val="en-GB"/>
        </w:rPr>
        <w:t xml:space="preserve"> will depend on the size of the grant, the type of the partner, the complexity of the engagement and prior history of cooperation with Denmark or other international development partners i.e., adopting a risk-based approach. The </w:t>
      </w:r>
      <w:r w:rsidR="00CB6B41">
        <w:rPr>
          <w:rFonts w:asciiTheme="minorHAnsi" w:hAnsiTheme="minorHAnsi" w:cstheme="minorHAnsi"/>
          <w:sz w:val="22"/>
          <w:szCs w:val="22"/>
          <w:lang w:val="en-GB"/>
        </w:rPr>
        <w:t>partner</w:t>
      </w:r>
      <w:r w:rsidRPr="006E5224">
        <w:rPr>
          <w:rFonts w:asciiTheme="minorHAnsi" w:hAnsiTheme="minorHAnsi" w:cstheme="minorHAnsi"/>
          <w:sz w:val="22"/>
          <w:szCs w:val="22"/>
          <w:lang w:val="en-GB"/>
        </w:rPr>
        <w:t xml:space="preserve"> assessment should, </w:t>
      </w:r>
      <w:r w:rsidR="005342C7">
        <w:rPr>
          <w:rFonts w:asciiTheme="minorHAnsi" w:hAnsiTheme="minorHAnsi" w:cstheme="minorHAnsi"/>
          <w:sz w:val="22"/>
          <w:szCs w:val="22"/>
          <w:lang w:val="en-GB"/>
        </w:rPr>
        <w:t>to the extent</w:t>
      </w:r>
      <w:r w:rsidRPr="006E5224">
        <w:rPr>
          <w:rFonts w:asciiTheme="minorHAnsi" w:hAnsiTheme="minorHAnsi" w:cstheme="minorHAnsi"/>
          <w:sz w:val="22"/>
          <w:szCs w:val="22"/>
          <w:lang w:val="en-GB"/>
        </w:rPr>
        <w:t xml:space="preserve"> possible, make use of existing information and documentation</w:t>
      </w:r>
      <w:r w:rsidR="005342C7">
        <w:rPr>
          <w:rFonts w:asciiTheme="minorHAnsi" w:hAnsiTheme="minorHAnsi" w:cstheme="minorHAnsi"/>
          <w:sz w:val="22"/>
          <w:szCs w:val="22"/>
          <w:lang w:val="en-GB"/>
        </w:rPr>
        <w:t>,</w:t>
      </w:r>
      <w:r w:rsidRPr="006E5224">
        <w:rPr>
          <w:rFonts w:asciiTheme="minorHAnsi" w:hAnsiTheme="minorHAnsi" w:cstheme="minorHAnsi"/>
          <w:sz w:val="22"/>
          <w:szCs w:val="22"/>
          <w:lang w:val="en-GB"/>
        </w:rPr>
        <w:t xml:space="preserve"> such as </w:t>
      </w:r>
      <w:r w:rsidR="00241552">
        <w:rPr>
          <w:rFonts w:asciiTheme="minorHAnsi" w:hAnsiTheme="minorHAnsi" w:cstheme="minorHAnsi"/>
          <w:sz w:val="22"/>
          <w:szCs w:val="22"/>
          <w:lang w:val="en-GB"/>
        </w:rPr>
        <w:t xml:space="preserve">financial management </w:t>
      </w:r>
      <w:r w:rsidRPr="006E5224">
        <w:rPr>
          <w:rFonts w:asciiTheme="minorHAnsi" w:hAnsiTheme="minorHAnsi" w:cstheme="minorHAnsi"/>
          <w:sz w:val="22"/>
          <w:szCs w:val="22"/>
          <w:lang w:val="en-GB"/>
        </w:rPr>
        <w:t xml:space="preserve">capacity assessments/due diligence or organisational reviews carried out by other MFA units or by other donors. </w:t>
      </w:r>
      <w:r w:rsidR="00C77161">
        <w:rPr>
          <w:rFonts w:asciiTheme="minorHAnsi" w:hAnsiTheme="minorHAnsi" w:cstheme="minorHAnsi"/>
          <w:sz w:val="22"/>
          <w:szCs w:val="22"/>
          <w:lang w:val="en-GB"/>
        </w:rPr>
        <w:t>Other resources that can be used to verify capacity include</w:t>
      </w:r>
      <w:r w:rsidR="005342C7">
        <w:rPr>
          <w:rFonts w:asciiTheme="minorHAnsi" w:hAnsiTheme="minorHAnsi" w:cstheme="minorHAnsi"/>
          <w:sz w:val="22"/>
          <w:szCs w:val="22"/>
          <w:lang w:val="en-GB"/>
        </w:rPr>
        <w:t xml:space="preserve"> for instance</w:t>
      </w:r>
      <w:r w:rsidR="00C77161">
        <w:rPr>
          <w:rFonts w:asciiTheme="minorHAnsi" w:hAnsiTheme="minorHAnsi" w:cstheme="minorHAnsi"/>
          <w:sz w:val="22"/>
          <w:szCs w:val="22"/>
          <w:lang w:val="en-GB"/>
        </w:rPr>
        <w:t xml:space="preserve"> past audits, annual reports, organisational policies, manuals,</w:t>
      </w:r>
      <w:r w:rsidR="005342C7">
        <w:rPr>
          <w:rFonts w:asciiTheme="minorHAnsi" w:hAnsiTheme="minorHAnsi" w:cstheme="minorHAnsi"/>
          <w:sz w:val="22"/>
          <w:szCs w:val="22"/>
          <w:lang w:val="en-GB"/>
        </w:rPr>
        <w:t xml:space="preserve"> and </w:t>
      </w:r>
      <w:r w:rsidR="00C77161">
        <w:rPr>
          <w:rFonts w:asciiTheme="minorHAnsi" w:hAnsiTheme="minorHAnsi" w:cstheme="minorHAnsi"/>
          <w:sz w:val="22"/>
          <w:szCs w:val="22"/>
          <w:lang w:val="en-GB"/>
        </w:rPr>
        <w:t xml:space="preserve">websites. </w:t>
      </w:r>
      <w:r w:rsidR="006512A7">
        <w:rPr>
          <w:rFonts w:asciiTheme="minorHAnsi" w:hAnsiTheme="minorHAnsi" w:cstheme="minorHAnsi"/>
          <w:sz w:val="22"/>
          <w:szCs w:val="22"/>
          <w:lang w:val="en-GB"/>
        </w:rPr>
        <w:t xml:space="preserve">If possible, in-person visits to the assessed organisation may be preferable </w:t>
      </w:r>
      <w:r w:rsidR="005342C7">
        <w:rPr>
          <w:rFonts w:asciiTheme="minorHAnsi" w:hAnsiTheme="minorHAnsi" w:cstheme="minorHAnsi"/>
          <w:sz w:val="22"/>
          <w:szCs w:val="22"/>
          <w:lang w:val="en-GB"/>
        </w:rPr>
        <w:t>as they</w:t>
      </w:r>
      <w:r w:rsidR="006512A7">
        <w:rPr>
          <w:rFonts w:asciiTheme="minorHAnsi" w:hAnsiTheme="minorHAnsi" w:cstheme="minorHAnsi"/>
          <w:sz w:val="22"/>
          <w:szCs w:val="22"/>
          <w:lang w:val="en-GB"/>
        </w:rPr>
        <w:t xml:space="preserve"> enhance the reliability and validity of the findings, but remote assessments are also </w:t>
      </w:r>
      <w:r w:rsidR="005342C7">
        <w:rPr>
          <w:rFonts w:asciiTheme="minorHAnsi" w:hAnsiTheme="minorHAnsi" w:cstheme="minorHAnsi"/>
          <w:sz w:val="22"/>
          <w:szCs w:val="22"/>
          <w:lang w:val="en-GB"/>
        </w:rPr>
        <w:t>acceptable</w:t>
      </w:r>
      <w:r w:rsidR="006512A7">
        <w:rPr>
          <w:rFonts w:asciiTheme="minorHAnsi" w:hAnsiTheme="minorHAnsi" w:cstheme="minorHAnsi"/>
          <w:sz w:val="22"/>
          <w:szCs w:val="22"/>
          <w:lang w:val="en-GB"/>
        </w:rPr>
        <w:t>.</w:t>
      </w:r>
    </w:p>
    <w:p w14:paraId="398341AE" w14:textId="040012EE" w:rsidR="004B7288" w:rsidRDefault="004B7288" w:rsidP="004B7288">
      <w:pPr>
        <w:spacing w:after="80" w:line="240" w:lineRule="auto"/>
        <w:jc w:val="both"/>
        <w:rPr>
          <w:rFonts w:asciiTheme="minorHAnsi" w:hAnsiTheme="minorHAnsi" w:cstheme="minorHAnsi"/>
          <w:sz w:val="22"/>
          <w:szCs w:val="22"/>
          <w:lang w:val="en-GB"/>
        </w:rPr>
      </w:pPr>
      <w:r w:rsidRPr="006E5224">
        <w:rPr>
          <w:rFonts w:asciiTheme="minorHAnsi" w:hAnsiTheme="minorHAnsi" w:cstheme="minorHAnsi"/>
          <w:b/>
          <w:iCs/>
          <w:sz w:val="22"/>
          <w:szCs w:val="22"/>
          <w:lang w:val="en-GB"/>
        </w:rPr>
        <w:t>Conclusions on the partner’</w:t>
      </w:r>
      <w:r>
        <w:rPr>
          <w:rFonts w:asciiTheme="minorHAnsi" w:hAnsiTheme="minorHAnsi" w:cstheme="minorHAnsi"/>
          <w:b/>
          <w:iCs/>
          <w:sz w:val="22"/>
          <w:szCs w:val="22"/>
          <w:lang w:val="en-GB"/>
        </w:rPr>
        <w:t>s</w:t>
      </w:r>
      <w:r w:rsidRPr="006E5224">
        <w:rPr>
          <w:rFonts w:asciiTheme="minorHAnsi" w:hAnsiTheme="minorHAnsi" w:cstheme="minorHAnsi"/>
          <w:b/>
          <w:iCs/>
          <w:sz w:val="22"/>
          <w:szCs w:val="22"/>
          <w:lang w:val="en-GB"/>
        </w:rPr>
        <w:t xml:space="preserve"> capacity</w:t>
      </w:r>
      <w:r w:rsidRPr="006E5224">
        <w:rPr>
          <w:rFonts w:asciiTheme="minorHAnsi" w:hAnsiTheme="minorHAnsi" w:cstheme="minorHAnsi"/>
          <w:sz w:val="22"/>
          <w:szCs w:val="22"/>
          <w:lang w:val="en-GB"/>
        </w:rPr>
        <w:t xml:space="preserve"> </w:t>
      </w:r>
      <w:r w:rsidR="000154D6">
        <w:rPr>
          <w:rFonts w:asciiTheme="minorHAnsi" w:hAnsiTheme="minorHAnsi" w:cstheme="minorHAnsi"/>
          <w:sz w:val="22"/>
          <w:szCs w:val="22"/>
          <w:lang w:val="en-GB"/>
        </w:rPr>
        <w:t xml:space="preserve">as reflected in the summary table </w:t>
      </w:r>
      <w:r w:rsidR="005342C7">
        <w:rPr>
          <w:rFonts w:asciiTheme="minorHAnsi" w:hAnsiTheme="minorHAnsi" w:cstheme="minorHAnsi"/>
          <w:sz w:val="22"/>
          <w:szCs w:val="22"/>
          <w:lang w:val="en-GB"/>
        </w:rPr>
        <w:t>of</w:t>
      </w:r>
      <w:r w:rsidR="000154D6">
        <w:rPr>
          <w:rFonts w:asciiTheme="minorHAnsi" w:hAnsiTheme="minorHAnsi" w:cstheme="minorHAnsi"/>
          <w:sz w:val="22"/>
          <w:szCs w:val="22"/>
          <w:lang w:val="en-GB"/>
        </w:rPr>
        <w:t xml:space="preserve"> the template </w:t>
      </w:r>
      <w:r>
        <w:rPr>
          <w:rFonts w:asciiTheme="minorHAnsi" w:hAnsiTheme="minorHAnsi" w:cstheme="minorHAnsi"/>
          <w:sz w:val="22"/>
          <w:szCs w:val="22"/>
          <w:lang w:val="en-GB"/>
        </w:rPr>
        <w:t>should f</w:t>
      </w:r>
      <w:r w:rsidRPr="006E5224">
        <w:rPr>
          <w:rFonts w:asciiTheme="minorHAnsi" w:hAnsiTheme="minorHAnsi" w:cstheme="minorHAnsi"/>
          <w:sz w:val="22"/>
          <w:szCs w:val="22"/>
          <w:lang w:val="en-GB"/>
        </w:rPr>
        <w:t>eed into considerations about the support modality, management mechanisms and other relevant aspects in the programme/project design. If shortcomings in the capacity of a partner organisation are identified, recommendations should be provided on aspects the partner needs to improve</w:t>
      </w:r>
      <w:r w:rsidR="005342C7">
        <w:rPr>
          <w:rFonts w:asciiTheme="minorHAnsi" w:hAnsiTheme="minorHAnsi" w:cstheme="minorHAnsi"/>
          <w:sz w:val="22"/>
          <w:szCs w:val="22"/>
          <w:lang w:val="en-GB"/>
        </w:rPr>
        <w:t>,</w:t>
      </w:r>
      <w:r w:rsidRPr="006E5224">
        <w:rPr>
          <w:rFonts w:asciiTheme="minorHAnsi" w:hAnsiTheme="minorHAnsi" w:cstheme="minorHAnsi"/>
          <w:sz w:val="22"/>
          <w:szCs w:val="22"/>
          <w:lang w:val="en-GB"/>
        </w:rPr>
        <w:t xml:space="preserve"> and a process action plan for follow up </w:t>
      </w:r>
      <w:r w:rsidR="005342C7">
        <w:rPr>
          <w:rFonts w:asciiTheme="minorHAnsi" w:hAnsiTheme="minorHAnsi" w:cstheme="minorHAnsi"/>
          <w:sz w:val="22"/>
          <w:szCs w:val="22"/>
          <w:lang w:val="en-GB"/>
        </w:rPr>
        <w:t>may</w:t>
      </w:r>
      <w:r w:rsidRPr="006E5224">
        <w:rPr>
          <w:rFonts w:asciiTheme="minorHAnsi" w:hAnsiTheme="minorHAnsi" w:cstheme="minorHAnsi"/>
          <w:sz w:val="22"/>
          <w:szCs w:val="22"/>
          <w:lang w:val="en-GB"/>
        </w:rPr>
        <w:t xml:space="preserve"> be developed. Depending on the nature of the partner, capacity development support for the partner organisation can be part of the project. Experience shows, however, that </w:t>
      </w:r>
      <w:r w:rsidR="005342C7">
        <w:rPr>
          <w:rFonts w:asciiTheme="minorHAnsi" w:hAnsiTheme="minorHAnsi" w:cstheme="minorHAnsi"/>
          <w:sz w:val="22"/>
          <w:szCs w:val="22"/>
          <w:lang w:val="en-GB"/>
        </w:rPr>
        <w:t>substantial improvements</w:t>
      </w:r>
      <w:r w:rsidRPr="006E5224">
        <w:rPr>
          <w:rFonts w:asciiTheme="minorHAnsi" w:hAnsiTheme="minorHAnsi" w:cstheme="minorHAnsi"/>
          <w:sz w:val="22"/>
          <w:szCs w:val="22"/>
          <w:lang w:val="en-GB"/>
        </w:rPr>
        <w:t xml:space="preserve"> in partner capacity are unlikely to materiali</w:t>
      </w:r>
      <w:r w:rsidR="005342C7">
        <w:rPr>
          <w:rFonts w:asciiTheme="minorHAnsi" w:hAnsiTheme="minorHAnsi" w:cstheme="minorHAnsi"/>
          <w:sz w:val="22"/>
          <w:szCs w:val="22"/>
          <w:lang w:val="en-GB"/>
        </w:rPr>
        <w:t>s</w:t>
      </w:r>
      <w:r w:rsidRPr="006E5224">
        <w:rPr>
          <w:rFonts w:asciiTheme="minorHAnsi" w:hAnsiTheme="minorHAnsi" w:cstheme="minorHAnsi"/>
          <w:sz w:val="22"/>
          <w:szCs w:val="22"/>
          <w:lang w:val="en-GB"/>
        </w:rPr>
        <w:t xml:space="preserve">e over </w:t>
      </w:r>
      <w:r w:rsidR="005342C7">
        <w:rPr>
          <w:rFonts w:asciiTheme="minorHAnsi" w:hAnsiTheme="minorHAnsi" w:cstheme="minorHAnsi"/>
          <w:sz w:val="22"/>
          <w:szCs w:val="22"/>
          <w:lang w:val="en-GB"/>
        </w:rPr>
        <w:t xml:space="preserve">a </w:t>
      </w:r>
      <w:r w:rsidRPr="006E5224">
        <w:rPr>
          <w:rFonts w:asciiTheme="minorHAnsi" w:hAnsiTheme="minorHAnsi" w:cstheme="minorHAnsi"/>
          <w:sz w:val="22"/>
          <w:szCs w:val="22"/>
          <w:lang w:val="en-GB"/>
        </w:rPr>
        <w:t>short period of time in a sustainable manner.</w:t>
      </w:r>
      <w:r w:rsidR="005342C7">
        <w:rPr>
          <w:rFonts w:asciiTheme="minorHAnsi" w:hAnsiTheme="minorHAnsi" w:cstheme="minorHAnsi"/>
          <w:sz w:val="22"/>
          <w:szCs w:val="22"/>
          <w:lang w:val="en-GB"/>
        </w:rPr>
        <w:t xml:space="preserve"> The proposed capacity development support should therefore be realistic within the project period.</w:t>
      </w:r>
    </w:p>
    <w:p w14:paraId="45CC7B67" w14:textId="5E8912FD" w:rsidR="004B7288" w:rsidRPr="004B7288" w:rsidRDefault="004B7288" w:rsidP="004B7288">
      <w:pPr>
        <w:tabs>
          <w:tab w:val="left" w:pos="5821"/>
        </w:tabs>
        <w:rPr>
          <w:rFonts w:asciiTheme="minorHAnsi" w:hAnsiTheme="minorHAnsi" w:cstheme="minorHAnsi"/>
          <w:sz w:val="22"/>
          <w:szCs w:val="22"/>
          <w:lang w:val="en-GB"/>
        </w:rPr>
      </w:pPr>
    </w:p>
    <w:sectPr w:rsidR="004B7288" w:rsidRPr="004B7288" w:rsidSect="004B728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22A5" w14:textId="77777777" w:rsidR="00045380" w:rsidRDefault="00045380">
      <w:pPr>
        <w:spacing w:after="0" w:line="240" w:lineRule="auto"/>
      </w:pPr>
      <w:r>
        <w:separator/>
      </w:r>
    </w:p>
  </w:endnote>
  <w:endnote w:type="continuationSeparator" w:id="0">
    <w:p w14:paraId="4E2FEFBE" w14:textId="77777777" w:rsidR="00045380" w:rsidRDefault="0004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223857"/>
      <w:docPartObj>
        <w:docPartGallery w:val="Page Numbers (Bottom of Page)"/>
        <w:docPartUnique/>
      </w:docPartObj>
    </w:sdtPr>
    <w:sdtEndPr/>
    <w:sdtContent>
      <w:p w14:paraId="3254171B" w14:textId="77777777" w:rsidR="00137272" w:rsidRDefault="00EE6C91" w:rsidP="00D94BFC">
        <w:pPr>
          <w:pStyle w:val="Footer"/>
          <w:jc w:val="center"/>
        </w:pPr>
        <w:r>
          <w:fldChar w:fldCharType="begin"/>
        </w:r>
        <w:r>
          <w:instrText>PAGE   \* MERGEFORMAT</w:instrText>
        </w:r>
        <w:r>
          <w:fldChar w:fldCharType="separate"/>
        </w:r>
        <w:r w:rsidR="00976346">
          <w:rPr>
            <w:noProof/>
          </w:rPr>
          <w:t>1</w:t>
        </w:r>
        <w:r>
          <w:fldChar w:fldCharType="end"/>
        </w:r>
      </w:p>
    </w:sdtContent>
  </w:sdt>
  <w:p w14:paraId="5F073ABA" w14:textId="77777777" w:rsidR="00137272" w:rsidRDefault="0006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36EF" w14:textId="77777777" w:rsidR="00045380" w:rsidRDefault="00045380">
      <w:pPr>
        <w:spacing w:after="0" w:line="240" w:lineRule="auto"/>
      </w:pPr>
      <w:r>
        <w:separator/>
      </w:r>
    </w:p>
  </w:footnote>
  <w:footnote w:type="continuationSeparator" w:id="0">
    <w:p w14:paraId="614B005C" w14:textId="77777777" w:rsidR="00045380" w:rsidRDefault="00045380">
      <w:pPr>
        <w:spacing w:after="0" w:line="240" w:lineRule="auto"/>
      </w:pPr>
      <w:r>
        <w:continuationSeparator/>
      </w:r>
    </w:p>
  </w:footnote>
  <w:footnote w:id="1">
    <w:p w14:paraId="43F6E57C" w14:textId="2777146D" w:rsidR="008A152B" w:rsidRPr="005342C7" w:rsidRDefault="008A152B">
      <w:pPr>
        <w:pStyle w:val="FootnoteText"/>
        <w:rPr>
          <w:rFonts w:asciiTheme="minorHAnsi" w:hAnsiTheme="minorHAnsi" w:cstheme="minorHAnsi"/>
          <w:lang w:val="en-GB"/>
        </w:rPr>
      </w:pPr>
      <w:r w:rsidRPr="005342C7">
        <w:rPr>
          <w:rStyle w:val="FootnoteReference"/>
          <w:rFonts w:asciiTheme="minorHAnsi" w:hAnsiTheme="minorHAnsi" w:cstheme="minorHAnsi"/>
        </w:rPr>
        <w:footnoteRef/>
      </w:r>
      <w:r w:rsidRPr="005342C7">
        <w:rPr>
          <w:rFonts w:asciiTheme="minorHAnsi" w:hAnsiTheme="minorHAnsi" w:cstheme="minorHAnsi"/>
          <w:lang w:val="en-GB"/>
        </w:rPr>
        <w:t xml:space="preserve"> The unit </w:t>
      </w:r>
      <w:r w:rsidR="00D94BFC" w:rsidRPr="005342C7">
        <w:rPr>
          <w:rFonts w:asciiTheme="minorHAnsi" w:hAnsiTheme="minorHAnsi" w:cstheme="minorHAnsi"/>
          <w:lang w:val="en-GB"/>
        </w:rPr>
        <w:t>can</w:t>
      </w:r>
      <w:r w:rsidRPr="005342C7">
        <w:rPr>
          <w:rFonts w:asciiTheme="minorHAnsi" w:hAnsiTheme="minorHAnsi" w:cstheme="minorHAnsi"/>
          <w:lang w:val="en-GB"/>
        </w:rPr>
        <w:t xml:space="preserve"> use the</w:t>
      </w:r>
      <w:r w:rsidR="00D94BFC" w:rsidRPr="005342C7">
        <w:rPr>
          <w:rFonts w:asciiTheme="minorHAnsi" w:hAnsiTheme="minorHAnsi" w:cstheme="minorHAnsi"/>
          <w:lang w:val="en-GB"/>
        </w:rPr>
        <w:t xml:space="preserve"> </w:t>
      </w:r>
      <w:r w:rsidRPr="005342C7">
        <w:rPr>
          <w:rFonts w:asciiTheme="minorHAnsi" w:hAnsiTheme="minorHAnsi" w:cstheme="minorHAnsi"/>
          <w:lang w:val="en-GB"/>
        </w:rPr>
        <w:t>partner cockpit</w:t>
      </w:r>
      <w:r w:rsidR="00D94BFC" w:rsidRPr="005342C7">
        <w:rPr>
          <w:rFonts w:asciiTheme="minorHAnsi" w:hAnsiTheme="minorHAnsi" w:cstheme="minorHAnsi"/>
          <w:lang w:val="en-GB"/>
        </w:rPr>
        <w:t xml:space="preserve"> </w:t>
      </w:r>
      <w:r w:rsidR="005342C7">
        <w:rPr>
          <w:rFonts w:asciiTheme="minorHAnsi" w:hAnsiTheme="minorHAnsi" w:cstheme="minorHAnsi"/>
          <w:lang w:val="en-GB"/>
        </w:rPr>
        <w:t xml:space="preserve">(upcoming) </w:t>
      </w:r>
      <w:r w:rsidR="00D94BFC" w:rsidRPr="005342C7">
        <w:rPr>
          <w:rFonts w:asciiTheme="minorHAnsi" w:hAnsiTheme="minorHAnsi" w:cstheme="minorHAnsi"/>
          <w:lang w:val="en-GB"/>
        </w:rPr>
        <w:t>on the Grant Management Portal to get an overview of a partner’s engagements with the MFA across units and by unit. The unit can also consult RFI for completed engagements.</w:t>
      </w:r>
    </w:p>
  </w:footnote>
  <w:footnote w:id="2">
    <w:p w14:paraId="5E702AC1" w14:textId="079C57F7" w:rsidR="005C71BB" w:rsidRPr="005342C7" w:rsidRDefault="005C71BB">
      <w:pPr>
        <w:pStyle w:val="FootnoteText"/>
        <w:rPr>
          <w:rFonts w:asciiTheme="minorHAnsi" w:hAnsiTheme="minorHAnsi" w:cstheme="minorHAnsi"/>
          <w:lang w:val="en-GB"/>
        </w:rPr>
      </w:pPr>
      <w:r w:rsidRPr="005342C7">
        <w:rPr>
          <w:rStyle w:val="FootnoteReference"/>
          <w:rFonts w:asciiTheme="minorHAnsi" w:hAnsiTheme="minorHAnsi" w:cstheme="minorHAnsi"/>
        </w:rPr>
        <w:footnoteRef/>
      </w:r>
      <w:r w:rsidRPr="005342C7">
        <w:rPr>
          <w:rFonts w:asciiTheme="minorHAnsi" w:hAnsiTheme="minorHAnsi" w:cstheme="minorHAnsi"/>
          <w:lang w:val="en-GB"/>
        </w:rPr>
        <w:t xml:space="preserve"> Focusing on the mandatory clauses of Anti-Corruption, Child Labour, PSEAH and sanctions related to terror financing.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16AAE"/>
    <w:multiLevelType w:val="hybridMultilevel"/>
    <w:tmpl w:val="A6020740"/>
    <w:lvl w:ilvl="0" w:tplc="996E79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435ED"/>
    <w:multiLevelType w:val="hybridMultilevel"/>
    <w:tmpl w:val="FBEC18B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C4261C"/>
    <w:multiLevelType w:val="hybridMultilevel"/>
    <w:tmpl w:val="C6122D38"/>
    <w:lvl w:ilvl="0" w:tplc="574C8182">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84BA4"/>
    <w:multiLevelType w:val="hybridMultilevel"/>
    <w:tmpl w:val="B2A4AF22"/>
    <w:lvl w:ilvl="0" w:tplc="0406000F">
      <w:start w:val="1"/>
      <w:numFmt w:val="decimal"/>
      <w:lvlText w:val="%1."/>
      <w:lvlJc w:val="left"/>
      <w:pPr>
        <w:ind w:left="363" w:hanging="360"/>
      </w:pPr>
      <w:rPr>
        <w:rFonts w:hint="default"/>
      </w:rPr>
    </w:lvl>
    <w:lvl w:ilvl="1" w:tplc="04060019" w:tentative="1">
      <w:start w:val="1"/>
      <w:numFmt w:val="lowerLetter"/>
      <w:lvlText w:val="%2."/>
      <w:lvlJc w:val="left"/>
      <w:pPr>
        <w:ind w:left="1083" w:hanging="360"/>
      </w:pPr>
    </w:lvl>
    <w:lvl w:ilvl="2" w:tplc="0406001B" w:tentative="1">
      <w:start w:val="1"/>
      <w:numFmt w:val="lowerRoman"/>
      <w:lvlText w:val="%3."/>
      <w:lvlJc w:val="right"/>
      <w:pPr>
        <w:ind w:left="1803" w:hanging="180"/>
      </w:pPr>
    </w:lvl>
    <w:lvl w:ilvl="3" w:tplc="0406000F" w:tentative="1">
      <w:start w:val="1"/>
      <w:numFmt w:val="decimal"/>
      <w:lvlText w:val="%4."/>
      <w:lvlJc w:val="left"/>
      <w:pPr>
        <w:ind w:left="2523" w:hanging="360"/>
      </w:pPr>
    </w:lvl>
    <w:lvl w:ilvl="4" w:tplc="04060019" w:tentative="1">
      <w:start w:val="1"/>
      <w:numFmt w:val="lowerLetter"/>
      <w:lvlText w:val="%5."/>
      <w:lvlJc w:val="left"/>
      <w:pPr>
        <w:ind w:left="3243" w:hanging="360"/>
      </w:pPr>
    </w:lvl>
    <w:lvl w:ilvl="5" w:tplc="0406001B" w:tentative="1">
      <w:start w:val="1"/>
      <w:numFmt w:val="lowerRoman"/>
      <w:lvlText w:val="%6."/>
      <w:lvlJc w:val="right"/>
      <w:pPr>
        <w:ind w:left="3963" w:hanging="180"/>
      </w:pPr>
    </w:lvl>
    <w:lvl w:ilvl="6" w:tplc="0406000F" w:tentative="1">
      <w:start w:val="1"/>
      <w:numFmt w:val="decimal"/>
      <w:lvlText w:val="%7."/>
      <w:lvlJc w:val="left"/>
      <w:pPr>
        <w:ind w:left="4683" w:hanging="360"/>
      </w:pPr>
    </w:lvl>
    <w:lvl w:ilvl="7" w:tplc="04060019" w:tentative="1">
      <w:start w:val="1"/>
      <w:numFmt w:val="lowerLetter"/>
      <w:lvlText w:val="%8."/>
      <w:lvlJc w:val="left"/>
      <w:pPr>
        <w:ind w:left="5403" w:hanging="360"/>
      </w:pPr>
    </w:lvl>
    <w:lvl w:ilvl="8" w:tplc="0406001B" w:tentative="1">
      <w:start w:val="1"/>
      <w:numFmt w:val="lowerRoman"/>
      <w:lvlText w:val="%9."/>
      <w:lvlJc w:val="right"/>
      <w:pPr>
        <w:ind w:left="6123" w:hanging="180"/>
      </w:pPr>
    </w:lvl>
  </w:abstractNum>
  <w:abstractNum w:abstractNumId="4" w15:restartNumberingAfterBreak="0">
    <w:nsid w:val="72BF5659"/>
    <w:multiLevelType w:val="hybridMultilevel"/>
    <w:tmpl w:val="B2A4A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34D3043"/>
    <w:multiLevelType w:val="hybridMultilevel"/>
    <w:tmpl w:val="6D548F62"/>
    <w:lvl w:ilvl="0" w:tplc="4680F3A4">
      <w:start w:val="25"/>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3546BF"/>
    <w:multiLevelType w:val="hybridMultilevel"/>
    <w:tmpl w:val="85B61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D14246"/>
    <w:multiLevelType w:val="hybridMultilevel"/>
    <w:tmpl w:val="89701ED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cumentProtection w:edit="comment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0D"/>
    <w:rsid w:val="000154D6"/>
    <w:rsid w:val="00037236"/>
    <w:rsid w:val="00045380"/>
    <w:rsid w:val="00061091"/>
    <w:rsid w:val="00076B0E"/>
    <w:rsid w:val="00077134"/>
    <w:rsid w:val="000A77D3"/>
    <w:rsid w:val="000D11D1"/>
    <w:rsid w:val="000E5159"/>
    <w:rsid w:val="000F3023"/>
    <w:rsid w:val="00130FD4"/>
    <w:rsid w:val="00132E99"/>
    <w:rsid w:val="001443ED"/>
    <w:rsid w:val="00161E01"/>
    <w:rsid w:val="00163727"/>
    <w:rsid w:val="00182269"/>
    <w:rsid w:val="00187F3E"/>
    <w:rsid w:val="0019500D"/>
    <w:rsid w:val="001C11B8"/>
    <w:rsid w:val="001F2E52"/>
    <w:rsid w:val="002072BD"/>
    <w:rsid w:val="00211671"/>
    <w:rsid w:val="00225231"/>
    <w:rsid w:val="00230591"/>
    <w:rsid w:val="00236A89"/>
    <w:rsid w:val="00237B79"/>
    <w:rsid w:val="00241552"/>
    <w:rsid w:val="002507C0"/>
    <w:rsid w:val="00263C49"/>
    <w:rsid w:val="00266638"/>
    <w:rsid w:val="00282202"/>
    <w:rsid w:val="00294B2F"/>
    <w:rsid w:val="0029653D"/>
    <w:rsid w:val="002A11C5"/>
    <w:rsid w:val="002A269F"/>
    <w:rsid w:val="002A3A05"/>
    <w:rsid w:val="002A607B"/>
    <w:rsid w:val="002A6FD3"/>
    <w:rsid w:val="002B5C48"/>
    <w:rsid w:val="002C3435"/>
    <w:rsid w:val="002C6289"/>
    <w:rsid w:val="002F036A"/>
    <w:rsid w:val="002F1257"/>
    <w:rsid w:val="0030555D"/>
    <w:rsid w:val="00322EFC"/>
    <w:rsid w:val="0033669F"/>
    <w:rsid w:val="00346BC6"/>
    <w:rsid w:val="003B0E88"/>
    <w:rsid w:val="003B75AF"/>
    <w:rsid w:val="003C438A"/>
    <w:rsid w:val="003E3F24"/>
    <w:rsid w:val="003E47C7"/>
    <w:rsid w:val="004233D1"/>
    <w:rsid w:val="00424FFD"/>
    <w:rsid w:val="004256EF"/>
    <w:rsid w:val="00430C6E"/>
    <w:rsid w:val="00432888"/>
    <w:rsid w:val="004456D7"/>
    <w:rsid w:val="004477C3"/>
    <w:rsid w:val="00470CFE"/>
    <w:rsid w:val="00495A13"/>
    <w:rsid w:val="0049733A"/>
    <w:rsid w:val="004B7288"/>
    <w:rsid w:val="004C6F05"/>
    <w:rsid w:val="004D4605"/>
    <w:rsid w:val="004F3633"/>
    <w:rsid w:val="004F3676"/>
    <w:rsid w:val="00504E7A"/>
    <w:rsid w:val="0051130C"/>
    <w:rsid w:val="00515BF6"/>
    <w:rsid w:val="00522736"/>
    <w:rsid w:val="005342C7"/>
    <w:rsid w:val="0056450B"/>
    <w:rsid w:val="005779B4"/>
    <w:rsid w:val="00581EDD"/>
    <w:rsid w:val="005832D3"/>
    <w:rsid w:val="0059639A"/>
    <w:rsid w:val="005B01BF"/>
    <w:rsid w:val="005B5DCF"/>
    <w:rsid w:val="005C6559"/>
    <w:rsid w:val="005C71BB"/>
    <w:rsid w:val="00611D68"/>
    <w:rsid w:val="00613340"/>
    <w:rsid w:val="00624BD5"/>
    <w:rsid w:val="0063610B"/>
    <w:rsid w:val="00646D3D"/>
    <w:rsid w:val="006512A7"/>
    <w:rsid w:val="006A7C37"/>
    <w:rsid w:val="006B2229"/>
    <w:rsid w:val="006B2CDF"/>
    <w:rsid w:val="006C1556"/>
    <w:rsid w:val="006C296F"/>
    <w:rsid w:val="006E5224"/>
    <w:rsid w:val="00704920"/>
    <w:rsid w:val="0073620A"/>
    <w:rsid w:val="00752BBF"/>
    <w:rsid w:val="00767E3B"/>
    <w:rsid w:val="007718E5"/>
    <w:rsid w:val="007A07A7"/>
    <w:rsid w:val="007B00F4"/>
    <w:rsid w:val="007C2BA3"/>
    <w:rsid w:val="007C7B43"/>
    <w:rsid w:val="007D2987"/>
    <w:rsid w:val="007D557D"/>
    <w:rsid w:val="007F11FF"/>
    <w:rsid w:val="00804D4A"/>
    <w:rsid w:val="00805ED8"/>
    <w:rsid w:val="00811726"/>
    <w:rsid w:val="00811B6D"/>
    <w:rsid w:val="00827CDC"/>
    <w:rsid w:val="008703B6"/>
    <w:rsid w:val="008A152B"/>
    <w:rsid w:val="008B102E"/>
    <w:rsid w:val="008F1B9C"/>
    <w:rsid w:val="008F70EB"/>
    <w:rsid w:val="00903712"/>
    <w:rsid w:val="00936EB4"/>
    <w:rsid w:val="009701A8"/>
    <w:rsid w:val="0097157B"/>
    <w:rsid w:val="00976346"/>
    <w:rsid w:val="009816F3"/>
    <w:rsid w:val="00982615"/>
    <w:rsid w:val="009E24CF"/>
    <w:rsid w:val="009F2107"/>
    <w:rsid w:val="00A220DA"/>
    <w:rsid w:val="00A242EA"/>
    <w:rsid w:val="00A30DE4"/>
    <w:rsid w:val="00A35E67"/>
    <w:rsid w:val="00A70E2F"/>
    <w:rsid w:val="00A93402"/>
    <w:rsid w:val="00AA422D"/>
    <w:rsid w:val="00AC3A2B"/>
    <w:rsid w:val="00B334BF"/>
    <w:rsid w:val="00B50643"/>
    <w:rsid w:val="00C06437"/>
    <w:rsid w:val="00C32490"/>
    <w:rsid w:val="00C34F02"/>
    <w:rsid w:val="00C77161"/>
    <w:rsid w:val="00C92646"/>
    <w:rsid w:val="00CB2FD3"/>
    <w:rsid w:val="00CB6B41"/>
    <w:rsid w:val="00D004EF"/>
    <w:rsid w:val="00D15A80"/>
    <w:rsid w:val="00D17777"/>
    <w:rsid w:val="00D64BC7"/>
    <w:rsid w:val="00D8095D"/>
    <w:rsid w:val="00D936B9"/>
    <w:rsid w:val="00D94BFC"/>
    <w:rsid w:val="00DC7A42"/>
    <w:rsid w:val="00DE3E3E"/>
    <w:rsid w:val="00DF0BCF"/>
    <w:rsid w:val="00E04F6D"/>
    <w:rsid w:val="00E15BFE"/>
    <w:rsid w:val="00E23E7E"/>
    <w:rsid w:val="00E469EF"/>
    <w:rsid w:val="00E50B35"/>
    <w:rsid w:val="00E751E8"/>
    <w:rsid w:val="00E93C35"/>
    <w:rsid w:val="00EA21EF"/>
    <w:rsid w:val="00EA3306"/>
    <w:rsid w:val="00EA5256"/>
    <w:rsid w:val="00EA55E1"/>
    <w:rsid w:val="00EE1191"/>
    <w:rsid w:val="00EE6C91"/>
    <w:rsid w:val="00EF01B1"/>
    <w:rsid w:val="00F20986"/>
    <w:rsid w:val="00F52EE1"/>
    <w:rsid w:val="00F72E7F"/>
    <w:rsid w:val="00F83B1C"/>
    <w:rsid w:val="00FA5782"/>
    <w:rsid w:val="00FA5A6A"/>
    <w:rsid w:val="00FA6F0B"/>
    <w:rsid w:val="00FB4AF4"/>
    <w:rsid w:val="00FB5B63"/>
    <w:rsid w:val="00FB5EEE"/>
    <w:rsid w:val="00FF6D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6A13"/>
  <w15:chartTrackingRefBased/>
  <w15:docId w15:val="{DDD9571E-5E76-4481-A402-5AB10465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00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500D"/>
  </w:style>
  <w:style w:type="table" w:styleId="TableGrid">
    <w:name w:val="Table Grid"/>
    <w:basedOn w:val="TableNormal"/>
    <w:uiPriority w:val="59"/>
    <w:rsid w:val="0019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191"/>
    <w:rPr>
      <w:color w:val="0000FF"/>
      <w:u w:val="single"/>
    </w:rPr>
  </w:style>
  <w:style w:type="character" w:styleId="FollowedHyperlink">
    <w:name w:val="FollowedHyperlink"/>
    <w:basedOn w:val="DefaultParagraphFont"/>
    <w:uiPriority w:val="99"/>
    <w:semiHidden/>
    <w:unhideWhenUsed/>
    <w:rsid w:val="00470CFE"/>
    <w:rPr>
      <w:color w:val="800080" w:themeColor="followedHyperlink"/>
      <w:u w:val="single"/>
    </w:rPr>
  </w:style>
  <w:style w:type="paragraph" w:styleId="ListParagraph">
    <w:name w:val="List Paragraph"/>
    <w:basedOn w:val="Normal"/>
    <w:uiPriority w:val="34"/>
    <w:qFormat/>
    <w:rsid w:val="00D004EF"/>
    <w:pPr>
      <w:ind w:left="720"/>
      <w:contextualSpacing/>
    </w:pPr>
  </w:style>
  <w:style w:type="character" w:styleId="UnresolvedMention">
    <w:name w:val="Unresolved Mention"/>
    <w:basedOn w:val="DefaultParagraphFont"/>
    <w:uiPriority w:val="99"/>
    <w:semiHidden/>
    <w:unhideWhenUsed/>
    <w:rsid w:val="00D004EF"/>
    <w:rPr>
      <w:color w:val="605E5C"/>
      <w:shd w:val="clear" w:color="auto" w:fill="E1DFDD"/>
    </w:rPr>
  </w:style>
  <w:style w:type="character" w:styleId="CommentReference">
    <w:name w:val="annotation reference"/>
    <w:basedOn w:val="DefaultParagraphFont"/>
    <w:uiPriority w:val="99"/>
    <w:semiHidden/>
    <w:unhideWhenUsed/>
    <w:rsid w:val="002A607B"/>
    <w:rPr>
      <w:sz w:val="16"/>
      <w:szCs w:val="16"/>
    </w:rPr>
  </w:style>
  <w:style w:type="paragraph" w:styleId="CommentText">
    <w:name w:val="annotation text"/>
    <w:basedOn w:val="Normal"/>
    <w:link w:val="CommentTextChar"/>
    <w:uiPriority w:val="99"/>
    <w:unhideWhenUsed/>
    <w:rsid w:val="002A607B"/>
    <w:pPr>
      <w:spacing w:line="240" w:lineRule="auto"/>
    </w:pPr>
  </w:style>
  <w:style w:type="character" w:customStyle="1" w:styleId="CommentTextChar">
    <w:name w:val="Comment Text Char"/>
    <w:basedOn w:val="DefaultParagraphFont"/>
    <w:link w:val="CommentText"/>
    <w:uiPriority w:val="99"/>
    <w:rsid w:val="002A607B"/>
  </w:style>
  <w:style w:type="paragraph" w:styleId="CommentSubject">
    <w:name w:val="annotation subject"/>
    <w:basedOn w:val="CommentText"/>
    <w:next w:val="CommentText"/>
    <w:link w:val="CommentSubjectChar"/>
    <w:uiPriority w:val="99"/>
    <w:semiHidden/>
    <w:unhideWhenUsed/>
    <w:rsid w:val="002A607B"/>
    <w:rPr>
      <w:b/>
      <w:bCs/>
    </w:rPr>
  </w:style>
  <w:style w:type="character" w:customStyle="1" w:styleId="CommentSubjectChar">
    <w:name w:val="Comment Subject Char"/>
    <w:basedOn w:val="CommentTextChar"/>
    <w:link w:val="CommentSubject"/>
    <w:uiPriority w:val="99"/>
    <w:semiHidden/>
    <w:rsid w:val="002A607B"/>
    <w:rPr>
      <w:b/>
      <w:bCs/>
    </w:rPr>
  </w:style>
  <w:style w:type="paragraph" w:styleId="Revision">
    <w:name w:val="Revision"/>
    <w:hidden/>
    <w:uiPriority w:val="99"/>
    <w:semiHidden/>
    <w:rsid w:val="00613340"/>
    <w:pPr>
      <w:spacing w:after="0" w:line="240" w:lineRule="auto"/>
    </w:pPr>
  </w:style>
  <w:style w:type="paragraph" w:styleId="FootnoteText">
    <w:name w:val="footnote text"/>
    <w:basedOn w:val="Normal"/>
    <w:link w:val="FootnoteTextChar"/>
    <w:uiPriority w:val="99"/>
    <w:semiHidden/>
    <w:unhideWhenUsed/>
    <w:rsid w:val="005C71BB"/>
    <w:pPr>
      <w:spacing w:after="0" w:line="240" w:lineRule="auto"/>
    </w:pPr>
  </w:style>
  <w:style w:type="character" w:customStyle="1" w:styleId="FootnoteTextChar">
    <w:name w:val="Footnote Text Char"/>
    <w:basedOn w:val="DefaultParagraphFont"/>
    <w:link w:val="FootnoteText"/>
    <w:uiPriority w:val="99"/>
    <w:semiHidden/>
    <w:rsid w:val="005C71BB"/>
  </w:style>
  <w:style w:type="character" w:styleId="FootnoteReference">
    <w:name w:val="footnote reference"/>
    <w:basedOn w:val="DefaultParagraphFont"/>
    <w:uiPriority w:val="99"/>
    <w:semiHidden/>
    <w:unhideWhenUsed/>
    <w:rsid w:val="005C71BB"/>
    <w:rPr>
      <w:vertAlign w:val="superscript"/>
    </w:rPr>
  </w:style>
  <w:style w:type="paragraph" w:styleId="Header">
    <w:name w:val="header"/>
    <w:basedOn w:val="Normal"/>
    <w:link w:val="HeaderChar"/>
    <w:uiPriority w:val="99"/>
    <w:unhideWhenUsed/>
    <w:rsid w:val="00263C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g.um.dk/bilateral-cooperation/financial-management" TargetMode="External"/><Relationship Id="rId5" Type="http://schemas.openxmlformats.org/officeDocument/2006/relationships/webSettings" Target="webSettings.xml"/><Relationship Id="rId10" Type="http://schemas.openxmlformats.org/officeDocument/2006/relationships/hyperlink" Target="file:///\\u1.um.dk\data\home\annleg\Downloads\Annex-1A-Guide-to-financial-management-capacity-assessment%20(8).docx" TargetMode="External"/><Relationship Id="rId4" Type="http://schemas.openxmlformats.org/officeDocument/2006/relationships/settings" Target="settings.xml"/><Relationship Id="rId9" Type="http://schemas.openxmlformats.org/officeDocument/2006/relationships/hyperlink" Target="https://umbrella/Business/Development_Cooperation/Pages/Selecting-Grant-Recipients.asp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A6FAC-2150-4E1B-BF24-7961F079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1467</Words>
  <Characters>8363</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Marina Buch Kristensen</cp:lastModifiedBy>
  <cp:revision>5</cp:revision>
  <cp:lastPrinted>2025-11-14T09:19:00Z</cp:lastPrinted>
  <dcterms:created xsi:type="dcterms:W3CDTF">2026-01-29T08:30:00Z</dcterms:created>
  <dcterms:modified xsi:type="dcterms:W3CDTF">2026-02-02T15:56:00Z</dcterms:modified>
</cp:coreProperties>
</file>