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tbl>
      <w:tblPr>
        <w:tblStyle w:val="TableGrid"/>
        <w:tblpPr w:leftFromText="141" w:rightFromText="141" w:vertAnchor="page" w:horzAnchor="page" w:tblpX="523" w:tblpY="802"/>
        <w:tblW w:w="11091" w:type="dxa"/>
        <w:tblLayout w:type="fixed"/>
        <w:tblLook w:val="04A0" w:firstRow="1" w:lastRow="0" w:firstColumn="1" w:lastColumn="0" w:noHBand="0" w:noVBand="1"/>
      </w:tblPr>
      <w:tblGrid>
        <w:gridCol w:w="5239"/>
        <w:gridCol w:w="997"/>
        <w:gridCol w:w="267"/>
        <w:gridCol w:w="1010"/>
        <w:gridCol w:w="566"/>
        <w:gridCol w:w="568"/>
        <w:gridCol w:w="424"/>
        <w:gridCol w:w="143"/>
        <w:gridCol w:w="567"/>
        <w:gridCol w:w="8"/>
        <w:gridCol w:w="274"/>
        <w:gridCol w:w="293"/>
        <w:gridCol w:w="726"/>
        <w:gridCol w:w="9"/>
      </w:tblGrid>
      <w:tr w:rsidR="000B6C3F" w:rsidRPr="00074943" w14:paraId="202241E7" w14:textId="77777777" w:rsidTr="00D005B1">
        <w:trPr>
          <w:trHeight w:hRule="exact" w:val="426"/>
        </w:trPr>
        <w:tc>
          <w:tcPr>
            <w:tcW w:w="11091" w:type="dxa"/>
            <w:gridSpan w:val="14"/>
            <w:tcBorders>
              <w:top w:val="nil"/>
              <w:left w:val="nil"/>
              <w:bottom w:val="nil"/>
              <w:right w:val="nil"/>
            </w:tcBorders>
          </w:tcPr>
          <w:p w14:paraId="050807DC" w14:textId="00AC7B28" w:rsidR="000B6C3F" w:rsidRPr="00F50802" w:rsidRDefault="003F59EA" w:rsidP="004B42E6">
            <w:pPr>
              <w:tabs>
                <w:tab w:val="left" w:pos="8450"/>
              </w:tabs>
              <w:ind w:right="883"/>
              <w:jc w:val="center"/>
              <w:rPr>
                <w:b/>
                <w:szCs w:val="24"/>
                <w:lang w:val="en-GB"/>
              </w:rPr>
            </w:pPr>
            <w:bookmarkStart w:id="0" w:name="_Toc81831504"/>
            <w:r>
              <w:rPr>
                <w:b/>
                <w:szCs w:val="24"/>
                <w:lang w:val="en-GB"/>
              </w:rPr>
              <w:t>D</w:t>
            </w:r>
            <w:r w:rsidR="00F50802" w:rsidRPr="00F50802">
              <w:rPr>
                <w:b/>
                <w:szCs w:val="24"/>
                <w:lang w:val="en-GB"/>
              </w:rPr>
              <w:t xml:space="preserve">anish </w:t>
            </w:r>
            <w:r w:rsidR="000B6C3F" w:rsidRPr="00F50802">
              <w:rPr>
                <w:b/>
                <w:szCs w:val="24"/>
                <w:lang w:val="en-GB"/>
              </w:rPr>
              <w:t>Maritime Security Program</w:t>
            </w:r>
            <w:r w:rsidR="00105CD7" w:rsidRPr="00F50802">
              <w:rPr>
                <w:b/>
                <w:szCs w:val="24"/>
                <w:lang w:val="en-GB"/>
              </w:rPr>
              <w:t>me</w:t>
            </w:r>
            <w:r w:rsidR="00F50802" w:rsidRPr="00F50802">
              <w:rPr>
                <w:b/>
                <w:szCs w:val="24"/>
                <w:lang w:val="en-GB"/>
              </w:rPr>
              <w:t xml:space="preserve"> for the Gulf of Guinea</w:t>
            </w:r>
            <w:r w:rsidR="000B6C3F" w:rsidRPr="00F50802">
              <w:rPr>
                <w:b/>
                <w:szCs w:val="24"/>
                <w:lang w:val="en-GB"/>
              </w:rPr>
              <w:t xml:space="preserve">, </w:t>
            </w:r>
            <w:r w:rsidR="00F50802" w:rsidRPr="00F50802">
              <w:rPr>
                <w:b/>
                <w:szCs w:val="24"/>
                <w:lang w:val="en-GB"/>
              </w:rPr>
              <w:t>2022</w:t>
            </w:r>
            <w:r w:rsidR="000B6C3F" w:rsidRPr="00F50802">
              <w:rPr>
                <w:b/>
                <w:szCs w:val="24"/>
                <w:lang w:val="en-GB"/>
              </w:rPr>
              <w:t>-</w:t>
            </w:r>
            <w:r w:rsidR="00382F46" w:rsidRPr="00F50802">
              <w:rPr>
                <w:b/>
                <w:szCs w:val="24"/>
                <w:lang w:val="en-GB"/>
              </w:rPr>
              <w:t>2026</w:t>
            </w:r>
          </w:p>
        </w:tc>
      </w:tr>
      <w:tr w:rsidR="008C41FA" w:rsidRPr="00F50802" w14:paraId="11E49ED3" w14:textId="77777777" w:rsidTr="00D005B1">
        <w:trPr>
          <w:trHeight w:val="203"/>
        </w:trPr>
        <w:tc>
          <w:tcPr>
            <w:tcW w:w="5239" w:type="dxa"/>
            <w:vMerge w:val="restart"/>
            <w:tcBorders>
              <w:top w:val="single" w:sz="4" w:space="0" w:color="auto"/>
              <w:left w:val="single" w:sz="4" w:space="0" w:color="auto"/>
              <w:right w:val="single" w:sz="4" w:space="0" w:color="auto"/>
            </w:tcBorders>
          </w:tcPr>
          <w:p w14:paraId="5D46F4E0" w14:textId="77777777" w:rsidR="008C41FA" w:rsidRPr="00F50802" w:rsidRDefault="008C41FA" w:rsidP="0073422D">
            <w:pPr>
              <w:spacing w:before="0" w:after="0"/>
              <w:rPr>
                <w:b/>
                <w:sz w:val="20"/>
                <w:lang w:val="en-GB"/>
              </w:rPr>
            </w:pPr>
            <w:r w:rsidRPr="00F50802">
              <w:rPr>
                <w:b/>
                <w:sz w:val="20"/>
                <w:lang w:val="en-GB"/>
              </w:rPr>
              <w:t>Key results:</w:t>
            </w:r>
          </w:p>
          <w:p w14:paraId="062D0F2E" w14:textId="77777777" w:rsidR="008C41FA" w:rsidRPr="00F50802" w:rsidRDefault="008C41FA" w:rsidP="007C00F8">
            <w:pPr>
              <w:pStyle w:val="ListParagraph"/>
              <w:numPr>
                <w:ilvl w:val="0"/>
                <w:numId w:val="37"/>
              </w:numPr>
              <w:ind w:left="426"/>
              <w:rPr>
                <w:sz w:val="20"/>
                <w:lang w:val="en-GB"/>
              </w:rPr>
            </w:pPr>
            <w:r w:rsidRPr="00F50802">
              <w:rPr>
                <w:sz w:val="20"/>
                <w:lang w:val="en-GB"/>
              </w:rPr>
              <w:t xml:space="preserve">Strengthened national and regional maritime law response to </w:t>
            </w:r>
            <w:r w:rsidR="001C169E" w:rsidRPr="00F50802">
              <w:rPr>
                <w:sz w:val="20"/>
                <w:lang w:val="en-GB"/>
              </w:rPr>
              <w:t xml:space="preserve">combat </w:t>
            </w:r>
            <w:r w:rsidRPr="00F50802">
              <w:rPr>
                <w:sz w:val="20"/>
                <w:lang w:val="en-GB"/>
              </w:rPr>
              <w:t>piracy</w:t>
            </w:r>
            <w:r w:rsidR="0073422D" w:rsidRPr="00F50802">
              <w:rPr>
                <w:sz w:val="20"/>
                <w:lang w:val="en-GB"/>
              </w:rPr>
              <w:t xml:space="preserve"> and other </w:t>
            </w:r>
            <w:r w:rsidR="001C169E" w:rsidRPr="00F50802">
              <w:rPr>
                <w:sz w:val="20"/>
                <w:lang w:val="en-GB"/>
              </w:rPr>
              <w:t xml:space="preserve">types of </w:t>
            </w:r>
            <w:r w:rsidR="0073422D" w:rsidRPr="00F50802">
              <w:rPr>
                <w:sz w:val="20"/>
                <w:lang w:val="en-GB"/>
              </w:rPr>
              <w:t>maritime crimes</w:t>
            </w:r>
          </w:p>
          <w:p w14:paraId="09AC12C2" w14:textId="77777777" w:rsidR="008C41FA" w:rsidRPr="00F50802" w:rsidRDefault="008C41FA" w:rsidP="007C00F8">
            <w:pPr>
              <w:pStyle w:val="ListParagraph"/>
              <w:numPr>
                <w:ilvl w:val="0"/>
                <w:numId w:val="37"/>
              </w:numPr>
              <w:ind w:left="426"/>
              <w:rPr>
                <w:sz w:val="20"/>
                <w:lang w:val="en-GB"/>
              </w:rPr>
            </w:pPr>
            <w:r w:rsidRPr="00F50802">
              <w:rPr>
                <w:sz w:val="20"/>
                <w:lang w:val="en-GB"/>
              </w:rPr>
              <w:t xml:space="preserve">Deeper police investigations into organisational structures of organised maritime criminal groups and reinforced security at port facilities </w:t>
            </w:r>
          </w:p>
          <w:p w14:paraId="2958550D" w14:textId="77777777" w:rsidR="008C41FA" w:rsidRPr="00F50802" w:rsidRDefault="008C41FA" w:rsidP="007C00F8">
            <w:pPr>
              <w:pStyle w:val="ListParagraph"/>
              <w:numPr>
                <w:ilvl w:val="0"/>
                <w:numId w:val="37"/>
              </w:numPr>
              <w:ind w:left="426"/>
              <w:rPr>
                <w:sz w:val="20"/>
                <w:lang w:val="en-GB"/>
              </w:rPr>
            </w:pPr>
            <w:r w:rsidRPr="00F50802">
              <w:rPr>
                <w:sz w:val="20"/>
                <w:lang w:val="en-GB"/>
              </w:rPr>
              <w:t>Research informed regional dialogue and capacity development strengthens maritime security</w:t>
            </w:r>
          </w:p>
          <w:p w14:paraId="3CC38C85" w14:textId="77777777" w:rsidR="008C41FA" w:rsidRPr="00F50802" w:rsidRDefault="008C41FA" w:rsidP="007C00F8">
            <w:pPr>
              <w:pStyle w:val="ListParagraph"/>
              <w:numPr>
                <w:ilvl w:val="0"/>
                <w:numId w:val="37"/>
              </w:numPr>
              <w:ind w:left="426"/>
              <w:rPr>
                <w:sz w:val="20"/>
                <w:lang w:val="en-GB"/>
              </w:rPr>
            </w:pPr>
            <w:r w:rsidRPr="00F50802">
              <w:rPr>
                <w:sz w:val="20"/>
                <w:lang w:val="en-GB"/>
              </w:rPr>
              <w:t>Women Peace and Security action in maritime law enforcement</w:t>
            </w:r>
          </w:p>
          <w:p w14:paraId="34F29805" w14:textId="77777777" w:rsidR="008C41FA" w:rsidRPr="00F50802" w:rsidRDefault="008C41FA" w:rsidP="007C00F8">
            <w:pPr>
              <w:pStyle w:val="ListParagraph"/>
              <w:numPr>
                <w:ilvl w:val="0"/>
                <w:numId w:val="37"/>
              </w:numPr>
              <w:ind w:left="426"/>
              <w:rPr>
                <w:sz w:val="20"/>
                <w:lang w:val="en-GB"/>
              </w:rPr>
            </w:pPr>
            <w:r w:rsidRPr="00F50802">
              <w:rPr>
                <w:sz w:val="20"/>
                <w:lang w:val="en-GB"/>
              </w:rPr>
              <w:t xml:space="preserve">Maritime operational planning and response enhanced to counter piracy in </w:t>
            </w:r>
            <w:r w:rsidR="00F50802">
              <w:rPr>
                <w:sz w:val="20"/>
                <w:lang w:val="en-GB"/>
              </w:rPr>
              <w:t xml:space="preserve">the </w:t>
            </w:r>
            <w:r w:rsidRPr="00F50802">
              <w:rPr>
                <w:sz w:val="20"/>
                <w:lang w:val="en-GB"/>
              </w:rPr>
              <w:t>Gulf of Guinea</w:t>
            </w:r>
          </w:p>
          <w:p w14:paraId="59BEB927" w14:textId="77777777" w:rsidR="008C41FA" w:rsidRPr="00F50802" w:rsidRDefault="008C41FA" w:rsidP="00D30945">
            <w:pPr>
              <w:rPr>
                <w:b/>
                <w:sz w:val="20"/>
                <w:lang w:val="en-GB"/>
              </w:rPr>
            </w:pPr>
            <w:r w:rsidRPr="00F50802">
              <w:rPr>
                <w:b/>
                <w:sz w:val="20"/>
                <w:lang w:val="en-GB"/>
              </w:rPr>
              <w:t>Justification for support:</w:t>
            </w:r>
          </w:p>
          <w:p w14:paraId="04D1F5FF" w14:textId="77777777" w:rsidR="008C41FA" w:rsidRPr="00F50802" w:rsidRDefault="008C41FA" w:rsidP="00D30945">
            <w:pPr>
              <w:rPr>
                <w:sz w:val="20"/>
                <w:lang w:val="en-GB"/>
              </w:rPr>
            </w:pPr>
            <w:r w:rsidRPr="00F50802">
              <w:rPr>
                <w:sz w:val="20"/>
                <w:lang w:val="en-GB"/>
              </w:rPr>
              <w:t>The programme will:</w:t>
            </w:r>
          </w:p>
          <w:p w14:paraId="05D6EF89" w14:textId="77777777" w:rsidR="00F72367" w:rsidRPr="00F50802" w:rsidRDefault="008C41FA" w:rsidP="00D30945">
            <w:pPr>
              <w:rPr>
                <w:sz w:val="20"/>
                <w:lang w:val="en-GB"/>
              </w:rPr>
            </w:pPr>
            <w:r w:rsidRPr="00F50802">
              <w:rPr>
                <w:sz w:val="20"/>
                <w:lang w:val="en-GB"/>
              </w:rPr>
              <w:t xml:space="preserve">- Enhance the capacity and response of selected countries in the Gulf of Guinea relating to piracy and armed robbery at sea, particularly off the coast of Nigeria, which is currently a piracy hot spot. </w:t>
            </w:r>
          </w:p>
          <w:p w14:paraId="21B02194" w14:textId="5B84EFA1" w:rsidR="00F72367" w:rsidRPr="00F50802" w:rsidRDefault="00F72367" w:rsidP="00D30945">
            <w:pPr>
              <w:rPr>
                <w:sz w:val="20"/>
                <w:lang w:val="en-GB"/>
              </w:rPr>
            </w:pPr>
            <w:r w:rsidRPr="00F50802">
              <w:rPr>
                <w:sz w:val="20"/>
                <w:lang w:val="en-GB"/>
              </w:rPr>
              <w:t xml:space="preserve">- </w:t>
            </w:r>
            <w:r w:rsidR="008C41FA" w:rsidRPr="00F50802">
              <w:rPr>
                <w:sz w:val="20"/>
                <w:lang w:val="en-GB"/>
              </w:rPr>
              <w:t>The programme will enhance the strategic and legal frameworks and capacities of</w:t>
            </w:r>
            <w:r w:rsidR="00B55103" w:rsidRPr="00F50802">
              <w:rPr>
                <w:sz w:val="20"/>
                <w:lang w:val="en-GB"/>
              </w:rPr>
              <w:t xml:space="preserve"> </w:t>
            </w:r>
            <w:r w:rsidR="00F6319E" w:rsidRPr="00F50802">
              <w:rPr>
                <w:sz w:val="20"/>
                <w:lang w:val="en-GB"/>
              </w:rPr>
              <w:t xml:space="preserve">Benin, </w:t>
            </w:r>
            <w:r w:rsidR="00D01048">
              <w:rPr>
                <w:sz w:val="20"/>
                <w:lang w:val="en-GB"/>
              </w:rPr>
              <w:t>Cameroon</w:t>
            </w:r>
            <w:r w:rsidR="00F6319E" w:rsidRPr="00F50802">
              <w:rPr>
                <w:sz w:val="20"/>
                <w:lang w:val="en-GB"/>
              </w:rPr>
              <w:t>,</w:t>
            </w:r>
            <w:r w:rsidR="00EC3341" w:rsidRPr="00F50802">
              <w:rPr>
                <w:sz w:val="20"/>
                <w:lang w:val="en-GB"/>
              </w:rPr>
              <w:t xml:space="preserve"> </w:t>
            </w:r>
            <w:r w:rsidR="00F6319E" w:rsidRPr="00F50802">
              <w:rPr>
                <w:sz w:val="20"/>
                <w:lang w:val="en-GB"/>
              </w:rPr>
              <w:t xml:space="preserve">Côte d’Ivoire, </w:t>
            </w:r>
            <w:r w:rsidR="00B95D26" w:rsidRPr="00F50802">
              <w:rPr>
                <w:sz w:val="20"/>
                <w:lang w:val="en-GB"/>
              </w:rPr>
              <w:t xml:space="preserve">Ghana, </w:t>
            </w:r>
            <w:r w:rsidR="0030740C" w:rsidRPr="00F50802">
              <w:rPr>
                <w:sz w:val="20"/>
                <w:lang w:val="en-GB"/>
              </w:rPr>
              <w:t>Nigeria</w:t>
            </w:r>
            <w:r w:rsidR="00DC547E">
              <w:rPr>
                <w:sz w:val="20"/>
                <w:lang w:val="en-GB"/>
              </w:rPr>
              <w:t>,</w:t>
            </w:r>
            <w:r w:rsidR="0030740C" w:rsidRPr="00F50802">
              <w:rPr>
                <w:sz w:val="20"/>
                <w:lang w:val="en-GB"/>
              </w:rPr>
              <w:t xml:space="preserve"> and</w:t>
            </w:r>
            <w:r w:rsidR="00F6319E" w:rsidRPr="00F50802">
              <w:rPr>
                <w:sz w:val="20"/>
                <w:lang w:val="en-GB"/>
              </w:rPr>
              <w:t xml:space="preserve"> Togo </w:t>
            </w:r>
            <w:r w:rsidR="008C41FA" w:rsidRPr="00F50802">
              <w:rPr>
                <w:sz w:val="20"/>
                <w:lang w:val="en-GB"/>
              </w:rPr>
              <w:t xml:space="preserve">so that maritime law enforcement responses </w:t>
            </w:r>
            <w:proofErr w:type="gramStart"/>
            <w:r w:rsidR="008C41FA" w:rsidRPr="00F50802">
              <w:rPr>
                <w:sz w:val="20"/>
                <w:lang w:val="en-GB"/>
              </w:rPr>
              <w:t>are enhanced</w:t>
            </w:r>
            <w:proofErr w:type="gramEnd"/>
            <w:r w:rsidR="008C41FA" w:rsidRPr="00F50802">
              <w:rPr>
                <w:sz w:val="20"/>
                <w:lang w:val="en-GB"/>
              </w:rPr>
              <w:t xml:space="preserve"> and that justice mechanisms enable allege</w:t>
            </w:r>
            <w:r w:rsidR="009766CA" w:rsidRPr="00F50802">
              <w:rPr>
                <w:sz w:val="20"/>
                <w:lang w:val="en-GB"/>
              </w:rPr>
              <w:t>d</w:t>
            </w:r>
            <w:r w:rsidR="008C41FA" w:rsidRPr="00F50802">
              <w:rPr>
                <w:sz w:val="20"/>
                <w:lang w:val="en-GB"/>
              </w:rPr>
              <w:t xml:space="preserve"> criminals to be prosecuted</w:t>
            </w:r>
            <w:r w:rsidRPr="00F50802">
              <w:rPr>
                <w:sz w:val="20"/>
                <w:lang w:val="en-GB"/>
              </w:rPr>
              <w:t xml:space="preserve"> and detained</w:t>
            </w:r>
            <w:r w:rsidR="008C41FA" w:rsidRPr="00F50802">
              <w:rPr>
                <w:sz w:val="20"/>
                <w:lang w:val="en-GB"/>
              </w:rPr>
              <w:t xml:space="preserve">. </w:t>
            </w:r>
          </w:p>
          <w:p w14:paraId="7D04F730" w14:textId="77777777" w:rsidR="008C41FA" w:rsidRPr="00F50802" w:rsidRDefault="008C41FA" w:rsidP="00D30945">
            <w:pPr>
              <w:rPr>
                <w:sz w:val="20"/>
                <w:lang w:val="en-GB"/>
              </w:rPr>
            </w:pPr>
            <w:r w:rsidRPr="00F50802">
              <w:rPr>
                <w:sz w:val="20"/>
                <w:lang w:val="en-GB"/>
              </w:rPr>
              <w:t xml:space="preserve">- This will contribute to increasing the safety of seafarers and the ease of sea borne trade, thereby contributing to growth in the blue economy and its contribution to development. These aspects will also benefit Danish trade and shipping interests.  </w:t>
            </w:r>
          </w:p>
          <w:p w14:paraId="428BF721" w14:textId="77777777" w:rsidR="008C41FA" w:rsidRPr="00F50802" w:rsidRDefault="008C41FA" w:rsidP="00D30945">
            <w:pPr>
              <w:rPr>
                <w:b/>
                <w:sz w:val="20"/>
                <w:lang w:val="en-GB"/>
              </w:rPr>
            </w:pPr>
            <w:r w:rsidRPr="00F50802">
              <w:rPr>
                <w:b/>
                <w:sz w:val="20"/>
                <w:lang w:val="en-GB"/>
              </w:rPr>
              <w:t>Major risks and challenges:</w:t>
            </w:r>
          </w:p>
          <w:p w14:paraId="0E948F39" w14:textId="77777777" w:rsidR="008C41FA" w:rsidRPr="00F50802" w:rsidRDefault="008C41FA" w:rsidP="00D30945">
            <w:pPr>
              <w:pStyle w:val="ListParagraph"/>
              <w:numPr>
                <w:ilvl w:val="0"/>
                <w:numId w:val="37"/>
              </w:numPr>
              <w:rPr>
                <w:sz w:val="20"/>
                <w:lang w:val="en-GB"/>
              </w:rPr>
            </w:pPr>
            <w:r w:rsidRPr="00F50802">
              <w:rPr>
                <w:sz w:val="20"/>
                <w:lang w:val="en-GB"/>
              </w:rPr>
              <w:t>The current weak and incomplete state of the national and regional maritime security architecture means that results may take longer to accrue than anticipated.</w:t>
            </w:r>
          </w:p>
          <w:p w14:paraId="74473633" w14:textId="77777777" w:rsidR="008C41FA" w:rsidRPr="00F50802" w:rsidRDefault="008C41FA" w:rsidP="00D30945">
            <w:pPr>
              <w:pStyle w:val="ListParagraph"/>
              <w:numPr>
                <w:ilvl w:val="0"/>
                <w:numId w:val="37"/>
              </w:numPr>
              <w:rPr>
                <w:sz w:val="20"/>
                <w:lang w:val="en-GB"/>
              </w:rPr>
            </w:pPr>
            <w:r w:rsidRPr="00F50802">
              <w:rPr>
                <w:sz w:val="20"/>
                <w:lang w:val="en-GB"/>
              </w:rPr>
              <w:t>Lack of coherenc</w:t>
            </w:r>
            <w:r w:rsidR="00987114" w:rsidRPr="00F50802">
              <w:rPr>
                <w:sz w:val="20"/>
                <w:lang w:val="en-GB"/>
              </w:rPr>
              <w:t>e</w:t>
            </w:r>
            <w:r w:rsidRPr="00F50802">
              <w:rPr>
                <w:sz w:val="20"/>
                <w:lang w:val="en-GB"/>
              </w:rPr>
              <w:t xml:space="preserve"> within national priorities may undermine programme objectives and implementation</w:t>
            </w:r>
          </w:p>
          <w:p w14:paraId="6AF74114" w14:textId="77777777" w:rsidR="008C41FA" w:rsidRPr="00F50802" w:rsidRDefault="008C41FA" w:rsidP="00D30945">
            <w:pPr>
              <w:pStyle w:val="ListParagraph"/>
              <w:numPr>
                <w:ilvl w:val="0"/>
                <w:numId w:val="37"/>
              </w:numPr>
              <w:rPr>
                <w:i/>
                <w:sz w:val="20"/>
                <w:lang w:val="en-GB"/>
              </w:rPr>
            </w:pPr>
            <w:r w:rsidRPr="00F50802">
              <w:rPr>
                <w:sz w:val="20"/>
                <w:lang w:val="en-GB"/>
              </w:rPr>
              <w:t>Possible duplication from other like-minded donors</w:t>
            </w:r>
            <w:r w:rsidRPr="00F50802">
              <w:rPr>
                <w:i/>
                <w:sz w:val="20"/>
                <w:lang w:val="en-GB"/>
              </w:rPr>
              <w:t>.</w:t>
            </w:r>
          </w:p>
          <w:p w14:paraId="2A889487" w14:textId="77777777" w:rsidR="008C41FA" w:rsidRPr="00F50802" w:rsidRDefault="008C41FA" w:rsidP="007C00F8">
            <w:pPr>
              <w:spacing w:before="0" w:after="0"/>
              <w:rPr>
                <w:i/>
                <w:sz w:val="20"/>
                <w:lang w:val="en-GB"/>
              </w:rPr>
            </w:pPr>
          </w:p>
          <w:p w14:paraId="54B6C70C" w14:textId="77777777" w:rsidR="008C41FA" w:rsidRPr="00F50802" w:rsidRDefault="008C41FA" w:rsidP="0073422D">
            <w:pPr>
              <w:spacing w:before="0" w:after="0"/>
              <w:rPr>
                <w:i/>
                <w:sz w:val="20"/>
                <w:lang w:val="en-GB"/>
              </w:rPr>
            </w:pPr>
          </w:p>
          <w:p w14:paraId="02FF068F" w14:textId="77777777" w:rsidR="008C41FA" w:rsidRPr="00F50802" w:rsidRDefault="008C41FA" w:rsidP="0073422D">
            <w:pPr>
              <w:spacing w:before="0" w:after="0"/>
              <w:rPr>
                <w:i/>
                <w:sz w:val="20"/>
                <w:lang w:val="en-GB"/>
              </w:rPr>
            </w:pPr>
          </w:p>
          <w:p w14:paraId="0CAB3E58" w14:textId="77777777" w:rsidR="008C41FA" w:rsidRPr="00F50802" w:rsidRDefault="008C41FA" w:rsidP="0073422D">
            <w:pPr>
              <w:spacing w:before="0" w:after="0"/>
              <w:rPr>
                <w:sz w:val="20"/>
                <w:lang w:val="en-GB"/>
              </w:rPr>
            </w:pPr>
          </w:p>
        </w:tc>
        <w:tc>
          <w:tcPr>
            <w:tcW w:w="2274" w:type="dxa"/>
            <w:gridSpan w:val="3"/>
            <w:tcBorders>
              <w:top w:val="single" w:sz="4" w:space="0" w:color="auto"/>
              <w:left w:val="single" w:sz="4" w:space="0" w:color="auto"/>
              <w:bottom w:val="single" w:sz="4" w:space="0" w:color="auto"/>
              <w:right w:val="single" w:sz="4" w:space="0" w:color="auto"/>
            </w:tcBorders>
            <w:shd w:val="clear" w:color="auto" w:fill="8DB3E2" w:themeFill="text2" w:themeFillTint="66"/>
          </w:tcPr>
          <w:p w14:paraId="208377C3" w14:textId="77777777" w:rsidR="008C41FA" w:rsidRPr="00F50802" w:rsidRDefault="008C41FA" w:rsidP="0073422D">
            <w:pPr>
              <w:spacing w:before="0" w:after="0"/>
              <w:rPr>
                <w:b/>
                <w:sz w:val="20"/>
                <w:lang w:val="en-GB"/>
              </w:rPr>
            </w:pPr>
            <w:r w:rsidRPr="00F50802">
              <w:rPr>
                <w:b/>
                <w:sz w:val="20"/>
                <w:lang w:val="en-GB"/>
              </w:rPr>
              <w:t>File No.</w:t>
            </w:r>
          </w:p>
        </w:tc>
        <w:tc>
          <w:tcPr>
            <w:tcW w:w="3578" w:type="dxa"/>
            <w:gridSpan w:val="10"/>
            <w:tcBorders>
              <w:top w:val="single" w:sz="4" w:space="0" w:color="auto"/>
              <w:left w:val="single" w:sz="4" w:space="0" w:color="auto"/>
              <w:right w:val="single" w:sz="4" w:space="0" w:color="auto"/>
            </w:tcBorders>
            <w:shd w:val="clear" w:color="auto" w:fill="8DB3E2" w:themeFill="text2" w:themeFillTint="66"/>
          </w:tcPr>
          <w:p w14:paraId="6E962A60" w14:textId="77777777" w:rsidR="008C41FA" w:rsidRPr="00F50802" w:rsidRDefault="008C41FA" w:rsidP="0073422D">
            <w:pPr>
              <w:spacing w:before="0" w:after="0"/>
              <w:rPr>
                <w:sz w:val="20"/>
                <w:lang w:val="en-GB"/>
              </w:rPr>
            </w:pPr>
          </w:p>
        </w:tc>
      </w:tr>
      <w:tr w:rsidR="008C41FA" w:rsidRPr="00074943" w14:paraId="5F1A08D1" w14:textId="77777777" w:rsidTr="00D005B1">
        <w:trPr>
          <w:trHeight w:hRule="exact" w:val="668"/>
        </w:trPr>
        <w:tc>
          <w:tcPr>
            <w:tcW w:w="5239" w:type="dxa"/>
            <w:vMerge/>
            <w:tcBorders>
              <w:left w:val="single" w:sz="4" w:space="0" w:color="auto"/>
              <w:right w:val="single" w:sz="4" w:space="0" w:color="auto"/>
            </w:tcBorders>
          </w:tcPr>
          <w:p w14:paraId="0AADBCC7" w14:textId="77777777" w:rsidR="008C41FA" w:rsidRPr="00F50802" w:rsidRDefault="008C41FA" w:rsidP="0073422D">
            <w:pPr>
              <w:spacing w:before="0" w:after="0"/>
              <w:rPr>
                <w:b/>
                <w:sz w:val="20"/>
                <w:lang w:val="en-GB"/>
              </w:rPr>
            </w:pPr>
          </w:p>
        </w:tc>
        <w:tc>
          <w:tcPr>
            <w:tcW w:w="2274" w:type="dxa"/>
            <w:gridSpan w:val="3"/>
            <w:tcBorders>
              <w:top w:val="single" w:sz="4" w:space="0" w:color="auto"/>
              <w:left w:val="single" w:sz="4" w:space="0" w:color="auto"/>
              <w:bottom w:val="single" w:sz="4" w:space="0" w:color="auto"/>
              <w:right w:val="single" w:sz="4" w:space="0" w:color="auto"/>
            </w:tcBorders>
            <w:shd w:val="clear" w:color="auto" w:fill="8DB3E2" w:themeFill="text2" w:themeFillTint="66"/>
          </w:tcPr>
          <w:p w14:paraId="462FD3A4" w14:textId="77777777" w:rsidR="008C41FA" w:rsidRPr="00F50802" w:rsidRDefault="008C41FA" w:rsidP="0073422D">
            <w:pPr>
              <w:spacing w:before="0" w:after="0"/>
              <w:rPr>
                <w:b/>
                <w:sz w:val="20"/>
                <w:lang w:val="en-GB"/>
              </w:rPr>
            </w:pPr>
            <w:r w:rsidRPr="00F50802">
              <w:rPr>
                <w:b/>
                <w:sz w:val="20"/>
                <w:lang w:val="en-GB"/>
              </w:rPr>
              <w:t>Total C</w:t>
            </w:r>
            <w:r w:rsidR="001C301F" w:rsidRPr="00F50802">
              <w:rPr>
                <w:b/>
                <w:sz w:val="20"/>
                <w:lang w:val="en-GB"/>
              </w:rPr>
              <w:t>ommitment</w:t>
            </w:r>
          </w:p>
        </w:tc>
        <w:tc>
          <w:tcPr>
            <w:tcW w:w="3578" w:type="dxa"/>
            <w:gridSpan w:val="10"/>
            <w:tcBorders>
              <w:left w:val="single" w:sz="4" w:space="0" w:color="auto"/>
              <w:bottom w:val="single" w:sz="4" w:space="0" w:color="auto"/>
              <w:right w:val="single" w:sz="4" w:space="0" w:color="auto"/>
            </w:tcBorders>
            <w:shd w:val="clear" w:color="auto" w:fill="8DB3E2" w:themeFill="text2" w:themeFillTint="66"/>
          </w:tcPr>
          <w:p w14:paraId="33D72102" w14:textId="77777777" w:rsidR="008C41FA" w:rsidRPr="00F50802" w:rsidRDefault="001C301F" w:rsidP="0073422D">
            <w:pPr>
              <w:spacing w:before="0" w:after="0"/>
              <w:rPr>
                <w:sz w:val="20"/>
                <w:lang w:val="en-GB"/>
              </w:rPr>
            </w:pPr>
            <w:r w:rsidRPr="00F50802">
              <w:rPr>
                <w:sz w:val="20"/>
                <w:lang w:val="en-GB"/>
              </w:rPr>
              <w:t>175 million (80</w:t>
            </w:r>
            <w:r w:rsidR="00EB40DE" w:rsidRPr="00F50802">
              <w:rPr>
                <w:sz w:val="20"/>
                <w:lang w:val="en-GB"/>
              </w:rPr>
              <w:t xml:space="preserve"> million ODA + 95 million</w:t>
            </w:r>
            <w:r w:rsidR="0073422D" w:rsidRPr="00F50802">
              <w:rPr>
                <w:sz w:val="20"/>
                <w:lang w:val="en-GB"/>
              </w:rPr>
              <w:t xml:space="preserve"> </w:t>
            </w:r>
            <w:r w:rsidR="00EB40DE" w:rsidRPr="00F50802">
              <w:rPr>
                <w:sz w:val="20"/>
                <w:lang w:val="en-GB"/>
              </w:rPr>
              <w:t xml:space="preserve">non-ODA from the </w:t>
            </w:r>
            <w:r w:rsidR="000E1FCD" w:rsidRPr="00F50802">
              <w:rPr>
                <w:sz w:val="20"/>
                <w:lang w:val="en-GB"/>
              </w:rPr>
              <w:t>Ministry of Defence)</w:t>
            </w:r>
          </w:p>
        </w:tc>
      </w:tr>
      <w:tr w:rsidR="008C41FA" w:rsidRPr="00074943" w14:paraId="5D4E5858" w14:textId="77777777" w:rsidTr="00D005B1">
        <w:trPr>
          <w:trHeight w:hRule="exact" w:val="564"/>
        </w:trPr>
        <w:tc>
          <w:tcPr>
            <w:tcW w:w="5239" w:type="dxa"/>
            <w:vMerge/>
            <w:tcBorders>
              <w:left w:val="single" w:sz="4" w:space="0" w:color="auto"/>
              <w:right w:val="single" w:sz="4" w:space="0" w:color="auto"/>
            </w:tcBorders>
          </w:tcPr>
          <w:p w14:paraId="04D11185" w14:textId="77777777" w:rsidR="008C41FA" w:rsidRPr="00F50802" w:rsidRDefault="008C41FA" w:rsidP="0073422D">
            <w:pPr>
              <w:spacing w:before="0" w:after="0"/>
              <w:rPr>
                <w:sz w:val="20"/>
                <w:lang w:val="en-GB"/>
              </w:rPr>
            </w:pPr>
          </w:p>
        </w:tc>
        <w:tc>
          <w:tcPr>
            <w:tcW w:w="2274" w:type="dxa"/>
            <w:gridSpan w:val="3"/>
            <w:tcBorders>
              <w:top w:val="single" w:sz="4" w:space="0" w:color="auto"/>
              <w:left w:val="single" w:sz="4" w:space="0" w:color="auto"/>
              <w:bottom w:val="single" w:sz="4" w:space="0" w:color="auto"/>
              <w:right w:val="single" w:sz="4" w:space="0" w:color="auto"/>
            </w:tcBorders>
            <w:shd w:val="clear" w:color="auto" w:fill="8DB3E2" w:themeFill="text2" w:themeFillTint="66"/>
          </w:tcPr>
          <w:p w14:paraId="6399DBC1" w14:textId="77777777" w:rsidR="008C41FA" w:rsidRPr="00F50802" w:rsidRDefault="008C41FA" w:rsidP="0073422D">
            <w:pPr>
              <w:spacing w:before="0" w:after="0"/>
              <w:rPr>
                <w:b/>
                <w:sz w:val="20"/>
                <w:lang w:val="en-GB"/>
              </w:rPr>
            </w:pPr>
            <w:r w:rsidRPr="00F50802">
              <w:rPr>
                <w:b/>
                <w:sz w:val="20"/>
                <w:lang w:val="en-GB"/>
              </w:rPr>
              <w:t>Country</w:t>
            </w:r>
          </w:p>
        </w:tc>
        <w:tc>
          <w:tcPr>
            <w:tcW w:w="3578" w:type="dxa"/>
            <w:gridSpan w:val="10"/>
            <w:tcBorders>
              <w:top w:val="single" w:sz="4" w:space="0" w:color="auto"/>
              <w:left w:val="single" w:sz="4" w:space="0" w:color="auto"/>
              <w:bottom w:val="single" w:sz="4" w:space="0" w:color="auto"/>
              <w:right w:val="single" w:sz="4" w:space="0" w:color="auto"/>
            </w:tcBorders>
            <w:shd w:val="clear" w:color="auto" w:fill="8DB3E2" w:themeFill="text2" w:themeFillTint="66"/>
          </w:tcPr>
          <w:p w14:paraId="20905D0C" w14:textId="15E9E11C" w:rsidR="008C41FA" w:rsidRPr="00F50802" w:rsidRDefault="005F20AF" w:rsidP="007944ED">
            <w:pPr>
              <w:spacing w:before="0" w:after="0"/>
              <w:rPr>
                <w:sz w:val="20"/>
                <w:lang w:val="en-GB"/>
              </w:rPr>
            </w:pPr>
            <w:r w:rsidRPr="00F50802">
              <w:rPr>
                <w:sz w:val="20"/>
                <w:lang w:val="en-GB"/>
              </w:rPr>
              <w:t xml:space="preserve">Benin, </w:t>
            </w:r>
            <w:r w:rsidR="00D01048">
              <w:rPr>
                <w:sz w:val="20"/>
                <w:lang w:val="en-GB"/>
              </w:rPr>
              <w:t>Cameroon</w:t>
            </w:r>
            <w:r w:rsidR="00727987" w:rsidRPr="00F50802">
              <w:rPr>
                <w:sz w:val="20"/>
                <w:lang w:val="en-GB"/>
              </w:rPr>
              <w:t>,</w:t>
            </w:r>
            <w:r w:rsidR="0008407B" w:rsidRPr="00F50802">
              <w:rPr>
                <w:sz w:val="20"/>
                <w:lang w:val="en-GB"/>
              </w:rPr>
              <w:t xml:space="preserve"> </w:t>
            </w:r>
            <w:r w:rsidR="007944ED" w:rsidRPr="00F50802">
              <w:rPr>
                <w:sz w:val="20"/>
                <w:lang w:val="en-GB"/>
              </w:rPr>
              <w:t xml:space="preserve">Côte d’Ivoire, </w:t>
            </w:r>
            <w:r w:rsidR="00B95D26" w:rsidRPr="00F50802">
              <w:rPr>
                <w:sz w:val="20"/>
                <w:lang w:val="en-GB"/>
              </w:rPr>
              <w:t xml:space="preserve">Ghana, </w:t>
            </w:r>
            <w:r w:rsidR="001724C1" w:rsidRPr="00F50802">
              <w:rPr>
                <w:sz w:val="20"/>
                <w:lang w:val="en-GB"/>
              </w:rPr>
              <w:t>Nigeria, and</w:t>
            </w:r>
            <w:r w:rsidR="00727987" w:rsidRPr="00F50802">
              <w:rPr>
                <w:sz w:val="20"/>
                <w:lang w:val="en-GB"/>
              </w:rPr>
              <w:t xml:space="preserve"> </w:t>
            </w:r>
            <w:r w:rsidR="007944ED" w:rsidRPr="00F50802">
              <w:rPr>
                <w:sz w:val="20"/>
                <w:lang w:val="en-GB"/>
              </w:rPr>
              <w:t xml:space="preserve">Togo </w:t>
            </w:r>
          </w:p>
        </w:tc>
      </w:tr>
      <w:tr w:rsidR="008C41FA" w:rsidRPr="00F50802" w14:paraId="3E5A04CB" w14:textId="77777777" w:rsidTr="00D005B1">
        <w:trPr>
          <w:trHeight w:hRule="exact" w:val="315"/>
        </w:trPr>
        <w:tc>
          <w:tcPr>
            <w:tcW w:w="5239" w:type="dxa"/>
            <w:vMerge/>
            <w:tcBorders>
              <w:left w:val="single" w:sz="4" w:space="0" w:color="auto"/>
              <w:right w:val="single" w:sz="4" w:space="0" w:color="auto"/>
            </w:tcBorders>
          </w:tcPr>
          <w:p w14:paraId="21A010A5" w14:textId="77777777" w:rsidR="008C41FA" w:rsidRPr="00F50802" w:rsidRDefault="008C41FA" w:rsidP="0073422D">
            <w:pPr>
              <w:spacing w:before="0" w:after="0"/>
              <w:rPr>
                <w:sz w:val="20"/>
                <w:lang w:val="en-GB"/>
              </w:rPr>
            </w:pPr>
          </w:p>
        </w:tc>
        <w:tc>
          <w:tcPr>
            <w:tcW w:w="2274" w:type="dxa"/>
            <w:gridSpan w:val="3"/>
            <w:tcBorders>
              <w:top w:val="single" w:sz="4" w:space="0" w:color="auto"/>
              <w:left w:val="single" w:sz="4" w:space="0" w:color="auto"/>
              <w:bottom w:val="single" w:sz="4" w:space="0" w:color="auto"/>
              <w:right w:val="single" w:sz="4" w:space="0" w:color="auto"/>
            </w:tcBorders>
            <w:shd w:val="clear" w:color="auto" w:fill="8DB3E2" w:themeFill="text2" w:themeFillTint="66"/>
          </w:tcPr>
          <w:p w14:paraId="14AB5A44" w14:textId="77777777" w:rsidR="008C41FA" w:rsidRPr="00F50802" w:rsidRDefault="008C41FA" w:rsidP="0073422D">
            <w:pPr>
              <w:spacing w:before="0" w:after="0"/>
              <w:rPr>
                <w:b/>
                <w:sz w:val="20"/>
                <w:lang w:val="en-GB"/>
              </w:rPr>
            </w:pPr>
            <w:r w:rsidRPr="00F50802">
              <w:rPr>
                <w:b/>
                <w:sz w:val="20"/>
                <w:lang w:val="en-GB"/>
              </w:rPr>
              <w:t>Responsible Unit</w:t>
            </w:r>
          </w:p>
        </w:tc>
        <w:tc>
          <w:tcPr>
            <w:tcW w:w="3578" w:type="dxa"/>
            <w:gridSpan w:val="10"/>
            <w:tcBorders>
              <w:top w:val="single" w:sz="4" w:space="0" w:color="auto"/>
              <w:left w:val="single" w:sz="4" w:space="0" w:color="auto"/>
              <w:bottom w:val="single" w:sz="4" w:space="0" w:color="auto"/>
              <w:right w:val="single" w:sz="4" w:space="0" w:color="auto"/>
            </w:tcBorders>
            <w:shd w:val="clear" w:color="auto" w:fill="8DB3E2" w:themeFill="text2" w:themeFillTint="66"/>
          </w:tcPr>
          <w:p w14:paraId="0CB2B1C2" w14:textId="77777777" w:rsidR="008C41FA" w:rsidRPr="00F50802" w:rsidRDefault="008C41FA" w:rsidP="0073422D">
            <w:pPr>
              <w:spacing w:before="0" w:after="0"/>
              <w:rPr>
                <w:sz w:val="20"/>
                <w:lang w:val="en-GB"/>
              </w:rPr>
            </w:pPr>
            <w:r w:rsidRPr="00F50802">
              <w:rPr>
                <w:sz w:val="20"/>
                <w:lang w:val="en-GB"/>
              </w:rPr>
              <w:t>Danish Embassy, Accra</w:t>
            </w:r>
          </w:p>
        </w:tc>
      </w:tr>
      <w:tr w:rsidR="008C41FA" w:rsidRPr="00F50802" w14:paraId="193EF32A" w14:textId="77777777" w:rsidTr="00D005B1">
        <w:trPr>
          <w:trHeight w:hRule="exact" w:val="315"/>
        </w:trPr>
        <w:tc>
          <w:tcPr>
            <w:tcW w:w="5239" w:type="dxa"/>
            <w:vMerge/>
            <w:tcBorders>
              <w:left w:val="single" w:sz="4" w:space="0" w:color="auto"/>
              <w:right w:val="single" w:sz="4" w:space="0" w:color="auto"/>
            </w:tcBorders>
          </w:tcPr>
          <w:p w14:paraId="1E76A4C2" w14:textId="77777777" w:rsidR="008C41FA" w:rsidRPr="00F50802" w:rsidRDefault="008C41FA" w:rsidP="0073422D">
            <w:pPr>
              <w:spacing w:before="0" w:after="0"/>
              <w:rPr>
                <w:sz w:val="20"/>
                <w:lang w:val="en-GB"/>
              </w:rPr>
            </w:pPr>
          </w:p>
        </w:tc>
        <w:tc>
          <w:tcPr>
            <w:tcW w:w="2274" w:type="dxa"/>
            <w:gridSpan w:val="3"/>
            <w:tcBorders>
              <w:top w:val="single" w:sz="4" w:space="0" w:color="auto"/>
              <w:left w:val="single" w:sz="4" w:space="0" w:color="auto"/>
              <w:bottom w:val="single" w:sz="4" w:space="0" w:color="auto"/>
              <w:right w:val="single" w:sz="4" w:space="0" w:color="auto"/>
            </w:tcBorders>
            <w:shd w:val="clear" w:color="auto" w:fill="8DB3E2" w:themeFill="text2" w:themeFillTint="66"/>
          </w:tcPr>
          <w:p w14:paraId="489B651E" w14:textId="77777777" w:rsidR="008C41FA" w:rsidRPr="00F50802" w:rsidRDefault="008C41FA" w:rsidP="0073422D">
            <w:pPr>
              <w:spacing w:before="0" w:after="0"/>
              <w:rPr>
                <w:b/>
                <w:sz w:val="20"/>
                <w:lang w:val="en-GB"/>
              </w:rPr>
            </w:pPr>
            <w:r w:rsidRPr="00F50802">
              <w:rPr>
                <w:b/>
                <w:sz w:val="20"/>
                <w:lang w:val="en-GB"/>
              </w:rPr>
              <w:t>Sector</w:t>
            </w:r>
          </w:p>
        </w:tc>
        <w:tc>
          <w:tcPr>
            <w:tcW w:w="3578" w:type="dxa"/>
            <w:gridSpan w:val="10"/>
            <w:tcBorders>
              <w:top w:val="single" w:sz="4" w:space="0" w:color="auto"/>
              <w:left w:val="single" w:sz="4" w:space="0" w:color="auto"/>
              <w:bottom w:val="single" w:sz="4" w:space="0" w:color="auto"/>
              <w:right w:val="single" w:sz="4" w:space="0" w:color="auto"/>
            </w:tcBorders>
            <w:shd w:val="clear" w:color="auto" w:fill="8DB3E2" w:themeFill="text2" w:themeFillTint="66"/>
          </w:tcPr>
          <w:p w14:paraId="0C83040C" w14:textId="77777777" w:rsidR="008C41FA" w:rsidRPr="00F50802" w:rsidRDefault="008C41FA" w:rsidP="0073422D">
            <w:pPr>
              <w:spacing w:before="0" w:after="0"/>
              <w:rPr>
                <w:sz w:val="20"/>
                <w:lang w:val="en-GB"/>
              </w:rPr>
            </w:pPr>
            <w:r w:rsidRPr="00F50802">
              <w:rPr>
                <w:sz w:val="20"/>
                <w:lang w:val="en-GB"/>
              </w:rPr>
              <w:t>Stabilisation</w:t>
            </w:r>
          </w:p>
        </w:tc>
      </w:tr>
      <w:tr w:rsidR="008C41FA" w:rsidRPr="00F50802" w14:paraId="209A43E4" w14:textId="77777777" w:rsidTr="00D005B1">
        <w:trPr>
          <w:trHeight w:hRule="exact" w:val="315"/>
        </w:trPr>
        <w:tc>
          <w:tcPr>
            <w:tcW w:w="5239" w:type="dxa"/>
            <w:vMerge/>
            <w:tcBorders>
              <w:left w:val="single" w:sz="4" w:space="0" w:color="auto"/>
              <w:right w:val="single" w:sz="4" w:space="0" w:color="auto"/>
            </w:tcBorders>
          </w:tcPr>
          <w:p w14:paraId="1F034B95" w14:textId="77777777" w:rsidR="008C41FA" w:rsidRPr="00F50802" w:rsidRDefault="008C41FA" w:rsidP="0073422D">
            <w:pPr>
              <w:spacing w:before="0" w:after="0"/>
              <w:rPr>
                <w:sz w:val="20"/>
                <w:lang w:val="en-GB"/>
              </w:rPr>
            </w:pPr>
          </w:p>
        </w:tc>
        <w:tc>
          <w:tcPr>
            <w:tcW w:w="2274" w:type="dxa"/>
            <w:gridSpan w:val="3"/>
            <w:tcBorders>
              <w:top w:val="single" w:sz="4" w:space="0" w:color="auto"/>
              <w:left w:val="single" w:sz="4" w:space="0" w:color="auto"/>
              <w:bottom w:val="single" w:sz="4" w:space="0" w:color="auto"/>
              <w:right w:val="single" w:sz="4" w:space="0" w:color="auto"/>
            </w:tcBorders>
            <w:shd w:val="clear" w:color="auto" w:fill="8DB3E2" w:themeFill="text2" w:themeFillTint="66"/>
          </w:tcPr>
          <w:p w14:paraId="5C7744E1" w14:textId="77777777" w:rsidR="008C41FA" w:rsidRPr="00F50802" w:rsidRDefault="008C41FA" w:rsidP="0073422D">
            <w:pPr>
              <w:spacing w:before="0" w:after="0"/>
              <w:jc w:val="right"/>
              <w:rPr>
                <w:i/>
                <w:sz w:val="20"/>
                <w:lang w:val="en-GB"/>
              </w:rPr>
            </w:pPr>
            <w:r w:rsidRPr="00F50802">
              <w:rPr>
                <w:i/>
                <w:sz w:val="20"/>
                <w:lang w:val="en-GB"/>
              </w:rPr>
              <w:t>DKK mill.</w:t>
            </w:r>
          </w:p>
        </w:tc>
        <w:tc>
          <w:tcPr>
            <w:tcW w:w="566" w:type="dxa"/>
            <w:tcBorders>
              <w:top w:val="single" w:sz="4" w:space="0" w:color="auto"/>
              <w:left w:val="single" w:sz="4" w:space="0" w:color="auto"/>
              <w:right w:val="single" w:sz="4" w:space="0" w:color="auto"/>
            </w:tcBorders>
            <w:shd w:val="clear" w:color="auto" w:fill="8DB3E2" w:themeFill="text2" w:themeFillTint="66"/>
            <w:tcMar>
              <w:left w:w="0" w:type="dxa"/>
              <w:right w:w="0" w:type="dxa"/>
            </w:tcMar>
            <w:vAlign w:val="center"/>
          </w:tcPr>
          <w:p w14:paraId="669A5CF4" w14:textId="77777777" w:rsidR="008C41FA" w:rsidRPr="00F50802" w:rsidRDefault="008C41FA" w:rsidP="00D005B1">
            <w:pPr>
              <w:spacing w:before="0" w:after="0"/>
              <w:jc w:val="center"/>
              <w:rPr>
                <w:b/>
                <w:sz w:val="20"/>
                <w:lang w:val="en-GB"/>
              </w:rPr>
            </w:pPr>
            <w:r w:rsidRPr="00F50802">
              <w:rPr>
                <w:b/>
                <w:sz w:val="20"/>
                <w:lang w:val="en-GB"/>
              </w:rPr>
              <w:t>2022</w:t>
            </w:r>
          </w:p>
        </w:tc>
        <w:tc>
          <w:tcPr>
            <w:tcW w:w="568" w:type="dxa"/>
            <w:tcBorders>
              <w:top w:val="single" w:sz="4" w:space="0" w:color="auto"/>
              <w:left w:val="single" w:sz="4" w:space="0" w:color="auto"/>
              <w:right w:val="single" w:sz="4" w:space="0" w:color="auto"/>
            </w:tcBorders>
            <w:shd w:val="clear" w:color="auto" w:fill="8DB3E2" w:themeFill="text2" w:themeFillTint="66"/>
            <w:tcMar>
              <w:left w:w="0" w:type="dxa"/>
              <w:right w:w="0" w:type="dxa"/>
            </w:tcMar>
            <w:vAlign w:val="center"/>
          </w:tcPr>
          <w:p w14:paraId="4AECE816" w14:textId="77777777" w:rsidR="008C41FA" w:rsidRPr="00F50802" w:rsidRDefault="008C41FA" w:rsidP="00D005B1">
            <w:pPr>
              <w:spacing w:before="0" w:after="0"/>
              <w:jc w:val="center"/>
              <w:rPr>
                <w:b/>
                <w:sz w:val="20"/>
                <w:lang w:val="en-GB"/>
              </w:rPr>
            </w:pPr>
            <w:r w:rsidRPr="00F50802">
              <w:rPr>
                <w:b/>
                <w:sz w:val="20"/>
                <w:lang w:val="en-GB"/>
              </w:rPr>
              <w:t>2023</w:t>
            </w:r>
          </w:p>
        </w:tc>
        <w:tc>
          <w:tcPr>
            <w:tcW w:w="567" w:type="dxa"/>
            <w:gridSpan w:val="2"/>
            <w:tcBorders>
              <w:top w:val="single" w:sz="4" w:space="0" w:color="auto"/>
              <w:left w:val="single" w:sz="4" w:space="0" w:color="auto"/>
              <w:right w:val="single" w:sz="4" w:space="0" w:color="auto"/>
            </w:tcBorders>
            <w:shd w:val="clear" w:color="auto" w:fill="8DB3E2" w:themeFill="text2" w:themeFillTint="66"/>
            <w:tcMar>
              <w:left w:w="0" w:type="dxa"/>
              <w:right w:w="0" w:type="dxa"/>
            </w:tcMar>
            <w:vAlign w:val="center"/>
          </w:tcPr>
          <w:p w14:paraId="7D907FF6" w14:textId="77777777" w:rsidR="008C41FA" w:rsidRPr="00F50802" w:rsidRDefault="008C41FA" w:rsidP="00D005B1">
            <w:pPr>
              <w:spacing w:before="0" w:after="0"/>
              <w:jc w:val="center"/>
              <w:rPr>
                <w:b/>
                <w:sz w:val="20"/>
                <w:lang w:val="en-GB"/>
              </w:rPr>
            </w:pPr>
            <w:r w:rsidRPr="00F50802">
              <w:rPr>
                <w:b/>
                <w:sz w:val="20"/>
                <w:lang w:val="en-GB"/>
              </w:rPr>
              <w:t>2024</w:t>
            </w:r>
          </w:p>
        </w:tc>
        <w:tc>
          <w:tcPr>
            <w:tcW w:w="567" w:type="dxa"/>
            <w:tcBorders>
              <w:top w:val="single" w:sz="4" w:space="0" w:color="auto"/>
              <w:left w:val="single" w:sz="4" w:space="0" w:color="auto"/>
              <w:right w:val="single" w:sz="4" w:space="0" w:color="auto"/>
            </w:tcBorders>
            <w:shd w:val="clear" w:color="auto" w:fill="8DB3E2" w:themeFill="text2" w:themeFillTint="66"/>
            <w:tcMar>
              <w:left w:w="0" w:type="dxa"/>
              <w:right w:w="0" w:type="dxa"/>
            </w:tcMar>
            <w:vAlign w:val="center"/>
          </w:tcPr>
          <w:p w14:paraId="2B89F6C1" w14:textId="77777777" w:rsidR="008C41FA" w:rsidRPr="00F50802" w:rsidRDefault="008C41FA" w:rsidP="00D005B1">
            <w:pPr>
              <w:spacing w:before="0" w:after="0"/>
              <w:jc w:val="center"/>
              <w:rPr>
                <w:b/>
                <w:sz w:val="20"/>
                <w:lang w:val="en-GB"/>
              </w:rPr>
            </w:pPr>
            <w:r w:rsidRPr="00F50802">
              <w:rPr>
                <w:b/>
                <w:sz w:val="20"/>
                <w:lang w:val="en-GB"/>
              </w:rPr>
              <w:t>2025</w:t>
            </w:r>
          </w:p>
        </w:tc>
        <w:tc>
          <w:tcPr>
            <w:tcW w:w="575" w:type="dxa"/>
            <w:gridSpan w:val="3"/>
            <w:tcBorders>
              <w:top w:val="single" w:sz="4" w:space="0" w:color="auto"/>
              <w:left w:val="single" w:sz="4" w:space="0" w:color="auto"/>
              <w:right w:val="single" w:sz="4" w:space="0" w:color="auto"/>
            </w:tcBorders>
            <w:shd w:val="clear" w:color="auto" w:fill="8DB3E2" w:themeFill="text2" w:themeFillTint="66"/>
            <w:tcMar>
              <w:left w:w="0" w:type="dxa"/>
              <w:right w:w="0" w:type="dxa"/>
            </w:tcMar>
            <w:vAlign w:val="center"/>
          </w:tcPr>
          <w:p w14:paraId="66CC23A7" w14:textId="77777777" w:rsidR="008C41FA" w:rsidRPr="00F50802" w:rsidRDefault="008C41FA" w:rsidP="00D005B1">
            <w:pPr>
              <w:spacing w:before="0" w:after="0"/>
              <w:jc w:val="center"/>
              <w:rPr>
                <w:b/>
                <w:sz w:val="20"/>
                <w:lang w:val="en-GB"/>
              </w:rPr>
            </w:pPr>
            <w:r w:rsidRPr="00F50802">
              <w:rPr>
                <w:b/>
                <w:sz w:val="20"/>
                <w:lang w:val="en-GB"/>
              </w:rPr>
              <w:t>2026</w:t>
            </w:r>
          </w:p>
        </w:tc>
        <w:tc>
          <w:tcPr>
            <w:tcW w:w="735" w:type="dxa"/>
            <w:gridSpan w:val="2"/>
            <w:tcBorders>
              <w:top w:val="single" w:sz="4" w:space="0" w:color="auto"/>
              <w:left w:val="single" w:sz="4" w:space="0" w:color="auto"/>
              <w:right w:val="single" w:sz="4" w:space="0" w:color="auto"/>
            </w:tcBorders>
            <w:shd w:val="clear" w:color="auto" w:fill="8DB3E2" w:themeFill="text2" w:themeFillTint="66"/>
            <w:tcMar>
              <w:left w:w="0" w:type="dxa"/>
              <w:right w:w="0" w:type="dxa"/>
            </w:tcMar>
            <w:vAlign w:val="center"/>
          </w:tcPr>
          <w:p w14:paraId="408099D4" w14:textId="77777777" w:rsidR="008C41FA" w:rsidRPr="00F50802" w:rsidRDefault="008C41FA" w:rsidP="00D005B1">
            <w:pPr>
              <w:spacing w:before="0" w:after="0"/>
              <w:jc w:val="center"/>
              <w:rPr>
                <w:b/>
                <w:sz w:val="20"/>
                <w:lang w:val="en-GB"/>
              </w:rPr>
            </w:pPr>
            <w:r w:rsidRPr="00F50802">
              <w:rPr>
                <w:b/>
                <w:sz w:val="20"/>
                <w:lang w:val="en-GB"/>
              </w:rPr>
              <w:t>Total</w:t>
            </w:r>
          </w:p>
        </w:tc>
      </w:tr>
      <w:tr w:rsidR="008C41FA" w:rsidRPr="00F50802" w14:paraId="1466222A" w14:textId="77777777" w:rsidTr="00D005B1">
        <w:trPr>
          <w:trHeight w:hRule="exact" w:val="315"/>
        </w:trPr>
        <w:tc>
          <w:tcPr>
            <w:tcW w:w="5239" w:type="dxa"/>
            <w:vMerge/>
            <w:tcBorders>
              <w:left w:val="single" w:sz="4" w:space="0" w:color="auto"/>
              <w:right w:val="single" w:sz="4" w:space="0" w:color="auto"/>
            </w:tcBorders>
          </w:tcPr>
          <w:p w14:paraId="592B4E8E" w14:textId="77777777" w:rsidR="008C41FA" w:rsidRPr="00F50802" w:rsidRDefault="008C41FA" w:rsidP="0073422D">
            <w:pPr>
              <w:spacing w:before="0" w:after="0"/>
              <w:rPr>
                <w:sz w:val="20"/>
                <w:lang w:val="en-GB"/>
              </w:rPr>
            </w:pPr>
          </w:p>
        </w:tc>
        <w:tc>
          <w:tcPr>
            <w:tcW w:w="2274" w:type="dxa"/>
            <w:gridSpan w:val="3"/>
            <w:tcBorders>
              <w:top w:val="single" w:sz="4" w:space="0" w:color="auto"/>
              <w:left w:val="single" w:sz="4" w:space="0" w:color="auto"/>
              <w:bottom w:val="single" w:sz="4" w:space="0" w:color="auto"/>
              <w:right w:val="single" w:sz="4" w:space="0" w:color="auto"/>
            </w:tcBorders>
            <w:shd w:val="clear" w:color="auto" w:fill="8DB3E2" w:themeFill="text2" w:themeFillTint="66"/>
          </w:tcPr>
          <w:p w14:paraId="6D71776C" w14:textId="77777777" w:rsidR="008C41FA" w:rsidRPr="003F59EA" w:rsidRDefault="008C41FA" w:rsidP="0073422D">
            <w:pPr>
              <w:spacing w:before="0" w:after="0"/>
              <w:rPr>
                <w:b/>
                <w:sz w:val="20"/>
                <w:lang w:val="en-GB"/>
              </w:rPr>
            </w:pPr>
            <w:r w:rsidRPr="003F59EA">
              <w:rPr>
                <w:b/>
                <w:sz w:val="20"/>
                <w:lang w:val="en-GB"/>
              </w:rPr>
              <w:t>Commitment</w:t>
            </w:r>
            <w:r w:rsidR="00A21545" w:rsidRPr="003F59EA">
              <w:rPr>
                <w:b/>
                <w:sz w:val="20"/>
                <w:lang w:val="en-GB"/>
              </w:rPr>
              <w:t xml:space="preserve">, </w:t>
            </w:r>
            <w:r w:rsidR="00A21545" w:rsidRPr="00D005B1">
              <w:rPr>
                <w:b/>
                <w:sz w:val="18"/>
                <w:szCs w:val="18"/>
                <w:lang w:val="en-GB"/>
              </w:rPr>
              <w:t>ODA</w:t>
            </w:r>
          </w:p>
        </w:tc>
        <w:tc>
          <w:tcPr>
            <w:tcW w:w="566" w:type="dxa"/>
            <w:tcBorders>
              <w:left w:val="single" w:sz="4" w:space="0" w:color="auto"/>
              <w:right w:val="single" w:sz="4" w:space="0" w:color="auto"/>
            </w:tcBorders>
            <w:shd w:val="clear" w:color="auto" w:fill="8DB3E2" w:themeFill="text2" w:themeFillTint="66"/>
            <w:tcMar>
              <w:left w:w="0" w:type="dxa"/>
              <w:right w:w="0" w:type="dxa"/>
            </w:tcMar>
            <w:vAlign w:val="center"/>
          </w:tcPr>
          <w:p w14:paraId="34FF6245" w14:textId="77777777" w:rsidR="008C41FA" w:rsidRPr="00F50802" w:rsidRDefault="003A613D" w:rsidP="00D005B1">
            <w:pPr>
              <w:spacing w:before="0" w:after="0"/>
              <w:jc w:val="center"/>
              <w:rPr>
                <w:sz w:val="20"/>
                <w:lang w:val="en-GB"/>
              </w:rPr>
            </w:pPr>
            <w:r>
              <w:rPr>
                <w:sz w:val="20"/>
                <w:lang w:val="en-GB"/>
              </w:rPr>
              <w:t>12.6</w:t>
            </w:r>
          </w:p>
        </w:tc>
        <w:tc>
          <w:tcPr>
            <w:tcW w:w="568" w:type="dxa"/>
            <w:tcBorders>
              <w:left w:val="single" w:sz="4" w:space="0" w:color="auto"/>
              <w:right w:val="single" w:sz="4" w:space="0" w:color="auto"/>
            </w:tcBorders>
            <w:shd w:val="clear" w:color="auto" w:fill="8DB3E2" w:themeFill="text2" w:themeFillTint="66"/>
            <w:tcMar>
              <w:left w:w="0" w:type="dxa"/>
              <w:right w:w="0" w:type="dxa"/>
            </w:tcMar>
            <w:vAlign w:val="center"/>
          </w:tcPr>
          <w:p w14:paraId="4469CA9B" w14:textId="77777777" w:rsidR="008C41FA" w:rsidRPr="00F50802" w:rsidRDefault="003A613D" w:rsidP="00D005B1">
            <w:pPr>
              <w:spacing w:before="0" w:after="0"/>
              <w:jc w:val="center"/>
              <w:rPr>
                <w:sz w:val="20"/>
                <w:lang w:val="en-GB"/>
              </w:rPr>
            </w:pPr>
            <w:r>
              <w:rPr>
                <w:sz w:val="20"/>
                <w:lang w:val="en-GB"/>
              </w:rPr>
              <w:t>20.2</w:t>
            </w:r>
          </w:p>
        </w:tc>
        <w:tc>
          <w:tcPr>
            <w:tcW w:w="567" w:type="dxa"/>
            <w:gridSpan w:val="2"/>
            <w:tcBorders>
              <w:left w:val="single" w:sz="4" w:space="0" w:color="auto"/>
              <w:right w:val="single" w:sz="4" w:space="0" w:color="auto"/>
            </w:tcBorders>
            <w:shd w:val="clear" w:color="auto" w:fill="8DB3E2" w:themeFill="text2" w:themeFillTint="66"/>
            <w:tcMar>
              <w:left w:w="0" w:type="dxa"/>
              <w:right w:w="0" w:type="dxa"/>
            </w:tcMar>
            <w:vAlign w:val="center"/>
          </w:tcPr>
          <w:p w14:paraId="298E7879" w14:textId="77777777" w:rsidR="008C41FA" w:rsidRPr="00F50802" w:rsidRDefault="003A613D" w:rsidP="00D005B1">
            <w:pPr>
              <w:spacing w:before="0" w:after="0"/>
              <w:jc w:val="center"/>
              <w:rPr>
                <w:sz w:val="20"/>
                <w:lang w:val="en-GB"/>
              </w:rPr>
            </w:pPr>
            <w:r>
              <w:rPr>
                <w:sz w:val="20"/>
                <w:lang w:val="en-GB"/>
              </w:rPr>
              <w:t>18.0</w:t>
            </w:r>
          </w:p>
        </w:tc>
        <w:tc>
          <w:tcPr>
            <w:tcW w:w="567" w:type="dxa"/>
            <w:tcBorders>
              <w:left w:val="single" w:sz="4" w:space="0" w:color="auto"/>
              <w:right w:val="single" w:sz="4" w:space="0" w:color="auto"/>
            </w:tcBorders>
            <w:shd w:val="clear" w:color="auto" w:fill="8DB3E2" w:themeFill="text2" w:themeFillTint="66"/>
            <w:tcMar>
              <w:left w:w="0" w:type="dxa"/>
              <w:right w:w="0" w:type="dxa"/>
            </w:tcMar>
            <w:vAlign w:val="center"/>
          </w:tcPr>
          <w:p w14:paraId="59B07D77" w14:textId="77777777" w:rsidR="008C41FA" w:rsidRPr="00F50802" w:rsidRDefault="003A613D" w:rsidP="00D005B1">
            <w:pPr>
              <w:spacing w:before="0" w:after="0"/>
              <w:jc w:val="center"/>
              <w:rPr>
                <w:sz w:val="20"/>
                <w:lang w:val="en-GB"/>
              </w:rPr>
            </w:pPr>
            <w:r>
              <w:rPr>
                <w:sz w:val="20"/>
                <w:lang w:val="en-GB"/>
              </w:rPr>
              <w:t>15.3</w:t>
            </w:r>
          </w:p>
        </w:tc>
        <w:tc>
          <w:tcPr>
            <w:tcW w:w="575" w:type="dxa"/>
            <w:gridSpan w:val="3"/>
            <w:tcBorders>
              <w:left w:val="single" w:sz="4" w:space="0" w:color="auto"/>
              <w:right w:val="single" w:sz="4" w:space="0" w:color="auto"/>
            </w:tcBorders>
            <w:shd w:val="clear" w:color="auto" w:fill="8DB3E2" w:themeFill="text2" w:themeFillTint="66"/>
            <w:tcMar>
              <w:left w:w="0" w:type="dxa"/>
              <w:right w:w="0" w:type="dxa"/>
            </w:tcMar>
            <w:vAlign w:val="center"/>
          </w:tcPr>
          <w:p w14:paraId="62CA3152" w14:textId="77777777" w:rsidR="008C41FA" w:rsidRPr="00F50802" w:rsidRDefault="003A613D" w:rsidP="00D005B1">
            <w:pPr>
              <w:spacing w:before="0" w:after="0"/>
              <w:jc w:val="center"/>
              <w:rPr>
                <w:sz w:val="20"/>
                <w:lang w:val="en-GB"/>
              </w:rPr>
            </w:pPr>
            <w:r>
              <w:rPr>
                <w:sz w:val="20"/>
                <w:lang w:val="en-GB"/>
              </w:rPr>
              <w:t>11.0</w:t>
            </w:r>
          </w:p>
        </w:tc>
        <w:tc>
          <w:tcPr>
            <w:tcW w:w="735" w:type="dxa"/>
            <w:gridSpan w:val="2"/>
            <w:tcBorders>
              <w:left w:val="single" w:sz="4" w:space="0" w:color="auto"/>
              <w:right w:val="single" w:sz="4" w:space="0" w:color="auto"/>
            </w:tcBorders>
            <w:shd w:val="clear" w:color="auto" w:fill="8DB3E2" w:themeFill="text2" w:themeFillTint="66"/>
            <w:tcMar>
              <w:left w:w="0" w:type="dxa"/>
              <w:right w:w="0" w:type="dxa"/>
            </w:tcMar>
            <w:vAlign w:val="center"/>
          </w:tcPr>
          <w:p w14:paraId="01D2F0A2" w14:textId="77777777" w:rsidR="008C41FA" w:rsidRPr="00F50802" w:rsidRDefault="003A613D" w:rsidP="00D005B1">
            <w:pPr>
              <w:spacing w:before="0" w:after="0"/>
              <w:jc w:val="center"/>
              <w:rPr>
                <w:sz w:val="20"/>
                <w:lang w:val="en-GB"/>
              </w:rPr>
            </w:pPr>
            <w:r>
              <w:rPr>
                <w:sz w:val="20"/>
                <w:lang w:val="en-GB"/>
              </w:rPr>
              <w:t>80.0</w:t>
            </w:r>
          </w:p>
        </w:tc>
      </w:tr>
      <w:tr w:rsidR="00A21545" w:rsidRPr="003A613D" w14:paraId="594F42D1" w14:textId="77777777" w:rsidTr="00D005B1">
        <w:trPr>
          <w:trHeight w:hRule="exact" w:val="315"/>
        </w:trPr>
        <w:tc>
          <w:tcPr>
            <w:tcW w:w="5239" w:type="dxa"/>
            <w:vMerge/>
            <w:tcBorders>
              <w:left w:val="single" w:sz="4" w:space="0" w:color="auto"/>
              <w:right w:val="single" w:sz="4" w:space="0" w:color="auto"/>
            </w:tcBorders>
          </w:tcPr>
          <w:p w14:paraId="2D39584A" w14:textId="77777777" w:rsidR="00A21545" w:rsidRPr="00F50802" w:rsidRDefault="00A21545" w:rsidP="0073422D">
            <w:pPr>
              <w:spacing w:before="0" w:after="0"/>
              <w:rPr>
                <w:sz w:val="20"/>
                <w:lang w:val="en-GB"/>
              </w:rPr>
            </w:pPr>
          </w:p>
        </w:tc>
        <w:tc>
          <w:tcPr>
            <w:tcW w:w="2274" w:type="dxa"/>
            <w:gridSpan w:val="3"/>
            <w:tcBorders>
              <w:top w:val="single" w:sz="4" w:space="0" w:color="auto"/>
              <w:left w:val="single" w:sz="4" w:space="0" w:color="auto"/>
              <w:bottom w:val="single" w:sz="4" w:space="0" w:color="auto"/>
              <w:right w:val="single" w:sz="4" w:space="0" w:color="auto"/>
            </w:tcBorders>
            <w:shd w:val="clear" w:color="auto" w:fill="8DB3E2" w:themeFill="text2" w:themeFillTint="66"/>
          </w:tcPr>
          <w:p w14:paraId="0BFCCDC0" w14:textId="77777777" w:rsidR="00A21545" w:rsidRPr="003F59EA" w:rsidRDefault="00A21545" w:rsidP="004B42E6">
            <w:pPr>
              <w:spacing w:before="0" w:after="0"/>
              <w:rPr>
                <w:b/>
                <w:sz w:val="20"/>
                <w:lang w:val="en-GB"/>
              </w:rPr>
            </w:pPr>
            <w:r w:rsidRPr="003F59EA">
              <w:rPr>
                <w:b/>
                <w:sz w:val="20"/>
                <w:lang w:val="en-GB"/>
              </w:rPr>
              <w:t>Commitment,</w:t>
            </w:r>
            <w:r w:rsidRPr="00D005B1">
              <w:rPr>
                <w:b/>
                <w:sz w:val="18"/>
                <w:szCs w:val="18"/>
                <w:lang w:val="en-GB"/>
              </w:rPr>
              <w:t xml:space="preserve"> non-ODA</w:t>
            </w:r>
          </w:p>
        </w:tc>
        <w:tc>
          <w:tcPr>
            <w:tcW w:w="566" w:type="dxa"/>
            <w:tcBorders>
              <w:left w:val="single" w:sz="4" w:space="0" w:color="auto"/>
              <w:right w:val="single" w:sz="4" w:space="0" w:color="auto"/>
            </w:tcBorders>
            <w:shd w:val="clear" w:color="auto" w:fill="8DB3E2" w:themeFill="text2" w:themeFillTint="66"/>
            <w:tcMar>
              <w:left w:w="0" w:type="dxa"/>
              <w:right w:w="0" w:type="dxa"/>
            </w:tcMar>
            <w:vAlign w:val="center"/>
          </w:tcPr>
          <w:p w14:paraId="7C6E016F" w14:textId="77777777" w:rsidR="00A21545" w:rsidRPr="00F50802" w:rsidRDefault="003A613D" w:rsidP="00D005B1">
            <w:pPr>
              <w:spacing w:before="0" w:after="0"/>
              <w:jc w:val="center"/>
              <w:rPr>
                <w:sz w:val="20"/>
                <w:lang w:val="en-GB"/>
              </w:rPr>
            </w:pPr>
            <w:r>
              <w:rPr>
                <w:sz w:val="20"/>
                <w:lang w:val="en-GB"/>
              </w:rPr>
              <w:t>15.0</w:t>
            </w:r>
          </w:p>
        </w:tc>
        <w:tc>
          <w:tcPr>
            <w:tcW w:w="568" w:type="dxa"/>
            <w:tcBorders>
              <w:left w:val="single" w:sz="4" w:space="0" w:color="auto"/>
              <w:right w:val="single" w:sz="4" w:space="0" w:color="auto"/>
            </w:tcBorders>
            <w:shd w:val="clear" w:color="auto" w:fill="8DB3E2" w:themeFill="text2" w:themeFillTint="66"/>
            <w:tcMar>
              <w:left w:w="0" w:type="dxa"/>
              <w:right w:w="0" w:type="dxa"/>
            </w:tcMar>
            <w:vAlign w:val="center"/>
          </w:tcPr>
          <w:p w14:paraId="2339F27E" w14:textId="77777777" w:rsidR="00A21545" w:rsidRPr="00F50802" w:rsidRDefault="00C064D3" w:rsidP="00D005B1">
            <w:pPr>
              <w:spacing w:before="0" w:after="0"/>
              <w:jc w:val="center"/>
              <w:rPr>
                <w:sz w:val="20"/>
                <w:lang w:val="en-GB"/>
              </w:rPr>
            </w:pPr>
            <w:r>
              <w:rPr>
                <w:sz w:val="20"/>
                <w:lang w:val="en-GB"/>
              </w:rPr>
              <w:t>20.0</w:t>
            </w:r>
          </w:p>
        </w:tc>
        <w:tc>
          <w:tcPr>
            <w:tcW w:w="567" w:type="dxa"/>
            <w:gridSpan w:val="2"/>
            <w:tcBorders>
              <w:left w:val="single" w:sz="4" w:space="0" w:color="auto"/>
              <w:right w:val="single" w:sz="4" w:space="0" w:color="auto"/>
            </w:tcBorders>
            <w:shd w:val="clear" w:color="auto" w:fill="8DB3E2" w:themeFill="text2" w:themeFillTint="66"/>
            <w:tcMar>
              <w:left w:w="0" w:type="dxa"/>
              <w:right w:w="0" w:type="dxa"/>
            </w:tcMar>
            <w:vAlign w:val="center"/>
          </w:tcPr>
          <w:p w14:paraId="0118864C" w14:textId="77777777" w:rsidR="00A21545" w:rsidRPr="00F50802" w:rsidRDefault="00C064D3" w:rsidP="00D005B1">
            <w:pPr>
              <w:spacing w:before="0" w:after="0"/>
              <w:jc w:val="center"/>
              <w:rPr>
                <w:sz w:val="20"/>
                <w:lang w:val="en-GB"/>
              </w:rPr>
            </w:pPr>
            <w:r>
              <w:rPr>
                <w:sz w:val="20"/>
                <w:lang w:val="en-GB"/>
              </w:rPr>
              <w:t>(</w:t>
            </w:r>
            <w:r w:rsidR="003A613D">
              <w:rPr>
                <w:sz w:val="20"/>
                <w:lang w:val="en-GB"/>
              </w:rPr>
              <w:t>20.</w:t>
            </w:r>
            <w:r>
              <w:rPr>
                <w:sz w:val="20"/>
                <w:lang w:val="en-GB"/>
              </w:rPr>
              <w:t>0)</w:t>
            </w:r>
          </w:p>
        </w:tc>
        <w:tc>
          <w:tcPr>
            <w:tcW w:w="567" w:type="dxa"/>
            <w:tcBorders>
              <w:left w:val="single" w:sz="4" w:space="0" w:color="auto"/>
              <w:right w:val="single" w:sz="4" w:space="0" w:color="auto"/>
            </w:tcBorders>
            <w:shd w:val="clear" w:color="auto" w:fill="8DB3E2" w:themeFill="text2" w:themeFillTint="66"/>
            <w:tcMar>
              <w:left w:w="0" w:type="dxa"/>
              <w:right w:w="0" w:type="dxa"/>
            </w:tcMar>
            <w:vAlign w:val="center"/>
          </w:tcPr>
          <w:p w14:paraId="24E4BFC4" w14:textId="77777777" w:rsidR="00A21545" w:rsidRPr="00F50802" w:rsidRDefault="00C064D3" w:rsidP="00D005B1">
            <w:pPr>
              <w:spacing w:before="0" w:after="0"/>
              <w:jc w:val="center"/>
              <w:rPr>
                <w:sz w:val="20"/>
                <w:lang w:val="en-GB"/>
              </w:rPr>
            </w:pPr>
            <w:r>
              <w:rPr>
                <w:sz w:val="20"/>
                <w:lang w:val="en-GB"/>
              </w:rPr>
              <w:t>(20.0)</w:t>
            </w:r>
          </w:p>
        </w:tc>
        <w:tc>
          <w:tcPr>
            <w:tcW w:w="575" w:type="dxa"/>
            <w:gridSpan w:val="3"/>
            <w:tcBorders>
              <w:left w:val="single" w:sz="4" w:space="0" w:color="auto"/>
              <w:right w:val="single" w:sz="4" w:space="0" w:color="auto"/>
            </w:tcBorders>
            <w:shd w:val="clear" w:color="auto" w:fill="8DB3E2" w:themeFill="text2" w:themeFillTint="66"/>
            <w:tcMar>
              <w:left w:w="0" w:type="dxa"/>
              <w:right w:w="0" w:type="dxa"/>
            </w:tcMar>
            <w:vAlign w:val="center"/>
          </w:tcPr>
          <w:p w14:paraId="769D97D8" w14:textId="77777777" w:rsidR="00A21545" w:rsidRPr="00F50802" w:rsidRDefault="00C064D3" w:rsidP="00D005B1">
            <w:pPr>
              <w:spacing w:before="0" w:after="0"/>
              <w:jc w:val="center"/>
              <w:rPr>
                <w:sz w:val="20"/>
                <w:lang w:val="en-GB"/>
              </w:rPr>
            </w:pPr>
            <w:r>
              <w:rPr>
                <w:sz w:val="20"/>
                <w:lang w:val="en-GB"/>
              </w:rPr>
              <w:t>(20.0)</w:t>
            </w:r>
          </w:p>
        </w:tc>
        <w:tc>
          <w:tcPr>
            <w:tcW w:w="735" w:type="dxa"/>
            <w:gridSpan w:val="2"/>
            <w:tcBorders>
              <w:left w:val="single" w:sz="4" w:space="0" w:color="auto"/>
              <w:right w:val="single" w:sz="4" w:space="0" w:color="auto"/>
            </w:tcBorders>
            <w:shd w:val="clear" w:color="auto" w:fill="8DB3E2" w:themeFill="text2" w:themeFillTint="66"/>
            <w:tcMar>
              <w:left w:w="0" w:type="dxa"/>
              <w:right w:w="0" w:type="dxa"/>
            </w:tcMar>
            <w:vAlign w:val="center"/>
          </w:tcPr>
          <w:p w14:paraId="16D7366A" w14:textId="77777777" w:rsidR="00A21545" w:rsidRPr="00F50802" w:rsidRDefault="00C064D3" w:rsidP="00D005B1">
            <w:pPr>
              <w:spacing w:before="0" w:after="0"/>
              <w:jc w:val="center"/>
              <w:rPr>
                <w:sz w:val="20"/>
                <w:lang w:val="en-GB"/>
              </w:rPr>
            </w:pPr>
            <w:r>
              <w:rPr>
                <w:sz w:val="20"/>
                <w:lang w:val="en-GB"/>
              </w:rPr>
              <w:t>35+60</w:t>
            </w:r>
          </w:p>
        </w:tc>
      </w:tr>
      <w:tr w:rsidR="008C41FA" w:rsidRPr="00F50802" w14:paraId="458429E1" w14:textId="77777777" w:rsidTr="00D005B1">
        <w:trPr>
          <w:trHeight w:hRule="exact" w:val="315"/>
        </w:trPr>
        <w:tc>
          <w:tcPr>
            <w:tcW w:w="5239" w:type="dxa"/>
            <w:vMerge/>
            <w:tcBorders>
              <w:left w:val="single" w:sz="4" w:space="0" w:color="auto"/>
              <w:right w:val="single" w:sz="4" w:space="0" w:color="auto"/>
            </w:tcBorders>
          </w:tcPr>
          <w:p w14:paraId="50C3429D" w14:textId="77777777" w:rsidR="008C41FA" w:rsidRPr="00F50802" w:rsidRDefault="008C41FA" w:rsidP="0073422D">
            <w:pPr>
              <w:spacing w:before="0" w:after="0"/>
              <w:rPr>
                <w:sz w:val="20"/>
                <w:lang w:val="en-GB"/>
              </w:rPr>
            </w:pPr>
          </w:p>
        </w:tc>
        <w:tc>
          <w:tcPr>
            <w:tcW w:w="2274" w:type="dxa"/>
            <w:gridSpan w:val="3"/>
            <w:tcBorders>
              <w:top w:val="single" w:sz="4" w:space="0" w:color="auto"/>
              <w:left w:val="single" w:sz="4" w:space="0" w:color="auto"/>
              <w:bottom w:val="single" w:sz="4" w:space="0" w:color="auto"/>
              <w:right w:val="single" w:sz="4" w:space="0" w:color="auto"/>
            </w:tcBorders>
            <w:shd w:val="clear" w:color="auto" w:fill="8DB3E2" w:themeFill="text2" w:themeFillTint="66"/>
          </w:tcPr>
          <w:p w14:paraId="6DDF5015" w14:textId="77777777" w:rsidR="008C41FA" w:rsidRPr="00F50802" w:rsidRDefault="008C41FA" w:rsidP="0073422D">
            <w:pPr>
              <w:spacing w:before="0" w:after="0"/>
              <w:jc w:val="left"/>
              <w:rPr>
                <w:b/>
                <w:sz w:val="20"/>
                <w:lang w:val="en-GB"/>
              </w:rPr>
            </w:pPr>
            <w:r w:rsidRPr="00F50802">
              <w:rPr>
                <w:b/>
                <w:sz w:val="20"/>
                <w:lang w:val="en-GB"/>
              </w:rPr>
              <w:t xml:space="preserve">Projected ann. </w:t>
            </w:r>
            <w:proofErr w:type="spellStart"/>
            <w:r w:rsidRPr="00F50802">
              <w:rPr>
                <w:b/>
                <w:sz w:val="20"/>
                <w:lang w:val="en-GB"/>
              </w:rPr>
              <w:t>Disb</w:t>
            </w:r>
            <w:proofErr w:type="spellEnd"/>
            <w:r w:rsidRPr="00F50802">
              <w:rPr>
                <w:b/>
                <w:sz w:val="20"/>
                <w:lang w:val="en-GB"/>
              </w:rPr>
              <w:t>.</w:t>
            </w:r>
          </w:p>
        </w:tc>
        <w:tc>
          <w:tcPr>
            <w:tcW w:w="566" w:type="dxa"/>
            <w:tcBorders>
              <w:left w:val="single" w:sz="4" w:space="0" w:color="auto"/>
              <w:bottom w:val="single" w:sz="4" w:space="0" w:color="auto"/>
              <w:right w:val="single" w:sz="4" w:space="0" w:color="auto"/>
            </w:tcBorders>
            <w:shd w:val="clear" w:color="auto" w:fill="8DB3E2" w:themeFill="text2" w:themeFillTint="66"/>
            <w:tcMar>
              <w:left w:w="0" w:type="dxa"/>
              <w:right w:w="0" w:type="dxa"/>
            </w:tcMar>
            <w:vAlign w:val="center"/>
          </w:tcPr>
          <w:p w14:paraId="2B1027AC" w14:textId="77777777" w:rsidR="008C41FA" w:rsidRPr="00F50802" w:rsidRDefault="008C41FA" w:rsidP="00D005B1">
            <w:pPr>
              <w:spacing w:before="0" w:after="0"/>
              <w:jc w:val="center"/>
              <w:rPr>
                <w:sz w:val="20"/>
                <w:lang w:val="en-GB"/>
              </w:rPr>
            </w:pPr>
          </w:p>
        </w:tc>
        <w:tc>
          <w:tcPr>
            <w:tcW w:w="568" w:type="dxa"/>
            <w:tcBorders>
              <w:left w:val="single" w:sz="4" w:space="0" w:color="auto"/>
              <w:bottom w:val="single" w:sz="4" w:space="0" w:color="auto"/>
              <w:right w:val="single" w:sz="4" w:space="0" w:color="auto"/>
            </w:tcBorders>
            <w:shd w:val="clear" w:color="auto" w:fill="8DB3E2" w:themeFill="text2" w:themeFillTint="66"/>
            <w:tcMar>
              <w:left w:w="0" w:type="dxa"/>
              <w:right w:w="0" w:type="dxa"/>
            </w:tcMar>
            <w:vAlign w:val="center"/>
          </w:tcPr>
          <w:p w14:paraId="25CEB6A5" w14:textId="77777777" w:rsidR="008C41FA" w:rsidRPr="00F50802" w:rsidRDefault="008C41FA" w:rsidP="00D005B1">
            <w:pPr>
              <w:spacing w:before="0" w:after="0"/>
              <w:jc w:val="center"/>
              <w:rPr>
                <w:sz w:val="20"/>
                <w:lang w:val="en-GB"/>
              </w:rPr>
            </w:pPr>
          </w:p>
        </w:tc>
        <w:tc>
          <w:tcPr>
            <w:tcW w:w="567" w:type="dxa"/>
            <w:gridSpan w:val="2"/>
            <w:tcBorders>
              <w:left w:val="single" w:sz="4" w:space="0" w:color="auto"/>
              <w:bottom w:val="single" w:sz="4" w:space="0" w:color="auto"/>
              <w:right w:val="single" w:sz="4" w:space="0" w:color="auto"/>
            </w:tcBorders>
            <w:shd w:val="clear" w:color="auto" w:fill="8DB3E2" w:themeFill="text2" w:themeFillTint="66"/>
            <w:tcMar>
              <w:left w:w="0" w:type="dxa"/>
              <w:right w:w="0" w:type="dxa"/>
            </w:tcMar>
            <w:vAlign w:val="center"/>
          </w:tcPr>
          <w:p w14:paraId="0641A486" w14:textId="77777777" w:rsidR="008C41FA" w:rsidRPr="00F50802" w:rsidRDefault="008C41FA" w:rsidP="00D005B1">
            <w:pPr>
              <w:spacing w:before="0" w:after="0"/>
              <w:jc w:val="center"/>
              <w:rPr>
                <w:sz w:val="20"/>
                <w:lang w:val="en-GB"/>
              </w:rPr>
            </w:pPr>
          </w:p>
        </w:tc>
        <w:tc>
          <w:tcPr>
            <w:tcW w:w="567" w:type="dxa"/>
            <w:tcBorders>
              <w:left w:val="single" w:sz="4" w:space="0" w:color="auto"/>
              <w:bottom w:val="single" w:sz="4" w:space="0" w:color="auto"/>
              <w:right w:val="single" w:sz="4" w:space="0" w:color="auto"/>
            </w:tcBorders>
            <w:shd w:val="clear" w:color="auto" w:fill="8DB3E2" w:themeFill="text2" w:themeFillTint="66"/>
            <w:tcMar>
              <w:left w:w="0" w:type="dxa"/>
              <w:right w:w="0" w:type="dxa"/>
            </w:tcMar>
            <w:vAlign w:val="center"/>
          </w:tcPr>
          <w:p w14:paraId="1F514E39" w14:textId="77777777" w:rsidR="008C41FA" w:rsidRPr="00F50802" w:rsidRDefault="008C41FA" w:rsidP="00D005B1">
            <w:pPr>
              <w:spacing w:before="0" w:after="0"/>
              <w:jc w:val="center"/>
              <w:rPr>
                <w:sz w:val="20"/>
                <w:lang w:val="en-GB"/>
              </w:rPr>
            </w:pPr>
          </w:p>
        </w:tc>
        <w:tc>
          <w:tcPr>
            <w:tcW w:w="575" w:type="dxa"/>
            <w:gridSpan w:val="3"/>
            <w:tcBorders>
              <w:left w:val="single" w:sz="4" w:space="0" w:color="auto"/>
              <w:bottom w:val="single" w:sz="4" w:space="0" w:color="auto"/>
              <w:right w:val="single" w:sz="4" w:space="0" w:color="auto"/>
            </w:tcBorders>
            <w:shd w:val="clear" w:color="auto" w:fill="8DB3E2" w:themeFill="text2" w:themeFillTint="66"/>
            <w:tcMar>
              <w:left w:w="0" w:type="dxa"/>
              <w:right w:w="0" w:type="dxa"/>
            </w:tcMar>
            <w:vAlign w:val="center"/>
          </w:tcPr>
          <w:tbl>
            <w:tblPr>
              <w:tblStyle w:val="TableGrid"/>
              <w:tblpPr w:leftFromText="141" w:rightFromText="141" w:vertAnchor="page" w:horzAnchor="page" w:tblpX="523" w:tblpY="802"/>
              <w:tblW w:w="11533" w:type="dxa"/>
              <w:tblLayout w:type="fixed"/>
              <w:tblLook w:val="04A0" w:firstRow="1" w:lastRow="0" w:firstColumn="1" w:lastColumn="0" w:noHBand="0" w:noVBand="1"/>
            </w:tblPr>
            <w:tblGrid>
              <w:gridCol w:w="4720"/>
              <w:gridCol w:w="520"/>
              <w:gridCol w:w="1114"/>
              <w:gridCol w:w="1112"/>
              <w:gridCol w:w="722"/>
              <w:gridCol w:w="236"/>
              <w:gridCol w:w="81"/>
              <w:gridCol w:w="1042"/>
              <w:gridCol w:w="141"/>
              <w:gridCol w:w="1111"/>
              <w:gridCol w:w="734"/>
            </w:tblGrid>
            <w:tr w:rsidR="008C41FA" w:rsidRPr="003A613D" w14:paraId="724902AA" w14:textId="77777777" w:rsidTr="00517983">
              <w:trPr>
                <w:trHeight w:hRule="exact" w:val="426"/>
              </w:trPr>
              <w:tc>
                <w:tcPr>
                  <w:tcW w:w="10799" w:type="dxa"/>
                  <w:gridSpan w:val="10"/>
                  <w:tcBorders>
                    <w:top w:val="nil"/>
                    <w:left w:val="nil"/>
                    <w:bottom w:val="nil"/>
                    <w:right w:val="nil"/>
                  </w:tcBorders>
                </w:tcPr>
                <w:p w14:paraId="0D329443" w14:textId="77777777" w:rsidR="008C41FA" w:rsidRPr="00F50802" w:rsidRDefault="008C41FA" w:rsidP="004B42E6">
                  <w:pPr>
                    <w:tabs>
                      <w:tab w:val="left" w:pos="8450"/>
                    </w:tabs>
                    <w:ind w:right="883"/>
                    <w:jc w:val="center"/>
                    <w:rPr>
                      <w:b/>
                      <w:sz w:val="20"/>
                      <w:lang w:val="en-GB"/>
                    </w:rPr>
                  </w:pPr>
                </w:p>
              </w:tc>
              <w:tc>
                <w:tcPr>
                  <w:tcW w:w="734" w:type="dxa"/>
                </w:tcPr>
                <w:p w14:paraId="686E809D" w14:textId="77777777" w:rsidR="008C41FA" w:rsidRPr="00F50802" w:rsidRDefault="008C41FA" w:rsidP="00D005B1">
                  <w:pPr>
                    <w:spacing w:before="0" w:after="200" w:line="276" w:lineRule="auto"/>
                    <w:jc w:val="center"/>
                    <w:rPr>
                      <w:sz w:val="20"/>
                      <w:lang w:val="en-GB"/>
                    </w:rPr>
                  </w:pPr>
                </w:p>
              </w:tc>
            </w:tr>
            <w:tr w:rsidR="008C41FA" w:rsidRPr="003A613D" w14:paraId="48A10B2E" w14:textId="77777777" w:rsidTr="00517983">
              <w:trPr>
                <w:gridAfter w:val="1"/>
                <w:wAfter w:w="734" w:type="dxa"/>
                <w:trHeight w:hRule="exact" w:val="581"/>
              </w:trPr>
              <w:tc>
                <w:tcPr>
                  <w:tcW w:w="5240" w:type="dxa"/>
                  <w:gridSpan w:val="2"/>
                  <w:vMerge w:val="restart"/>
                  <w:tcBorders>
                    <w:top w:val="single" w:sz="4" w:space="0" w:color="auto"/>
                    <w:left w:val="single" w:sz="4" w:space="0" w:color="auto"/>
                    <w:right w:val="single" w:sz="4" w:space="0" w:color="auto"/>
                  </w:tcBorders>
                </w:tcPr>
                <w:p w14:paraId="75F828B8" w14:textId="77777777" w:rsidR="008C41FA" w:rsidRPr="00F50802" w:rsidRDefault="008C41FA" w:rsidP="00D005B1">
                  <w:pPr>
                    <w:spacing w:before="0" w:after="0"/>
                    <w:jc w:val="center"/>
                    <w:rPr>
                      <w:b/>
                      <w:sz w:val="20"/>
                      <w:lang w:val="en-GB"/>
                    </w:rPr>
                  </w:pPr>
                  <w:r w:rsidRPr="00F50802">
                    <w:rPr>
                      <w:b/>
                      <w:sz w:val="20"/>
                      <w:lang w:val="en-GB"/>
                    </w:rPr>
                    <w:t>Key results:</w:t>
                  </w:r>
                </w:p>
                <w:p w14:paraId="4C3F0983" w14:textId="77777777" w:rsidR="008C41FA" w:rsidRPr="00F50802" w:rsidRDefault="008C41FA" w:rsidP="00D005B1">
                  <w:pPr>
                    <w:pStyle w:val="ListParagraph"/>
                    <w:numPr>
                      <w:ilvl w:val="0"/>
                      <w:numId w:val="37"/>
                    </w:numPr>
                    <w:spacing w:before="0" w:after="0"/>
                    <w:contextualSpacing w:val="0"/>
                    <w:jc w:val="center"/>
                    <w:rPr>
                      <w:i/>
                      <w:sz w:val="20"/>
                      <w:lang w:val="en-GB"/>
                    </w:rPr>
                  </w:pPr>
                  <w:r w:rsidRPr="00F50802">
                    <w:rPr>
                      <w:i/>
                      <w:sz w:val="20"/>
                      <w:lang w:val="en-GB"/>
                    </w:rPr>
                    <w:t>.</w:t>
                  </w:r>
                </w:p>
                <w:p w14:paraId="295CCB5F" w14:textId="77777777" w:rsidR="008C41FA" w:rsidRPr="00F50802" w:rsidRDefault="008C41FA" w:rsidP="00D005B1">
                  <w:pPr>
                    <w:spacing w:before="0" w:after="0"/>
                    <w:jc w:val="center"/>
                    <w:rPr>
                      <w:i/>
                      <w:sz w:val="20"/>
                      <w:lang w:val="en-GB"/>
                    </w:rPr>
                  </w:pPr>
                </w:p>
                <w:p w14:paraId="67F2BAC0" w14:textId="77777777" w:rsidR="008C41FA" w:rsidRPr="00F50802" w:rsidRDefault="008C41FA" w:rsidP="00D005B1">
                  <w:pPr>
                    <w:spacing w:before="0" w:after="0"/>
                    <w:jc w:val="center"/>
                    <w:rPr>
                      <w:i/>
                      <w:sz w:val="20"/>
                      <w:lang w:val="en-GB"/>
                    </w:rPr>
                  </w:pPr>
                </w:p>
                <w:p w14:paraId="65F33D47" w14:textId="77777777" w:rsidR="008C41FA" w:rsidRPr="00F50802" w:rsidRDefault="008C41FA" w:rsidP="00D005B1">
                  <w:pPr>
                    <w:spacing w:before="0" w:after="0"/>
                    <w:jc w:val="center"/>
                    <w:rPr>
                      <w:sz w:val="20"/>
                      <w:lang w:val="en-GB"/>
                    </w:rPr>
                  </w:pPr>
                </w:p>
              </w:tc>
              <w:tc>
                <w:tcPr>
                  <w:tcW w:w="2226"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tcPr>
                <w:p w14:paraId="3F82AB5A" w14:textId="77777777" w:rsidR="008C41FA" w:rsidRPr="00F50802" w:rsidRDefault="008C41FA" w:rsidP="00D005B1">
                  <w:pPr>
                    <w:spacing w:before="0" w:after="0"/>
                    <w:jc w:val="center"/>
                    <w:rPr>
                      <w:b/>
                      <w:sz w:val="20"/>
                      <w:lang w:val="en-GB"/>
                    </w:rPr>
                  </w:pPr>
                  <w:r w:rsidRPr="00F50802">
                    <w:rPr>
                      <w:b/>
                      <w:sz w:val="20"/>
                      <w:lang w:val="en-GB"/>
                    </w:rPr>
                    <w:t>File No.</w:t>
                  </w:r>
                </w:p>
              </w:tc>
              <w:tc>
                <w:tcPr>
                  <w:tcW w:w="3333" w:type="dxa"/>
                  <w:gridSpan w:val="6"/>
                  <w:tcBorders>
                    <w:top w:val="single" w:sz="4" w:space="0" w:color="auto"/>
                    <w:left w:val="single" w:sz="4" w:space="0" w:color="auto"/>
                    <w:bottom w:val="single" w:sz="4" w:space="0" w:color="auto"/>
                    <w:right w:val="single" w:sz="4" w:space="0" w:color="auto"/>
                  </w:tcBorders>
                  <w:shd w:val="clear" w:color="auto" w:fill="8DB3E2" w:themeFill="text2" w:themeFillTint="66"/>
                </w:tcPr>
                <w:p w14:paraId="12F47E61" w14:textId="77777777" w:rsidR="008C41FA" w:rsidRPr="00F50802" w:rsidRDefault="008C41FA" w:rsidP="00D005B1">
                  <w:pPr>
                    <w:spacing w:before="0" w:after="0"/>
                    <w:jc w:val="center"/>
                    <w:rPr>
                      <w:sz w:val="20"/>
                      <w:lang w:val="en-GB"/>
                    </w:rPr>
                  </w:pPr>
                </w:p>
              </w:tc>
            </w:tr>
            <w:tr w:rsidR="008C41FA" w:rsidRPr="00074943" w14:paraId="7B3E37CC" w14:textId="77777777" w:rsidTr="00517983">
              <w:trPr>
                <w:gridAfter w:val="1"/>
                <w:wAfter w:w="734" w:type="dxa"/>
                <w:trHeight w:hRule="exact" w:val="700"/>
              </w:trPr>
              <w:tc>
                <w:tcPr>
                  <w:tcW w:w="5240" w:type="dxa"/>
                  <w:gridSpan w:val="2"/>
                  <w:vMerge/>
                  <w:tcBorders>
                    <w:left w:val="single" w:sz="4" w:space="0" w:color="auto"/>
                    <w:right w:val="single" w:sz="4" w:space="0" w:color="auto"/>
                  </w:tcBorders>
                </w:tcPr>
                <w:p w14:paraId="6536C989" w14:textId="77777777" w:rsidR="008C41FA" w:rsidRPr="00F50802" w:rsidRDefault="008C41FA" w:rsidP="00D005B1">
                  <w:pPr>
                    <w:spacing w:before="0" w:after="0"/>
                    <w:jc w:val="center"/>
                    <w:rPr>
                      <w:sz w:val="20"/>
                      <w:lang w:val="en-GB"/>
                    </w:rPr>
                  </w:pPr>
                </w:p>
              </w:tc>
              <w:tc>
                <w:tcPr>
                  <w:tcW w:w="2226"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tcPr>
                <w:p w14:paraId="01DE8735" w14:textId="77777777" w:rsidR="008C41FA" w:rsidRPr="00F50802" w:rsidRDefault="008C41FA" w:rsidP="00D005B1">
                  <w:pPr>
                    <w:spacing w:before="0" w:after="0"/>
                    <w:jc w:val="center"/>
                    <w:rPr>
                      <w:b/>
                      <w:sz w:val="20"/>
                      <w:lang w:val="en-GB"/>
                    </w:rPr>
                  </w:pPr>
                  <w:r w:rsidRPr="00F50802">
                    <w:rPr>
                      <w:b/>
                      <w:sz w:val="20"/>
                      <w:lang w:val="en-GB"/>
                    </w:rPr>
                    <w:t>Country</w:t>
                  </w:r>
                </w:p>
              </w:tc>
              <w:tc>
                <w:tcPr>
                  <w:tcW w:w="3333" w:type="dxa"/>
                  <w:gridSpan w:val="6"/>
                  <w:tcBorders>
                    <w:top w:val="single" w:sz="4" w:space="0" w:color="auto"/>
                    <w:left w:val="single" w:sz="4" w:space="0" w:color="auto"/>
                    <w:bottom w:val="single" w:sz="4" w:space="0" w:color="auto"/>
                    <w:right w:val="single" w:sz="4" w:space="0" w:color="auto"/>
                  </w:tcBorders>
                  <w:shd w:val="clear" w:color="auto" w:fill="8DB3E2" w:themeFill="text2" w:themeFillTint="66"/>
                </w:tcPr>
                <w:p w14:paraId="50F5A816" w14:textId="77777777" w:rsidR="008C41FA" w:rsidRPr="00F50802" w:rsidRDefault="008C41FA" w:rsidP="00D005B1">
                  <w:pPr>
                    <w:spacing w:before="0" w:after="0"/>
                    <w:jc w:val="center"/>
                    <w:rPr>
                      <w:sz w:val="20"/>
                      <w:lang w:val="en-GB"/>
                    </w:rPr>
                  </w:pPr>
                  <w:r w:rsidRPr="00F50802">
                    <w:rPr>
                      <w:sz w:val="20"/>
                      <w:lang w:val="en-GB"/>
                    </w:rPr>
                    <w:t>Ghana, Nigeria &amp; regional West Africa</w:t>
                  </w:r>
                </w:p>
              </w:tc>
            </w:tr>
            <w:tr w:rsidR="008C41FA" w:rsidRPr="00F50802" w14:paraId="224952B4" w14:textId="77777777" w:rsidTr="00517983">
              <w:trPr>
                <w:gridAfter w:val="1"/>
                <w:wAfter w:w="734" w:type="dxa"/>
                <w:trHeight w:hRule="exact" w:val="315"/>
              </w:trPr>
              <w:tc>
                <w:tcPr>
                  <w:tcW w:w="5240" w:type="dxa"/>
                  <w:gridSpan w:val="2"/>
                  <w:vMerge/>
                  <w:tcBorders>
                    <w:left w:val="single" w:sz="4" w:space="0" w:color="auto"/>
                    <w:right w:val="single" w:sz="4" w:space="0" w:color="auto"/>
                  </w:tcBorders>
                </w:tcPr>
                <w:p w14:paraId="1CEF7BDB" w14:textId="77777777" w:rsidR="008C41FA" w:rsidRPr="00F50802" w:rsidRDefault="008C41FA" w:rsidP="00D005B1">
                  <w:pPr>
                    <w:spacing w:before="0" w:after="0"/>
                    <w:jc w:val="center"/>
                    <w:rPr>
                      <w:sz w:val="20"/>
                      <w:lang w:val="en-GB"/>
                    </w:rPr>
                  </w:pPr>
                </w:p>
              </w:tc>
              <w:tc>
                <w:tcPr>
                  <w:tcW w:w="2226"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tcPr>
                <w:p w14:paraId="2A6F4605" w14:textId="77777777" w:rsidR="008C41FA" w:rsidRPr="00F50802" w:rsidRDefault="008C41FA" w:rsidP="00D005B1">
                  <w:pPr>
                    <w:spacing w:before="0" w:after="0"/>
                    <w:jc w:val="center"/>
                    <w:rPr>
                      <w:b/>
                      <w:sz w:val="20"/>
                      <w:lang w:val="en-GB"/>
                    </w:rPr>
                  </w:pPr>
                  <w:r w:rsidRPr="00F50802">
                    <w:rPr>
                      <w:b/>
                      <w:sz w:val="20"/>
                      <w:lang w:val="en-GB"/>
                    </w:rPr>
                    <w:t>Responsible Unit</w:t>
                  </w:r>
                </w:p>
              </w:tc>
              <w:tc>
                <w:tcPr>
                  <w:tcW w:w="3333" w:type="dxa"/>
                  <w:gridSpan w:val="6"/>
                  <w:tcBorders>
                    <w:top w:val="single" w:sz="4" w:space="0" w:color="auto"/>
                    <w:left w:val="single" w:sz="4" w:space="0" w:color="auto"/>
                    <w:bottom w:val="single" w:sz="4" w:space="0" w:color="auto"/>
                    <w:right w:val="single" w:sz="4" w:space="0" w:color="auto"/>
                  </w:tcBorders>
                  <w:shd w:val="clear" w:color="auto" w:fill="8DB3E2" w:themeFill="text2" w:themeFillTint="66"/>
                </w:tcPr>
                <w:p w14:paraId="09DDEFE8" w14:textId="77777777" w:rsidR="008C41FA" w:rsidRPr="00F50802" w:rsidRDefault="008C41FA" w:rsidP="00D005B1">
                  <w:pPr>
                    <w:spacing w:before="0" w:after="0"/>
                    <w:jc w:val="center"/>
                    <w:rPr>
                      <w:sz w:val="20"/>
                      <w:lang w:val="en-GB"/>
                    </w:rPr>
                  </w:pPr>
                  <w:r w:rsidRPr="00F50802">
                    <w:rPr>
                      <w:sz w:val="20"/>
                      <w:lang w:val="en-GB"/>
                    </w:rPr>
                    <w:t>Danish Embassy, Accra</w:t>
                  </w:r>
                </w:p>
              </w:tc>
            </w:tr>
            <w:tr w:rsidR="008C41FA" w:rsidRPr="00F50802" w14:paraId="431A7211" w14:textId="77777777" w:rsidTr="00517983">
              <w:trPr>
                <w:gridAfter w:val="1"/>
                <w:wAfter w:w="734" w:type="dxa"/>
                <w:trHeight w:hRule="exact" w:val="315"/>
              </w:trPr>
              <w:tc>
                <w:tcPr>
                  <w:tcW w:w="5240" w:type="dxa"/>
                  <w:gridSpan w:val="2"/>
                  <w:vMerge/>
                  <w:tcBorders>
                    <w:left w:val="single" w:sz="4" w:space="0" w:color="auto"/>
                    <w:right w:val="single" w:sz="4" w:space="0" w:color="auto"/>
                  </w:tcBorders>
                </w:tcPr>
                <w:p w14:paraId="71F67870" w14:textId="77777777" w:rsidR="008C41FA" w:rsidRPr="00F50802" w:rsidRDefault="008C41FA" w:rsidP="00D005B1">
                  <w:pPr>
                    <w:spacing w:before="0" w:after="0"/>
                    <w:jc w:val="center"/>
                    <w:rPr>
                      <w:sz w:val="20"/>
                      <w:lang w:val="en-GB"/>
                    </w:rPr>
                  </w:pPr>
                </w:p>
              </w:tc>
              <w:tc>
                <w:tcPr>
                  <w:tcW w:w="2226"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tcPr>
                <w:p w14:paraId="1777519B" w14:textId="77777777" w:rsidR="008C41FA" w:rsidRPr="00F50802" w:rsidRDefault="008C41FA" w:rsidP="00D005B1">
                  <w:pPr>
                    <w:spacing w:before="0" w:after="0"/>
                    <w:jc w:val="center"/>
                    <w:rPr>
                      <w:b/>
                      <w:sz w:val="20"/>
                      <w:lang w:val="en-GB"/>
                    </w:rPr>
                  </w:pPr>
                  <w:r w:rsidRPr="00F50802">
                    <w:rPr>
                      <w:b/>
                      <w:sz w:val="20"/>
                      <w:lang w:val="en-GB"/>
                    </w:rPr>
                    <w:t>Sector</w:t>
                  </w:r>
                </w:p>
              </w:tc>
              <w:tc>
                <w:tcPr>
                  <w:tcW w:w="3333" w:type="dxa"/>
                  <w:gridSpan w:val="6"/>
                  <w:tcBorders>
                    <w:top w:val="single" w:sz="4" w:space="0" w:color="auto"/>
                    <w:left w:val="single" w:sz="4" w:space="0" w:color="auto"/>
                    <w:bottom w:val="single" w:sz="4" w:space="0" w:color="auto"/>
                    <w:right w:val="single" w:sz="4" w:space="0" w:color="auto"/>
                  </w:tcBorders>
                  <w:shd w:val="clear" w:color="auto" w:fill="8DB3E2" w:themeFill="text2" w:themeFillTint="66"/>
                </w:tcPr>
                <w:p w14:paraId="578276F5" w14:textId="77777777" w:rsidR="008C41FA" w:rsidRPr="00F50802" w:rsidRDefault="008C41FA" w:rsidP="00D005B1">
                  <w:pPr>
                    <w:spacing w:before="0" w:after="0"/>
                    <w:jc w:val="center"/>
                    <w:rPr>
                      <w:sz w:val="20"/>
                      <w:lang w:val="en-GB"/>
                    </w:rPr>
                  </w:pPr>
                  <w:r w:rsidRPr="00F50802">
                    <w:rPr>
                      <w:sz w:val="20"/>
                      <w:lang w:val="en-GB"/>
                    </w:rPr>
                    <w:t>Stabilisation</w:t>
                  </w:r>
                </w:p>
              </w:tc>
            </w:tr>
            <w:tr w:rsidR="008C41FA" w:rsidRPr="00F50802" w14:paraId="263E4906" w14:textId="77777777" w:rsidTr="00517983">
              <w:trPr>
                <w:gridAfter w:val="1"/>
                <w:wAfter w:w="734" w:type="dxa"/>
                <w:trHeight w:hRule="exact" w:val="315"/>
              </w:trPr>
              <w:tc>
                <w:tcPr>
                  <w:tcW w:w="5240" w:type="dxa"/>
                  <w:gridSpan w:val="2"/>
                  <w:vMerge/>
                  <w:tcBorders>
                    <w:left w:val="single" w:sz="4" w:space="0" w:color="auto"/>
                    <w:right w:val="single" w:sz="4" w:space="0" w:color="auto"/>
                  </w:tcBorders>
                </w:tcPr>
                <w:p w14:paraId="6896C094" w14:textId="77777777" w:rsidR="008C41FA" w:rsidRPr="00F50802" w:rsidRDefault="008C41FA" w:rsidP="00D005B1">
                  <w:pPr>
                    <w:spacing w:before="0" w:after="0"/>
                    <w:jc w:val="center"/>
                    <w:rPr>
                      <w:sz w:val="20"/>
                      <w:lang w:val="en-GB"/>
                    </w:rPr>
                  </w:pPr>
                </w:p>
              </w:tc>
              <w:tc>
                <w:tcPr>
                  <w:tcW w:w="2226"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tcPr>
                <w:p w14:paraId="7A66D5C3" w14:textId="77777777" w:rsidR="008C41FA" w:rsidRPr="00F50802" w:rsidRDefault="008C41FA" w:rsidP="00D005B1">
                  <w:pPr>
                    <w:spacing w:before="0" w:after="0"/>
                    <w:jc w:val="center"/>
                    <w:rPr>
                      <w:i/>
                      <w:sz w:val="20"/>
                      <w:lang w:val="en-GB"/>
                    </w:rPr>
                  </w:pPr>
                  <w:r w:rsidRPr="00F50802">
                    <w:rPr>
                      <w:i/>
                      <w:sz w:val="20"/>
                      <w:lang w:val="en-GB"/>
                    </w:rPr>
                    <w:t>DKK mill.</w:t>
                  </w:r>
                </w:p>
              </w:tc>
              <w:tc>
                <w:tcPr>
                  <w:tcW w:w="722" w:type="dxa"/>
                  <w:tcBorders>
                    <w:top w:val="single" w:sz="4" w:space="0" w:color="auto"/>
                    <w:left w:val="single" w:sz="4" w:space="0" w:color="auto"/>
                    <w:right w:val="single" w:sz="4" w:space="0" w:color="auto"/>
                  </w:tcBorders>
                  <w:shd w:val="clear" w:color="auto" w:fill="8DB3E2" w:themeFill="text2" w:themeFillTint="66"/>
                </w:tcPr>
                <w:p w14:paraId="56239E89" w14:textId="77777777" w:rsidR="008C41FA" w:rsidRPr="00F50802" w:rsidRDefault="008C41FA" w:rsidP="00D005B1">
                  <w:pPr>
                    <w:spacing w:before="0" w:after="0"/>
                    <w:jc w:val="center"/>
                    <w:rPr>
                      <w:b/>
                      <w:sz w:val="20"/>
                      <w:lang w:val="en-GB"/>
                    </w:rPr>
                  </w:pPr>
                  <w:r w:rsidRPr="00F50802">
                    <w:rPr>
                      <w:b/>
                      <w:sz w:val="20"/>
                      <w:lang w:val="en-GB"/>
                    </w:rPr>
                    <w:t>2019</w:t>
                  </w:r>
                </w:p>
              </w:tc>
              <w:tc>
                <w:tcPr>
                  <w:tcW w:w="236" w:type="dxa"/>
                  <w:tcBorders>
                    <w:top w:val="single" w:sz="4" w:space="0" w:color="auto"/>
                    <w:left w:val="single" w:sz="4" w:space="0" w:color="auto"/>
                    <w:right w:val="single" w:sz="4" w:space="0" w:color="auto"/>
                  </w:tcBorders>
                  <w:shd w:val="clear" w:color="auto" w:fill="8DB3E2" w:themeFill="text2" w:themeFillTint="66"/>
                </w:tcPr>
                <w:p w14:paraId="2F85E1FC" w14:textId="77777777" w:rsidR="008C41FA" w:rsidRPr="00F50802" w:rsidRDefault="008C41FA" w:rsidP="00D005B1">
                  <w:pPr>
                    <w:spacing w:before="0" w:after="0"/>
                    <w:jc w:val="center"/>
                    <w:rPr>
                      <w:b/>
                      <w:sz w:val="20"/>
                      <w:lang w:val="en-GB"/>
                    </w:rPr>
                  </w:pPr>
                  <w:r w:rsidRPr="00F50802">
                    <w:rPr>
                      <w:b/>
                      <w:sz w:val="20"/>
                      <w:lang w:val="en-GB"/>
                    </w:rPr>
                    <w:t>2020</w:t>
                  </w:r>
                </w:p>
              </w:tc>
              <w:tc>
                <w:tcPr>
                  <w:tcW w:w="1123" w:type="dxa"/>
                  <w:gridSpan w:val="2"/>
                  <w:tcBorders>
                    <w:top w:val="single" w:sz="4" w:space="0" w:color="auto"/>
                    <w:left w:val="single" w:sz="4" w:space="0" w:color="auto"/>
                    <w:right w:val="single" w:sz="4" w:space="0" w:color="auto"/>
                  </w:tcBorders>
                  <w:shd w:val="clear" w:color="auto" w:fill="8DB3E2" w:themeFill="text2" w:themeFillTint="66"/>
                </w:tcPr>
                <w:p w14:paraId="3E3B4FD2" w14:textId="77777777" w:rsidR="008C41FA" w:rsidRPr="00F50802" w:rsidRDefault="008C41FA" w:rsidP="00D005B1">
                  <w:pPr>
                    <w:spacing w:before="0" w:after="0"/>
                    <w:jc w:val="center"/>
                    <w:rPr>
                      <w:b/>
                      <w:sz w:val="20"/>
                      <w:lang w:val="en-GB"/>
                    </w:rPr>
                  </w:pPr>
                  <w:r w:rsidRPr="00F50802">
                    <w:rPr>
                      <w:b/>
                      <w:sz w:val="20"/>
                      <w:lang w:val="en-GB"/>
                    </w:rPr>
                    <w:t>2021</w:t>
                  </w:r>
                </w:p>
              </w:tc>
              <w:tc>
                <w:tcPr>
                  <w:tcW w:w="1252" w:type="dxa"/>
                  <w:gridSpan w:val="2"/>
                  <w:tcBorders>
                    <w:top w:val="single" w:sz="4" w:space="0" w:color="auto"/>
                    <w:left w:val="single" w:sz="4" w:space="0" w:color="auto"/>
                    <w:right w:val="single" w:sz="4" w:space="0" w:color="auto"/>
                  </w:tcBorders>
                  <w:shd w:val="clear" w:color="auto" w:fill="8DB3E2" w:themeFill="text2" w:themeFillTint="66"/>
                </w:tcPr>
                <w:p w14:paraId="04720BE0" w14:textId="77777777" w:rsidR="008C41FA" w:rsidRPr="00F50802" w:rsidRDefault="008C41FA" w:rsidP="00D005B1">
                  <w:pPr>
                    <w:spacing w:before="0" w:after="0"/>
                    <w:jc w:val="center"/>
                    <w:rPr>
                      <w:b/>
                      <w:sz w:val="20"/>
                      <w:lang w:val="en-GB"/>
                    </w:rPr>
                  </w:pPr>
                  <w:r w:rsidRPr="00F50802">
                    <w:rPr>
                      <w:b/>
                      <w:sz w:val="20"/>
                      <w:lang w:val="en-GB"/>
                    </w:rPr>
                    <w:t>Total</w:t>
                  </w:r>
                </w:p>
              </w:tc>
            </w:tr>
            <w:tr w:rsidR="008C41FA" w:rsidRPr="00F50802" w14:paraId="4981F043" w14:textId="77777777" w:rsidTr="00517983">
              <w:trPr>
                <w:gridAfter w:val="1"/>
                <w:wAfter w:w="734" w:type="dxa"/>
                <w:trHeight w:hRule="exact" w:val="315"/>
              </w:trPr>
              <w:tc>
                <w:tcPr>
                  <w:tcW w:w="5240" w:type="dxa"/>
                  <w:gridSpan w:val="2"/>
                  <w:vMerge/>
                  <w:tcBorders>
                    <w:left w:val="single" w:sz="4" w:space="0" w:color="auto"/>
                    <w:right w:val="single" w:sz="4" w:space="0" w:color="auto"/>
                  </w:tcBorders>
                </w:tcPr>
                <w:p w14:paraId="3E842AF2" w14:textId="77777777" w:rsidR="008C41FA" w:rsidRPr="00F50802" w:rsidRDefault="008C41FA" w:rsidP="00D005B1">
                  <w:pPr>
                    <w:spacing w:before="0" w:after="0"/>
                    <w:jc w:val="center"/>
                    <w:rPr>
                      <w:sz w:val="20"/>
                      <w:lang w:val="en-GB"/>
                    </w:rPr>
                  </w:pPr>
                </w:p>
              </w:tc>
              <w:tc>
                <w:tcPr>
                  <w:tcW w:w="2226"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tcPr>
                <w:p w14:paraId="6F704F7E" w14:textId="77777777" w:rsidR="008C41FA" w:rsidRPr="00F50802" w:rsidRDefault="008C41FA" w:rsidP="00D005B1">
                  <w:pPr>
                    <w:spacing w:before="0" w:after="0"/>
                    <w:jc w:val="center"/>
                    <w:rPr>
                      <w:b/>
                      <w:sz w:val="20"/>
                      <w:lang w:val="en-GB"/>
                    </w:rPr>
                  </w:pPr>
                  <w:r w:rsidRPr="00F50802">
                    <w:rPr>
                      <w:b/>
                      <w:sz w:val="20"/>
                      <w:lang w:val="en-GB"/>
                    </w:rPr>
                    <w:t>Commitment</w:t>
                  </w:r>
                </w:p>
              </w:tc>
              <w:tc>
                <w:tcPr>
                  <w:tcW w:w="722" w:type="dxa"/>
                  <w:tcBorders>
                    <w:left w:val="single" w:sz="4" w:space="0" w:color="auto"/>
                    <w:right w:val="single" w:sz="4" w:space="0" w:color="auto"/>
                  </w:tcBorders>
                  <w:shd w:val="clear" w:color="auto" w:fill="8DB3E2" w:themeFill="text2" w:themeFillTint="66"/>
                </w:tcPr>
                <w:p w14:paraId="42A67CD9" w14:textId="77777777" w:rsidR="008C41FA" w:rsidRPr="00F50802" w:rsidRDefault="008C41FA" w:rsidP="00D005B1">
                  <w:pPr>
                    <w:spacing w:before="0" w:after="0"/>
                    <w:jc w:val="center"/>
                    <w:rPr>
                      <w:sz w:val="20"/>
                      <w:lang w:val="en-GB"/>
                    </w:rPr>
                  </w:pPr>
                </w:p>
              </w:tc>
              <w:tc>
                <w:tcPr>
                  <w:tcW w:w="236" w:type="dxa"/>
                  <w:tcBorders>
                    <w:left w:val="single" w:sz="4" w:space="0" w:color="auto"/>
                    <w:right w:val="single" w:sz="4" w:space="0" w:color="auto"/>
                  </w:tcBorders>
                  <w:shd w:val="clear" w:color="auto" w:fill="8DB3E2" w:themeFill="text2" w:themeFillTint="66"/>
                </w:tcPr>
                <w:p w14:paraId="08107637" w14:textId="77777777" w:rsidR="008C41FA" w:rsidRPr="00F50802" w:rsidRDefault="008C41FA" w:rsidP="00D005B1">
                  <w:pPr>
                    <w:spacing w:before="0" w:after="0"/>
                    <w:jc w:val="center"/>
                    <w:rPr>
                      <w:sz w:val="20"/>
                      <w:lang w:val="en-GB"/>
                    </w:rPr>
                  </w:pPr>
                </w:p>
              </w:tc>
              <w:tc>
                <w:tcPr>
                  <w:tcW w:w="1123" w:type="dxa"/>
                  <w:gridSpan w:val="2"/>
                  <w:tcBorders>
                    <w:left w:val="single" w:sz="4" w:space="0" w:color="auto"/>
                    <w:right w:val="single" w:sz="4" w:space="0" w:color="auto"/>
                  </w:tcBorders>
                  <w:shd w:val="clear" w:color="auto" w:fill="8DB3E2" w:themeFill="text2" w:themeFillTint="66"/>
                </w:tcPr>
                <w:p w14:paraId="7A93C63D" w14:textId="77777777" w:rsidR="008C41FA" w:rsidRPr="00F50802" w:rsidRDefault="008C41FA" w:rsidP="00D005B1">
                  <w:pPr>
                    <w:spacing w:before="0" w:after="0"/>
                    <w:jc w:val="center"/>
                    <w:rPr>
                      <w:sz w:val="20"/>
                      <w:lang w:val="en-GB"/>
                    </w:rPr>
                  </w:pPr>
                </w:p>
              </w:tc>
              <w:tc>
                <w:tcPr>
                  <w:tcW w:w="1252" w:type="dxa"/>
                  <w:gridSpan w:val="2"/>
                  <w:tcBorders>
                    <w:left w:val="single" w:sz="4" w:space="0" w:color="auto"/>
                    <w:right w:val="single" w:sz="4" w:space="0" w:color="auto"/>
                  </w:tcBorders>
                  <w:shd w:val="clear" w:color="auto" w:fill="8DB3E2" w:themeFill="text2" w:themeFillTint="66"/>
                </w:tcPr>
                <w:p w14:paraId="1228FD16" w14:textId="77777777" w:rsidR="008C41FA" w:rsidRPr="00F50802" w:rsidRDefault="008C41FA" w:rsidP="00D005B1">
                  <w:pPr>
                    <w:spacing w:before="0" w:after="0"/>
                    <w:jc w:val="center"/>
                    <w:rPr>
                      <w:sz w:val="20"/>
                      <w:lang w:val="en-GB"/>
                    </w:rPr>
                  </w:pPr>
                </w:p>
              </w:tc>
            </w:tr>
            <w:tr w:rsidR="008C41FA" w:rsidRPr="00F50802" w14:paraId="6AB38740" w14:textId="77777777" w:rsidTr="00517983">
              <w:trPr>
                <w:gridAfter w:val="1"/>
                <w:wAfter w:w="734" w:type="dxa"/>
                <w:trHeight w:hRule="exact" w:val="315"/>
              </w:trPr>
              <w:tc>
                <w:tcPr>
                  <w:tcW w:w="5240" w:type="dxa"/>
                  <w:gridSpan w:val="2"/>
                  <w:vMerge/>
                  <w:tcBorders>
                    <w:left w:val="single" w:sz="4" w:space="0" w:color="auto"/>
                    <w:right w:val="single" w:sz="4" w:space="0" w:color="auto"/>
                  </w:tcBorders>
                </w:tcPr>
                <w:p w14:paraId="18EB07D2" w14:textId="77777777" w:rsidR="008C41FA" w:rsidRPr="00F50802" w:rsidRDefault="008C41FA" w:rsidP="00D005B1">
                  <w:pPr>
                    <w:spacing w:before="0" w:after="0"/>
                    <w:jc w:val="center"/>
                    <w:rPr>
                      <w:sz w:val="20"/>
                      <w:lang w:val="en-GB"/>
                    </w:rPr>
                  </w:pPr>
                </w:p>
              </w:tc>
              <w:tc>
                <w:tcPr>
                  <w:tcW w:w="2226"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tcPr>
                <w:p w14:paraId="0B97AFBA" w14:textId="77777777" w:rsidR="008C41FA" w:rsidRPr="00F50802" w:rsidRDefault="008C41FA" w:rsidP="00D005B1">
                  <w:pPr>
                    <w:spacing w:before="0" w:after="0"/>
                    <w:jc w:val="center"/>
                    <w:rPr>
                      <w:b/>
                      <w:sz w:val="20"/>
                      <w:lang w:val="en-GB"/>
                    </w:rPr>
                  </w:pPr>
                  <w:r w:rsidRPr="00F50802">
                    <w:rPr>
                      <w:b/>
                      <w:sz w:val="20"/>
                      <w:lang w:val="en-GB"/>
                    </w:rPr>
                    <w:t xml:space="preserve">Projected ann. </w:t>
                  </w:r>
                  <w:proofErr w:type="spellStart"/>
                  <w:r w:rsidRPr="00F50802">
                    <w:rPr>
                      <w:b/>
                      <w:sz w:val="20"/>
                      <w:lang w:val="en-GB"/>
                    </w:rPr>
                    <w:t>Disb</w:t>
                  </w:r>
                  <w:proofErr w:type="spellEnd"/>
                  <w:r w:rsidRPr="00F50802">
                    <w:rPr>
                      <w:b/>
                      <w:sz w:val="20"/>
                      <w:lang w:val="en-GB"/>
                    </w:rPr>
                    <w:t>.</w:t>
                  </w:r>
                </w:p>
              </w:tc>
              <w:tc>
                <w:tcPr>
                  <w:tcW w:w="722" w:type="dxa"/>
                  <w:tcBorders>
                    <w:left w:val="single" w:sz="4" w:space="0" w:color="auto"/>
                    <w:bottom w:val="single" w:sz="4" w:space="0" w:color="auto"/>
                    <w:right w:val="single" w:sz="4" w:space="0" w:color="auto"/>
                  </w:tcBorders>
                  <w:shd w:val="clear" w:color="auto" w:fill="8DB3E2" w:themeFill="text2" w:themeFillTint="66"/>
                </w:tcPr>
                <w:p w14:paraId="553D1B08" w14:textId="77777777" w:rsidR="008C41FA" w:rsidRPr="00F50802" w:rsidRDefault="008C41FA" w:rsidP="00D005B1">
                  <w:pPr>
                    <w:spacing w:before="0" w:after="0"/>
                    <w:jc w:val="center"/>
                    <w:rPr>
                      <w:sz w:val="20"/>
                      <w:lang w:val="en-GB"/>
                    </w:rPr>
                  </w:pPr>
                </w:p>
              </w:tc>
              <w:tc>
                <w:tcPr>
                  <w:tcW w:w="236" w:type="dxa"/>
                  <w:tcBorders>
                    <w:left w:val="single" w:sz="4" w:space="0" w:color="auto"/>
                    <w:bottom w:val="single" w:sz="4" w:space="0" w:color="auto"/>
                    <w:right w:val="single" w:sz="4" w:space="0" w:color="auto"/>
                  </w:tcBorders>
                  <w:shd w:val="clear" w:color="auto" w:fill="8DB3E2" w:themeFill="text2" w:themeFillTint="66"/>
                </w:tcPr>
                <w:p w14:paraId="2442DF0B" w14:textId="77777777" w:rsidR="008C41FA" w:rsidRPr="00F50802" w:rsidRDefault="008C41FA" w:rsidP="00D005B1">
                  <w:pPr>
                    <w:spacing w:before="0" w:after="0"/>
                    <w:jc w:val="center"/>
                    <w:rPr>
                      <w:sz w:val="20"/>
                      <w:lang w:val="en-GB"/>
                    </w:rPr>
                  </w:pPr>
                </w:p>
              </w:tc>
              <w:tc>
                <w:tcPr>
                  <w:tcW w:w="1123" w:type="dxa"/>
                  <w:gridSpan w:val="2"/>
                  <w:tcBorders>
                    <w:left w:val="single" w:sz="4" w:space="0" w:color="auto"/>
                    <w:bottom w:val="single" w:sz="4" w:space="0" w:color="auto"/>
                    <w:right w:val="single" w:sz="4" w:space="0" w:color="auto"/>
                  </w:tcBorders>
                  <w:shd w:val="clear" w:color="auto" w:fill="8DB3E2" w:themeFill="text2" w:themeFillTint="66"/>
                </w:tcPr>
                <w:p w14:paraId="34737A5F" w14:textId="77777777" w:rsidR="008C41FA" w:rsidRPr="00F50802" w:rsidRDefault="008C41FA" w:rsidP="00D005B1">
                  <w:pPr>
                    <w:spacing w:before="0" w:after="0"/>
                    <w:jc w:val="center"/>
                    <w:rPr>
                      <w:sz w:val="20"/>
                      <w:lang w:val="en-GB"/>
                    </w:rPr>
                  </w:pPr>
                </w:p>
              </w:tc>
              <w:tc>
                <w:tcPr>
                  <w:tcW w:w="1252" w:type="dxa"/>
                  <w:gridSpan w:val="2"/>
                  <w:tcBorders>
                    <w:left w:val="single" w:sz="4" w:space="0" w:color="auto"/>
                    <w:bottom w:val="single" w:sz="4" w:space="0" w:color="auto"/>
                    <w:right w:val="single" w:sz="4" w:space="0" w:color="auto"/>
                  </w:tcBorders>
                  <w:shd w:val="clear" w:color="auto" w:fill="8DB3E2" w:themeFill="text2" w:themeFillTint="66"/>
                </w:tcPr>
                <w:p w14:paraId="4D2A4C07" w14:textId="77777777" w:rsidR="008C41FA" w:rsidRPr="00F50802" w:rsidRDefault="008C41FA" w:rsidP="00D005B1">
                  <w:pPr>
                    <w:spacing w:before="0" w:after="0"/>
                    <w:jc w:val="center"/>
                    <w:rPr>
                      <w:sz w:val="20"/>
                      <w:lang w:val="en-GB"/>
                    </w:rPr>
                  </w:pPr>
                </w:p>
              </w:tc>
            </w:tr>
            <w:tr w:rsidR="008C41FA" w:rsidRPr="00F50802" w14:paraId="526DDDB1" w14:textId="77777777" w:rsidTr="00517983">
              <w:trPr>
                <w:gridAfter w:val="1"/>
                <w:wAfter w:w="734" w:type="dxa"/>
                <w:trHeight w:hRule="exact" w:val="315"/>
              </w:trPr>
              <w:tc>
                <w:tcPr>
                  <w:tcW w:w="5240" w:type="dxa"/>
                  <w:gridSpan w:val="2"/>
                  <w:vMerge/>
                  <w:tcBorders>
                    <w:left w:val="single" w:sz="4" w:space="0" w:color="auto"/>
                    <w:right w:val="single" w:sz="4" w:space="0" w:color="auto"/>
                  </w:tcBorders>
                </w:tcPr>
                <w:p w14:paraId="045892DF" w14:textId="77777777" w:rsidR="008C41FA" w:rsidRPr="00F50802" w:rsidRDefault="008C41FA" w:rsidP="00D005B1">
                  <w:pPr>
                    <w:spacing w:before="0" w:after="0"/>
                    <w:jc w:val="center"/>
                    <w:rPr>
                      <w:sz w:val="20"/>
                      <w:lang w:val="en-GB"/>
                    </w:rPr>
                  </w:pPr>
                </w:p>
              </w:tc>
              <w:tc>
                <w:tcPr>
                  <w:tcW w:w="2226"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tcPr>
                <w:p w14:paraId="550728B6" w14:textId="77777777" w:rsidR="008C41FA" w:rsidRPr="00F50802" w:rsidRDefault="008C41FA" w:rsidP="00D005B1">
                  <w:pPr>
                    <w:spacing w:before="0" w:after="0"/>
                    <w:jc w:val="center"/>
                    <w:rPr>
                      <w:b/>
                      <w:sz w:val="20"/>
                      <w:lang w:val="en-GB"/>
                    </w:rPr>
                  </w:pPr>
                  <w:r w:rsidRPr="00F50802">
                    <w:rPr>
                      <w:b/>
                      <w:sz w:val="20"/>
                      <w:lang w:val="en-GB"/>
                    </w:rPr>
                    <w:t>Duration</w:t>
                  </w:r>
                </w:p>
              </w:tc>
              <w:tc>
                <w:tcPr>
                  <w:tcW w:w="3333" w:type="dxa"/>
                  <w:gridSpan w:val="6"/>
                  <w:tcBorders>
                    <w:top w:val="single" w:sz="4" w:space="0" w:color="auto"/>
                    <w:left w:val="single" w:sz="4" w:space="0" w:color="auto"/>
                    <w:bottom w:val="single" w:sz="4" w:space="0" w:color="auto"/>
                    <w:right w:val="single" w:sz="4" w:space="0" w:color="auto"/>
                  </w:tcBorders>
                  <w:shd w:val="clear" w:color="auto" w:fill="8DB3E2" w:themeFill="text2" w:themeFillTint="66"/>
                </w:tcPr>
                <w:p w14:paraId="0EB1B4B3" w14:textId="77777777" w:rsidR="008C41FA" w:rsidRPr="00F50802" w:rsidRDefault="008C41FA" w:rsidP="00D005B1">
                  <w:pPr>
                    <w:spacing w:before="0" w:after="0"/>
                    <w:jc w:val="center"/>
                    <w:rPr>
                      <w:sz w:val="20"/>
                      <w:lang w:val="en-GB"/>
                    </w:rPr>
                  </w:pPr>
                  <w:r w:rsidRPr="00F50802">
                    <w:rPr>
                      <w:sz w:val="20"/>
                      <w:lang w:val="en-GB"/>
                    </w:rPr>
                    <w:t>2019 - 2021</w:t>
                  </w:r>
                </w:p>
              </w:tc>
            </w:tr>
            <w:tr w:rsidR="008C41FA" w:rsidRPr="00F50802" w14:paraId="609ACCEA" w14:textId="77777777" w:rsidTr="00517983">
              <w:trPr>
                <w:gridAfter w:val="1"/>
                <w:wAfter w:w="734" w:type="dxa"/>
                <w:trHeight w:hRule="exact" w:val="315"/>
              </w:trPr>
              <w:tc>
                <w:tcPr>
                  <w:tcW w:w="5240" w:type="dxa"/>
                  <w:gridSpan w:val="2"/>
                  <w:vMerge/>
                  <w:tcBorders>
                    <w:left w:val="single" w:sz="4" w:space="0" w:color="auto"/>
                    <w:right w:val="single" w:sz="4" w:space="0" w:color="auto"/>
                  </w:tcBorders>
                </w:tcPr>
                <w:p w14:paraId="5BDE9EA6" w14:textId="77777777" w:rsidR="008C41FA" w:rsidRPr="00F50802" w:rsidRDefault="008C41FA" w:rsidP="00D005B1">
                  <w:pPr>
                    <w:spacing w:before="0" w:after="0"/>
                    <w:jc w:val="center"/>
                    <w:rPr>
                      <w:sz w:val="20"/>
                      <w:lang w:val="en-GB"/>
                    </w:rPr>
                  </w:pPr>
                </w:p>
              </w:tc>
              <w:tc>
                <w:tcPr>
                  <w:tcW w:w="2226"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tcPr>
                <w:p w14:paraId="06792DDC" w14:textId="77777777" w:rsidR="008C41FA" w:rsidRPr="00F50802" w:rsidRDefault="008C41FA" w:rsidP="00D005B1">
                  <w:pPr>
                    <w:spacing w:before="0" w:after="0"/>
                    <w:jc w:val="center"/>
                    <w:rPr>
                      <w:b/>
                      <w:sz w:val="20"/>
                      <w:lang w:val="en-GB"/>
                    </w:rPr>
                  </w:pPr>
                  <w:r w:rsidRPr="00F50802">
                    <w:rPr>
                      <w:b/>
                      <w:sz w:val="20"/>
                      <w:lang w:val="en-GB"/>
                    </w:rPr>
                    <w:t>Finance Act code.</w:t>
                  </w:r>
                </w:p>
              </w:tc>
              <w:tc>
                <w:tcPr>
                  <w:tcW w:w="3333" w:type="dxa"/>
                  <w:gridSpan w:val="6"/>
                  <w:tcBorders>
                    <w:top w:val="single" w:sz="4" w:space="0" w:color="auto"/>
                    <w:left w:val="single" w:sz="4" w:space="0" w:color="auto"/>
                    <w:bottom w:val="single" w:sz="4" w:space="0" w:color="auto"/>
                    <w:right w:val="single" w:sz="4" w:space="0" w:color="auto"/>
                  </w:tcBorders>
                  <w:shd w:val="clear" w:color="auto" w:fill="8DB3E2" w:themeFill="text2" w:themeFillTint="66"/>
                </w:tcPr>
                <w:p w14:paraId="71E10572" w14:textId="77777777" w:rsidR="008C41FA" w:rsidRPr="00F50802" w:rsidRDefault="008C41FA" w:rsidP="00D005B1">
                  <w:pPr>
                    <w:spacing w:before="0" w:after="0"/>
                    <w:jc w:val="center"/>
                    <w:rPr>
                      <w:sz w:val="20"/>
                      <w:lang w:val="en-GB"/>
                    </w:rPr>
                  </w:pPr>
                </w:p>
              </w:tc>
            </w:tr>
            <w:tr w:rsidR="008C41FA" w:rsidRPr="00F50802" w14:paraId="62D39833" w14:textId="77777777" w:rsidTr="00517983">
              <w:trPr>
                <w:gridAfter w:val="1"/>
                <w:wAfter w:w="734" w:type="dxa"/>
                <w:trHeight w:hRule="exact" w:val="315"/>
              </w:trPr>
              <w:tc>
                <w:tcPr>
                  <w:tcW w:w="5240" w:type="dxa"/>
                  <w:gridSpan w:val="2"/>
                  <w:vMerge/>
                  <w:tcBorders>
                    <w:left w:val="single" w:sz="4" w:space="0" w:color="auto"/>
                    <w:right w:val="single" w:sz="4" w:space="0" w:color="auto"/>
                  </w:tcBorders>
                </w:tcPr>
                <w:p w14:paraId="2DB4196E" w14:textId="77777777" w:rsidR="008C41FA" w:rsidRPr="00F50802" w:rsidRDefault="008C41FA" w:rsidP="00D005B1">
                  <w:pPr>
                    <w:spacing w:before="0" w:after="0"/>
                    <w:jc w:val="center"/>
                    <w:rPr>
                      <w:sz w:val="20"/>
                      <w:lang w:val="en-GB"/>
                    </w:rPr>
                  </w:pPr>
                </w:p>
              </w:tc>
              <w:tc>
                <w:tcPr>
                  <w:tcW w:w="2226"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tcPr>
                <w:p w14:paraId="7140646E" w14:textId="77777777" w:rsidR="008C41FA" w:rsidRPr="00F50802" w:rsidRDefault="008C41FA" w:rsidP="00D005B1">
                  <w:pPr>
                    <w:spacing w:before="0" w:after="0"/>
                    <w:jc w:val="center"/>
                    <w:rPr>
                      <w:b/>
                      <w:sz w:val="20"/>
                      <w:lang w:val="en-GB"/>
                    </w:rPr>
                  </w:pPr>
                  <w:r w:rsidRPr="00F50802">
                    <w:rPr>
                      <w:b/>
                      <w:sz w:val="20"/>
                      <w:lang w:val="en-GB"/>
                    </w:rPr>
                    <w:t>Head of unit</w:t>
                  </w:r>
                </w:p>
              </w:tc>
              <w:tc>
                <w:tcPr>
                  <w:tcW w:w="3333" w:type="dxa"/>
                  <w:gridSpan w:val="6"/>
                  <w:tcBorders>
                    <w:top w:val="single" w:sz="4" w:space="0" w:color="auto"/>
                    <w:left w:val="single" w:sz="4" w:space="0" w:color="auto"/>
                    <w:bottom w:val="single" w:sz="4" w:space="0" w:color="auto"/>
                    <w:right w:val="single" w:sz="4" w:space="0" w:color="auto"/>
                  </w:tcBorders>
                  <w:shd w:val="clear" w:color="auto" w:fill="8DB3E2" w:themeFill="text2" w:themeFillTint="66"/>
                </w:tcPr>
                <w:p w14:paraId="4E59B723" w14:textId="77777777" w:rsidR="008C41FA" w:rsidRPr="00F50802" w:rsidRDefault="008C41FA" w:rsidP="00D005B1">
                  <w:pPr>
                    <w:spacing w:before="0" w:after="0"/>
                    <w:jc w:val="center"/>
                    <w:rPr>
                      <w:sz w:val="20"/>
                      <w:lang w:val="en-GB"/>
                    </w:rPr>
                  </w:pPr>
                </w:p>
              </w:tc>
            </w:tr>
            <w:tr w:rsidR="008C41FA" w:rsidRPr="00F50802" w14:paraId="13221082" w14:textId="77777777" w:rsidTr="00517983">
              <w:trPr>
                <w:gridAfter w:val="1"/>
                <w:wAfter w:w="734" w:type="dxa"/>
                <w:trHeight w:hRule="exact" w:val="315"/>
              </w:trPr>
              <w:tc>
                <w:tcPr>
                  <w:tcW w:w="5240" w:type="dxa"/>
                  <w:gridSpan w:val="2"/>
                  <w:vMerge/>
                  <w:tcBorders>
                    <w:left w:val="single" w:sz="4" w:space="0" w:color="auto"/>
                    <w:right w:val="single" w:sz="4" w:space="0" w:color="auto"/>
                  </w:tcBorders>
                </w:tcPr>
                <w:p w14:paraId="6A82B83D" w14:textId="77777777" w:rsidR="008C41FA" w:rsidRPr="00F50802" w:rsidRDefault="008C41FA" w:rsidP="00D005B1">
                  <w:pPr>
                    <w:spacing w:before="0" w:after="0"/>
                    <w:jc w:val="center"/>
                    <w:rPr>
                      <w:sz w:val="20"/>
                      <w:lang w:val="en-GB"/>
                    </w:rPr>
                  </w:pPr>
                </w:p>
              </w:tc>
              <w:tc>
                <w:tcPr>
                  <w:tcW w:w="2226"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tcPr>
                <w:p w14:paraId="33E2E297" w14:textId="77777777" w:rsidR="008C41FA" w:rsidRPr="00F50802" w:rsidRDefault="008C41FA" w:rsidP="00D005B1">
                  <w:pPr>
                    <w:spacing w:before="0" w:after="0"/>
                    <w:jc w:val="center"/>
                    <w:rPr>
                      <w:b/>
                      <w:sz w:val="20"/>
                      <w:lang w:val="en-GB"/>
                    </w:rPr>
                  </w:pPr>
                  <w:r w:rsidRPr="00F50802">
                    <w:rPr>
                      <w:b/>
                      <w:sz w:val="20"/>
                      <w:lang w:val="en-GB"/>
                    </w:rPr>
                    <w:t>Desk officer</w:t>
                  </w:r>
                </w:p>
              </w:tc>
              <w:tc>
                <w:tcPr>
                  <w:tcW w:w="3333" w:type="dxa"/>
                  <w:gridSpan w:val="6"/>
                  <w:tcBorders>
                    <w:top w:val="single" w:sz="4" w:space="0" w:color="auto"/>
                    <w:left w:val="single" w:sz="4" w:space="0" w:color="auto"/>
                    <w:bottom w:val="single" w:sz="4" w:space="0" w:color="auto"/>
                    <w:right w:val="single" w:sz="4" w:space="0" w:color="auto"/>
                  </w:tcBorders>
                  <w:shd w:val="clear" w:color="auto" w:fill="8DB3E2" w:themeFill="text2" w:themeFillTint="66"/>
                </w:tcPr>
                <w:p w14:paraId="221B79F2" w14:textId="77777777" w:rsidR="008C41FA" w:rsidRPr="00F50802" w:rsidRDefault="008C41FA" w:rsidP="00D005B1">
                  <w:pPr>
                    <w:spacing w:before="0" w:after="0"/>
                    <w:jc w:val="center"/>
                    <w:rPr>
                      <w:sz w:val="20"/>
                      <w:lang w:val="en-GB"/>
                    </w:rPr>
                  </w:pPr>
                </w:p>
              </w:tc>
            </w:tr>
            <w:tr w:rsidR="008C41FA" w:rsidRPr="00F50802" w14:paraId="7E780831" w14:textId="77777777" w:rsidTr="00517983">
              <w:trPr>
                <w:gridAfter w:val="1"/>
                <w:wAfter w:w="734" w:type="dxa"/>
                <w:trHeight w:hRule="exact" w:val="315"/>
              </w:trPr>
              <w:tc>
                <w:tcPr>
                  <w:tcW w:w="5240" w:type="dxa"/>
                  <w:gridSpan w:val="2"/>
                  <w:vMerge/>
                  <w:tcBorders>
                    <w:left w:val="single" w:sz="4" w:space="0" w:color="auto"/>
                    <w:right w:val="single" w:sz="4" w:space="0" w:color="auto"/>
                  </w:tcBorders>
                </w:tcPr>
                <w:p w14:paraId="1CE00BAB" w14:textId="77777777" w:rsidR="008C41FA" w:rsidRPr="00F50802" w:rsidRDefault="008C41FA" w:rsidP="00D005B1">
                  <w:pPr>
                    <w:spacing w:before="0" w:after="0"/>
                    <w:jc w:val="center"/>
                    <w:rPr>
                      <w:sz w:val="20"/>
                      <w:lang w:val="en-GB"/>
                    </w:rPr>
                  </w:pPr>
                </w:p>
              </w:tc>
              <w:tc>
                <w:tcPr>
                  <w:tcW w:w="2226"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tcPr>
                <w:p w14:paraId="5A2C5AB0" w14:textId="77777777" w:rsidR="008C41FA" w:rsidRPr="00F50802" w:rsidRDefault="008C41FA" w:rsidP="00D005B1">
                  <w:pPr>
                    <w:spacing w:before="0" w:after="0"/>
                    <w:jc w:val="center"/>
                    <w:rPr>
                      <w:b/>
                      <w:sz w:val="20"/>
                      <w:lang w:val="en-GB"/>
                    </w:rPr>
                  </w:pPr>
                  <w:r w:rsidRPr="00F50802">
                    <w:rPr>
                      <w:b/>
                      <w:sz w:val="20"/>
                      <w:lang w:val="en-GB"/>
                    </w:rPr>
                    <w:t>Financial officer</w:t>
                  </w:r>
                </w:p>
              </w:tc>
              <w:tc>
                <w:tcPr>
                  <w:tcW w:w="3333" w:type="dxa"/>
                  <w:gridSpan w:val="6"/>
                  <w:tcBorders>
                    <w:top w:val="single" w:sz="4" w:space="0" w:color="auto"/>
                    <w:left w:val="single" w:sz="4" w:space="0" w:color="auto"/>
                    <w:bottom w:val="single" w:sz="4" w:space="0" w:color="auto"/>
                    <w:right w:val="single" w:sz="4" w:space="0" w:color="auto"/>
                  </w:tcBorders>
                  <w:shd w:val="clear" w:color="auto" w:fill="8DB3E2" w:themeFill="text2" w:themeFillTint="66"/>
                </w:tcPr>
                <w:p w14:paraId="729FFB49" w14:textId="77777777" w:rsidR="008C41FA" w:rsidRPr="00F50802" w:rsidRDefault="008C41FA" w:rsidP="00D005B1">
                  <w:pPr>
                    <w:spacing w:before="0" w:after="0"/>
                    <w:jc w:val="center"/>
                    <w:rPr>
                      <w:sz w:val="20"/>
                      <w:lang w:val="en-GB"/>
                    </w:rPr>
                  </w:pPr>
                </w:p>
              </w:tc>
            </w:tr>
            <w:tr w:rsidR="008C41FA" w:rsidRPr="00074943" w14:paraId="5B784C4E" w14:textId="77777777" w:rsidTr="00517983">
              <w:trPr>
                <w:gridAfter w:val="1"/>
                <w:wAfter w:w="734" w:type="dxa"/>
                <w:trHeight w:hRule="exact" w:val="364"/>
              </w:trPr>
              <w:tc>
                <w:tcPr>
                  <w:tcW w:w="5240" w:type="dxa"/>
                  <w:gridSpan w:val="2"/>
                  <w:vMerge/>
                  <w:tcBorders>
                    <w:left w:val="single" w:sz="4" w:space="0" w:color="auto"/>
                    <w:right w:val="single" w:sz="4" w:space="0" w:color="auto"/>
                  </w:tcBorders>
                </w:tcPr>
                <w:p w14:paraId="5DDF3690" w14:textId="77777777" w:rsidR="008C41FA" w:rsidRPr="00F50802" w:rsidRDefault="008C41FA" w:rsidP="00D005B1">
                  <w:pPr>
                    <w:jc w:val="center"/>
                    <w:rPr>
                      <w:sz w:val="20"/>
                      <w:lang w:val="en-GB"/>
                    </w:rPr>
                  </w:pPr>
                </w:p>
              </w:tc>
              <w:tc>
                <w:tcPr>
                  <w:tcW w:w="5559" w:type="dxa"/>
                  <w:gridSpan w:val="8"/>
                  <w:tcBorders>
                    <w:top w:val="single" w:sz="4" w:space="0" w:color="auto"/>
                    <w:left w:val="single" w:sz="4" w:space="0" w:color="auto"/>
                    <w:bottom w:val="single" w:sz="4" w:space="0" w:color="auto"/>
                    <w:right w:val="single" w:sz="4" w:space="0" w:color="auto"/>
                  </w:tcBorders>
                </w:tcPr>
                <w:p w14:paraId="573D0867" w14:textId="77777777" w:rsidR="008C41FA" w:rsidRPr="00F50802" w:rsidRDefault="008C41FA" w:rsidP="00D005B1">
                  <w:pPr>
                    <w:jc w:val="center"/>
                    <w:rPr>
                      <w:sz w:val="20"/>
                      <w:lang w:val="en-GB"/>
                    </w:rPr>
                  </w:pPr>
                  <w:r w:rsidRPr="00F50802">
                    <w:rPr>
                      <w:b/>
                      <w:sz w:val="20"/>
                      <w:lang w:val="en-GB"/>
                    </w:rPr>
                    <w:t xml:space="preserve">Relevant SDGs </w:t>
                  </w:r>
                  <w:r w:rsidRPr="00F50802">
                    <w:rPr>
                      <w:i/>
                      <w:sz w:val="20"/>
                      <w:lang w:val="en-GB"/>
                    </w:rPr>
                    <w:t>[Maximum 5 – highlight with grey]</w:t>
                  </w:r>
                </w:p>
              </w:tc>
            </w:tr>
            <w:tr w:rsidR="008C41FA" w:rsidRPr="00F50802" w14:paraId="40252C86" w14:textId="77777777" w:rsidTr="00517983">
              <w:trPr>
                <w:gridAfter w:val="1"/>
                <w:wAfter w:w="734" w:type="dxa"/>
                <w:trHeight w:hRule="exact" w:val="1024"/>
              </w:trPr>
              <w:tc>
                <w:tcPr>
                  <w:tcW w:w="5240" w:type="dxa"/>
                  <w:gridSpan w:val="2"/>
                  <w:vMerge/>
                  <w:tcBorders>
                    <w:left w:val="single" w:sz="4" w:space="0" w:color="auto"/>
                    <w:right w:val="single" w:sz="4" w:space="0" w:color="auto"/>
                  </w:tcBorders>
                </w:tcPr>
                <w:p w14:paraId="311433F7" w14:textId="77777777" w:rsidR="008C41FA" w:rsidRPr="00F50802" w:rsidRDefault="008C41FA" w:rsidP="00D005B1">
                  <w:pPr>
                    <w:jc w:val="center"/>
                    <w:rPr>
                      <w:sz w:val="20"/>
                      <w:lang w:val="en-GB"/>
                    </w:rPr>
                  </w:pPr>
                </w:p>
              </w:tc>
              <w:tc>
                <w:tcPr>
                  <w:tcW w:w="1114" w:type="dxa"/>
                  <w:tcBorders>
                    <w:top w:val="single" w:sz="4" w:space="0" w:color="auto"/>
                    <w:left w:val="single" w:sz="4" w:space="0" w:color="auto"/>
                    <w:bottom w:val="single" w:sz="4" w:space="0" w:color="auto"/>
                    <w:right w:val="single" w:sz="4" w:space="0" w:color="auto"/>
                  </w:tcBorders>
                  <w:shd w:val="clear" w:color="auto" w:fill="auto"/>
                </w:tcPr>
                <w:p w14:paraId="6F1A4639" w14:textId="77777777" w:rsidR="008C41FA" w:rsidRPr="00F50802" w:rsidRDefault="008C41FA" w:rsidP="004B42E6">
                  <w:pPr>
                    <w:spacing w:before="0" w:after="0"/>
                    <w:jc w:val="center"/>
                    <w:rPr>
                      <w:sz w:val="20"/>
                      <w:lang w:val="en-GB"/>
                    </w:rPr>
                  </w:pPr>
                </w:p>
                <w:p w14:paraId="5E04DB16" w14:textId="77777777" w:rsidR="008C41FA" w:rsidRPr="00F50802" w:rsidRDefault="008C41FA" w:rsidP="006A10EC">
                  <w:pPr>
                    <w:spacing w:before="0" w:after="0"/>
                    <w:jc w:val="center"/>
                    <w:rPr>
                      <w:sz w:val="20"/>
                      <w:lang w:val="en-GB"/>
                    </w:rPr>
                  </w:pPr>
                  <w:r w:rsidRPr="00F50802">
                    <w:rPr>
                      <w:sz w:val="20"/>
                      <w:lang w:val="en-GB"/>
                    </w:rPr>
                    <w:t>No Poverty</w:t>
                  </w:r>
                </w:p>
                <w:p w14:paraId="7B55C7DC" w14:textId="77777777" w:rsidR="008C41FA" w:rsidRPr="00F50802" w:rsidRDefault="008C41FA" w:rsidP="002B28C0">
                  <w:pPr>
                    <w:spacing w:before="0" w:after="0"/>
                    <w:jc w:val="center"/>
                    <w:rPr>
                      <w:sz w:val="20"/>
                      <w:lang w:val="en-GB"/>
                    </w:rPr>
                  </w:pPr>
                </w:p>
              </w:tc>
              <w:tc>
                <w:tcPr>
                  <w:tcW w:w="1112" w:type="dxa"/>
                  <w:tcBorders>
                    <w:top w:val="single" w:sz="4" w:space="0" w:color="auto"/>
                    <w:left w:val="single" w:sz="4" w:space="0" w:color="auto"/>
                    <w:bottom w:val="single" w:sz="4" w:space="0" w:color="auto"/>
                    <w:right w:val="single" w:sz="4" w:space="0" w:color="auto"/>
                  </w:tcBorders>
                </w:tcPr>
                <w:p w14:paraId="24E14034" w14:textId="77777777" w:rsidR="008C41FA" w:rsidRPr="00F50802" w:rsidRDefault="008C41FA" w:rsidP="00280A24">
                  <w:pPr>
                    <w:spacing w:before="0" w:after="0"/>
                    <w:jc w:val="center"/>
                    <w:rPr>
                      <w:sz w:val="20"/>
                      <w:lang w:val="en-GB"/>
                    </w:rPr>
                  </w:pPr>
                  <w:r w:rsidRPr="00F50802">
                    <w:rPr>
                      <w:noProof/>
                      <w:sz w:val="20"/>
                      <w:lang w:val="en-GB" w:eastAsia="en-GB"/>
                    </w:rPr>
                    <w:drawing>
                      <wp:inline distT="0" distB="0" distL="0" distR="0" wp14:anchorId="64EE468E" wp14:editId="2415B138">
                        <wp:extent cx="345440" cy="345440"/>
                        <wp:effectExtent l="0" t="0" r="10160" b="10160"/>
                        <wp:docPr id="4" name="Billed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
                                  <a:extLst>
                                    <a:ext uri="{28A0092B-C50C-407E-A947-70E740481C1C}">
                                      <a14:useLocalDpi xmlns:a14="http://schemas.microsoft.com/office/drawing/2010/main" val="0"/>
                                    </a:ext>
                                  </a:extLst>
                                </a:blip>
                                <a:srcRect l="67209" t="31972" r="29112" b="54948"/>
                                <a:stretch>
                                  <a:fillRect/>
                                </a:stretch>
                              </pic:blipFill>
                              <pic:spPr bwMode="auto">
                                <a:xfrm>
                                  <a:off x="0" y="0"/>
                                  <a:ext cx="345440" cy="345440"/>
                                </a:xfrm>
                                <a:prstGeom prst="rect">
                                  <a:avLst/>
                                </a:prstGeom>
                                <a:noFill/>
                                <a:ln>
                                  <a:noFill/>
                                </a:ln>
                              </pic:spPr>
                            </pic:pic>
                          </a:graphicData>
                        </a:graphic>
                      </wp:inline>
                    </w:drawing>
                  </w:r>
                </w:p>
                <w:p w14:paraId="7068D957" w14:textId="77777777" w:rsidR="008C41FA" w:rsidRPr="00F50802" w:rsidRDefault="008C41FA" w:rsidP="00DE7E70">
                  <w:pPr>
                    <w:spacing w:before="0" w:after="0"/>
                    <w:jc w:val="center"/>
                    <w:rPr>
                      <w:sz w:val="20"/>
                      <w:lang w:val="en-GB"/>
                    </w:rPr>
                  </w:pPr>
                  <w:r w:rsidRPr="00F50802">
                    <w:rPr>
                      <w:sz w:val="20"/>
                      <w:lang w:val="en-GB"/>
                    </w:rPr>
                    <w:t>No</w:t>
                  </w:r>
                </w:p>
                <w:p w14:paraId="0166BF44" w14:textId="77777777" w:rsidR="008C41FA" w:rsidRPr="00F50802" w:rsidRDefault="008C41FA" w:rsidP="00E46DDC">
                  <w:pPr>
                    <w:spacing w:before="0" w:after="0"/>
                    <w:jc w:val="center"/>
                    <w:rPr>
                      <w:sz w:val="20"/>
                      <w:lang w:val="en-GB"/>
                    </w:rPr>
                  </w:pPr>
                  <w:r w:rsidRPr="00F50802">
                    <w:rPr>
                      <w:sz w:val="20"/>
                      <w:lang w:val="en-GB"/>
                    </w:rPr>
                    <w:t>Hunger</w:t>
                  </w:r>
                </w:p>
              </w:tc>
              <w:tc>
                <w:tcPr>
                  <w:tcW w:w="1039" w:type="dxa"/>
                  <w:gridSpan w:val="3"/>
                  <w:tcBorders>
                    <w:top w:val="single" w:sz="4" w:space="0" w:color="auto"/>
                    <w:left w:val="single" w:sz="4" w:space="0" w:color="auto"/>
                    <w:bottom w:val="single" w:sz="4" w:space="0" w:color="auto"/>
                    <w:right w:val="single" w:sz="4" w:space="0" w:color="auto"/>
                  </w:tcBorders>
                </w:tcPr>
                <w:p w14:paraId="5DC45377" w14:textId="77777777" w:rsidR="008C41FA" w:rsidRPr="00F50802" w:rsidRDefault="008C41FA" w:rsidP="00E46DDC">
                  <w:pPr>
                    <w:spacing w:before="0" w:after="0"/>
                    <w:jc w:val="center"/>
                    <w:rPr>
                      <w:sz w:val="20"/>
                      <w:lang w:val="en-GB"/>
                    </w:rPr>
                  </w:pPr>
                  <w:r w:rsidRPr="00F50802">
                    <w:rPr>
                      <w:noProof/>
                      <w:sz w:val="20"/>
                      <w:lang w:val="en-GB" w:eastAsia="en-GB"/>
                    </w:rPr>
                    <w:drawing>
                      <wp:inline distT="0" distB="0" distL="0" distR="0" wp14:anchorId="6F3C7FF1" wp14:editId="7F052F24">
                        <wp:extent cx="345440" cy="335280"/>
                        <wp:effectExtent l="0" t="0" r="10160" b="0"/>
                        <wp:docPr id="5" name="Billed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
                                  <a:extLst>
                                    <a:ext uri="{28A0092B-C50C-407E-A947-70E740481C1C}">
                                      <a14:useLocalDpi xmlns:a14="http://schemas.microsoft.com/office/drawing/2010/main" val="0"/>
                                    </a:ext>
                                  </a:extLst>
                                </a:blip>
                                <a:srcRect l="71051" t="32384" r="25281" b="55194"/>
                                <a:stretch>
                                  <a:fillRect/>
                                </a:stretch>
                              </pic:blipFill>
                              <pic:spPr bwMode="auto">
                                <a:xfrm>
                                  <a:off x="0" y="0"/>
                                  <a:ext cx="345440" cy="335280"/>
                                </a:xfrm>
                                <a:prstGeom prst="rect">
                                  <a:avLst/>
                                </a:prstGeom>
                                <a:noFill/>
                                <a:ln>
                                  <a:noFill/>
                                </a:ln>
                              </pic:spPr>
                            </pic:pic>
                          </a:graphicData>
                        </a:graphic>
                      </wp:inline>
                    </w:drawing>
                  </w:r>
                </w:p>
                <w:p w14:paraId="4FC2EC2D" w14:textId="77777777" w:rsidR="008C41FA" w:rsidRPr="00F50802" w:rsidRDefault="008C41FA" w:rsidP="00E46DDC">
                  <w:pPr>
                    <w:spacing w:before="0" w:after="0"/>
                    <w:jc w:val="center"/>
                    <w:rPr>
                      <w:sz w:val="20"/>
                      <w:lang w:val="en-GB"/>
                    </w:rPr>
                  </w:pPr>
                  <w:r w:rsidRPr="00F50802">
                    <w:rPr>
                      <w:sz w:val="20"/>
                      <w:lang w:val="en-GB"/>
                    </w:rPr>
                    <w:t>Good Health, Wellbeing</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tcPr>
                <w:p w14:paraId="03EB4787" w14:textId="77777777" w:rsidR="008C41FA" w:rsidRPr="00F50802" w:rsidRDefault="008C41FA" w:rsidP="00303639">
                  <w:pPr>
                    <w:spacing w:before="0" w:after="0"/>
                    <w:jc w:val="center"/>
                    <w:rPr>
                      <w:sz w:val="20"/>
                      <w:lang w:val="en-GB"/>
                    </w:rPr>
                  </w:pPr>
                  <w:r w:rsidRPr="00F50802">
                    <w:rPr>
                      <w:noProof/>
                      <w:sz w:val="20"/>
                      <w:lang w:val="en-GB" w:eastAsia="en-GB"/>
                    </w:rPr>
                    <w:drawing>
                      <wp:inline distT="0" distB="0" distL="0" distR="0" wp14:anchorId="04EE7C2E" wp14:editId="4C1EAD2D">
                        <wp:extent cx="345440" cy="345440"/>
                        <wp:effectExtent l="0" t="0" r="10160" b="10160"/>
                        <wp:docPr id="6" name="Billed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
                                  <a:extLst>
                                    <a:ext uri="{28A0092B-C50C-407E-A947-70E740481C1C}">
                                      <a14:useLocalDpi xmlns:a14="http://schemas.microsoft.com/office/drawing/2010/main" val="0"/>
                                    </a:ext>
                                  </a:extLst>
                                </a:blip>
                                <a:srcRect l="74823" t="31923" r="21561" b="55470"/>
                                <a:stretch>
                                  <a:fillRect/>
                                </a:stretch>
                              </pic:blipFill>
                              <pic:spPr bwMode="auto">
                                <a:xfrm>
                                  <a:off x="0" y="0"/>
                                  <a:ext cx="345440" cy="345440"/>
                                </a:xfrm>
                                <a:prstGeom prst="rect">
                                  <a:avLst/>
                                </a:prstGeom>
                                <a:noFill/>
                                <a:ln>
                                  <a:noFill/>
                                </a:ln>
                              </pic:spPr>
                            </pic:pic>
                          </a:graphicData>
                        </a:graphic>
                      </wp:inline>
                    </w:drawing>
                  </w:r>
                </w:p>
                <w:p w14:paraId="7423BCF6" w14:textId="77777777" w:rsidR="008C41FA" w:rsidRPr="00F50802" w:rsidRDefault="008C41FA" w:rsidP="001628DA">
                  <w:pPr>
                    <w:spacing w:before="0" w:after="0"/>
                    <w:jc w:val="center"/>
                    <w:rPr>
                      <w:sz w:val="20"/>
                      <w:lang w:val="en-GB"/>
                    </w:rPr>
                  </w:pPr>
                  <w:r w:rsidRPr="00F50802">
                    <w:rPr>
                      <w:sz w:val="20"/>
                      <w:lang w:val="en-GB"/>
                    </w:rPr>
                    <w:t>Quality Education</w:t>
                  </w:r>
                </w:p>
              </w:tc>
              <w:tc>
                <w:tcPr>
                  <w:tcW w:w="111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A152F0B" w14:textId="77777777" w:rsidR="008C41FA" w:rsidRPr="00F50802" w:rsidRDefault="008C41FA" w:rsidP="001628DA">
                  <w:pPr>
                    <w:spacing w:before="0" w:after="0"/>
                    <w:jc w:val="center"/>
                    <w:rPr>
                      <w:sz w:val="20"/>
                      <w:lang w:val="en-GB"/>
                    </w:rPr>
                  </w:pPr>
                  <w:r w:rsidRPr="00F50802">
                    <w:rPr>
                      <w:noProof/>
                      <w:sz w:val="20"/>
                      <w:lang w:val="en-GB" w:eastAsia="en-GB"/>
                    </w:rPr>
                    <w:drawing>
                      <wp:inline distT="0" distB="0" distL="0" distR="0" wp14:anchorId="4FE68797" wp14:editId="59EC8971">
                        <wp:extent cx="345440" cy="345440"/>
                        <wp:effectExtent l="0" t="0" r="10160" b="10160"/>
                        <wp:docPr id="7" name="Billed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
                                  <a:extLst>
                                    <a:ext uri="{28A0092B-C50C-407E-A947-70E740481C1C}">
                                      <a14:useLocalDpi xmlns:a14="http://schemas.microsoft.com/office/drawing/2010/main" val="0"/>
                                    </a:ext>
                                  </a:extLst>
                                </a:blip>
                                <a:srcRect l="78647" t="31923" r="17738" b="55594"/>
                                <a:stretch>
                                  <a:fillRect/>
                                </a:stretch>
                              </pic:blipFill>
                              <pic:spPr bwMode="auto">
                                <a:xfrm>
                                  <a:off x="0" y="0"/>
                                  <a:ext cx="345440" cy="345440"/>
                                </a:xfrm>
                                <a:prstGeom prst="rect">
                                  <a:avLst/>
                                </a:prstGeom>
                                <a:noFill/>
                                <a:ln>
                                  <a:noFill/>
                                </a:ln>
                              </pic:spPr>
                            </pic:pic>
                          </a:graphicData>
                        </a:graphic>
                      </wp:inline>
                    </w:drawing>
                  </w:r>
                </w:p>
                <w:p w14:paraId="39BA6E45" w14:textId="77777777" w:rsidR="008C41FA" w:rsidRPr="00F50802" w:rsidRDefault="008C41FA" w:rsidP="00885F7F">
                  <w:pPr>
                    <w:spacing w:before="0" w:after="0"/>
                    <w:jc w:val="center"/>
                    <w:rPr>
                      <w:sz w:val="20"/>
                      <w:lang w:val="en-GB"/>
                    </w:rPr>
                  </w:pPr>
                  <w:r w:rsidRPr="00F50802">
                    <w:rPr>
                      <w:sz w:val="20"/>
                      <w:lang w:val="en-GB"/>
                    </w:rPr>
                    <w:t>Gender Equality</w:t>
                  </w:r>
                </w:p>
              </w:tc>
            </w:tr>
            <w:tr w:rsidR="008C41FA" w:rsidRPr="00F50802" w14:paraId="0F0AE24F" w14:textId="77777777" w:rsidTr="00517983">
              <w:trPr>
                <w:gridAfter w:val="1"/>
                <w:wAfter w:w="734" w:type="dxa"/>
                <w:trHeight w:hRule="exact" w:val="1139"/>
              </w:trPr>
              <w:tc>
                <w:tcPr>
                  <w:tcW w:w="5240" w:type="dxa"/>
                  <w:gridSpan w:val="2"/>
                  <w:vMerge/>
                  <w:tcBorders>
                    <w:left w:val="single" w:sz="4" w:space="0" w:color="auto"/>
                    <w:right w:val="single" w:sz="4" w:space="0" w:color="auto"/>
                  </w:tcBorders>
                </w:tcPr>
                <w:p w14:paraId="6D29FA40" w14:textId="77777777" w:rsidR="008C41FA" w:rsidRPr="00F50802" w:rsidRDefault="008C41FA" w:rsidP="00D005B1">
                  <w:pPr>
                    <w:jc w:val="center"/>
                    <w:rPr>
                      <w:sz w:val="20"/>
                      <w:lang w:val="en-GB"/>
                    </w:rPr>
                  </w:pPr>
                </w:p>
              </w:tc>
              <w:tc>
                <w:tcPr>
                  <w:tcW w:w="1114" w:type="dxa"/>
                  <w:tcBorders>
                    <w:top w:val="single" w:sz="4" w:space="0" w:color="auto"/>
                    <w:left w:val="single" w:sz="4" w:space="0" w:color="auto"/>
                    <w:bottom w:val="single" w:sz="4" w:space="0" w:color="auto"/>
                    <w:right w:val="single" w:sz="4" w:space="0" w:color="auto"/>
                  </w:tcBorders>
                </w:tcPr>
                <w:p w14:paraId="7E7266D4" w14:textId="77777777" w:rsidR="008C41FA" w:rsidRPr="00F50802" w:rsidRDefault="008C41FA" w:rsidP="004B42E6">
                  <w:pPr>
                    <w:spacing w:before="0" w:after="0"/>
                    <w:jc w:val="center"/>
                    <w:rPr>
                      <w:sz w:val="20"/>
                      <w:lang w:val="en-GB"/>
                    </w:rPr>
                  </w:pPr>
                </w:p>
                <w:p w14:paraId="05DFBD58" w14:textId="77777777" w:rsidR="008C41FA" w:rsidRPr="00F50802" w:rsidRDefault="008C41FA" w:rsidP="006A10EC">
                  <w:pPr>
                    <w:spacing w:before="0" w:after="0"/>
                    <w:jc w:val="center"/>
                    <w:rPr>
                      <w:sz w:val="20"/>
                      <w:lang w:val="en-GB"/>
                    </w:rPr>
                  </w:pPr>
                  <w:r w:rsidRPr="00F50802">
                    <w:rPr>
                      <w:sz w:val="20"/>
                      <w:lang w:val="en-GB"/>
                    </w:rPr>
                    <w:t>Affordable Clean Energy</w:t>
                  </w:r>
                </w:p>
              </w:tc>
              <w:tc>
                <w:tcPr>
                  <w:tcW w:w="1112" w:type="dxa"/>
                  <w:tcBorders>
                    <w:top w:val="single" w:sz="4" w:space="0" w:color="auto"/>
                    <w:left w:val="single" w:sz="4" w:space="0" w:color="auto"/>
                    <w:bottom w:val="single" w:sz="4" w:space="0" w:color="auto"/>
                    <w:right w:val="single" w:sz="4" w:space="0" w:color="auto"/>
                  </w:tcBorders>
                </w:tcPr>
                <w:p w14:paraId="736F82DA" w14:textId="77777777" w:rsidR="008C41FA" w:rsidRPr="00F50802" w:rsidRDefault="008C41FA" w:rsidP="006A10EC">
                  <w:pPr>
                    <w:spacing w:before="0" w:after="0"/>
                    <w:jc w:val="center"/>
                    <w:rPr>
                      <w:sz w:val="20"/>
                      <w:lang w:val="en-GB"/>
                    </w:rPr>
                  </w:pPr>
                  <w:r w:rsidRPr="00F50802">
                    <w:rPr>
                      <w:noProof/>
                      <w:sz w:val="20"/>
                      <w:lang w:val="en-GB" w:eastAsia="en-GB"/>
                    </w:rPr>
                    <w:drawing>
                      <wp:inline distT="0" distB="0" distL="0" distR="0" wp14:anchorId="626188DE" wp14:editId="52CC9E2A">
                        <wp:extent cx="345440" cy="335280"/>
                        <wp:effectExtent l="0" t="0" r="10160" b="0"/>
                        <wp:docPr id="9" name="Billed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
                                  <a:extLst>
                                    <a:ext uri="{28A0092B-C50C-407E-A947-70E740481C1C}">
                                      <a14:useLocalDpi xmlns:a14="http://schemas.microsoft.com/office/drawing/2010/main" val="0"/>
                                    </a:ext>
                                  </a:extLst>
                                </a:blip>
                                <a:srcRect l="67210" t="44901" r="29175" b="42741"/>
                                <a:stretch>
                                  <a:fillRect/>
                                </a:stretch>
                              </pic:blipFill>
                              <pic:spPr bwMode="auto">
                                <a:xfrm>
                                  <a:off x="0" y="0"/>
                                  <a:ext cx="345440" cy="335280"/>
                                </a:xfrm>
                                <a:prstGeom prst="rect">
                                  <a:avLst/>
                                </a:prstGeom>
                                <a:noFill/>
                                <a:ln>
                                  <a:noFill/>
                                </a:ln>
                              </pic:spPr>
                            </pic:pic>
                          </a:graphicData>
                        </a:graphic>
                      </wp:inline>
                    </w:drawing>
                  </w:r>
                </w:p>
                <w:p w14:paraId="17FBD3A4" w14:textId="77777777" w:rsidR="008C41FA" w:rsidRPr="00F50802" w:rsidRDefault="008C41FA" w:rsidP="002B28C0">
                  <w:pPr>
                    <w:spacing w:before="0" w:after="0"/>
                    <w:jc w:val="center"/>
                    <w:rPr>
                      <w:sz w:val="20"/>
                      <w:lang w:val="en-GB"/>
                    </w:rPr>
                  </w:pPr>
                  <w:r w:rsidRPr="00F50802">
                    <w:rPr>
                      <w:sz w:val="20"/>
                      <w:lang w:val="en-GB"/>
                    </w:rPr>
                    <w:t>Decent Jobs, Econ. Growth</w:t>
                  </w:r>
                </w:p>
              </w:tc>
              <w:tc>
                <w:tcPr>
                  <w:tcW w:w="1039" w:type="dxa"/>
                  <w:gridSpan w:val="3"/>
                  <w:tcBorders>
                    <w:top w:val="single" w:sz="4" w:space="0" w:color="auto"/>
                    <w:left w:val="single" w:sz="4" w:space="0" w:color="auto"/>
                    <w:bottom w:val="single" w:sz="4" w:space="0" w:color="auto"/>
                    <w:right w:val="single" w:sz="4" w:space="0" w:color="auto"/>
                  </w:tcBorders>
                </w:tcPr>
                <w:p w14:paraId="32F30A87" w14:textId="77777777" w:rsidR="008C41FA" w:rsidRPr="00F50802" w:rsidRDefault="008C41FA" w:rsidP="00280A24">
                  <w:pPr>
                    <w:spacing w:before="0" w:after="0"/>
                    <w:jc w:val="center"/>
                    <w:rPr>
                      <w:sz w:val="20"/>
                      <w:lang w:val="en-GB"/>
                    </w:rPr>
                  </w:pPr>
                  <w:r w:rsidRPr="00F50802">
                    <w:rPr>
                      <w:noProof/>
                      <w:sz w:val="20"/>
                      <w:lang w:val="en-GB" w:eastAsia="en-GB"/>
                    </w:rPr>
                    <w:drawing>
                      <wp:inline distT="0" distB="0" distL="0" distR="0" wp14:anchorId="0EDC9238" wp14:editId="3EE22378">
                        <wp:extent cx="345440" cy="345440"/>
                        <wp:effectExtent l="0" t="0" r="10160" b="10160"/>
                        <wp:docPr id="10" name="Billed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
                                  <a:extLst>
                                    <a:ext uri="{28A0092B-C50C-407E-A947-70E740481C1C}">
                                      <a14:useLocalDpi xmlns:a14="http://schemas.microsoft.com/office/drawing/2010/main" val="0"/>
                                    </a:ext>
                                  </a:extLst>
                                </a:blip>
                                <a:srcRect l="71034" t="44901" r="25351" b="42616"/>
                                <a:stretch>
                                  <a:fillRect/>
                                </a:stretch>
                              </pic:blipFill>
                              <pic:spPr bwMode="auto">
                                <a:xfrm>
                                  <a:off x="0" y="0"/>
                                  <a:ext cx="345440" cy="345440"/>
                                </a:xfrm>
                                <a:prstGeom prst="rect">
                                  <a:avLst/>
                                </a:prstGeom>
                                <a:noFill/>
                                <a:ln>
                                  <a:noFill/>
                                </a:ln>
                              </pic:spPr>
                            </pic:pic>
                          </a:graphicData>
                        </a:graphic>
                      </wp:inline>
                    </w:drawing>
                  </w:r>
                </w:p>
                <w:p w14:paraId="30E7AF9D" w14:textId="77777777" w:rsidR="008C41FA" w:rsidRPr="00F50802" w:rsidRDefault="008C41FA" w:rsidP="00DE7E70">
                  <w:pPr>
                    <w:spacing w:before="0" w:after="0"/>
                    <w:jc w:val="center"/>
                    <w:rPr>
                      <w:sz w:val="20"/>
                      <w:lang w:val="en-GB"/>
                    </w:rPr>
                  </w:pPr>
                  <w:r w:rsidRPr="00F50802">
                    <w:rPr>
                      <w:sz w:val="20"/>
                      <w:lang w:val="en-GB"/>
                    </w:rPr>
                    <w:t>Industry, Innovation, Infrastructure</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tcPr>
                <w:p w14:paraId="4348FA51" w14:textId="77777777" w:rsidR="008C41FA" w:rsidRPr="00F50802" w:rsidRDefault="008C41FA" w:rsidP="00DE7E70">
                  <w:pPr>
                    <w:spacing w:before="0" w:after="0"/>
                    <w:jc w:val="center"/>
                    <w:rPr>
                      <w:sz w:val="20"/>
                      <w:lang w:val="en-GB"/>
                    </w:rPr>
                  </w:pPr>
                  <w:r w:rsidRPr="00F50802">
                    <w:rPr>
                      <w:noProof/>
                      <w:sz w:val="20"/>
                      <w:lang w:val="en-GB" w:eastAsia="en-GB"/>
                    </w:rPr>
                    <w:drawing>
                      <wp:inline distT="0" distB="0" distL="0" distR="0" wp14:anchorId="0477841F" wp14:editId="78143E59">
                        <wp:extent cx="345440" cy="345440"/>
                        <wp:effectExtent l="0" t="0" r="10160" b="10160"/>
                        <wp:docPr id="11" name="Billed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
                                  <a:extLst>
                                    <a:ext uri="{28A0092B-C50C-407E-A947-70E740481C1C}">
                                      <a14:useLocalDpi xmlns:a14="http://schemas.microsoft.com/office/drawing/2010/main" val="0"/>
                                    </a:ext>
                                  </a:extLst>
                                </a:blip>
                                <a:srcRect l="74858" t="44901" r="21526" b="42371"/>
                                <a:stretch>
                                  <a:fillRect/>
                                </a:stretch>
                              </pic:blipFill>
                              <pic:spPr bwMode="auto">
                                <a:xfrm>
                                  <a:off x="0" y="0"/>
                                  <a:ext cx="345440" cy="345440"/>
                                </a:xfrm>
                                <a:prstGeom prst="rect">
                                  <a:avLst/>
                                </a:prstGeom>
                                <a:noFill/>
                                <a:ln>
                                  <a:noFill/>
                                </a:ln>
                              </pic:spPr>
                            </pic:pic>
                          </a:graphicData>
                        </a:graphic>
                      </wp:inline>
                    </w:drawing>
                  </w:r>
                </w:p>
                <w:p w14:paraId="61B7DEEC" w14:textId="77777777" w:rsidR="008C41FA" w:rsidRPr="00F50802" w:rsidRDefault="008C41FA" w:rsidP="00E46DDC">
                  <w:pPr>
                    <w:spacing w:before="0" w:after="0"/>
                    <w:jc w:val="center"/>
                    <w:rPr>
                      <w:sz w:val="20"/>
                      <w:lang w:val="en-GB"/>
                    </w:rPr>
                  </w:pPr>
                  <w:r w:rsidRPr="00F50802">
                    <w:rPr>
                      <w:sz w:val="20"/>
                      <w:lang w:val="en-GB"/>
                    </w:rPr>
                    <w:t>Reduced Inequalities</w:t>
                  </w:r>
                </w:p>
              </w:tc>
              <w:tc>
                <w:tcPr>
                  <w:tcW w:w="1111" w:type="dxa"/>
                  <w:tcBorders>
                    <w:top w:val="single" w:sz="4" w:space="0" w:color="auto"/>
                    <w:left w:val="single" w:sz="4" w:space="0" w:color="auto"/>
                    <w:bottom w:val="single" w:sz="4" w:space="0" w:color="auto"/>
                    <w:right w:val="single" w:sz="4" w:space="0" w:color="auto"/>
                  </w:tcBorders>
                  <w:shd w:val="clear" w:color="auto" w:fill="auto"/>
                </w:tcPr>
                <w:p w14:paraId="65EFFA58" w14:textId="77777777" w:rsidR="008C41FA" w:rsidRPr="00F50802" w:rsidRDefault="008C41FA" w:rsidP="00E46DDC">
                  <w:pPr>
                    <w:spacing w:before="0" w:after="0"/>
                    <w:jc w:val="center"/>
                    <w:rPr>
                      <w:sz w:val="20"/>
                      <w:lang w:val="en-GB"/>
                    </w:rPr>
                  </w:pPr>
                  <w:r w:rsidRPr="00F50802">
                    <w:rPr>
                      <w:noProof/>
                      <w:sz w:val="20"/>
                      <w:lang w:val="en-GB" w:eastAsia="en-GB"/>
                    </w:rPr>
                    <w:drawing>
                      <wp:inline distT="0" distB="0" distL="0" distR="0" wp14:anchorId="3BA8D92A" wp14:editId="579FEB69">
                        <wp:extent cx="345440" cy="345440"/>
                        <wp:effectExtent l="0" t="0" r="10160" b="10160"/>
                        <wp:docPr id="12" name="Billed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
                                  <a:extLst>
                                    <a:ext uri="{28A0092B-C50C-407E-A947-70E740481C1C}">
                                      <a14:useLocalDpi xmlns:a14="http://schemas.microsoft.com/office/drawing/2010/main" val="0"/>
                                    </a:ext>
                                  </a:extLst>
                                </a:blip>
                                <a:srcRect l="78648" t="45024" r="17735" b="42493"/>
                                <a:stretch>
                                  <a:fillRect/>
                                </a:stretch>
                              </pic:blipFill>
                              <pic:spPr bwMode="auto">
                                <a:xfrm>
                                  <a:off x="0" y="0"/>
                                  <a:ext cx="345440" cy="345440"/>
                                </a:xfrm>
                                <a:prstGeom prst="rect">
                                  <a:avLst/>
                                </a:prstGeom>
                                <a:noFill/>
                                <a:ln>
                                  <a:noFill/>
                                </a:ln>
                              </pic:spPr>
                            </pic:pic>
                          </a:graphicData>
                        </a:graphic>
                      </wp:inline>
                    </w:drawing>
                  </w:r>
                </w:p>
                <w:p w14:paraId="4263F06A" w14:textId="77777777" w:rsidR="008C41FA" w:rsidRPr="00F50802" w:rsidRDefault="008C41FA" w:rsidP="00E46DDC">
                  <w:pPr>
                    <w:spacing w:before="0" w:after="0"/>
                    <w:jc w:val="center"/>
                    <w:rPr>
                      <w:sz w:val="20"/>
                      <w:lang w:val="en-GB"/>
                    </w:rPr>
                  </w:pPr>
                  <w:r w:rsidRPr="00F50802">
                    <w:rPr>
                      <w:sz w:val="20"/>
                      <w:lang w:val="en-GB"/>
                    </w:rPr>
                    <w:t>Sustainable Cities, Communities</w:t>
                  </w:r>
                </w:p>
              </w:tc>
            </w:tr>
            <w:tr w:rsidR="008C41FA" w:rsidRPr="00F50802" w14:paraId="51F6F261" w14:textId="77777777" w:rsidTr="00517983">
              <w:trPr>
                <w:gridAfter w:val="1"/>
                <w:wAfter w:w="734" w:type="dxa"/>
                <w:trHeight w:hRule="exact" w:val="985"/>
              </w:trPr>
              <w:tc>
                <w:tcPr>
                  <w:tcW w:w="5240" w:type="dxa"/>
                  <w:gridSpan w:val="2"/>
                  <w:vMerge/>
                  <w:tcBorders>
                    <w:left w:val="single" w:sz="4" w:space="0" w:color="auto"/>
                    <w:right w:val="single" w:sz="4" w:space="0" w:color="auto"/>
                  </w:tcBorders>
                </w:tcPr>
                <w:p w14:paraId="2F98B556" w14:textId="77777777" w:rsidR="008C41FA" w:rsidRPr="00F50802" w:rsidRDefault="008C41FA" w:rsidP="00D005B1">
                  <w:pPr>
                    <w:jc w:val="center"/>
                    <w:rPr>
                      <w:sz w:val="20"/>
                      <w:lang w:val="en-GB"/>
                    </w:rPr>
                  </w:pPr>
                </w:p>
              </w:tc>
              <w:tc>
                <w:tcPr>
                  <w:tcW w:w="1114" w:type="dxa"/>
                  <w:tcBorders>
                    <w:top w:val="single" w:sz="4" w:space="0" w:color="auto"/>
                    <w:left w:val="single" w:sz="4" w:space="0" w:color="auto"/>
                    <w:bottom w:val="single" w:sz="4" w:space="0" w:color="auto"/>
                    <w:right w:val="single" w:sz="4" w:space="0" w:color="auto"/>
                  </w:tcBorders>
                </w:tcPr>
                <w:p w14:paraId="10716668" w14:textId="77777777" w:rsidR="008C41FA" w:rsidRPr="00F50802" w:rsidRDefault="008C41FA" w:rsidP="004B42E6">
                  <w:pPr>
                    <w:spacing w:before="0" w:after="0"/>
                    <w:jc w:val="center"/>
                    <w:rPr>
                      <w:sz w:val="20"/>
                      <w:lang w:val="en-GB"/>
                    </w:rPr>
                  </w:pPr>
                </w:p>
                <w:p w14:paraId="6972662A" w14:textId="77777777" w:rsidR="008C41FA" w:rsidRPr="00F50802" w:rsidRDefault="008C41FA" w:rsidP="006A10EC">
                  <w:pPr>
                    <w:spacing w:before="0" w:after="0"/>
                    <w:jc w:val="center"/>
                    <w:rPr>
                      <w:sz w:val="20"/>
                      <w:lang w:val="en-GB"/>
                    </w:rPr>
                  </w:pPr>
                  <w:r w:rsidRPr="00F50802">
                    <w:rPr>
                      <w:sz w:val="20"/>
                      <w:lang w:val="en-GB"/>
                    </w:rPr>
                    <w:t>Climate Action</w:t>
                  </w:r>
                </w:p>
              </w:tc>
              <w:tc>
                <w:tcPr>
                  <w:tcW w:w="11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4C656E9" w14:textId="77777777" w:rsidR="008C41FA" w:rsidRPr="00F50802" w:rsidRDefault="008C41FA" w:rsidP="006A10EC">
                  <w:pPr>
                    <w:spacing w:before="0" w:after="0"/>
                    <w:jc w:val="center"/>
                    <w:rPr>
                      <w:sz w:val="20"/>
                      <w:lang w:val="en-GB"/>
                    </w:rPr>
                  </w:pPr>
                  <w:r w:rsidRPr="00F50802">
                    <w:rPr>
                      <w:noProof/>
                      <w:sz w:val="20"/>
                      <w:lang w:val="en-GB" w:eastAsia="en-GB"/>
                    </w:rPr>
                    <w:drawing>
                      <wp:inline distT="0" distB="0" distL="0" distR="0" wp14:anchorId="2D16FC1A" wp14:editId="65D24CEE">
                        <wp:extent cx="345440" cy="335280"/>
                        <wp:effectExtent l="0" t="0" r="10160" b="0"/>
                        <wp:docPr id="14" name="Billed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
                                  <a:extLst>
                                    <a:ext uri="{28A0092B-C50C-407E-A947-70E740481C1C}">
                                      <a14:useLocalDpi xmlns:a14="http://schemas.microsoft.com/office/drawing/2010/main" val="0"/>
                                    </a:ext>
                                  </a:extLst>
                                </a:blip>
                                <a:srcRect l="67281" t="58124" r="29034" b="29517"/>
                                <a:stretch>
                                  <a:fillRect/>
                                </a:stretch>
                              </pic:blipFill>
                              <pic:spPr bwMode="auto">
                                <a:xfrm>
                                  <a:off x="0" y="0"/>
                                  <a:ext cx="345440" cy="335280"/>
                                </a:xfrm>
                                <a:prstGeom prst="rect">
                                  <a:avLst/>
                                </a:prstGeom>
                                <a:noFill/>
                                <a:ln>
                                  <a:noFill/>
                                </a:ln>
                              </pic:spPr>
                            </pic:pic>
                          </a:graphicData>
                        </a:graphic>
                      </wp:inline>
                    </w:drawing>
                  </w:r>
                </w:p>
                <w:p w14:paraId="280119F0" w14:textId="77777777" w:rsidR="008C41FA" w:rsidRPr="00F50802" w:rsidRDefault="008C41FA" w:rsidP="002B28C0">
                  <w:pPr>
                    <w:spacing w:before="0" w:after="0"/>
                    <w:jc w:val="center"/>
                    <w:rPr>
                      <w:sz w:val="20"/>
                      <w:lang w:val="en-GB"/>
                    </w:rPr>
                  </w:pPr>
                  <w:r w:rsidRPr="00F50802">
                    <w:rPr>
                      <w:sz w:val="20"/>
                      <w:lang w:val="en-GB"/>
                    </w:rPr>
                    <w:t>Life below Water</w:t>
                  </w:r>
                </w:p>
              </w:tc>
              <w:tc>
                <w:tcPr>
                  <w:tcW w:w="1039" w:type="dxa"/>
                  <w:gridSpan w:val="3"/>
                  <w:tcBorders>
                    <w:top w:val="single" w:sz="4" w:space="0" w:color="auto"/>
                    <w:left w:val="single" w:sz="4" w:space="0" w:color="auto"/>
                    <w:bottom w:val="single" w:sz="4" w:space="0" w:color="auto"/>
                    <w:right w:val="single" w:sz="4" w:space="0" w:color="auto"/>
                  </w:tcBorders>
                </w:tcPr>
                <w:p w14:paraId="4D4CD83D" w14:textId="77777777" w:rsidR="008C41FA" w:rsidRPr="00F50802" w:rsidRDefault="008C41FA" w:rsidP="00280A24">
                  <w:pPr>
                    <w:spacing w:before="0" w:after="0"/>
                    <w:jc w:val="center"/>
                    <w:rPr>
                      <w:sz w:val="20"/>
                      <w:lang w:val="en-GB"/>
                    </w:rPr>
                  </w:pPr>
                  <w:r w:rsidRPr="00F50802">
                    <w:rPr>
                      <w:noProof/>
                      <w:sz w:val="20"/>
                      <w:lang w:val="en-GB" w:eastAsia="en-GB"/>
                    </w:rPr>
                    <w:drawing>
                      <wp:inline distT="0" distB="0" distL="0" distR="0" wp14:anchorId="4FDE3E58" wp14:editId="1C0AA7CA">
                        <wp:extent cx="345440" cy="345440"/>
                        <wp:effectExtent l="0" t="0" r="10160" b="10160"/>
                        <wp:docPr id="15" name="Billed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
                                  <a:extLst>
                                    <a:ext uri="{28A0092B-C50C-407E-A947-70E740481C1C}">
                                      <a14:useLocalDpi xmlns:a14="http://schemas.microsoft.com/office/drawing/2010/main" val="0"/>
                                    </a:ext>
                                  </a:extLst>
                                </a:blip>
                                <a:srcRect l="71103" t="58002" r="25281" b="29517"/>
                                <a:stretch>
                                  <a:fillRect/>
                                </a:stretch>
                              </pic:blipFill>
                              <pic:spPr bwMode="auto">
                                <a:xfrm>
                                  <a:off x="0" y="0"/>
                                  <a:ext cx="345440" cy="345440"/>
                                </a:xfrm>
                                <a:prstGeom prst="rect">
                                  <a:avLst/>
                                </a:prstGeom>
                                <a:noFill/>
                                <a:ln>
                                  <a:noFill/>
                                </a:ln>
                              </pic:spPr>
                            </pic:pic>
                          </a:graphicData>
                        </a:graphic>
                      </wp:inline>
                    </w:drawing>
                  </w:r>
                </w:p>
                <w:p w14:paraId="18108403" w14:textId="77777777" w:rsidR="008C41FA" w:rsidRPr="00F50802" w:rsidRDefault="008C41FA" w:rsidP="00DE7E70">
                  <w:pPr>
                    <w:spacing w:before="0" w:after="0"/>
                    <w:jc w:val="center"/>
                    <w:rPr>
                      <w:sz w:val="20"/>
                      <w:lang w:val="en-GB"/>
                    </w:rPr>
                  </w:pPr>
                  <w:r w:rsidRPr="00F50802">
                    <w:rPr>
                      <w:sz w:val="20"/>
                      <w:lang w:val="en-GB"/>
                    </w:rPr>
                    <w:t>Life on Land</w:t>
                  </w:r>
                </w:p>
              </w:tc>
              <w:tc>
                <w:tcPr>
                  <w:tcW w:w="1183"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CA5377D" w14:textId="77777777" w:rsidR="008C41FA" w:rsidRPr="00F50802" w:rsidRDefault="008C41FA" w:rsidP="00DE7E70">
                  <w:pPr>
                    <w:spacing w:before="0" w:after="0"/>
                    <w:jc w:val="center"/>
                    <w:rPr>
                      <w:sz w:val="20"/>
                      <w:lang w:val="en-GB"/>
                    </w:rPr>
                  </w:pPr>
                  <w:r w:rsidRPr="00F50802">
                    <w:rPr>
                      <w:noProof/>
                      <w:sz w:val="20"/>
                      <w:lang w:val="en-GB" w:eastAsia="en-GB"/>
                    </w:rPr>
                    <w:drawing>
                      <wp:inline distT="0" distB="0" distL="0" distR="0" wp14:anchorId="5FD3A07C" wp14:editId="54C0A66A">
                        <wp:extent cx="345440" cy="335280"/>
                        <wp:effectExtent l="0" t="0" r="10160" b="0"/>
                        <wp:docPr id="16" name="Billed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
                                  <a:extLst>
                                    <a:ext uri="{28A0092B-C50C-407E-A947-70E740481C1C}">
                                      <a14:useLocalDpi xmlns:a14="http://schemas.microsoft.com/office/drawing/2010/main" val="0"/>
                                    </a:ext>
                                  </a:extLst>
                                </a:blip>
                                <a:srcRect l="74858" t="58124" r="21526" b="29517"/>
                                <a:stretch>
                                  <a:fillRect/>
                                </a:stretch>
                              </pic:blipFill>
                              <pic:spPr bwMode="auto">
                                <a:xfrm>
                                  <a:off x="0" y="0"/>
                                  <a:ext cx="345440" cy="335280"/>
                                </a:xfrm>
                                <a:prstGeom prst="rect">
                                  <a:avLst/>
                                </a:prstGeom>
                                <a:noFill/>
                                <a:ln>
                                  <a:noFill/>
                                </a:ln>
                              </pic:spPr>
                            </pic:pic>
                          </a:graphicData>
                        </a:graphic>
                      </wp:inline>
                    </w:drawing>
                  </w:r>
                </w:p>
                <w:p w14:paraId="794E8C6D" w14:textId="77777777" w:rsidR="008C41FA" w:rsidRPr="00F50802" w:rsidRDefault="008C41FA" w:rsidP="00E46DDC">
                  <w:pPr>
                    <w:spacing w:before="0" w:after="0"/>
                    <w:jc w:val="center"/>
                    <w:rPr>
                      <w:sz w:val="20"/>
                      <w:lang w:val="en-GB"/>
                    </w:rPr>
                  </w:pPr>
                  <w:r w:rsidRPr="00F50802">
                    <w:rPr>
                      <w:sz w:val="20"/>
                      <w:lang w:val="en-GB"/>
                    </w:rPr>
                    <w:t>Peace &amp; Justice, strong Inst.</w:t>
                  </w:r>
                </w:p>
              </w:tc>
              <w:tc>
                <w:tcPr>
                  <w:tcW w:w="1111" w:type="dxa"/>
                  <w:tcBorders>
                    <w:top w:val="single" w:sz="4" w:space="0" w:color="auto"/>
                    <w:left w:val="single" w:sz="4" w:space="0" w:color="auto"/>
                    <w:bottom w:val="single" w:sz="4" w:space="0" w:color="auto"/>
                    <w:right w:val="single" w:sz="4" w:space="0" w:color="auto"/>
                  </w:tcBorders>
                  <w:shd w:val="clear" w:color="auto" w:fill="CCCCCC"/>
                </w:tcPr>
                <w:p w14:paraId="556E1F84" w14:textId="77777777" w:rsidR="008C41FA" w:rsidRPr="00F50802" w:rsidRDefault="008C41FA" w:rsidP="00E46DDC">
                  <w:pPr>
                    <w:spacing w:before="0" w:after="0"/>
                    <w:jc w:val="center"/>
                    <w:rPr>
                      <w:sz w:val="20"/>
                      <w:lang w:val="en-GB"/>
                    </w:rPr>
                  </w:pPr>
                  <w:r w:rsidRPr="00F50802">
                    <w:rPr>
                      <w:noProof/>
                      <w:sz w:val="20"/>
                      <w:lang w:val="en-GB" w:eastAsia="en-GB"/>
                    </w:rPr>
                    <w:drawing>
                      <wp:inline distT="0" distB="0" distL="0" distR="0" wp14:anchorId="7DBD0386" wp14:editId="573D35C5">
                        <wp:extent cx="345440" cy="335280"/>
                        <wp:effectExtent l="0" t="0" r="10160" b="0"/>
                        <wp:docPr id="17" name="Billed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
                                  <a:extLst>
                                    <a:ext uri="{28A0092B-C50C-407E-A947-70E740481C1C}">
                                      <a14:useLocalDpi xmlns:a14="http://schemas.microsoft.com/office/drawing/2010/main" val="0"/>
                                    </a:ext>
                                  </a:extLst>
                                </a:blip>
                                <a:srcRect l="78613" t="58124" r="17702" b="29517"/>
                                <a:stretch>
                                  <a:fillRect/>
                                </a:stretch>
                              </pic:blipFill>
                              <pic:spPr bwMode="auto">
                                <a:xfrm>
                                  <a:off x="0" y="0"/>
                                  <a:ext cx="345440" cy="335280"/>
                                </a:xfrm>
                                <a:prstGeom prst="rect">
                                  <a:avLst/>
                                </a:prstGeom>
                                <a:noFill/>
                                <a:ln>
                                  <a:noFill/>
                                </a:ln>
                              </pic:spPr>
                            </pic:pic>
                          </a:graphicData>
                        </a:graphic>
                      </wp:inline>
                    </w:drawing>
                  </w:r>
                </w:p>
                <w:p w14:paraId="7CBBF6C6" w14:textId="77777777" w:rsidR="008C41FA" w:rsidRPr="00F50802" w:rsidRDefault="008C41FA" w:rsidP="00E46DDC">
                  <w:pPr>
                    <w:spacing w:before="0" w:after="0"/>
                    <w:jc w:val="center"/>
                    <w:rPr>
                      <w:sz w:val="20"/>
                      <w:lang w:val="en-GB"/>
                    </w:rPr>
                  </w:pPr>
                  <w:r w:rsidRPr="00F50802">
                    <w:rPr>
                      <w:sz w:val="20"/>
                      <w:lang w:val="en-GB"/>
                    </w:rPr>
                    <w:t>Partnerships for Goals</w:t>
                  </w:r>
                </w:p>
              </w:tc>
            </w:tr>
            <w:tr w:rsidR="008C41FA" w:rsidRPr="00F50802" w14:paraId="3F793BF8" w14:textId="77777777" w:rsidTr="00517983">
              <w:trPr>
                <w:gridAfter w:val="1"/>
                <w:wAfter w:w="734" w:type="dxa"/>
                <w:trHeight w:hRule="exact" w:val="428"/>
              </w:trPr>
              <w:tc>
                <w:tcPr>
                  <w:tcW w:w="10799" w:type="dxa"/>
                  <w:gridSpan w:val="10"/>
                  <w:tcBorders>
                    <w:top w:val="nil"/>
                    <w:left w:val="nil"/>
                    <w:bottom w:val="single" w:sz="4" w:space="0" w:color="auto"/>
                    <w:right w:val="nil"/>
                  </w:tcBorders>
                </w:tcPr>
                <w:p w14:paraId="09BD552C" w14:textId="77777777" w:rsidR="008C41FA" w:rsidRPr="00F50802" w:rsidRDefault="008C41FA" w:rsidP="00D005B1">
                  <w:pPr>
                    <w:jc w:val="center"/>
                    <w:rPr>
                      <w:b/>
                      <w:sz w:val="20"/>
                      <w:lang w:val="en-GB"/>
                    </w:rPr>
                  </w:pPr>
                  <w:r w:rsidRPr="00F50802">
                    <w:rPr>
                      <w:b/>
                      <w:sz w:val="20"/>
                      <w:lang w:val="en-GB"/>
                    </w:rPr>
                    <w:t>Strategic objective:</w:t>
                  </w:r>
                </w:p>
              </w:tc>
            </w:tr>
            <w:tr w:rsidR="008C41FA" w:rsidRPr="00074943" w14:paraId="46C532E4" w14:textId="77777777" w:rsidTr="00517983">
              <w:trPr>
                <w:gridAfter w:val="1"/>
                <w:wAfter w:w="734" w:type="dxa"/>
                <w:trHeight w:hRule="exact" w:val="672"/>
              </w:trPr>
              <w:tc>
                <w:tcPr>
                  <w:tcW w:w="10799" w:type="dxa"/>
                  <w:gridSpan w:val="10"/>
                  <w:tcBorders>
                    <w:top w:val="single" w:sz="4" w:space="0" w:color="auto"/>
                    <w:left w:val="single" w:sz="4" w:space="0" w:color="auto"/>
                    <w:bottom w:val="single" w:sz="4" w:space="0" w:color="auto"/>
                    <w:right w:val="single" w:sz="4" w:space="0" w:color="auto"/>
                  </w:tcBorders>
                  <w:shd w:val="clear" w:color="auto" w:fill="92D050"/>
                </w:tcPr>
                <w:p w14:paraId="28FE81C5" w14:textId="77777777" w:rsidR="008C41FA" w:rsidRPr="00F50802" w:rsidRDefault="008C41FA" w:rsidP="00D005B1">
                  <w:pPr>
                    <w:jc w:val="center"/>
                    <w:rPr>
                      <w:sz w:val="20"/>
                      <w:lang w:val="en-GB"/>
                    </w:rPr>
                  </w:pPr>
                  <w:r w:rsidRPr="00F50802">
                    <w:rPr>
                      <w:i/>
                      <w:iCs/>
                      <w:sz w:val="20"/>
                      <w:lang w:val="en-GB"/>
                    </w:rPr>
                    <w:t>Enhanced regional maritime security in the Gulf of Guinea through more capable maritime and law enforcement institutions at national and regional level</w:t>
                  </w:r>
                  <w:r w:rsidRPr="00F50802">
                    <w:rPr>
                      <w:sz w:val="20"/>
                      <w:lang w:val="en-GB"/>
                    </w:rPr>
                    <w:t>.</w:t>
                  </w:r>
                </w:p>
              </w:tc>
            </w:tr>
            <w:tr w:rsidR="008C41FA" w:rsidRPr="00074943" w14:paraId="68F33A6A" w14:textId="77777777" w:rsidTr="00517983">
              <w:trPr>
                <w:gridAfter w:val="1"/>
                <w:wAfter w:w="734" w:type="dxa"/>
                <w:trHeight w:hRule="exact" w:val="414"/>
              </w:trPr>
              <w:tc>
                <w:tcPr>
                  <w:tcW w:w="10799" w:type="dxa"/>
                  <w:gridSpan w:val="10"/>
                  <w:tcBorders>
                    <w:top w:val="single" w:sz="4" w:space="0" w:color="auto"/>
                    <w:left w:val="nil"/>
                    <w:bottom w:val="single" w:sz="4" w:space="0" w:color="auto"/>
                    <w:right w:val="nil"/>
                  </w:tcBorders>
                  <w:shd w:val="clear" w:color="auto" w:fill="auto"/>
                </w:tcPr>
                <w:p w14:paraId="163E23E1" w14:textId="77777777" w:rsidR="008C41FA" w:rsidRPr="00F50802" w:rsidRDefault="008C41FA" w:rsidP="00D005B1">
                  <w:pPr>
                    <w:jc w:val="center"/>
                    <w:rPr>
                      <w:sz w:val="20"/>
                      <w:lang w:val="en-GB"/>
                    </w:rPr>
                  </w:pPr>
                </w:p>
              </w:tc>
            </w:tr>
            <w:tr w:rsidR="008C41FA" w:rsidRPr="00F50802" w14:paraId="4B65EB66" w14:textId="77777777" w:rsidTr="00517983">
              <w:trPr>
                <w:gridAfter w:val="1"/>
                <w:wAfter w:w="734" w:type="dxa"/>
                <w:trHeight w:hRule="exact" w:val="470"/>
              </w:trPr>
              <w:tc>
                <w:tcPr>
                  <w:tcW w:w="4720"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614DFE1" w14:textId="77777777" w:rsidR="008C41FA" w:rsidRPr="00F50802" w:rsidRDefault="008C41FA" w:rsidP="00D005B1">
                  <w:pPr>
                    <w:jc w:val="center"/>
                    <w:rPr>
                      <w:b/>
                      <w:sz w:val="20"/>
                      <w:lang w:val="en-GB"/>
                    </w:rPr>
                  </w:pPr>
                  <w:r w:rsidRPr="00F50802">
                    <w:rPr>
                      <w:b/>
                      <w:sz w:val="20"/>
                      <w:lang w:val="en-GB"/>
                    </w:rPr>
                    <w:t>Engagement</w:t>
                  </w:r>
                </w:p>
                <w:p w14:paraId="79DD9FBD" w14:textId="77777777" w:rsidR="008C41FA" w:rsidRPr="00F50802" w:rsidRDefault="008C41FA" w:rsidP="00D005B1">
                  <w:pPr>
                    <w:jc w:val="center"/>
                    <w:rPr>
                      <w:b/>
                      <w:sz w:val="20"/>
                      <w:lang w:val="en-GB"/>
                    </w:rPr>
                  </w:pPr>
                </w:p>
                <w:p w14:paraId="4646102B" w14:textId="77777777" w:rsidR="008C41FA" w:rsidRPr="00F50802" w:rsidRDefault="008C41FA" w:rsidP="00D005B1">
                  <w:pPr>
                    <w:jc w:val="center"/>
                    <w:rPr>
                      <w:b/>
                      <w:sz w:val="20"/>
                      <w:lang w:val="en-GB"/>
                    </w:rPr>
                  </w:pPr>
                </w:p>
              </w:tc>
              <w:tc>
                <w:tcPr>
                  <w:tcW w:w="3468" w:type="dxa"/>
                  <w:gridSpan w:val="4"/>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8E71ADD" w14:textId="77777777" w:rsidR="008C41FA" w:rsidRPr="00F50802" w:rsidRDefault="008C41FA" w:rsidP="00D005B1">
                  <w:pPr>
                    <w:jc w:val="center"/>
                    <w:rPr>
                      <w:b/>
                      <w:sz w:val="20"/>
                      <w:lang w:val="en-GB"/>
                    </w:rPr>
                  </w:pPr>
                  <w:r w:rsidRPr="00F50802">
                    <w:rPr>
                      <w:b/>
                      <w:sz w:val="20"/>
                      <w:lang w:val="en-GB"/>
                    </w:rPr>
                    <w:t>Partner</w:t>
                  </w:r>
                </w:p>
              </w:tc>
              <w:tc>
                <w:tcPr>
                  <w:tcW w:w="2611" w:type="dxa"/>
                  <w:gridSpan w:val="5"/>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4FE5093" w14:textId="77777777" w:rsidR="008C41FA" w:rsidRPr="00F50802" w:rsidRDefault="008C41FA" w:rsidP="00D005B1">
                  <w:pPr>
                    <w:jc w:val="center"/>
                    <w:rPr>
                      <w:b/>
                      <w:sz w:val="20"/>
                      <w:lang w:val="en-GB"/>
                    </w:rPr>
                  </w:pPr>
                  <w:r w:rsidRPr="00F50802">
                    <w:rPr>
                      <w:b/>
                      <w:sz w:val="20"/>
                      <w:lang w:val="en-GB"/>
                    </w:rPr>
                    <w:t>Total budget: DKK M</w:t>
                  </w:r>
                </w:p>
              </w:tc>
            </w:tr>
            <w:tr w:rsidR="008C41FA" w:rsidRPr="00F50802" w14:paraId="445C9589" w14:textId="77777777" w:rsidTr="00517983">
              <w:trPr>
                <w:gridAfter w:val="1"/>
                <w:wAfter w:w="734" w:type="dxa"/>
                <w:trHeight w:hRule="exact" w:val="471"/>
              </w:trPr>
              <w:tc>
                <w:tcPr>
                  <w:tcW w:w="4720"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0047349" w14:textId="77777777" w:rsidR="008C41FA" w:rsidRPr="00F50802" w:rsidRDefault="008C41FA" w:rsidP="00D005B1">
                  <w:pPr>
                    <w:jc w:val="center"/>
                    <w:rPr>
                      <w:sz w:val="20"/>
                      <w:lang w:val="en-GB"/>
                    </w:rPr>
                  </w:pPr>
                  <w:r w:rsidRPr="00F50802">
                    <w:rPr>
                      <w:sz w:val="20"/>
                      <w:lang w:val="en-GB"/>
                    </w:rPr>
                    <w:t>PSE 1 – strengthened maritime law response</w:t>
                  </w:r>
                </w:p>
              </w:tc>
              <w:tc>
                <w:tcPr>
                  <w:tcW w:w="3468" w:type="dxa"/>
                  <w:gridSpan w:val="4"/>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5C77914" w14:textId="77777777" w:rsidR="008C41FA" w:rsidRPr="00F50802" w:rsidRDefault="008C41FA" w:rsidP="00D005B1">
                  <w:pPr>
                    <w:jc w:val="center"/>
                    <w:rPr>
                      <w:sz w:val="20"/>
                      <w:lang w:val="en-GB"/>
                    </w:rPr>
                  </w:pPr>
                  <w:r w:rsidRPr="00F50802">
                    <w:rPr>
                      <w:sz w:val="20"/>
                      <w:lang w:val="en-GB"/>
                    </w:rPr>
                    <w:t>UNODC</w:t>
                  </w:r>
                </w:p>
              </w:tc>
              <w:tc>
                <w:tcPr>
                  <w:tcW w:w="2611" w:type="dxa"/>
                  <w:gridSpan w:val="5"/>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07CF1FF" w14:textId="77777777" w:rsidR="008C41FA" w:rsidRPr="00F50802" w:rsidRDefault="008C41FA" w:rsidP="00D005B1">
                  <w:pPr>
                    <w:jc w:val="center"/>
                    <w:rPr>
                      <w:sz w:val="20"/>
                      <w:lang w:val="en-GB"/>
                    </w:rPr>
                  </w:pPr>
                </w:p>
              </w:tc>
            </w:tr>
            <w:tr w:rsidR="008C41FA" w:rsidRPr="00F50802" w14:paraId="50F3C82F" w14:textId="77777777" w:rsidTr="00517983">
              <w:trPr>
                <w:gridAfter w:val="1"/>
                <w:wAfter w:w="734" w:type="dxa"/>
                <w:trHeight w:hRule="exact" w:val="471"/>
              </w:trPr>
              <w:tc>
                <w:tcPr>
                  <w:tcW w:w="4720"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EE170B4" w14:textId="77777777" w:rsidR="008C41FA" w:rsidRPr="00F50802" w:rsidRDefault="008C41FA" w:rsidP="00D005B1">
                  <w:pPr>
                    <w:jc w:val="center"/>
                    <w:rPr>
                      <w:sz w:val="20"/>
                      <w:lang w:val="en-GB"/>
                    </w:rPr>
                  </w:pPr>
                  <w:r w:rsidRPr="00F50802">
                    <w:rPr>
                      <w:sz w:val="20"/>
                      <w:lang w:val="en-GB"/>
                    </w:rPr>
                    <w:t>PSE 2 – maritime strategies</w:t>
                  </w:r>
                </w:p>
              </w:tc>
              <w:tc>
                <w:tcPr>
                  <w:tcW w:w="3468" w:type="dxa"/>
                  <w:gridSpan w:val="4"/>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9AD6B41" w14:textId="77777777" w:rsidR="008C41FA" w:rsidRPr="00F50802" w:rsidRDefault="008C41FA" w:rsidP="00D005B1">
                  <w:pPr>
                    <w:jc w:val="center"/>
                    <w:rPr>
                      <w:sz w:val="20"/>
                      <w:lang w:val="en-GB"/>
                    </w:rPr>
                  </w:pPr>
                  <w:r w:rsidRPr="00F50802">
                    <w:rPr>
                      <w:sz w:val="20"/>
                      <w:lang w:val="en-GB"/>
                    </w:rPr>
                    <w:t>INTERPOL</w:t>
                  </w:r>
                </w:p>
              </w:tc>
              <w:tc>
                <w:tcPr>
                  <w:tcW w:w="2611" w:type="dxa"/>
                  <w:gridSpan w:val="5"/>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CF8697E" w14:textId="77777777" w:rsidR="008C41FA" w:rsidRPr="00F50802" w:rsidRDefault="008C41FA" w:rsidP="00D005B1">
                  <w:pPr>
                    <w:jc w:val="center"/>
                    <w:rPr>
                      <w:sz w:val="20"/>
                      <w:lang w:val="en-GB"/>
                    </w:rPr>
                  </w:pPr>
                </w:p>
              </w:tc>
            </w:tr>
            <w:tr w:rsidR="008C41FA" w:rsidRPr="00F50802" w14:paraId="001B9796" w14:textId="77777777" w:rsidTr="00517983">
              <w:trPr>
                <w:gridAfter w:val="1"/>
                <w:wAfter w:w="734" w:type="dxa"/>
                <w:trHeight w:hRule="exact" w:val="471"/>
              </w:trPr>
              <w:tc>
                <w:tcPr>
                  <w:tcW w:w="4720"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353A2DE" w14:textId="77777777" w:rsidR="008C41FA" w:rsidRPr="00F50802" w:rsidRDefault="008C41FA" w:rsidP="00D005B1">
                  <w:pPr>
                    <w:jc w:val="center"/>
                    <w:rPr>
                      <w:sz w:val="20"/>
                      <w:lang w:val="en-GB"/>
                    </w:rPr>
                  </w:pPr>
                  <w:r w:rsidRPr="00F50802">
                    <w:rPr>
                      <w:sz w:val="20"/>
                      <w:lang w:val="en-GB"/>
                    </w:rPr>
                    <w:t>PSE 3 – research, dialogue, training</w:t>
                  </w:r>
                </w:p>
              </w:tc>
              <w:tc>
                <w:tcPr>
                  <w:tcW w:w="3468" w:type="dxa"/>
                  <w:gridSpan w:val="4"/>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A9BF8CA" w14:textId="77777777" w:rsidR="008C41FA" w:rsidRPr="00F50802" w:rsidRDefault="008C41FA" w:rsidP="00D005B1">
                  <w:pPr>
                    <w:jc w:val="center"/>
                    <w:rPr>
                      <w:sz w:val="20"/>
                      <w:lang w:val="en-GB"/>
                    </w:rPr>
                  </w:pPr>
                  <w:r w:rsidRPr="00F50802">
                    <w:rPr>
                      <w:sz w:val="20"/>
                      <w:lang w:val="en-GB"/>
                    </w:rPr>
                    <w:t>KAIPTC</w:t>
                  </w:r>
                </w:p>
              </w:tc>
              <w:tc>
                <w:tcPr>
                  <w:tcW w:w="2611" w:type="dxa"/>
                  <w:gridSpan w:val="5"/>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CA42491" w14:textId="77777777" w:rsidR="008C41FA" w:rsidRPr="00F50802" w:rsidRDefault="008C41FA" w:rsidP="00D005B1">
                  <w:pPr>
                    <w:jc w:val="center"/>
                    <w:rPr>
                      <w:sz w:val="20"/>
                      <w:lang w:val="en-GB"/>
                    </w:rPr>
                  </w:pPr>
                </w:p>
              </w:tc>
            </w:tr>
            <w:tr w:rsidR="008C41FA" w:rsidRPr="00F50802" w14:paraId="325FC43E" w14:textId="77777777" w:rsidTr="00517983">
              <w:trPr>
                <w:gridAfter w:val="1"/>
                <w:wAfter w:w="734" w:type="dxa"/>
                <w:trHeight w:hRule="exact" w:val="471"/>
              </w:trPr>
              <w:tc>
                <w:tcPr>
                  <w:tcW w:w="4720"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D92FEDA" w14:textId="77777777" w:rsidR="008C41FA" w:rsidRPr="00F50802" w:rsidRDefault="008C41FA" w:rsidP="00D005B1">
                  <w:pPr>
                    <w:jc w:val="center"/>
                    <w:rPr>
                      <w:sz w:val="20"/>
                      <w:lang w:val="en-GB"/>
                    </w:rPr>
                  </w:pPr>
                  <w:r w:rsidRPr="00F50802">
                    <w:rPr>
                      <w:sz w:val="20"/>
                      <w:lang w:val="en-GB"/>
                    </w:rPr>
                    <w:t>PSE 4 – operational planning &amp; response</w:t>
                  </w:r>
                </w:p>
              </w:tc>
              <w:tc>
                <w:tcPr>
                  <w:tcW w:w="3468" w:type="dxa"/>
                  <w:gridSpan w:val="4"/>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B47D53A" w14:textId="77777777" w:rsidR="008C41FA" w:rsidRPr="00F50802" w:rsidRDefault="008C41FA" w:rsidP="00D005B1">
                  <w:pPr>
                    <w:jc w:val="center"/>
                    <w:rPr>
                      <w:sz w:val="20"/>
                      <w:lang w:val="en-GB"/>
                    </w:rPr>
                  </w:pPr>
                  <w:r w:rsidRPr="00F50802">
                    <w:rPr>
                      <w:sz w:val="20"/>
                      <w:lang w:val="en-GB"/>
                    </w:rPr>
                    <w:t>Danish Defence</w:t>
                  </w:r>
                </w:p>
              </w:tc>
              <w:tc>
                <w:tcPr>
                  <w:tcW w:w="2611" w:type="dxa"/>
                  <w:gridSpan w:val="5"/>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DCBE6BE" w14:textId="77777777" w:rsidR="008C41FA" w:rsidRPr="00F50802" w:rsidRDefault="008C41FA" w:rsidP="00D005B1">
                  <w:pPr>
                    <w:jc w:val="center"/>
                    <w:rPr>
                      <w:sz w:val="20"/>
                      <w:lang w:val="en-GB"/>
                    </w:rPr>
                  </w:pPr>
                </w:p>
              </w:tc>
            </w:tr>
            <w:tr w:rsidR="008C41FA" w:rsidRPr="00F50802" w14:paraId="32326F2B" w14:textId="77777777" w:rsidTr="00517983">
              <w:trPr>
                <w:gridAfter w:val="1"/>
                <w:wAfter w:w="734" w:type="dxa"/>
                <w:trHeight w:hRule="exact" w:val="471"/>
              </w:trPr>
              <w:tc>
                <w:tcPr>
                  <w:tcW w:w="4720"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EF8415D" w14:textId="77777777" w:rsidR="008C41FA" w:rsidRPr="00F50802" w:rsidRDefault="008C41FA" w:rsidP="00D005B1">
                  <w:pPr>
                    <w:jc w:val="center"/>
                    <w:rPr>
                      <w:sz w:val="20"/>
                      <w:lang w:val="en-GB"/>
                    </w:rPr>
                  </w:pPr>
                  <w:r w:rsidRPr="00F50802">
                    <w:rPr>
                      <w:sz w:val="20"/>
                      <w:lang w:val="en-GB"/>
                    </w:rPr>
                    <w:t>TA, reviews etc.</w:t>
                  </w:r>
                </w:p>
              </w:tc>
              <w:tc>
                <w:tcPr>
                  <w:tcW w:w="3468" w:type="dxa"/>
                  <w:gridSpan w:val="4"/>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4F04129" w14:textId="77777777" w:rsidR="008C41FA" w:rsidRPr="00F50802" w:rsidRDefault="008C41FA" w:rsidP="00D005B1">
                  <w:pPr>
                    <w:jc w:val="center"/>
                    <w:rPr>
                      <w:sz w:val="20"/>
                      <w:lang w:val="en-GB"/>
                    </w:rPr>
                  </w:pPr>
                </w:p>
              </w:tc>
              <w:tc>
                <w:tcPr>
                  <w:tcW w:w="2611" w:type="dxa"/>
                  <w:gridSpan w:val="5"/>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0009A77" w14:textId="77777777" w:rsidR="008C41FA" w:rsidRPr="00F50802" w:rsidRDefault="008C41FA" w:rsidP="00D005B1">
                  <w:pPr>
                    <w:jc w:val="center"/>
                    <w:rPr>
                      <w:sz w:val="20"/>
                      <w:lang w:val="en-GB"/>
                    </w:rPr>
                  </w:pPr>
                </w:p>
              </w:tc>
            </w:tr>
            <w:tr w:rsidR="008C41FA" w:rsidRPr="00F50802" w14:paraId="59E3DC86" w14:textId="77777777" w:rsidTr="00517983">
              <w:trPr>
                <w:gridAfter w:val="1"/>
                <w:wAfter w:w="734" w:type="dxa"/>
                <w:trHeight w:hRule="exact" w:val="633"/>
              </w:trPr>
              <w:tc>
                <w:tcPr>
                  <w:tcW w:w="4720" w:type="dxa"/>
                  <w:tcBorders>
                    <w:top w:val="nil"/>
                    <w:left w:val="nil"/>
                    <w:bottom w:val="nil"/>
                    <w:right w:val="single" w:sz="4" w:space="0" w:color="auto"/>
                  </w:tcBorders>
                  <w:shd w:val="clear" w:color="auto" w:fill="auto"/>
                </w:tcPr>
                <w:p w14:paraId="53DF9758" w14:textId="77777777" w:rsidR="008C41FA" w:rsidRPr="00F50802" w:rsidRDefault="008C41FA" w:rsidP="00D005B1">
                  <w:pPr>
                    <w:jc w:val="center"/>
                    <w:rPr>
                      <w:b/>
                      <w:sz w:val="20"/>
                      <w:lang w:val="en-GB"/>
                    </w:rPr>
                  </w:pPr>
                </w:p>
              </w:tc>
              <w:tc>
                <w:tcPr>
                  <w:tcW w:w="3468" w:type="dxa"/>
                  <w:gridSpan w:val="4"/>
                  <w:tcBorders>
                    <w:top w:val="single" w:sz="4" w:space="0" w:color="auto"/>
                    <w:left w:val="single" w:sz="4" w:space="0" w:color="auto"/>
                    <w:bottom w:val="single" w:sz="4" w:space="0" w:color="auto"/>
                    <w:right w:val="single" w:sz="4" w:space="0" w:color="auto"/>
                  </w:tcBorders>
                  <w:shd w:val="clear" w:color="auto" w:fill="92D050"/>
                </w:tcPr>
                <w:p w14:paraId="43BDE09D" w14:textId="77777777" w:rsidR="008C41FA" w:rsidRPr="00F50802" w:rsidRDefault="008C41FA" w:rsidP="00D005B1">
                  <w:pPr>
                    <w:jc w:val="center"/>
                    <w:rPr>
                      <w:sz w:val="20"/>
                      <w:lang w:val="en-GB"/>
                    </w:rPr>
                  </w:pPr>
                  <w:r w:rsidRPr="00F50802">
                    <w:rPr>
                      <w:b/>
                      <w:sz w:val="20"/>
                      <w:lang w:val="en-GB"/>
                    </w:rPr>
                    <w:t>Total</w:t>
                  </w:r>
                </w:p>
              </w:tc>
              <w:tc>
                <w:tcPr>
                  <w:tcW w:w="2611" w:type="dxa"/>
                  <w:gridSpan w:val="5"/>
                  <w:tcBorders>
                    <w:top w:val="single" w:sz="4" w:space="0" w:color="auto"/>
                    <w:left w:val="single" w:sz="4" w:space="0" w:color="auto"/>
                    <w:bottom w:val="single" w:sz="4" w:space="0" w:color="auto"/>
                    <w:right w:val="single" w:sz="4" w:space="0" w:color="auto"/>
                  </w:tcBorders>
                  <w:shd w:val="clear" w:color="auto" w:fill="92D050"/>
                </w:tcPr>
                <w:p w14:paraId="665EB21C" w14:textId="77777777" w:rsidR="008C41FA" w:rsidRPr="00F50802" w:rsidRDefault="008C41FA" w:rsidP="00D005B1">
                  <w:pPr>
                    <w:jc w:val="center"/>
                    <w:rPr>
                      <w:sz w:val="20"/>
                      <w:lang w:val="en-GB"/>
                    </w:rPr>
                  </w:pPr>
                  <w:r w:rsidRPr="00F50802">
                    <w:rPr>
                      <w:sz w:val="20"/>
                      <w:lang w:val="en-GB"/>
                    </w:rPr>
                    <w:t>DKK 45million</w:t>
                  </w:r>
                </w:p>
              </w:tc>
            </w:tr>
          </w:tbl>
          <w:p w14:paraId="158FE04B" w14:textId="77777777" w:rsidR="008C41FA" w:rsidRPr="00F50802" w:rsidRDefault="008C41FA" w:rsidP="00D005B1">
            <w:pPr>
              <w:spacing w:before="0" w:after="0"/>
              <w:jc w:val="center"/>
              <w:rPr>
                <w:sz w:val="20"/>
                <w:lang w:val="en-GB"/>
              </w:rPr>
            </w:pPr>
          </w:p>
        </w:tc>
        <w:tc>
          <w:tcPr>
            <w:tcW w:w="735" w:type="dxa"/>
            <w:gridSpan w:val="2"/>
            <w:tcBorders>
              <w:left w:val="single" w:sz="4" w:space="0" w:color="auto"/>
              <w:bottom w:val="single" w:sz="4" w:space="0" w:color="auto"/>
              <w:right w:val="single" w:sz="4" w:space="0" w:color="auto"/>
            </w:tcBorders>
            <w:shd w:val="clear" w:color="auto" w:fill="8DB3E2" w:themeFill="text2" w:themeFillTint="66"/>
            <w:tcMar>
              <w:left w:w="0" w:type="dxa"/>
              <w:right w:w="0" w:type="dxa"/>
            </w:tcMar>
            <w:vAlign w:val="center"/>
          </w:tcPr>
          <w:p w14:paraId="4B9C4808" w14:textId="77777777" w:rsidR="008C41FA" w:rsidRPr="00F50802" w:rsidRDefault="008C41FA" w:rsidP="00D005B1">
            <w:pPr>
              <w:spacing w:before="0" w:after="0"/>
              <w:jc w:val="center"/>
              <w:rPr>
                <w:sz w:val="20"/>
                <w:lang w:val="en-GB"/>
              </w:rPr>
            </w:pPr>
          </w:p>
        </w:tc>
      </w:tr>
      <w:tr w:rsidR="008C41FA" w:rsidRPr="00F50802" w14:paraId="30C23B21" w14:textId="77777777" w:rsidTr="00D005B1">
        <w:trPr>
          <w:trHeight w:hRule="exact" w:val="315"/>
        </w:trPr>
        <w:tc>
          <w:tcPr>
            <w:tcW w:w="5239" w:type="dxa"/>
            <w:vMerge/>
            <w:tcBorders>
              <w:left w:val="single" w:sz="4" w:space="0" w:color="auto"/>
              <w:right w:val="single" w:sz="4" w:space="0" w:color="auto"/>
            </w:tcBorders>
          </w:tcPr>
          <w:p w14:paraId="7A4787CF" w14:textId="77777777" w:rsidR="008C41FA" w:rsidRPr="00F50802" w:rsidRDefault="008C41FA" w:rsidP="0073422D">
            <w:pPr>
              <w:spacing w:before="0" w:after="0"/>
              <w:rPr>
                <w:sz w:val="20"/>
                <w:lang w:val="en-GB"/>
              </w:rPr>
            </w:pPr>
          </w:p>
        </w:tc>
        <w:tc>
          <w:tcPr>
            <w:tcW w:w="2274" w:type="dxa"/>
            <w:gridSpan w:val="3"/>
            <w:tcBorders>
              <w:top w:val="single" w:sz="4" w:space="0" w:color="auto"/>
              <w:left w:val="single" w:sz="4" w:space="0" w:color="auto"/>
              <w:bottom w:val="single" w:sz="4" w:space="0" w:color="auto"/>
              <w:right w:val="single" w:sz="4" w:space="0" w:color="auto"/>
            </w:tcBorders>
            <w:shd w:val="clear" w:color="auto" w:fill="8DB3E2" w:themeFill="text2" w:themeFillTint="66"/>
          </w:tcPr>
          <w:p w14:paraId="2531FFB2" w14:textId="77777777" w:rsidR="008C41FA" w:rsidRPr="00F50802" w:rsidRDefault="008C41FA" w:rsidP="0073422D">
            <w:pPr>
              <w:spacing w:before="0" w:after="0"/>
              <w:rPr>
                <w:b/>
                <w:sz w:val="20"/>
                <w:lang w:val="en-GB"/>
              </w:rPr>
            </w:pPr>
            <w:r w:rsidRPr="00F50802">
              <w:rPr>
                <w:b/>
                <w:sz w:val="20"/>
                <w:lang w:val="en-GB"/>
              </w:rPr>
              <w:t>Duration</w:t>
            </w:r>
          </w:p>
        </w:tc>
        <w:tc>
          <w:tcPr>
            <w:tcW w:w="3578" w:type="dxa"/>
            <w:gridSpan w:val="10"/>
            <w:tcBorders>
              <w:top w:val="single" w:sz="4" w:space="0" w:color="auto"/>
              <w:left w:val="single" w:sz="4" w:space="0" w:color="auto"/>
              <w:bottom w:val="single" w:sz="4" w:space="0" w:color="auto"/>
              <w:right w:val="single" w:sz="4" w:space="0" w:color="auto"/>
            </w:tcBorders>
            <w:shd w:val="clear" w:color="auto" w:fill="8DB3E2" w:themeFill="text2" w:themeFillTint="66"/>
          </w:tcPr>
          <w:p w14:paraId="0A2B0DEF" w14:textId="77777777" w:rsidR="008C41FA" w:rsidRPr="00F50802" w:rsidRDefault="008C41FA" w:rsidP="0073422D">
            <w:pPr>
              <w:spacing w:before="0" w:after="0"/>
              <w:rPr>
                <w:sz w:val="20"/>
                <w:lang w:val="en-GB"/>
              </w:rPr>
            </w:pPr>
            <w:r w:rsidRPr="00F50802">
              <w:rPr>
                <w:sz w:val="20"/>
                <w:lang w:val="en-GB"/>
              </w:rPr>
              <w:t>20</w:t>
            </w:r>
            <w:r w:rsidR="00197EA7" w:rsidRPr="00F50802">
              <w:rPr>
                <w:sz w:val="20"/>
                <w:lang w:val="en-GB"/>
              </w:rPr>
              <w:t>21-2026 (60 months)</w:t>
            </w:r>
          </w:p>
        </w:tc>
      </w:tr>
      <w:tr w:rsidR="008C41FA" w:rsidRPr="00F50802" w14:paraId="29F3AD01" w14:textId="77777777" w:rsidTr="00D005B1">
        <w:trPr>
          <w:trHeight w:hRule="exact" w:val="315"/>
        </w:trPr>
        <w:tc>
          <w:tcPr>
            <w:tcW w:w="5239" w:type="dxa"/>
            <w:vMerge/>
            <w:tcBorders>
              <w:left w:val="single" w:sz="4" w:space="0" w:color="auto"/>
              <w:right w:val="single" w:sz="4" w:space="0" w:color="auto"/>
            </w:tcBorders>
          </w:tcPr>
          <w:p w14:paraId="26632866" w14:textId="77777777" w:rsidR="008C41FA" w:rsidRPr="00F50802" w:rsidRDefault="008C41FA" w:rsidP="0073422D">
            <w:pPr>
              <w:spacing w:before="0" w:after="0"/>
              <w:rPr>
                <w:sz w:val="20"/>
                <w:lang w:val="en-GB"/>
              </w:rPr>
            </w:pPr>
          </w:p>
        </w:tc>
        <w:tc>
          <w:tcPr>
            <w:tcW w:w="2274" w:type="dxa"/>
            <w:gridSpan w:val="3"/>
            <w:tcBorders>
              <w:top w:val="single" w:sz="4" w:space="0" w:color="auto"/>
              <w:left w:val="single" w:sz="4" w:space="0" w:color="auto"/>
              <w:bottom w:val="single" w:sz="4" w:space="0" w:color="auto"/>
              <w:right w:val="single" w:sz="4" w:space="0" w:color="auto"/>
            </w:tcBorders>
            <w:shd w:val="clear" w:color="auto" w:fill="8DB3E2" w:themeFill="text2" w:themeFillTint="66"/>
          </w:tcPr>
          <w:p w14:paraId="45118880" w14:textId="77777777" w:rsidR="008C41FA" w:rsidRPr="00F50802" w:rsidRDefault="008C41FA" w:rsidP="0073422D">
            <w:pPr>
              <w:spacing w:before="0" w:after="0"/>
              <w:rPr>
                <w:b/>
                <w:sz w:val="20"/>
                <w:lang w:val="en-GB"/>
              </w:rPr>
            </w:pPr>
            <w:r w:rsidRPr="00F50802">
              <w:rPr>
                <w:b/>
                <w:sz w:val="20"/>
                <w:lang w:val="en-GB"/>
              </w:rPr>
              <w:t>Finance Act code.</w:t>
            </w:r>
          </w:p>
        </w:tc>
        <w:tc>
          <w:tcPr>
            <w:tcW w:w="3578" w:type="dxa"/>
            <w:gridSpan w:val="10"/>
            <w:tcBorders>
              <w:top w:val="single" w:sz="4" w:space="0" w:color="auto"/>
              <w:left w:val="single" w:sz="4" w:space="0" w:color="auto"/>
              <w:bottom w:val="single" w:sz="4" w:space="0" w:color="auto"/>
              <w:right w:val="single" w:sz="4" w:space="0" w:color="auto"/>
            </w:tcBorders>
            <w:shd w:val="clear" w:color="auto" w:fill="8DB3E2" w:themeFill="text2" w:themeFillTint="66"/>
          </w:tcPr>
          <w:p w14:paraId="4CAE8039" w14:textId="77777777" w:rsidR="008C41FA" w:rsidRPr="00F50802" w:rsidRDefault="008C41FA" w:rsidP="0073422D">
            <w:pPr>
              <w:spacing w:before="0" w:after="0"/>
              <w:rPr>
                <w:sz w:val="20"/>
                <w:lang w:val="en-GB"/>
              </w:rPr>
            </w:pPr>
            <w:r w:rsidRPr="00F50802">
              <w:rPr>
                <w:sz w:val="20"/>
                <w:lang w:val="en-GB"/>
              </w:rPr>
              <w:br/>
            </w:r>
          </w:p>
          <w:p w14:paraId="5D79EFDC" w14:textId="77777777" w:rsidR="008C41FA" w:rsidRPr="00F50802" w:rsidRDefault="008C41FA" w:rsidP="0073422D">
            <w:pPr>
              <w:spacing w:before="0" w:after="0"/>
              <w:rPr>
                <w:sz w:val="20"/>
                <w:lang w:val="en-GB"/>
              </w:rPr>
            </w:pPr>
          </w:p>
        </w:tc>
      </w:tr>
      <w:tr w:rsidR="008C41FA" w:rsidRPr="00F50802" w14:paraId="0284D17E" w14:textId="77777777" w:rsidTr="00D005B1">
        <w:trPr>
          <w:trHeight w:hRule="exact" w:val="315"/>
        </w:trPr>
        <w:tc>
          <w:tcPr>
            <w:tcW w:w="5239" w:type="dxa"/>
            <w:vMerge/>
            <w:tcBorders>
              <w:left w:val="single" w:sz="4" w:space="0" w:color="auto"/>
              <w:right w:val="single" w:sz="4" w:space="0" w:color="auto"/>
            </w:tcBorders>
          </w:tcPr>
          <w:p w14:paraId="0440D04A" w14:textId="77777777" w:rsidR="008C41FA" w:rsidRPr="00F50802" w:rsidRDefault="008C41FA" w:rsidP="0073422D">
            <w:pPr>
              <w:spacing w:before="0" w:after="0"/>
              <w:rPr>
                <w:sz w:val="20"/>
                <w:lang w:val="en-GB"/>
              </w:rPr>
            </w:pPr>
          </w:p>
        </w:tc>
        <w:tc>
          <w:tcPr>
            <w:tcW w:w="2274" w:type="dxa"/>
            <w:gridSpan w:val="3"/>
            <w:tcBorders>
              <w:top w:val="single" w:sz="4" w:space="0" w:color="auto"/>
              <w:left w:val="single" w:sz="4" w:space="0" w:color="auto"/>
              <w:bottom w:val="single" w:sz="4" w:space="0" w:color="auto"/>
              <w:right w:val="single" w:sz="4" w:space="0" w:color="auto"/>
            </w:tcBorders>
            <w:shd w:val="clear" w:color="auto" w:fill="8DB3E2" w:themeFill="text2" w:themeFillTint="66"/>
          </w:tcPr>
          <w:p w14:paraId="458360F4" w14:textId="77777777" w:rsidR="008C41FA" w:rsidRPr="00F50802" w:rsidRDefault="008C41FA" w:rsidP="0073422D">
            <w:pPr>
              <w:spacing w:before="0" w:after="0"/>
              <w:rPr>
                <w:b/>
                <w:sz w:val="20"/>
                <w:lang w:val="en-GB"/>
              </w:rPr>
            </w:pPr>
            <w:r w:rsidRPr="00F50802">
              <w:rPr>
                <w:b/>
                <w:sz w:val="20"/>
                <w:lang w:val="en-GB"/>
              </w:rPr>
              <w:t>Head of unit</w:t>
            </w:r>
          </w:p>
        </w:tc>
        <w:tc>
          <w:tcPr>
            <w:tcW w:w="3578" w:type="dxa"/>
            <w:gridSpan w:val="10"/>
            <w:tcBorders>
              <w:top w:val="single" w:sz="4" w:space="0" w:color="auto"/>
              <w:left w:val="single" w:sz="4" w:space="0" w:color="auto"/>
              <w:bottom w:val="single" w:sz="4" w:space="0" w:color="auto"/>
              <w:right w:val="single" w:sz="4" w:space="0" w:color="auto"/>
            </w:tcBorders>
            <w:shd w:val="clear" w:color="auto" w:fill="8DB3E2" w:themeFill="text2" w:themeFillTint="66"/>
          </w:tcPr>
          <w:p w14:paraId="5C2B41B6" w14:textId="77777777" w:rsidR="008C41FA" w:rsidRPr="00F50802" w:rsidRDefault="007944ED" w:rsidP="0073422D">
            <w:pPr>
              <w:spacing w:before="0" w:after="0"/>
              <w:rPr>
                <w:sz w:val="20"/>
                <w:lang w:val="en-GB"/>
              </w:rPr>
            </w:pPr>
            <w:r w:rsidRPr="00F50802">
              <w:rPr>
                <w:sz w:val="20"/>
                <w:lang w:val="en-GB"/>
              </w:rPr>
              <w:t>Tom Helge Nørring</w:t>
            </w:r>
          </w:p>
        </w:tc>
      </w:tr>
      <w:tr w:rsidR="008C41FA" w:rsidRPr="00F50802" w14:paraId="4372211F" w14:textId="77777777" w:rsidTr="00D005B1">
        <w:trPr>
          <w:trHeight w:hRule="exact" w:val="315"/>
        </w:trPr>
        <w:tc>
          <w:tcPr>
            <w:tcW w:w="5239" w:type="dxa"/>
            <w:vMerge/>
            <w:tcBorders>
              <w:left w:val="single" w:sz="4" w:space="0" w:color="auto"/>
              <w:right w:val="single" w:sz="4" w:space="0" w:color="auto"/>
            </w:tcBorders>
          </w:tcPr>
          <w:p w14:paraId="3C65713E" w14:textId="77777777" w:rsidR="008C41FA" w:rsidRPr="00F50802" w:rsidRDefault="008C41FA" w:rsidP="0073422D">
            <w:pPr>
              <w:spacing w:before="0" w:after="0"/>
              <w:rPr>
                <w:sz w:val="20"/>
                <w:lang w:val="en-GB"/>
              </w:rPr>
            </w:pPr>
          </w:p>
        </w:tc>
        <w:tc>
          <w:tcPr>
            <w:tcW w:w="2274" w:type="dxa"/>
            <w:gridSpan w:val="3"/>
            <w:tcBorders>
              <w:top w:val="single" w:sz="4" w:space="0" w:color="auto"/>
              <w:left w:val="single" w:sz="4" w:space="0" w:color="auto"/>
              <w:bottom w:val="single" w:sz="4" w:space="0" w:color="auto"/>
              <w:right w:val="single" w:sz="4" w:space="0" w:color="auto"/>
            </w:tcBorders>
            <w:shd w:val="clear" w:color="auto" w:fill="8DB3E2" w:themeFill="text2" w:themeFillTint="66"/>
          </w:tcPr>
          <w:p w14:paraId="1AB62049" w14:textId="77777777" w:rsidR="008C41FA" w:rsidRPr="00F50802" w:rsidRDefault="008C41FA" w:rsidP="0073422D">
            <w:pPr>
              <w:spacing w:before="0" w:after="0"/>
              <w:rPr>
                <w:b/>
                <w:sz w:val="20"/>
                <w:lang w:val="en-GB"/>
              </w:rPr>
            </w:pPr>
            <w:r w:rsidRPr="00F50802">
              <w:rPr>
                <w:b/>
                <w:sz w:val="20"/>
                <w:lang w:val="en-GB"/>
              </w:rPr>
              <w:t>Desk officer</w:t>
            </w:r>
          </w:p>
        </w:tc>
        <w:tc>
          <w:tcPr>
            <w:tcW w:w="3578" w:type="dxa"/>
            <w:gridSpan w:val="10"/>
            <w:tcBorders>
              <w:top w:val="single" w:sz="4" w:space="0" w:color="auto"/>
              <w:left w:val="single" w:sz="4" w:space="0" w:color="auto"/>
              <w:bottom w:val="single" w:sz="4" w:space="0" w:color="auto"/>
              <w:right w:val="single" w:sz="4" w:space="0" w:color="auto"/>
            </w:tcBorders>
            <w:shd w:val="clear" w:color="auto" w:fill="8DB3E2" w:themeFill="text2" w:themeFillTint="66"/>
          </w:tcPr>
          <w:p w14:paraId="580142F2" w14:textId="77777777" w:rsidR="008C41FA" w:rsidRPr="00F50802" w:rsidRDefault="007944ED" w:rsidP="0073422D">
            <w:pPr>
              <w:spacing w:before="0" w:after="0"/>
              <w:rPr>
                <w:sz w:val="20"/>
                <w:lang w:val="en-GB"/>
              </w:rPr>
            </w:pPr>
            <w:r w:rsidRPr="00F50802">
              <w:rPr>
                <w:sz w:val="20"/>
                <w:lang w:val="en-GB"/>
              </w:rPr>
              <w:t>Birgit La Cour Madsen</w:t>
            </w:r>
          </w:p>
        </w:tc>
      </w:tr>
      <w:tr w:rsidR="008C41FA" w:rsidRPr="00F50802" w14:paraId="45318364" w14:textId="77777777" w:rsidTr="00D005B1">
        <w:trPr>
          <w:trHeight w:hRule="exact" w:val="315"/>
        </w:trPr>
        <w:tc>
          <w:tcPr>
            <w:tcW w:w="5239" w:type="dxa"/>
            <w:vMerge/>
            <w:tcBorders>
              <w:left w:val="single" w:sz="4" w:space="0" w:color="auto"/>
              <w:right w:val="single" w:sz="4" w:space="0" w:color="auto"/>
            </w:tcBorders>
          </w:tcPr>
          <w:p w14:paraId="0C6D689F" w14:textId="77777777" w:rsidR="008C41FA" w:rsidRPr="00F50802" w:rsidRDefault="008C41FA" w:rsidP="0073422D">
            <w:pPr>
              <w:spacing w:before="0" w:after="0"/>
              <w:rPr>
                <w:sz w:val="20"/>
                <w:lang w:val="en-GB"/>
              </w:rPr>
            </w:pPr>
          </w:p>
        </w:tc>
        <w:tc>
          <w:tcPr>
            <w:tcW w:w="2274" w:type="dxa"/>
            <w:gridSpan w:val="3"/>
            <w:tcBorders>
              <w:top w:val="single" w:sz="4" w:space="0" w:color="auto"/>
              <w:left w:val="single" w:sz="4" w:space="0" w:color="auto"/>
              <w:bottom w:val="single" w:sz="4" w:space="0" w:color="auto"/>
              <w:right w:val="single" w:sz="4" w:space="0" w:color="auto"/>
            </w:tcBorders>
            <w:shd w:val="clear" w:color="auto" w:fill="8DB3E2" w:themeFill="text2" w:themeFillTint="66"/>
          </w:tcPr>
          <w:p w14:paraId="5C5364BE" w14:textId="77777777" w:rsidR="008C41FA" w:rsidRPr="00F50802" w:rsidRDefault="008C41FA" w:rsidP="0073422D">
            <w:pPr>
              <w:spacing w:before="0" w:after="0"/>
              <w:rPr>
                <w:b/>
                <w:sz w:val="20"/>
                <w:lang w:val="en-GB"/>
              </w:rPr>
            </w:pPr>
            <w:r w:rsidRPr="00F50802">
              <w:rPr>
                <w:b/>
                <w:sz w:val="20"/>
                <w:lang w:val="en-GB"/>
              </w:rPr>
              <w:t>Financial officer</w:t>
            </w:r>
          </w:p>
        </w:tc>
        <w:tc>
          <w:tcPr>
            <w:tcW w:w="3578" w:type="dxa"/>
            <w:gridSpan w:val="10"/>
            <w:tcBorders>
              <w:top w:val="single" w:sz="4" w:space="0" w:color="auto"/>
              <w:left w:val="single" w:sz="4" w:space="0" w:color="auto"/>
              <w:bottom w:val="single" w:sz="4" w:space="0" w:color="auto"/>
              <w:right w:val="single" w:sz="4" w:space="0" w:color="auto"/>
            </w:tcBorders>
            <w:shd w:val="clear" w:color="auto" w:fill="8DB3E2" w:themeFill="text2" w:themeFillTint="66"/>
          </w:tcPr>
          <w:p w14:paraId="064CA3B8" w14:textId="77777777" w:rsidR="008C41FA" w:rsidRPr="00F50802" w:rsidRDefault="007944ED" w:rsidP="0073422D">
            <w:pPr>
              <w:spacing w:before="0" w:after="0"/>
              <w:rPr>
                <w:sz w:val="20"/>
                <w:lang w:val="en-GB"/>
              </w:rPr>
            </w:pPr>
            <w:r w:rsidRPr="00F50802">
              <w:rPr>
                <w:sz w:val="20"/>
                <w:lang w:val="en-GB"/>
              </w:rPr>
              <w:t>Toke Hauch Arnoldi</w:t>
            </w:r>
          </w:p>
        </w:tc>
      </w:tr>
      <w:tr w:rsidR="008C41FA" w:rsidRPr="00074943" w14:paraId="07C81EA1" w14:textId="77777777" w:rsidTr="00D005B1">
        <w:trPr>
          <w:trHeight w:hRule="exact" w:val="364"/>
        </w:trPr>
        <w:tc>
          <w:tcPr>
            <w:tcW w:w="5239" w:type="dxa"/>
            <w:vMerge/>
            <w:tcBorders>
              <w:left w:val="single" w:sz="4" w:space="0" w:color="auto"/>
              <w:right w:val="single" w:sz="4" w:space="0" w:color="auto"/>
            </w:tcBorders>
          </w:tcPr>
          <w:p w14:paraId="178A59FD" w14:textId="77777777" w:rsidR="008C41FA" w:rsidRPr="00F50802" w:rsidRDefault="008C41FA" w:rsidP="0073422D">
            <w:pPr>
              <w:rPr>
                <w:lang w:val="en-GB"/>
              </w:rPr>
            </w:pPr>
          </w:p>
        </w:tc>
        <w:tc>
          <w:tcPr>
            <w:tcW w:w="5852" w:type="dxa"/>
            <w:gridSpan w:val="13"/>
            <w:tcBorders>
              <w:top w:val="single" w:sz="4" w:space="0" w:color="auto"/>
              <w:left w:val="single" w:sz="4" w:space="0" w:color="auto"/>
              <w:bottom w:val="single" w:sz="4" w:space="0" w:color="auto"/>
              <w:right w:val="single" w:sz="4" w:space="0" w:color="auto"/>
            </w:tcBorders>
          </w:tcPr>
          <w:p w14:paraId="31AAFD67" w14:textId="77777777" w:rsidR="008C41FA" w:rsidRPr="00F50802" w:rsidRDefault="008C41FA" w:rsidP="0073422D">
            <w:pPr>
              <w:rPr>
                <w:lang w:val="en-GB"/>
              </w:rPr>
            </w:pPr>
            <w:r w:rsidRPr="00F50802">
              <w:rPr>
                <w:b/>
                <w:szCs w:val="24"/>
                <w:lang w:val="en-GB"/>
              </w:rPr>
              <w:t xml:space="preserve">Relevant SDGs </w:t>
            </w:r>
            <w:r w:rsidRPr="00F50802">
              <w:rPr>
                <w:i/>
                <w:lang w:val="en-GB"/>
              </w:rPr>
              <w:t>[Maximum 5 – highlight with grey]</w:t>
            </w:r>
          </w:p>
        </w:tc>
      </w:tr>
      <w:tr w:rsidR="008C41FA" w:rsidRPr="00F50802" w14:paraId="21B63723" w14:textId="77777777" w:rsidTr="00D005B1">
        <w:trPr>
          <w:trHeight w:hRule="exact" w:val="1024"/>
        </w:trPr>
        <w:tc>
          <w:tcPr>
            <w:tcW w:w="5239" w:type="dxa"/>
            <w:vMerge/>
            <w:tcBorders>
              <w:left w:val="single" w:sz="4" w:space="0" w:color="auto"/>
              <w:right w:val="single" w:sz="4" w:space="0" w:color="auto"/>
            </w:tcBorders>
          </w:tcPr>
          <w:p w14:paraId="234BC189" w14:textId="77777777" w:rsidR="008C41FA" w:rsidRPr="00F50802" w:rsidRDefault="008C41FA" w:rsidP="0073422D">
            <w:pPr>
              <w:rPr>
                <w:lang w:val="en-GB"/>
              </w:rPr>
            </w:pPr>
          </w:p>
        </w:tc>
        <w:tc>
          <w:tcPr>
            <w:tcW w:w="1264" w:type="dxa"/>
            <w:gridSpan w:val="2"/>
            <w:tcBorders>
              <w:top w:val="single" w:sz="4" w:space="0" w:color="auto"/>
              <w:left w:val="single" w:sz="4" w:space="0" w:color="auto"/>
              <w:bottom w:val="single" w:sz="4" w:space="0" w:color="auto"/>
              <w:right w:val="single" w:sz="4" w:space="0" w:color="auto"/>
            </w:tcBorders>
            <w:shd w:val="clear" w:color="auto" w:fill="auto"/>
          </w:tcPr>
          <w:p w14:paraId="2C4C5D58" w14:textId="77777777" w:rsidR="008C41FA" w:rsidRPr="00F50802" w:rsidRDefault="008C41FA" w:rsidP="0073422D">
            <w:pPr>
              <w:spacing w:before="0" w:after="0"/>
              <w:jc w:val="center"/>
              <w:rPr>
                <w:sz w:val="14"/>
                <w:szCs w:val="14"/>
                <w:lang w:val="en-GB"/>
              </w:rPr>
            </w:pPr>
            <w:r w:rsidRPr="00F50802">
              <w:rPr>
                <w:noProof/>
                <w:sz w:val="14"/>
                <w:szCs w:val="14"/>
                <w:lang w:val="en-GB" w:eastAsia="en-GB"/>
              </w:rPr>
              <w:drawing>
                <wp:inline distT="0" distB="0" distL="0" distR="0" wp14:anchorId="6244BDC7" wp14:editId="023154C3">
                  <wp:extent cx="365760" cy="345440"/>
                  <wp:effectExtent l="0" t="0" r="0" b="10160"/>
                  <wp:docPr id="120" name="Billede 12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Billede 120" descr="Graphical user interface, application, Wor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l="63457" t="31801" r="32790" b="55565"/>
                          <a:stretch>
                            <a:fillRect/>
                          </a:stretch>
                        </pic:blipFill>
                        <pic:spPr bwMode="auto">
                          <a:xfrm>
                            <a:off x="0" y="0"/>
                            <a:ext cx="365760" cy="345440"/>
                          </a:xfrm>
                          <a:prstGeom prst="rect">
                            <a:avLst/>
                          </a:prstGeom>
                          <a:noFill/>
                          <a:ln>
                            <a:noFill/>
                          </a:ln>
                        </pic:spPr>
                      </pic:pic>
                    </a:graphicData>
                  </a:graphic>
                </wp:inline>
              </w:drawing>
            </w:r>
          </w:p>
          <w:p w14:paraId="08A5B1C5" w14:textId="77777777" w:rsidR="008C41FA" w:rsidRPr="00F50802" w:rsidRDefault="008C41FA" w:rsidP="0073422D">
            <w:pPr>
              <w:spacing w:before="0" w:after="0"/>
              <w:jc w:val="center"/>
              <w:rPr>
                <w:sz w:val="14"/>
                <w:szCs w:val="14"/>
                <w:lang w:val="en-GB"/>
              </w:rPr>
            </w:pPr>
            <w:r w:rsidRPr="00F50802">
              <w:rPr>
                <w:sz w:val="14"/>
                <w:szCs w:val="14"/>
                <w:lang w:val="en-GB"/>
              </w:rPr>
              <w:t>No Poverty</w:t>
            </w:r>
          </w:p>
          <w:p w14:paraId="57A179E7" w14:textId="77777777" w:rsidR="008C41FA" w:rsidRPr="00F50802" w:rsidRDefault="008C41FA" w:rsidP="0073422D">
            <w:pPr>
              <w:spacing w:before="0" w:after="0"/>
              <w:jc w:val="center"/>
              <w:rPr>
                <w:sz w:val="14"/>
                <w:szCs w:val="14"/>
                <w:lang w:val="en-GB"/>
              </w:rPr>
            </w:pPr>
          </w:p>
        </w:tc>
        <w:tc>
          <w:tcPr>
            <w:tcW w:w="1010" w:type="dxa"/>
            <w:tcBorders>
              <w:top w:val="single" w:sz="4" w:space="0" w:color="auto"/>
              <w:left w:val="single" w:sz="4" w:space="0" w:color="auto"/>
              <w:bottom w:val="single" w:sz="4" w:space="0" w:color="auto"/>
              <w:right w:val="single" w:sz="4" w:space="0" w:color="auto"/>
            </w:tcBorders>
          </w:tcPr>
          <w:p w14:paraId="68CE7A9E" w14:textId="77777777" w:rsidR="008C41FA" w:rsidRPr="00F50802" w:rsidRDefault="008C41FA" w:rsidP="0073422D">
            <w:pPr>
              <w:spacing w:before="0" w:after="0"/>
              <w:jc w:val="center"/>
              <w:rPr>
                <w:sz w:val="14"/>
                <w:szCs w:val="14"/>
                <w:lang w:val="en-GB"/>
              </w:rPr>
            </w:pPr>
            <w:r w:rsidRPr="00F50802">
              <w:rPr>
                <w:noProof/>
                <w:sz w:val="14"/>
                <w:szCs w:val="14"/>
                <w:lang w:val="en-GB" w:eastAsia="en-GB"/>
              </w:rPr>
              <w:drawing>
                <wp:inline distT="0" distB="0" distL="0" distR="0" wp14:anchorId="398D6BAC" wp14:editId="01686D1F">
                  <wp:extent cx="345440" cy="345440"/>
                  <wp:effectExtent l="0" t="0" r="10160" b="10160"/>
                  <wp:docPr id="121" name="Billede 12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Billede 121" descr="Graphical user interface, application, Wor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l="67209" t="31972" r="29112" b="54948"/>
                          <a:stretch>
                            <a:fillRect/>
                          </a:stretch>
                        </pic:blipFill>
                        <pic:spPr bwMode="auto">
                          <a:xfrm>
                            <a:off x="0" y="0"/>
                            <a:ext cx="345440" cy="345440"/>
                          </a:xfrm>
                          <a:prstGeom prst="rect">
                            <a:avLst/>
                          </a:prstGeom>
                          <a:noFill/>
                          <a:ln>
                            <a:noFill/>
                          </a:ln>
                        </pic:spPr>
                      </pic:pic>
                    </a:graphicData>
                  </a:graphic>
                </wp:inline>
              </w:drawing>
            </w:r>
          </w:p>
          <w:p w14:paraId="5442E839" w14:textId="77777777" w:rsidR="008C41FA" w:rsidRPr="00F50802" w:rsidRDefault="008C41FA" w:rsidP="0073422D">
            <w:pPr>
              <w:spacing w:before="0" w:after="0"/>
              <w:jc w:val="center"/>
              <w:rPr>
                <w:sz w:val="14"/>
                <w:szCs w:val="14"/>
                <w:lang w:val="en-GB"/>
              </w:rPr>
            </w:pPr>
            <w:r w:rsidRPr="00F50802">
              <w:rPr>
                <w:sz w:val="14"/>
                <w:szCs w:val="14"/>
                <w:lang w:val="en-GB"/>
              </w:rPr>
              <w:t>No</w:t>
            </w:r>
          </w:p>
          <w:p w14:paraId="25D3B0F8" w14:textId="77777777" w:rsidR="008C41FA" w:rsidRPr="00F50802" w:rsidRDefault="008C41FA" w:rsidP="0073422D">
            <w:pPr>
              <w:spacing w:before="0" w:after="0"/>
              <w:jc w:val="center"/>
              <w:rPr>
                <w:sz w:val="14"/>
                <w:szCs w:val="14"/>
                <w:lang w:val="en-GB"/>
              </w:rPr>
            </w:pPr>
            <w:r w:rsidRPr="00F50802">
              <w:rPr>
                <w:sz w:val="14"/>
                <w:szCs w:val="14"/>
                <w:lang w:val="en-GB"/>
              </w:rPr>
              <w:t>Hunger</w:t>
            </w:r>
          </w:p>
        </w:tc>
        <w:tc>
          <w:tcPr>
            <w:tcW w:w="1134" w:type="dxa"/>
            <w:gridSpan w:val="2"/>
            <w:tcBorders>
              <w:top w:val="single" w:sz="4" w:space="0" w:color="auto"/>
              <w:left w:val="single" w:sz="4" w:space="0" w:color="auto"/>
              <w:bottom w:val="single" w:sz="4" w:space="0" w:color="auto"/>
              <w:right w:val="single" w:sz="4" w:space="0" w:color="auto"/>
            </w:tcBorders>
          </w:tcPr>
          <w:p w14:paraId="4538E0E7" w14:textId="77777777" w:rsidR="008C41FA" w:rsidRPr="00F50802" w:rsidRDefault="008C41FA" w:rsidP="0073422D">
            <w:pPr>
              <w:spacing w:before="0" w:after="0"/>
              <w:jc w:val="center"/>
              <w:rPr>
                <w:sz w:val="14"/>
                <w:szCs w:val="14"/>
                <w:lang w:val="en-GB"/>
              </w:rPr>
            </w:pPr>
            <w:r w:rsidRPr="00F50802">
              <w:rPr>
                <w:noProof/>
                <w:sz w:val="14"/>
                <w:szCs w:val="14"/>
                <w:lang w:val="en-GB" w:eastAsia="en-GB"/>
              </w:rPr>
              <w:drawing>
                <wp:inline distT="0" distB="0" distL="0" distR="0" wp14:anchorId="1E2EFB41" wp14:editId="0B69C0EA">
                  <wp:extent cx="345440" cy="335280"/>
                  <wp:effectExtent l="0" t="0" r="10160" b="0"/>
                  <wp:docPr id="122" name="Billed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
                            <a:extLst>
                              <a:ext uri="{28A0092B-C50C-407E-A947-70E740481C1C}">
                                <a14:useLocalDpi xmlns:a14="http://schemas.microsoft.com/office/drawing/2010/main" val="0"/>
                              </a:ext>
                            </a:extLst>
                          </a:blip>
                          <a:srcRect l="71051" t="32384" r="25281" b="55194"/>
                          <a:stretch>
                            <a:fillRect/>
                          </a:stretch>
                        </pic:blipFill>
                        <pic:spPr bwMode="auto">
                          <a:xfrm>
                            <a:off x="0" y="0"/>
                            <a:ext cx="345440" cy="335280"/>
                          </a:xfrm>
                          <a:prstGeom prst="rect">
                            <a:avLst/>
                          </a:prstGeom>
                          <a:noFill/>
                          <a:ln>
                            <a:noFill/>
                          </a:ln>
                        </pic:spPr>
                      </pic:pic>
                    </a:graphicData>
                  </a:graphic>
                </wp:inline>
              </w:drawing>
            </w:r>
          </w:p>
          <w:p w14:paraId="3218CA59" w14:textId="77777777" w:rsidR="008C41FA" w:rsidRPr="00F50802" w:rsidRDefault="008C41FA" w:rsidP="0073422D">
            <w:pPr>
              <w:spacing w:before="0" w:after="0"/>
              <w:jc w:val="center"/>
              <w:rPr>
                <w:sz w:val="14"/>
                <w:szCs w:val="14"/>
                <w:lang w:val="en-GB"/>
              </w:rPr>
            </w:pPr>
            <w:r w:rsidRPr="00F50802">
              <w:rPr>
                <w:sz w:val="14"/>
                <w:szCs w:val="14"/>
                <w:lang w:val="en-GB"/>
              </w:rPr>
              <w:t>Good Health, Wellbeing</w:t>
            </w:r>
          </w:p>
        </w:tc>
        <w:tc>
          <w:tcPr>
            <w:tcW w:w="1142" w:type="dxa"/>
            <w:gridSpan w:val="4"/>
            <w:tcBorders>
              <w:top w:val="single" w:sz="4" w:space="0" w:color="auto"/>
              <w:left w:val="single" w:sz="4" w:space="0" w:color="auto"/>
              <w:bottom w:val="single" w:sz="4" w:space="0" w:color="auto"/>
              <w:right w:val="single" w:sz="4" w:space="0" w:color="auto"/>
            </w:tcBorders>
            <w:shd w:val="clear" w:color="auto" w:fill="auto"/>
          </w:tcPr>
          <w:p w14:paraId="7C17764B" w14:textId="77777777" w:rsidR="008C41FA" w:rsidRPr="00F50802" w:rsidRDefault="008C41FA" w:rsidP="0073422D">
            <w:pPr>
              <w:spacing w:before="0" w:after="0"/>
              <w:jc w:val="center"/>
              <w:rPr>
                <w:sz w:val="14"/>
                <w:szCs w:val="14"/>
                <w:lang w:val="en-GB"/>
              </w:rPr>
            </w:pPr>
            <w:r w:rsidRPr="00F50802">
              <w:rPr>
                <w:noProof/>
                <w:sz w:val="14"/>
                <w:szCs w:val="14"/>
                <w:lang w:val="en-GB" w:eastAsia="en-GB"/>
              </w:rPr>
              <w:drawing>
                <wp:inline distT="0" distB="0" distL="0" distR="0" wp14:anchorId="731A76E2" wp14:editId="594FA231">
                  <wp:extent cx="345440" cy="345440"/>
                  <wp:effectExtent l="0" t="0" r="10160" b="10160"/>
                  <wp:docPr id="123" name="Billed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
                            <a:extLst>
                              <a:ext uri="{28A0092B-C50C-407E-A947-70E740481C1C}">
                                <a14:useLocalDpi xmlns:a14="http://schemas.microsoft.com/office/drawing/2010/main" val="0"/>
                              </a:ext>
                            </a:extLst>
                          </a:blip>
                          <a:srcRect l="74823" t="31923" r="21561" b="55470"/>
                          <a:stretch>
                            <a:fillRect/>
                          </a:stretch>
                        </pic:blipFill>
                        <pic:spPr bwMode="auto">
                          <a:xfrm>
                            <a:off x="0" y="0"/>
                            <a:ext cx="345440" cy="345440"/>
                          </a:xfrm>
                          <a:prstGeom prst="rect">
                            <a:avLst/>
                          </a:prstGeom>
                          <a:noFill/>
                          <a:ln>
                            <a:noFill/>
                          </a:ln>
                        </pic:spPr>
                      </pic:pic>
                    </a:graphicData>
                  </a:graphic>
                </wp:inline>
              </w:drawing>
            </w:r>
          </w:p>
          <w:p w14:paraId="2B2223C4" w14:textId="77777777" w:rsidR="008C41FA" w:rsidRPr="00F50802" w:rsidRDefault="008C41FA" w:rsidP="0073422D">
            <w:pPr>
              <w:spacing w:before="0" w:after="0"/>
              <w:jc w:val="center"/>
              <w:rPr>
                <w:sz w:val="14"/>
                <w:szCs w:val="14"/>
                <w:lang w:val="en-GB"/>
              </w:rPr>
            </w:pPr>
            <w:r w:rsidRPr="00F50802">
              <w:rPr>
                <w:sz w:val="14"/>
                <w:szCs w:val="14"/>
                <w:lang w:val="en-GB"/>
              </w:rPr>
              <w:t>Quality Education</w:t>
            </w:r>
          </w:p>
        </w:tc>
        <w:tc>
          <w:tcPr>
            <w:tcW w:w="1302"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7C2EE3E" w14:textId="77777777" w:rsidR="008C41FA" w:rsidRPr="00F50802" w:rsidRDefault="008C41FA" w:rsidP="0073422D">
            <w:pPr>
              <w:spacing w:before="0" w:after="0"/>
              <w:jc w:val="center"/>
              <w:rPr>
                <w:sz w:val="14"/>
                <w:szCs w:val="14"/>
                <w:lang w:val="en-GB"/>
              </w:rPr>
            </w:pPr>
            <w:r w:rsidRPr="00F50802">
              <w:rPr>
                <w:noProof/>
                <w:sz w:val="14"/>
                <w:szCs w:val="14"/>
                <w:lang w:val="en-GB" w:eastAsia="en-GB"/>
              </w:rPr>
              <w:drawing>
                <wp:inline distT="0" distB="0" distL="0" distR="0" wp14:anchorId="5F0E0B30" wp14:editId="38D02507">
                  <wp:extent cx="345440" cy="345440"/>
                  <wp:effectExtent l="0" t="0" r="10160" b="10160"/>
                  <wp:docPr id="124" name="Billede 12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Billede 124" descr="Graphical user interface, application, Wor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l="78647" t="31923" r="17738" b="55594"/>
                          <a:stretch>
                            <a:fillRect/>
                          </a:stretch>
                        </pic:blipFill>
                        <pic:spPr bwMode="auto">
                          <a:xfrm>
                            <a:off x="0" y="0"/>
                            <a:ext cx="345440" cy="345440"/>
                          </a:xfrm>
                          <a:prstGeom prst="rect">
                            <a:avLst/>
                          </a:prstGeom>
                          <a:noFill/>
                          <a:ln>
                            <a:noFill/>
                          </a:ln>
                        </pic:spPr>
                      </pic:pic>
                    </a:graphicData>
                  </a:graphic>
                </wp:inline>
              </w:drawing>
            </w:r>
          </w:p>
          <w:p w14:paraId="6C3AAAC5" w14:textId="77777777" w:rsidR="008C41FA" w:rsidRPr="00F50802" w:rsidRDefault="008C41FA" w:rsidP="0073422D">
            <w:pPr>
              <w:spacing w:before="0" w:after="0"/>
              <w:jc w:val="center"/>
              <w:rPr>
                <w:sz w:val="14"/>
                <w:szCs w:val="14"/>
                <w:lang w:val="en-GB"/>
              </w:rPr>
            </w:pPr>
            <w:r w:rsidRPr="00F50802">
              <w:rPr>
                <w:sz w:val="14"/>
                <w:szCs w:val="14"/>
                <w:lang w:val="en-GB"/>
              </w:rPr>
              <w:t>Gender Equality</w:t>
            </w:r>
          </w:p>
        </w:tc>
      </w:tr>
      <w:tr w:rsidR="008C41FA" w:rsidRPr="00F50802" w14:paraId="5F34C7F1" w14:textId="77777777" w:rsidTr="00D005B1">
        <w:trPr>
          <w:trHeight w:hRule="exact" w:val="1139"/>
        </w:trPr>
        <w:tc>
          <w:tcPr>
            <w:tcW w:w="5239" w:type="dxa"/>
            <w:vMerge/>
            <w:tcBorders>
              <w:left w:val="single" w:sz="4" w:space="0" w:color="auto"/>
              <w:right w:val="single" w:sz="4" w:space="0" w:color="auto"/>
            </w:tcBorders>
          </w:tcPr>
          <w:p w14:paraId="666DFF06" w14:textId="77777777" w:rsidR="008C41FA" w:rsidRPr="00F50802" w:rsidRDefault="008C41FA" w:rsidP="0073422D">
            <w:pPr>
              <w:rPr>
                <w:lang w:val="en-GB"/>
              </w:rPr>
            </w:pPr>
          </w:p>
        </w:tc>
        <w:tc>
          <w:tcPr>
            <w:tcW w:w="1264" w:type="dxa"/>
            <w:gridSpan w:val="2"/>
            <w:tcBorders>
              <w:top w:val="single" w:sz="4" w:space="0" w:color="auto"/>
              <w:left w:val="single" w:sz="4" w:space="0" w:color="auto"/>
              <w:bottom w:val="single" w:sz="4" w:space="0" w:color="auto"/>
              <w:right w:val="single" w:sz="4" w:space="0" w:color="auto"/>
            </w:tcBorders>
          </w:tcPr>
          <w:p w14:paraId="24DD63B2" w14:textId="77777777" w:rsidR="008C41FA" w:rsidRPr="00F50802" w:rsidRDefault="002F518D" w:rsidP="0073422D">
            <w:pPr>
              <w:spacing w:before="0" w:after="0"/>
              <w:jc w:val="center"/>
              <w:rPr>
                <w:sz w:val="14"/>
                <w:szCs w:val="14"/>
                <w:lang w:val="en-GB"/>
              </w:rPr>
            </w:pPr>
            <w:r w:rsidRPr="00F50802">
              <w:rPr>
                <w:noProof/>
                <w:sz w:val="14"/>
                <w:szCs w:val="14"/>
                <w:lang w:val="en-GB" w:eastAsia="en-GB"/>
              </w:rPr>
              <w:drawing>
                <wp:inline distT="0" distB="0" distL="0" distR="0" wp14:anchorId="2429494C" wp14:editId="5EEDB496">
                  <wp:extent cx="356260" cy="354276"/>
                  <wp:effectExtent l="0" t="0" r="571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134" cy="359123"/>
                          </a:xfrm>
                          <a:prstGeom prst="rect">
                            <a:avLst/>
                          </a:prstGeom>
                          <a:noFill/>
                          <a:ln>
                            <a:noFill/>
                          </a:ln>
                        </pic:spPr>
                      </pic:pic>
                    </a:graphicData>
                  </a:graphic>
                </wp:inline>
              </w:drawing>
            </w:r>
          </w:p>
          <w:p w14:paraId="5C466753" w14:textId="77777777" w:rsidR="002F518D" w:rsidRPr="00F50802" w:rsidRDefault="001E6413" w:rsidP="0073422D">
            <w:pPr>
              <w:spacing w:before="0" w:after="0"/>
              <w:jc w:val="center"/>
              <w:rPr>
                <w:sz w:val="14"/>
                <w:szCs w:val="14"/>
                <w:lang w:val="en-GB"/>
              </w:rPr>
            </w:pPr>
            <w:r w:rsidRPr="00F50802">
              <w:rPr>
                <w:sz w:val="14"/>
                <w:szCs w:val="14"/>
                <w:lang w:val="en-GB"/>
              </w:rPr>
              <w:t xml:space="preserve">Clean Water and </w:t>
            </w:r>
            <w:r w:rsidR="00D83CE9" w:rsidRPr="00F50802">
              <w:rPr>
                <w:sz w:val="14"/>
                <w:szCs w:val="14"/>
                <w:lang w:val="en-GB"/>
              </w:rPr>
              <w:t>Sanitation</w:t>
            </w:r>
          </w:p>
        </w:tc>
        <w:tc>
          <w:tcPr>
            <w:tcW w:w="1010" w:type="dxa"/>
            <w:tcBorders>
              <w:top w:val="single" w:sz="4" w:space="0" w:color="auto"/>
              <w:left w:val="single" w:sz="4" w:space="0" w:color="auto"/>
              <w:bottom w:val="single" w:sz="4" w:space="0" w:color="auto"/>
              <w:right w:val="single" w:sz="4" w:space="0" w:color="auto"/>
            </w:tcBorders>
          </w:tcPr>
          <w:p w14:paraId="13F6B5D2" w14:textId="77777777" w:rsidR="008C41FA" w:rsidRPr="00F50802" w:rsidRDefault="008C41FA" w:rsidP="004132BA">
            <w:pPr>
              <w:spacing w:before="0" w:after="0"/>
              <w:jc w:val="center"/>
              <w:rPr>
                <w:sz w:val="14"/>
                <w:szCs w:val="14"/>
                <w:lang w:val="en-GB"/>
              </w:rPr>
            </w:pPr>
            <w:r w:rsidRPr="00F50802">
              <w:rPr>
                <w:noProof/>
                <w:sz w:val="14"/>
                <w:szCs w:val="14"/>
                <w:lang w:val="en-GB" w:eastAsia="en-GB"/>
              </w:rPr>
              <w:drawing>
                <wp:inline distT="0" distB="0" distL="0" distR="0" wp14:anchorId="6035BF5F" wp14:editId="08FB9A66">
                  <wp:extent cx="345440" cy="345440"/>
                  <wp:effectExtent l="0" t="0" r="10160" b="10160"/>
                  <wp:docPr id="126" name="Billed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
                            <a:extLst>
                              <a:ext uri="{28A0092B-C50C-407E-A947-70E740481C1C}">
                                <a14:useLocalDpi xmlns:a14="http://schemas.microsoft.com/office/drawing/2010/main" val="0"/>
                              </a:ext>
                            </a:extLst>
                          </a:blip>
                          <a:srcRect l="63560" t="44901" r="32825" b="42616"/>
                          <a:stretch>
                            <a:fillRect/>
                          </a:stretch>
                        </pic:blipFill>
                        <pic:spPr bwMode="auto">
                          <a:xfrm>
                            <a:off x="0" y="0"/>
                            <a:ext cx="345440" cy="345440"/>
                          </a:xfrm>
                          <a:prstGeom prst="rect">
                            <a:avLst/>
                          </a:prstGeom>
                          <a:noFill/>
                          <a:ln>
                            <a:noFill/>
                          </a:ln>
                        </pic:spPr>
                      </pic:pic>
                    </a:graphicData>
                  </a:graphic>
                </wp:inline>
              </w:drawing>
            </w:r>
          </w:p>
          <w:p w14:paraId="7AA9E485" w14:textId="77777777" w:rsidR="008C41FA" w:rsidRPr="00F50802" w:rsidRDefault="008C41FA" w:rsidP="004132BA">
            <w:pPr>
              <w:spacing w:before="0" w:after="0"/>
              <w:jc w:val="center"/>
              <w:rPr>
                <w:sz w:val="14"/>
                <w:szCs w:val="14"/>
                <w:lang w:val="en-GB"/>
              </w:rPr>
            </w:pPr>
            <w:r w:rsidRPr="00F50802">
              <w:rPr>
                <w:sz w:val="14"/>
                <w:szCs w:val="14"/>
                <w:lang w:val="en-GB"/>
              </w:rPr>
              <w:t>Affordable Clean Energy</w:t>
            </w:r>
          </w:p>
        </w:tc>
        <w:tc>
          <w:tcPr>
            <w:tcW w:w="1134" w:type="dxa"/>
            <w:gridSpan w:val="2"/>
            <w:tcBorders>
              <w:top w:val="single" w:sz="4" w:space="0" w:color="auto"/>
              <w:left w:val="single" w:sz="4" w:space="0" w:color="auto"/>
              <w:bottom w:val="single" w:sz="4" w:space="0" w:color="auto"/>
              <w:right w:val="single" w:sz="4" w:space="0" w:color="auto"/>
            </w:tcBorders>
          </w:tcPr>
          <w:p w14:paraId="62B0BB19" w14:textId="77777777" w:rsidR="008C41FA" w:rsidRPr="00F50802" w:rsidRDefault="008C41FA" w:rsidP="004132BA">
            <w:pPr>
              <w:spacing w:before="0" w:after="0"/>
              <w:jc w:val="center"/>
              <w:rPr>
                <w:sz w:val="14"/>
                <w:szCs w:val="14"/>
                <w:lang w:val="en-GB"/>
              </w:rPr>
            </w:pPr>
            <w:r w:rsidRPr="00F50802">
              <w:rPr>
                <w:noProof/>
                <w:sz w:val="14"/>
                <w:szCs w:val="14"/>
                <w:lang w:val="en-GB" w:eastAsia="en-GB"/>
              </w:rPr>
              <w:drawing>
                <wp:inline distT="0" distB="0" distL="0" distR="0" wp14:anchorId="375EEA56" wp14:editId="4F50B052">
                  <wp:extent cx="345440" cy="335280"/>
                  <wp:effectExtent l="0" t="0" r="10160" b="0"/>
                  <wp:docPr id="127" name="Billede 12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Billede 127" descr="Graphical user interface, application, Wor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l="67210" t="44901" r="29175" b="42741"/>
                          <a:stretch>
                            <a:fillRect/>
                          </a:stretch>
                        </pic:blipFill>
                        <pic:spPr bwMode="auto">
                          <a:xfrm>
                            <a:off x="0" y="0"/>
                            <a:ext cx="345440" cy="335280"/>
                          </a:xfrm>
                          <a:prstGeom prst="rect">
                            <a:avLst/>
                          </a:prstGeom>
                          <a:noFill/>
                          <a:ln>
                            <a:noFill/>
                          </a:ln>
                        </pic:spPr>
                      </pic:pic>
                    </a:graphicData>
                  </a:graphic>
                </wp:inline>
              </w:drawing>
            </w:r>
          </w:p>
          <w:p w14:paraId="3106A6CB" w14:textId="77777777" w:rsidR="008C41FA" w:rsidRPr="00F50802" w:rsidRDefault="008C41FA" w:rsidP="004132BA">
            <w:pPr>
              <w:spacing w:before="0" w:after="0"/>
              <w:jc w:val="center"/>
              <w:rPr>
                <w:sz w:val="14"/>
                <w:szCs w:val="14"/>
                <w:lang w:val="en-GB"/>
              </w:rPr>
            </w:pPr>
            <w:r w:rsidRPr="00F50802">
              <w:rPr>
                <w:sz w:val="14"/>
                <w:szCs w:val="14"/>
                <w:lang w:val="en-GB"/>
              </w:rPr>
              <w:t>Decent Jobs, Econ. Growth</w:t>
            </w:r>
          </w:p>
        </w:tc>
        <w:tc>
          <w:tcPr>
            <w:tcW w:w="1142" w:type="dxa"/>
            <w:gridSpan w:val="4"/>
            <w:tcBorders>
              <w:top w:val="single" w:sz="4" w:space="0" w:color="auto"/>
              <w:left w:val="single" w:sz="4" w:space="0" w:color="auto"/>
              <w:bottom w:val="single" w:sz="4" w:space="0" w:color="auto"/>
              <w:right w:val="single" w:sz="4" w:space="0" w:color="auto"/>
            </w:tcBorders>
            <w:shd w:val="clear" w:color="auto" w:fill="auto"/>
          </w:tcPr>
          <w:p w14:paraId="6739851F" w14:textId="77777777" w:rsidR="008C41FA" w:rsidRPr="00F50802" w:rsidRDefault="008C41FA" w:rsidP="004132BA">
            <w:pPr>
              <w:spacing w:before="0" w:after="0"/>
              <w:jc w:val="center"/>
              <w:rPr>
                <w:sz w:val="14"/>
                <w:szCs w:val="14"/>
                <w:lang w:val="en-GB"/>
              </w:rPr>
            </w:pPr>
            <w:r w:rsidRPr="00F50802">
              <w:rPr>
                <w:noProof/>
                <w:sz w:val="14"/>
                <w:szCs w:val="14"/>
                <w:lang w:val="en-GB" w:eastAsia="en-GB"/>
              </w:rPr>
              <w:drawing>
                <wp:inline distT="0" distB="0" distL="0" distR="0" wp14:anchorId="658913C7" wp14:editId="56C898E7">
                  <wp:extent cx="345440" cy="345440"/>
                  <wp:effectExtent l="0" t="0" r="10160" b="10160"/>
                  <wp:docPr id="128" name="Billede 12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Billede 128" descr="Graphical user interface, application, Wor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l="71034" t="44901" r="25351" b="42616"/>
                          <a:stretch>
                            <a:fillRect/>
                          </a:stretch>
                        </pic:blipFill>
                        <pic:spPr bwMode="auto">
                          <a:xfrm>
                            <a:off x="0" y="0"/>
                            <a:ext cx="345440" cy="345440"/>
                          </a:xfrm>
                          <a:prstGeom prst="rect">
                            <a:avLst/>
                          </a:prstGeom>
                          <a:noFill/>
                          <a:ln>
                            <a:noFill/>
                          </a:ln>
                        </pic:spPr>
                      </pic:pic>
                    </a:graphicData>
                  </a:graphic>
                </wp:inline>
              </w:drawing>
            </w:r>
          </w:p>
          <w:p w14:paraId="24B4EC20" w14:textId="77777777" w:rsidR="008C41FA" w:rsidRPr="00F50802" w:rsidRDefault="008C41FA" w:rsidP="004132BA">
            <w:pPr>
              <w:spacing w:before="0" w:after="0"/>
              <w:jc w:val="center"/>
              <w:rPr>
                <w:sz w:val="14"/>
                <w:szCs w:val="14"/>
                <w:lang w:val="en-GB"/>
              </w:rPr>
            </w:pPr>
            <w:r w:rsidRPr="00F50802">
              <w:rPr>
                <w:sz w:val="14"/>
                <w:szCs w:val="14"/>
                <w:lang w:val="en-GB"/>
              </w:rPr>
              <w:t>Industry, Innovation, Infrastructure</w:t>
            </w:r>
          </w:p>
        </w:tc>
        <w:tc>
          <w:tcPr>
            <w:tcW w:w="1302" w:type="dxa"/>
            <w:gridSpan w:val="4"/>
            <w:tcBorders>
              <w:top w:val="single" w:sz="4" w:space="0" w:color="auto"/>
              <w:left w:val="single" w:sz="4" w:space="0" w:color="auto"/>
              <w:bottom w:val="single" w:sz="4" w:space="0" w:color="auto"/>
              <w:right w:val="single" w:sz="4" w:space="0" w:color="auto"/>
            </w:tcBorders>
            <w:shd w:val="clear" w:color="auto" w:fill="auto"/>
          </w:tcPr>
          <w:p w14:paraId="4BD356C0" w14:textId="77777777" w:rsidR="008C41FA" w:rsidRPr="00F50802" w:rsidRDefault="008C41FA" w:rsidP="004132BA">
            <w:pPr>
              <w:spacing w:before="0" w:after="0"/>
              <w:jc w:val="center"/>
              <w:rPr>
                <w:sz w:val="14"/>
                <w:szCs w:val="14"/>
                <w:lang w:val="en-GB"/>
              </w:rPr>
            </w:pPr>
            <w:r w:rsidRPr="00F50802">
              <w:rPr>
                <w:noProof/>
                <w:sz w:val="14"/>
                <w:szCs w:val="14"/>
                <w:lang w:val="en-GB" w:eastAsia="en-GB"/>
              </w:rPr>
              <w:drawing>
                <wp:inline distT="0" distB="0" distL="0" distR="0" wp14:anchorId="689EA710" wp14:editId="297C0627">
                  <wp:extent cx="345440" cy="345440"/>
                  <wp:effectExtent l="0" t="0" r="10160" b="10160"/>
                  <wp:docPr id="129" name="Billede 12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illede 129" descr="Graphical user interface, application, Wor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l="74858" t="44901" r="21526" b="42371"/>
                          <a:stretch>
                            <a:fillRect/>
                          </a:stretch>
                        </pic:blipFill>
                        <pic:spPr bwMode="auto">
                          <a:xfrm>
                            <a:off x="0" y="0"/>
                            <a:ext cx="345440" cy="345440"/>
                          </a:xfrm>
                          <a:prstGeom prst="rect">
                            <a:avLst/>
                          </a:prstGeom>
                          <a:noFill/>
                          <a:ln>
                            <a:noFill/>
                          </a:ln>
                        </pic:spPr>
                      </pic:pic>
                    </a:graphicData>
                  </a:graphic>
                </wp:inline>
              </w:drawing>
            </w:r>
          </w:p>
          <w:p w14:paraId="05B3D666" w14:textId="77777777" w:rsidR="008C41FA" w:rsidRPr="00F50802" w:rsidRDefault="008C41FA" w:rsidP="004132BA">
            <w:pPr>
              <w:spacing w:before="0" w:after="0"/>
              <w:jc w:val="center"/>
              <w:rPr>
                <w:sz w:val="14"/>
                <w:szCs w:val="14"/>
                <w:lang w:val="en-GB"/>
              </w:rPr>
            </w:pPr>
            <w:r w:rsidRPr="00F50802">
              <w:rPr>
                <w:sz w:val="14"/>
                <w:szCs w:val="14"/>
                <w:lang w:val="en-GB"/>
              </w:rPr>
              <w:t>Reduced Inequalities</w:t>
            </w:r>
          </w:p>
        </w:tc>
      </w:tr>
      <w:tr w:rsidR="008C41FA" w:rsidRPr="00F50802" w14:paraId="659863F1" w14:textId="77777777" w:rsidTr="00D005B1">
        <w:trPr>
          <w:trHeight w:val="812"/>
        </w:trPr>
        <w:tc>
          <w:tcPr>
            <w:tcW w:w="5239" w:type="dxa"/>
            <w:vMerge/>
            <w:tcBorders>
              <w:left w:val="single" w:sz="4" w:space="0" w:color="auto"/>
              <w:right w:val="single" w:sz="4" w:space="0" w:color="auto"/>
            </w:tcBorders>
          </w:tcPr>
          <w:p w14:paraId="06E74DEF" w14:textId="77777777" w:rsidR="008C41FA" w:rsidRPr="00F50802" w:rsidRDefault="008C41FA" w:rsidP="0073422D">
            <w:pPr>
              <w:rPr>
                <w:lang w:val="en-GB"/>
              </w:rPr>
            </w:pPr>
          </w:p>
        </w:tc>
        <w:tc>
          <w:tcPr>
            <w:tcW w:w="1264" w:type="dxa"/>
            <w:gridSpan w:val="2"/>
            <w:tcBorders>
              <w:top w:val="single" w:sz="4" w:space="0" w:color="auto"/>
              <w:left w:val="single" w:sz="4" w:space="0" w:color="auto"/>
              <w:bottom w:val="single" w:sz="4" w:space="0" w:color="auto"/>
              <w:right w:val="single" w:sz="4" w:space="0" w:color="auto"/>
            </w:tcBorders>
          </w:tcPr>
          <w:p w14:paraId="72A57415" w14:textId="77777777" w:rsidR="008C41FA" w:rsidRPr="00F50802" w:rsidRDefault="008C41FA" w:rsidP="004132BA">
            <w:pPr>
              <w:spacing w:before="0" w:after="0"/>
              <w:jc w:val="center"/>
              <w:rPr>
                <w:sz w:val="14"/>
                <w:szCs w:val="14"/>
                <w:lang w:val="en-GB"/>
              </w:rPr>
            </w:pPr>
            <w:r w:rsidRPr="00F50802">
              <w:rPr>
                <w:noProof/>
                <w:sz w:val="14"/>
                <w:szCs w:val="14"/>
                <w:lang w:val="en-GB" w:eastAsia="en-GB"/>
              </w:rPr>
              <w:drawing>
                <wp:inline distT="0" distB="0" distL="0" distR="0" wp14:anchorId="1604CAE1" wp14:editId="50E7E2DE">
                  <wp:extent cx="345440" cy="345440"/>
                  <wp:effectExtent l="0" t="0" r="10160" b="10160"/>
                  <wp:docPr id="130" name="Billede 13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Billede 130" descr="Graphical user interface, application, Wor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l="78648" t="45024" r="17735" b="42493"/>
                          <a:stretch>
                            <a:fillRect/>
                          </a:stretch>
                        </pic:blipFill>
                        <pic:spPr bwMode="auto">
                          <a:xfrm>
                            <a:off x="0" y="0"/>
                            <a:ext cx="345440" cy="345440"/>
                          </a:xfrm>
                          <a:prstGeom prst="rect">
                            <a:avLst/>
                          </a:prstGeom>
                          <a:noFill/>
                          <a:ln>
                            <a:noFill/>
                          </a:ln>
                        </pic:spPr>
                      </pic:pic>
                    </a:graphicData>
                  </a:graphic>
                </wp:inline>
              </w:drawing>
            </w:r>
          </w:p>
          <w:p w14:paraId="5063348D" w14:textId="77777777" w:rsidR="008C41FA" w:rsidRPr="00F50802" w:rsidRDefault="008C41FA" w:rsidP="004132BA">
            <w:pPr>
              <w:spacing w:before="0" w:after="0"/>
              <w:jc w:val="center"/>
              <w:rPr>
                <w:sz w:val="14"/>
                <w:szCs w:val="14"/>
                <w:lang w:val="en-GB"/>
              </w:rPr>
            </w:pPr>
            <w:r w:rsidRPr="00F50802">
              <w:rPr>
                <w:sz w:val="14"/>
                <w:szCs w:val="14"/>
                <w:lang w:val="en-GB"/>
              </w:rPr>
              <w:t>Sustainable Cities, Communities</w:t>
            </w:r>
          </w:p>
        </w:tc>
        <w:tc>
          <w:tcPr>
            <w:tcW w:w="1010" w:type="dxa"/>
            <w:tcBorders>
              <w:top w:val="single" w:sz="4" w:space="0" w:color="auto"/>
              <w:left w:val="single" w:sz="4" w:space="0" w:color="auto"/>
              <w:right w:val="single" w:sz="4" w:space="0" w:color="auto"/>
            </w:tcBorders>
            <w:shd w:val="clear" w:color="auto" w:fill="auto"/>
          </w:tcPr>
          <w:p w14:paraId="08E3E6DC" w14:textId="77777777" w:rsidR="008C41FA" w:rsidRPr="00F50802" w:rsidRDefault="009A2921" w:rsidP="00954AEA">
            <w:pPr>
              <w:spacing w:before="0" w:after="0"/>
              <w:jc w:val="center"/>
              <w:rPr>
                <w:sz w:val="14"/>
                <w:szCs w:val="14"/>
                <w:lang w:val="en-GB"/>
              </w:rPr>
            </w:pPr>
            <w:r w:rsidRPr="00F50802">
              <w:rPr>
                <w:noProof/>
                <w:sz w:val="14"/>
                <w:szCs w:val="14"/>
                <w:lang w:val="en-GB" w:eastAsia="en-GB"/>
              </w:rPr>
              <w:drawing>
                <wp:inline distT="0" distB="0" distL="0" distR="0" wp14:anchorId="6AF74346" wp14:editId="2ADCD276">
                  <wp:extent cx="361117" cy="361117"/>
                  <wp:effectExtent l="0" t="0" r="127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530" cy="365530"/>
                          </a:xfrm>
                          <a:prstGeom prst="rect">
                            <a:avLst/>
                          </a:prstGeom>
                          <a:noFill/>
                        </pic:spPr>
                      </pic:pic>
                    </a:graphicData>
                  </a:graphic>
                </wp:inline>
              </w:drawing>
            </w:r>
          </w:p>
          <w:p w14:paraId="2A1C2D09" w14:textId="77777777" w:rsidR="009A2921" w:rsidRPr="00F50802" w:rsidRDefault="009A2921" w:rsidP="00954AEA">
            <w:pPr>
              <w:spacing w:before="0" w:after="0"/>
              <w:jc w:val="center"/>
              <w:rPr>
                <w:sz w:val="14"/>
                <w:szCs w:val="14"/>
                <w:lang w:val="en-GB"/>
              </w:rPr>
            </w:pPr>
            <w:r w:rsidRPr="00F50802">
              <w:rPr>
                <w:sz w:val="14"/>
                <w:szCs w:val="14"/>
                <w:lang w:val="en-GB"/>
              </w:rPr>
              <w:t>Respon</w:t>
            </w:r>
            <w:r w:rsidR="00474857" w:rsidRPr="00F50802">
              <w:rPr>
                <w:sz w:val="14"/>
                <w:szCs w:val="14"/>
                <w:lang w:val="en-GB"/>
              </w:rPr>
              <w:t>sible</w:t>
            </w:r>
          </w:p>
          <w:p w14:paraId="15F88511" w14:textId="77777777" w:rsidR="00474857" w:rsidRPr="00F50802" w:rsidRDefault="00474857" w:rsidP="00954AEA">
            <w:pPr>
              <w:spacing w:before="0" w:after="0"/>
              <w:jc w:val="center"/>
              <w:rPr>
                <w:sz w:val="14"/>
                <w:szCs w:val="14"/>
                <w:lang w:val="en-GB"/>
              </w:rPr>
            </w:pPr>
            <w:r w:rsidRPr="00F50802">
              <w:rPr>
                <w:sz w:val="14"/>
                <w:szCs w:val="14"/>
                <w:lang w:val="en-GB"/>
              </w:rPr>
              <w:t>Consumption &amp;</w:t>
            </w:r>
          </w:p>
          <w:p w14:paraId="7A15ABFF" w14:textId="77777777" w:rsidR="00474857" w:rsidRPr="00F50802" w:rsidRDefault="00474857" w:rsidP="00954AEA">
            <w:pPr>
              <w:spacing w:before="0" w:after="0"/>
              <w:jc w:val="center"/>
              <w:rPr>
                <w:sz w:val="14"/>
                <w:szCs w:val="14"/>
                <w:lang w:val="en-GB"/>
              </w:rPr>
            </w:pPr>
            <w:r w:rsidRPr="00F50802">
              <w:rPr>
                <w:sz w:val="14"/>
                <w:szCs w:val="14"/>
                <w:lang w:val="en-GB"/>
              </w:rPr>
              <w:t>Production</w:t>
            </w:r>
          </w:p>
        </w:tc>
        <w:tc>
          <w:tcPr>
            <w:tcW w:w="1134" w:type="dxa"/>
            <w:gridSpan w:val="2"/>
            <w:tcBorders>
              <w:top w:val="single" w:sz="4" w:space="0" w:color="auto"/>
              <w:left w:val="single" w:sz="4" w:space="0" w:color="auto"/>
              <w:right w:val="single" w:sz="4" w:space="0" w:color="auto"/>
            </w:tcBorders>
            <w:shd w:val="clear" w:color="auto" w:fill="auto"/>
          </w:tcPr>
          <w:p w14:paraId="2C745923" w14:textId="77777777" w:rsidR="001E639C" w:rsidRPr="00F50802" w:rsidRDefault="001E639C" w:rsidP="001E639C">
            <w:pPr>
              <w:spacing w:before="0" w:after="0"/>
              <w:jc w:val="center"/>
              <w:rPr>
                <w:sz w:val="14"/>
                <w:szCs w:val="14"/>
                <w:lang w:val="en-GB"/>
              </w:rPr>
            </w:pPr>
            <w:r w:rsidRPr="00F50802">
              <w:rPr>
                <w:noProof/>
                <w:sz w:val="14"/>
                <w:szCs w:val="14"/>
                <w:lang w:val="en-GB" w:eastAsia="en-GB"/>
              </w:rPr>
              <w:drawing>
                <wp:inline distT="0" distB="0" distL="0" distR="0" wp14:anchorId="7482C06C" wp14:editId="571CDAFB">
                  <wp:extent cx="355600" cy="345440"/>
                  <wp:effectExtent l="0" t="0" r="0" b="10160"/>
                  <wp:docPr id="132" name="Billede 13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Billede 132" descr="Graphical user interface, application, Wor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l="63490" t="58247" r="32756" b="29269"/>
                          <a:stretch>
                            <a:fillRect/>
                          </a:stretch>
                        </pic:blipFill>
                        <pic:spPr bwMode="auto">
                          <a:xfrm>
                            <a:off x="0" y="0"/>
                            <a:ext cx="355600" cy="345440"/>
                          </a:xfrm>
                          <a:prstGeom prst="rect">
                            <a:avLst/>
                          </a:prstGeom>
                          <a:noFill/>
                          <a:ln>
                            <a:noFill/>
                          </a:ln>
                        </pic:spPr>
                      </pic:pic>
                    </a:graphicData>
                  </a:graphic>
                </wp:inline>
              </w:drawing>
            </w:r>
          </w:p>
          <w:p w14:paraId="068C652A" w14:textId="77777777" w:rsidR="008C41FA" w:rsidRPr="00F50802" w:rsidRDefault="001E639C" w:rsidP="001E639C">
            <w:pPr>
              <w:spacing w:before="0" w:after="0"/>
              <w:jc w:val="center"/>
              <w:rPr>
                <w:sz w:val="14"/>
                <w:szCs w:val="14"/>
                <w:lang w:val="en-GB"/>
              </w:rPr>
            </w:pPr>
            <w:r w:rsidRPr="00F50802">
              <w:rPr>
                <w:sz w:val="14"/>
                <w:szCs w:val="14"/>
                <w:lang w:val="en-GB"/>
              </w:rPr>
              <w:t>Climate Action</w:t>
            </w:r>
          </w:p>
        </w:tc>
        <w:tc>
          <w:tcPr>
            <w:tcW w:w="1142" w:type="dxa"/>
            <w:gridSpan w:val="4"/>
            <w:tcBorders>
              <w:top w:val="single" w:sz="4" w:space="0" w:color="auto"/>
              <w:left w:val="single" w:sz="4" w:space="0" w:color="auto"/>
              <w:right w:val="single" w:sz="4" w:space="0" w:color="auto"/>
            </w:tcBorders>
            <w:shd w:val="clear" w:color="auto" w:fill="BFBFBF" w:themeFill="background1" w:themeFillShade="BF"/>
          </w:tcPr>
          <w:p w14:paraId="5311C0BE" w14:textId="77777777" w:rsidR="001E639C" w:rsidRPr="00F50802" w:rsidRDefault="001E639C" w:rsidP="001E639C">
            <w:pPr>
              <w:spacing w:before="0" w:after="0"/>
              <w:jc w:val="center"/>
              <w:rPr>
                <w:sz w:val="14"/>
                <w:szCs w:val="14"/>
                <w:lang w:val="en-GB"/>
              </w:rPr>
            </w:pPr>
            <w:r w:rsidRPr="00F50802">
              <w:rPr>
                <w:noProof/>
                <w:sz w:val="14"/>
                <w:szCs w:val="14"/>
                <w:lang w:val="en-GB" w:eastAsia="en-GB"/>
              </w:rPr>
              <w:drawing>
                <wp:inline distT="0" distB="0" distL="0" distR="0" wp14:anchorId="0909B0D2" wp14:editId="53D10F67">
                  <wp:extent cx="345440" cy="335280"/>
                  <wp:effectExtent l="0" t="0" r="10160" b="0"/>
                  <wp:docPr id="133" name="Billede 13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Billede 133" descr="Graphical user interface, application, Wor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l="67281" t="58124" r="29034" b="29517"/>
                          <a:stretch>
                            <a:fillRect/>
                          </a:stretch>
                        </pic:blipFill>
                        <pic:spPr bwMode="auto">
                          <a:xfrm>
                            <a:off x="0" y="0"/>
                            <a:ext cx="345440" cy="335280"/>
                          </a:xfrm>
                          <a:prstGeom prst="rect">
                            <a:avLst/>
                          </a:prstGeom>
                          <a:noFill/>
                          <a:ln>
                            <a:noFill/>
                          </a:ln>
                        </pic:spPr>
                      </pic:pic>
                    </a:graphicData>
                  </a:graphic>
                </wp:inline>
              </w:drawing>
            </w:r>
          </w:p>
          <w:p w14:paraId="6B1C139C" w14:textId="77777777" w:rsidR="008C41FA" w:rsidRPr="00F50802" w:rsidRDefault="001E639C" w:rsidP="001E639C">
            <w:pPr>
              <w:spacing w:before="0" w:after="0"/>
              <w:jc w:val="center"/>
              <w:rPr>
                <w:sz w:val="14"/>
                <w:szCs w:val="14"/>
                <w:lang w:val="en-GB"/>
              </w:rPr>
            </w:pPr>
            <w:r w:rsidRPr="00F50802">
              <w:rPr>
                <w:sz w:val="14"/>
                <w:szCs w:val="14"/>
                <w:lang w:val="en-GB"/>
              </w:rPr>
              <w:t>Life below Water</w:t>
            </w:r>
          </w:p>
        </w:tc>
        <w:tc>
          <w:tcPr>
            <w:tcW w:w="1302" w:type="dxa"/>
            <w:gridSpan w:val="4"/>
            <w:tcBorders>
              <w:top w:val="single" w:sz="4" w:space="0" w:color="auto"/>
              <w:left w:val="single" w:sz="4" w:space="0" w:color="auto"/>
              <w:right w:val="single" w:sz="4" w:space="0" w:color="auto"/>
            </w:tcBorders>
            <w:shd w:val="clear" w:color="auto" w:fill="auto"/>
          </w:tcPr>
          <w:p w14:paraId="2F2938AA" w14:textId="77777777" w:rsidR="001E639C" w:rsidRPr="00F50802" w:rsidRDefault="001E639C" w:rsidP="001E639C">
            <w:pPr>
              <w:spacing w:before="0" w:after="0"/>
              <w:jc w:val="center"/>
              <w:rPr>
                <w:sz w:val="14"/>
                <w:szCs w:val="14"/>
                <w:lang w:val="en-GB"/>
              </w:rPr>
            </w:pPr>
            <w:r w:rsidRPr="00F50802">
              <w:rPr>
                <w:noProof/>
                <w:sz w:val="14"/>
                <w:szCs w:val="14"/>
                <w:lang w:val="en-GB" w:eastAsia="en-GB"/>
              </w:rPr>
              <w:drawing>
                <wp:inline distT="0" distB="0" distL="0" distR="0" wp14:anchorId="1648B537" wp14:editId="7E5CCDCD">
                  <wp:extent cx="345440" cy="345440"/>
                  <wp:effectExtent l="0" t="0" r="10160" b="10160"/>
                  <wp:docPr id="134" name="Billed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
                            <a:extLst>
                              <a:ext uri="{28A0092B-C50C-407E-A947-70E740481C1C}">
                                <a14:useLocalDpi xmlns:a14="http://schemas.microsoft.com/office/drawing/2010/main" val="0"/>
                              </a:ext>
                            </a:extLst>
                          </a:blip>
                          <a:srcRect l="71103" t="58002" r="25281" b="29517"/>
                          <a:stretch>
                            <a:fillRect/>
                          </a:stretch>
                        </pic:blipFill>
                        <pic:spPr bwMode="auto">
                          <a:xfrm>
                            <a:off x="0" y="0"/>
                            <a:ext cx="345440" cy="345440"/>
                          </a:xfrm>
                          <a:prstGeom prst="rect">
                            <a:avLst/>
                          </a:prstGeom>
                          <a:noFill/>
                          <a:ln>
                            <a:noFill/>
                          </a:ln>
                        </pic:spPr>
                      </pic:pic>
                    </a:graphicData>
                  </a:graphic>
                </wp:inline>
              </w:drawing>
            </w:r>
          </w:p>
          <w:p w14:paraId="5B6FA84C" w14:textId="77777777" w:rsidR="008C41FA" w:rsidRPr="00F50802" w:rsidRDefault="001E639C" w:rsidP="001E639C">
            <w:pPr>
              <w:spacing w:before="0" w:after="0"/>
              <w:jc w:val="center"/>
              <w:rPr>
                <w:sz w:val="14"/>
                <w:szCs w:val="14"/>
                <w:lang w:val="en-GB"/>
              </w:rPr>
            </w:pPr>
            <w:r w:rsidRPr="00F50802">
              <w:rPr>
                <w:sz w:val="14"/>
                <w:szCs w:val="14"/>
                <w:lang w:val="en-GB"/>
              </w:rPr>
              <w:t>Life on Land</w:t>
            </w:r>
          </w:p>
        </w:tc>
      </w:tr>
      <w:tr w:rsidR="008C41FA" w:rsidRPr="00F50802" w14:paraId="62579B52" w14:textId="77777777" w:rsidTr="00D005B1">
        <w:trPr>
          <w:trHeight w:hRule="exact" w:val="943"/>
        </w:trPr>
        <w:tc>
          <w:tcPr>
            <w:tcW w:w="5239" w:type="dxa"/>
            <w:vMerge/>
            <w:tcBorders>
              <w:left w:val="single" w:sz="4" w:space="0" w:color="auto"/>
              <w:right w:val="single" w:sz="4" w:space="0" w:color="auto"/>
            </w:tcBorders>
          </w:tcPr>
          <w:p w14:paraId="223F09D1" w14:textId="77777777" w:rsidR="008C41FA" w:rsidRPr="00F50802" w:rsidRDefault="008C41FA" w:rsidP="0073422D">
            <w:pPr>
              <w:rPr>
                <w:lang w:val="en-GB"/>
              </w:rPr>
            </w:pPr>
          </w:p>
        </w:tc>
        <w:tc>
          <w:tcPr>
            <w:tcW w:w="126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76854AA" w14:textId="77777777" w:rsidR="008C41FA" w:rsidRPr="00F50802" w:rsidRDefault="008C41FA" w:rsidP="004132BA">
            <w:pPr>
              <w:spacing w:before="0" w:after="0"/>
              <w:jc w:val="center"/>
              <w:rPr>
                <w:color w:val="BFBFBF" w:themeColor="background1" w:themeShade="BF"/>
                <w:sz w:val="14"/>
                <w:szCs w:val="14"/>
                <w:lang w:val="en-GB"/>
              </w:rPr>
            </w:pPr>
            <w:r w:rsidRPr="00F50802">
              <w:rPr>
                <w:noProof/>
                <w:sz w:val="14"/>
                <w:szCs w:val="14"/>
                <w:lang w:val="en-GB" w:eastAsia="en-GB"/>
              </w:rPr>
              <w:drawing>
                <wp:inline distT="0" distB="0" distL="0" distR="0" wp14:anchorId="495034F9" wp14:editId="250D05E8">
                  <wp:extent cx="345440" cy="335280"/>
                  <wp:effectExtent l="0" t="0" r="10160" b="0"/>
                  <wp:docPr id="135" name="Billede 13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Billede 135" descr="Graphical user interface, application, Wor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l="74858" t="58124" r="21526" b="29517"/>
                          <a:stretch>
                            <a:fillRect/>
                          </a:stretch>
                        </pic:blipFill>
                        <pic:spPr bwMode="auto">
                          <a:xfrm>
                            <a:off x="0" y="0"/>
                            <a:ext cx="345440" cy="335280"/>
                          </a:xfrm>
                          <a:prstGeom prst="rect">
                            <a:avLst/>
                          </a:prstGeom>
                          <a:noFill/>
                          <a:ln>
                            <a:noFill/>
                          </a:ln>
                        </pic:spPr>
                      </pic:pic>
                    </a:graphicData>
                  </a:graphic>
                </wp:inline>
              </w:drawing>
            </w:r>
          </w:p>
          <w:p w14:paraId="2884F160" w14:textId="77777777" w:rsidR="008C41FA" w:rsidRPr="00F50802" w:rsidRDefault="008C41FA" w:rsidP="004132BA">
            <w:pPr>
              <w:spacing w:before="0" w:after="0"/>
              <w:jc w:val="center"/>
              <w:rPr>
                <w:sz w:val="14"/>
                <w:szCs w:val="14"/>
                <w:lang w:val="en-GB"/>
              </w:rPr>
            </w:pPr>
            <w:r w:rsidRPr="00F50802">
              <w:rPr>
                <w:sz w:val="14"/>
                <w:szCs w:val="14"/>
                <w:lang w:val="en-GB"/>
              </w:rPr>
              <w:t>Peace &amp; Justice, strong Inst.</w:t>
            </w:r>
          </w:p>
        </w:tc>
        <w:tc>
          <w:tcPr>
            <w:tcW w:w="1010" w:type="dxa"/>
            <w:tcBorders>
              <w:left w:val="single" w:sz="4" w:space="0" w:color="auto"/>
              <w:bottom w:val="single" w:sz="4" w:space="0" w:color="auto"/>
              <w:right w:val="single" w:sz="4" w:space="0" w:color="auto"/>
            </w:tcBorders>
            <w:shd w:val="clear" w:color="auto" w:fill="BFBFBF" w:themeFill="background1" w:themeFillShade="BF"/>
          </w:tcPr>
          <w:p w14:paraId="0F2CADC5" w14:textId="77777777" w:rsidR="008C41FA" w:rsidRPr="00F50802" w:rsidRDefault="008C41FA" w:rsidP="004132BA">
            <w:pPr>
              <w:spacing w:before="0" w:after="0"/>
              <w:jc w:val="center"/>
              <w:rPr>
                <w:sz w:val="14"/>
                <w:szCs w:val="14"/>
                <w:lang w:val="en-GB"/>
              </w:rPr>
            </w:pPr>
            <w:r w:rsidRPr="00F50802">
              <w:rPr>
                <w:noProof/>
                <w:sz w:val="14"/>
                <w:szCs w:val="14"/>
                <w:lang w:val="en-GB" w:eastAsia="en-GB"/>
              </w:rPr>
              <w:drawing>
                <wp:inline distT="0" distB="0" distL="0" distR="0" wp14:anchorId="7FA859C3" wp14:editId="78888ECA">
                  <wp:extent cx="345440" cy="335280"/>
                  <wp:effectExtent l="0" t="0" r="10160" b="0"/>
                  <wp:docPr id="136" name="Billed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
                            <a:extLst>
                              <a:ext uri="{28A0092B-C50C-407E-A947-70E740481C1C}">
                                <a14:useLocalDpi xmlns:a14="http://schemas.microsoft.com/office/drawing/2010/main" val="0"/>
                              </a:ext>
                            </a:extLst>
                          </a:blip>
                          <a:srcRect l="78613" t="58124" r="17702" b="29517"/>
                          <a:stretch>
                            <a:fillRect/>
                          </a:stretch>
                        </pic:blipFill>
                        <pic:spPr bwMode="auto">
                          <a:xfrm>
                            <a:off x="0" y="0"/>
                            <a:ext cx="345440" cy="335280"/>
                          </a:xfrm>
                          <a:prstGeom prst="rect">
                            <a:avLst/>
                          </a:prstGeom>
                          <a:noFill/>
                          <a:ln>
                            <a:noFill/>
                          </a:ln>
                        </pic:spPr>
                      </pic:pic>
                    </a:graphicData>
                  </a:graphic>
                </wp:inline>
              </w:drawing>
            </w:r>
          </w:p>
          <w:p w14:paraId="40131364" w14:textId="77777777" w:rsidR="008C41FA" w:rsidRPr="00F50802" w:rsidRDefault="008C41FA" w:rsidP="004132BA">
            <w:pPr>
              <w:spacing w:before="0" w:after="0"/>
              <w:jc w:val="center"/>
              <w:rPr>
                <w:sz w:val="14"/>
                <w:szCs w:val="14"/>
                <w:lang w:val="en-GB"/>
              </w:rPr>
            </w:pPr>
            <w:r w:rsidRPr="00F50802">
              <w:rPr>
                <w:sz w:val="14"/>
                <w:szCs w:val="14"/>
                <w:lang w:val="en-GB"/>
              </w:rPr>
              <w:t xml:space="preserve">Partnerships </w:t>
            </w:r>
            <w:r w:rsidRPr="00F50802">
              <w:rPr>
                <w:color w:val="BFBFBF" w:themeColor="background1" w:themeShade="BF"/>
                <w:sz w:val="14"/>
                <w:szCs w:val="14"/>
                <w:lang w:val="en-GB"/>
              </w:rPr>
              <w:t>for</w:t>
            </w:r>
            <w:r w:rsidRPr="00F50802">
              <w:rPr>
                <w:sz w:val="14"/>
                <w:szCs w:val="14"/>
                <w:lang w:val="en-GB"/>
              </w:rPr>
              <w:t xml:space="preserve"> Goals</w:t>
            </w:r>
          </w:p>
        </w:tc>
        <w:tc>
          <w:tcPr>
            <w:tcW w:w="1134" w:type="dxa"/>
            <w:gridSpan w:val="2"/>
            <w:tcBorders>
              <w:left w:val="single" w:sz="4" w:space="0" w:color="auto"/>
              <w:bottom w:val="single" w:sz="4" w:space="0" w:color="auto"/>
              <w:right w:val="single" w:sz="4" w:space="0" w:color="auto"/>
            </w:tcBorders>
          </w:tcPr>
          <w:p w14:paraId="36DBBF57" w14:textId="77777777" w:rsidR="008C41FA" w:rsidRPr="00F50802" w:rsidRDefault="008C41FA" w:rsidP="007479CC">
            <w:pPr>
              <w:spacing w:before="0" w:after="0"/>
              <w:jc w:val="center"/>
              <w:rPr>
                <w:sz w:val="14"/>
                <w:szCs w:val="14"/>
                <w:lang w:val="en-GB"/>
              </w:rPr>
            </w:pPr>
          </w:p>
        </w:tc>
        <w:tc>
          <w:tcPr>
            <w:tcW w:w="1142" w:type="dxa"/>
            <w:gridSpan w:val="4"/>
            <w:tcBorders>
              <w:left w:val="single" w:sz="4" w:space="0" w:color="auto"/>
              <w:bottom w:val="single" w:sz="4" w:space="0" w:color="auto"/>
              <w:right w:val="single" w:sz="4" w:space="0" w:color="auto"/>
            </w:tcBorders>
            <w:shd w:val="clear" w:color="auto" w:fill="auto"/>
          </w:tcPr>
          <w:p w14:paraId="2748488B" w14:textId="77777777" w:rsidR="008C41FA" w:rsidRPr="00F50802" w:rsidRDefault="008C41FA" w:rsidP="0073422D">
            <w:pPr>
              <w:spacing w:before="0" w:after="0"/>
              <w:jc w:val="center"/>
              <w:rPr>
                <w:sz w:val="14"/>
                <w:szCs w:val="14"/>
                <w:lang w:val="en-GB"/>
              </w:rPr>
            </w:pPr>
          </w:p>
        </w:tc>
        <w:tc>
          <w:tcPr>
            <w:tcW w:w="1302" w:type="dxa"/>
            <w:gridSpan w:val="4"/>
            <w:tcBorders>
              <w:left w:val="single" w:sz="4" w:space="0" w:color="auto"/>
              <w:bottom w:val="single" w:sz="4" w:space="0" w:color="auto"/>
              <w:right w:val="single" w:sz="4" w:space="0" w:color="auto"/>
            </w:tcBorders>
            <w:shd w:val="clear" w:color="auto" w:fill="auto"/>
          </w:tcPr>
          <w:p w14:paraId="1B13D178" w14:textId="77777777" w:rsidR="008C41FA" w:rsidRPr="00F50802" w:rsidRDefault="008C41FA" w:rsidP="0073422D">
            <w:pPr>
              <w:spacing w:before="0" w:after="0"/>
              <w:jc w:val="center"/>
              <w:rPr>
                <w:sz w:val="14"/>
                <w:szCs w:val="14"/>
                <w:lang w:val="en-GB"/>
              </w:rPr>
            </w:pPr>
          </w:p>
        </w:tc>
      </w:tr>
      <w:tr w:rsidR="000B6C3F" w:rsidRPr="00F50802" w14:paraId="37853E1A" w14:textId="77777777" w:rsidTr="00D005B1">
        <w:trPr>
          <w:trHeight w:hRule="exact" w:val="428"/>
        </w:trPr>
        <w:tc>
          <w:tcPr>
            <w:tcW w:w="11091" w:type="dxa"/>
            <w:gridSpan w:val="14"/>
            <w:tcBorders>
              <w:top w:val="nil"/>
              <w:left w:val="nil"/>
              <w:bottom w:val="single" w:sz="4" w:space="0" w:color="auto"/>
              <w:right w:val="nil"/>
            </w:tcBorders>
          </w:tcPr>
          <w:p w14:paraId="55EE7181" w14:textId="77777777" w:rsidR="000B6C3F" w:rsidRPr="00F50802" w:rsidRDefault="000B6C3F" w:rsidP="0073422D">
            <w:pPr>
              <w:rPr>
                <w:b/>
                <w:lang w:val="en-GB"/>
              </w:rPr>
            </w:pPr>
            <w:r w:rsidRPr="00F50802">
              <w:rPr>
                <w:b/>
                <w:lang w:val="en-GB"/>
              </w:rPr>
              <w:t>Strategic objective:</w:t>
            </w:r>
          </w:p>
        </w:tc>
      </w:tr>
      <w:tr w:rsidR="000B6C3F" w:rsidRPr="00074943" w14:paraId="229D8DB5" w14:textId="77777777" w:rsidTr="00D005B1">
        <w:trPr>
          <w:trHeight w:hRule="exact" w:val="672"/>
        </w:trPr>
        <w:tc>
          <w:tcPr>
            <w:tcW w:w="11091" w:type="dxa"/>
            <w:gridSpan w:val="14"/>
            <w:tcBorders>
              <w:top w:val="single" w:sz="4" w:space="0" w:color="auto"/>
              <w:left w:val="single" w:sz="4" w:space="0" w:color="auto"/>
              <w:bottom w:val="single" w:sz="4" w:space="0" w:color="auto"/>
              <w:right w:val="single" w:sz="4" w:space="0" w:color="auto"/>
            </w:tcBorders>
            <w:shd w:val="clear" w:color="auto" w:fill="92D050"/>
          </w:tcPr>
          <w:p w14:paraId="0DAC35ED" w14:textId="77777777" w:rsidR="000B6C3F" w:rsidRPr="00F50802" w:rsidRDefault="000B6C3F" w:rsidP="0073422D">
            <w:pPr>
              <w:rPr>
                <w:lang w:val="en-GB"/>
              </w:rPr>
            </w:pPr>
            <w:r w:rsidRPr="00F50802">
              <w:rPr>
                <w:i/>
                <w:iCs/>
                <w:szCs w:val="24"/>
                <w:lang w:val="en-GB"/>
              </w:rPr>
              <w:t>Enhanced regional maritime security in the Gulf of Guinea through more capable maritime and law enforcement institutions at national and regional level</w:t>
            </w:r>
            <w:r w:rsidRPr="00F50802">
              <w:rPr>
                <w:szCs w:val="24"/>
                <w:lang w:val="en-GB"/>
              </w:rPr>
              <w:t>.</w:t>
            </w:r>
          </w:p>
        </w:tc>
      </w:tr>
      <w:tr w:rsidR="000B6C3F" w:rsidRPr="00074943" w14:paraId="13BA6476" w14:textId="77777777" w:rsidTr="00D005B1">
        <w:trPr>
          <w:trHeight w:hRule="exact" w:val="414"/>
        </w:trPr>
        <w:tc>
          <w:tcPr>
            <w:tcW w:w="11091" w:type="dxa"/>
            <w:gridSpan w:val="14"/>
            <w:tcBorders>
              <w:top w:val="single" w:sz="4" w:space="0" w:color="auto"/>
              <w:left w:val="nil"/>
              <w:bottom w:val="single" w:sz="4" w:space="0" w:color="auto"/>
              <w:right w:val="nil"/>
            </w:tcBorders>
            <w:shd w:val="clear" w:color="auto" w:fill="auto"/>
          </w:tcPr>
          <w:p w14:paraId="11520C9C" w14:textId="77777777" w:rsidR="000B6C3F" w:rsidRPr="00F50802" w:rsidRDefault="000B6C3F" w:rsidP="0073422D">
            <w:pPr>
              <w:rPr>
                <w:lang w:val="en-GB"/>
              </w:rPr>
            </w:pPr>
          </w:p>
        </w:tc>
      </w:tr>
      <w:tr w:rsidR="00F64D21" w:rsidRPr="00F50802" w14:paraId="72EA91E3" w14:textId="77777777" w:rsidTr="00D005B1">
        <w:trPr>
          <w:gridAfter w:val="1"/>
          <w:wAfter w:w="9" w:type="dxa"/>
          <w:trHeight w:hRule="exact" w:val="342"/>
        </w:trPr>
        <w:tc>
          <w:tcPr>
            <w:tcW w:w="6236"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0ACC7A6" w14:textId="77777777" w:rsidR="00F64D21" w:rsidRPr="00F50802" w:rsidRDefault="00F64D21" w:rsidP="00D30945">
            <w:pPr>
              <w:spacing w:before="0" w:after="0"/>
              <w:rPr>
                <w:b/>
                <w:lang w:val="en-GB"/>
              </w:rPr>
            </w:pPr>
            <w:r w:rsidRPr="00F50802">
              <w:rPr>
                <w:b/>
                <w:lang w:val="en-GB"/>
              </w:rPr>
              <w:t>Engagement</w:t>
            </w:r>
          </w:p>
          <w:p w14:paraId="2F7421C5" w14:textId="77777777" w:rsidR="00F64D21" w:rsidRPr="00F50802" w:rsidRDefault="00F64D21" w:rsidP="00D30945">
            <w:pPr>
              <w:spacing w:before="0" w:after="0"/>
              <w:rPr>
                <w:b/>
                <w:lang w:val="en-GB"/>
              </w:rPr>
            </w:pPr>
          </w:p>
        </w:tc>
        <w:tc>
          <w:tcPr>
            <w:tcW w:w="1843" w:type="dxa"/>
            <w:gridSpan w:val="3"/>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5403CCA" w14:textId="77777777" w:rsidR="00F64D21" w:rsidRPr="00F50802" w:rsidRDefault="00F64D21" w:rsidP="00D30945">
            <w:pPr>
              <w:spacing w:before="0" w:after="0"/>
              <w:rPr>
                <w:b/>
                <w:lang w:val="en-GB"/>
              </w:rPr>
            </w:pPr>
            <w:r w:rsidRPr="00F50802">
              <w:rPr>
                <w:b/>
                <w:lang w:val="en-GB"/>
              </w:rPr>
              <w:t>Partner</w:t>
            </w:r>
          </w:p>
        </w:tc>
        <w:tc>
          <w:tcPr>
            <w:tcW w:w="992"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C68CA07" w14:textId="77777777" w:rsidR="00F64D21" w:rsidRPr="00F50802" w:rsidRDefault="001C47D4" w:rsidP="00DC23A7">
            <w:pPr>
              <w:spacing w:before="0" w:after="0"/>
              <w:jc w:val="center"/>
              <w:rPr>
                <w:b/>
                <w:lang w:val="en-GB"/>
              </w:rPr>
            </w:pPr>
            <w:r w:rsidRPr="00F50802">
              <w:rPr>
                <w:b/>
                <w:lang w:val="en-GB"/>
              </w:rPr>
              <w:t>MFA</w:t>
            </w:r>
          </w:p>
        </w:tc>
        <w:tc>
          <w:tcPr>
            <w:tcW w:w="992" w:type="dxa"/>
            <w:gridSpan w:val="4"/>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B1B54AC" w14:textId="77777777" w:rsidR="00F64D21" w:rsidRPr="00F50802" w:rsidRDefault="00180A6C" w:rsidP="00DC23A7">
            <w:pPr>
              <w:spacing w:before="0" w:after="0"/>
              <w:jc w:val="center"/>
              <w:rPr>
                <w:b/>
                <w:lang w:val="en-GB"/>
              </w:rPr>
            </w:pPr>
            <w:r w:rsidRPr="00F50802">
              <w:rPr>
                <w:b/>
                <w:lang w:val="en-GB"/>
              </w:rPr>
              <w:t>MOD</w:t>
            </w:r>
          </w:p>
        </w:tc>
        <w:tc>
          <w:tcPr>
            <w:tcW w:w="1019"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28C1411" w14:textId="77777777" w:rsidR="00F64D21" w:rsidRPr="00F50802" w:rsidRDefault="001C47D4" w:rsidP="00DC23A7">
            <w:pPr>
              <w:spacing w:before="0" w:after="0"/>
              <w:jc w:val="center"/>
              <w:rPr>
                <w:b/>
                <w:lang w:val="en-GB"/>
              </w:rPr>
            </w:pPr>
            <w:r w:rsidRPr="00F50802">
              <w:rPr>
                <w:b/>
                <w:lang w:val="en-GB"/>
              </w:rPr>
              <w:t>Total</w:t>
            </w:r>
          </w:p>
        </w:tc>
      </w:tr>
      <w:tr w:rsidR="00F64D21" w:rsidRPr="00F50802" w14:paraId="42DB30E7" w14:textId="77777777" w:rsidTr="00D005B1">
        <w:trPr>
          <w:gridAfter w:val="1"/>
          <w:wAfter w:w="9" w:type="dxa"/>
          <w:trHeight w:hRule="exact" w:val="276"/>
        </w:trPr>
        <w:tc>
          <w:tcPr>
            <w:tcW w:w="6236"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BEB96C5" w14:textId="77777777" w:rsidR="00F64D21" w:rsidRPr="00F50802" w:rsidRDefault="00F64D21" w:rsidP="00EC3341">
            <w:pPr>
              <w:spacing w:before="0" w:after="0"/>
              <w:rPr>
                <w:szCs w:val="24"/>
                <w:lang w:val="en-GB"/>
              </w:rPr>
            </w:pPr>
            <w:r w:rsidRPr="00F50802">
              <w:rPr>
                <w:szCs w:val="24"/>
                <w:lang w:val="en-GB"/>
              </w:rPr>
              <w:t>PSE 1</w:t>
            </w:r>
            <w:r w:rsidR="00E73BF5" w:rsidRPr="00F50802">
              <w:rPr>
                <w:szCs w:val="24"/>
                <w:lang w:val="en-GB"/>
              </w:rPr>
              <w:t xml:space="preserve"> Regional support to criminal justice systems responses</w:t>
            </w:r>
          </w:p>
        </w:tc>
        <w:tc>
          <w:tcPr>
            <w:tcW w:w="1843" w:type="dxa"/>
            <w:gridSpan w:val="3"/>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803CD3A" w14:textId="77777777" w:rsidR="00F64D21" w:rsidRPr="00F50802" w:rsidRDefault="00F64D21" w:rsidP="00D30945">
            <w:pPr>
              <w:spacing w:before="0" w:after="0"/>
              <w:rPr>
                <w:lang w:val="en-GB"/>
              </w:rPr>
            </w:pPr>
            <w:r w:rsidRPr="00F50802">
              <w:rPr>
                <w:lang w:val="en-GB"/>
              </w:rPr>
              <w:t>UNODC</w:t>
            </w:r>
          </w:p>
        </w:tc>
        <w:tc>
          <w:tcPr>
            <w:tcW w:w="992"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4E4CC64" w14:textId="77777777" w:rsidR="00F64D21" w:rsidRPr="00F50802" w:rsidRDefault="00D52C7B" w:rsidP="00DC23A7">
            <w:pPr>
              <w:spacing w:before="0" w:after="0"/>
              <w:jc w:val="center"/>
              <w:rPr>
                <w:lang w:val="en-GB"/>
              </w:rPr>
            </w:pPr>
            <w:r w:rsidRPr="00F50802">
              <w:rPr>
                <w:lang w:val="en-GB"/>
              </w:rPr>
              <w:t>27.7</w:t>
            </w:r>
          </w:p>
        </w:tc>
        <w:tc>
          <w:tcPr>
            <w:tcW w:w="992" w:type="dxa"/>
            <w:gridSpan w:val="4"/>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881D326" w14:textId="3546FAF7" w:rsidR="00F64D21" w:rsidRPr="00F50802" w:rsidRDefault="004B42E6" w:rsidP="006A10EC">
            <w:pPr>
              <w:spacing w:before="0" w:after="0"/>
              <w:jc w:val="center"/>
              <w:rPr>
                <w:lang w:val="en-GB"/>
              </w:rPr>
            </w:pPr>
            <w:r>
              <w:rPr>
                <w:lang w:val="en-GB"/>
              </w:rPr>
              <w:t>7</w:t>
            </w:r>
            <w:r w:rsidR="00072B95">
              <w:rPr>
                <w:lang w:val="en-GB"/>
              </w:rPr>
              <w:t>,5</w:t>
            </w:r>
          </w:p>
        </w:tc>
        <w:tc>
          <w:tcPr>
            <w:tcW w:w="1019"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78E22D6" w14:textId="7F1693C4" w:rsidR="00F64D21" w:rsidRPr="00F50802" w:rsidRDefault="00072B95" w:rsidP="00DC23A7">
            <w:pPr>
              <w:spacing w:before="0" w:after="0"/>
              <w:jc w:val="center"/>
              <w:rPr>
                <w:lang w:val="en-GB"/>
              </w:rPr>
            </w:pPr>
            <w:r>
              <w:rPr>
                <w:lang w:val="en-GB"/>
              </w:rPr>
              <w:t>35,2</w:t>
            </w:r>
          </w:p>
        </w:tc>
      </w:tr>
      <w:tr w:rsidR="00F64D21" w:rsidRPr="00F50802" w14:paraId="0F1C095F" w14:textId="77777777" w:rsidTr="00D005B1">
        <w:trPr>
          <w:gridAfter w:val="1"/>
          <w:wAfter w:w="9" w:type="dxa"/>
          <w:trHeight w:hRule="exact" w:val="280"/>
        </w:trPr>
        <w:tc>
          <w:tcPr>
            <w:tcW w:w="6236"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DEFDA7E" w14:textId="77777777" w:rsidR="00F64D21" w:rsidRPr="00F50802" w:rsidRDefault="00F64D21" w:rsidP="00EC3341">
            <w:pPr>
              <w:spacing w:before="0" w:after="0"/>
              <w:rPr>
                <w:szCs w:val="24"/>
                <w:lang w:val="en-GB"/>
              </w:rPr>
            </w:pPr>
            <w:r w:rsidRPr="00F50802">
              <w:rPr>
                <w:szCs w:val="24"/>
                <w:lang w:val="en-GB"/>
              </w:rPr>
              <w:t>PSE</w:t>
            </w:r>
            <w:r w:rsidR="003B11A6" w:rsidRPr="00F50802">
              <w:rPr>
                <w:szCs w:val="24"/>
                <w:lang w:val="en-GB"/>
              </w:rPr>
              <w:t xml:space="preserve"> </w:t>
            </w:r>
            <w:r w:rsidRPr="00F50802">
              <w:rPr>
                <w:szCs w:val="24"/>
                <w:lang w:val="en-GB"/>
              </w:rPr>
              <w:t xml:space="preserve">2 </w:t>
            </w:r>
            <w:r w:rsidR="00E73BF5" w:rsidRPr="00F50802">
              <w:rPr>
                <w:szCs w:val="24"/>
                <w:lang w:val="en-GB"/>
              </w:rPr>
              <w:t>M</w:t>
            </w:r>
            <w:r w:rsidR="00453696" w:rsidRPr="00F50802">
              <w:rPr>
                <w:szCs w:val="24"/>
                <w:lang w:val="en-GB"/>
              </w:rPr>
              <w:t>aritime policing</w:t>
            </w:r>
            <w:r w:rsidR="00E73BF5" w:rsidRPr="00F50802">
              <w:rPr>
                <w:szCs w:val="24"/>
                <w:lang w:val="en-GB"/>
              </w:rPr>
              <w:t xml:space="preserve">, </w:t>
            </w:r>
            <w:r w:rsidR="001C0F23" w:rsidRPr="00F50802">
              <w:rPr>
                <w:szCs w:val="24"/>
                <w:lang w:val="en-GB"/>
              </w:rPr>
              <w:t>investigation,</w:t>
            </w:r>
            <w:r w:rsidR="00E73BF5" w:rsidRPr="00F50802">
              <w:rPr>
                <w:szCs w:val="24"/>
                <w:lang w:val="en-GB"/>
              </w:rPr>
              <w:t xml:space="preserve"> and evidence collection</w:t>
            </w:r>
          </w:p>
        </w:tc>
        <w:tc>
          <w:tcPr>
            <w:tcW w:w="1843" w:type="dxa"/>
            <w:gridSpan w:val="3"/>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59E060B" w14:textId="77777777" w:rsidR="00F64D21" w:rsidRPr="00F50802" w:rsidRDefault="00F64D21" w:rsidP="00D30945">
            <w:pPr>
              <w:spacing w:before="0" w:after="0"/>
              <w:rPr>
                <w:lang w:val="en-GB"/>
              </w:rPr>
            </w:pPr>
            <w:r w:rsidRPr="00F50802">
              <w:rPr>
                <w:lang w:val="en-GB"/>
              </w:rPr>
              <w:t>INTERPOL</w:t>
            </w:r>
          </w:p>
        </w:tc>
        <w:tc>
          <w:tcPr>
            <w:tcW w:w="992"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A5A879F" w14:textId="77777777" w:rsidR="00F64D21" w:rsidRPr="00F50802" w:rsidRDefault="004B44EF" w:rsidP="00DC23A7">
            <w:pPr>
              <w:spacing w:before="0" w:after="0"/>
              <w:jc w:val="center"/>
              <w:rPr>
                <w:lang w:val="en-GB"/>
              </w:rPr>
            </w:pPr>
            <w:r w:rsidRPr="00F50802">
              <w:rPr>
                <w:lang w:val="en-GB"/>
              </w:rPr>
              <w:t>25</w:t>
            </w:r>
          </w:p>
        </w:tc>
        <w:tc>
          <w:tcPr>
            <w:tcW w:w="992" w:type="dxa"/>
            <w:gridSpan w:val="4"/>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E11BE5F" w14:textId="77777777" w:rsidR="00F64D21" w:rsidRPr="00F50802" w:rsidRDefault="00F64D21" w:rsidP="00DC23A7">
            <w:pPr>
              <w:spacing w:before="0" w:after="0"/>
              <w:jc w:val="center"/>
              <w:rPr>
                <w:lang w:val="en-GB"/>
              </w:rPr>
            </w:pPr>
          </w:p>
        </w:tc>
        <w:tc>
          <w:tcPr>
            <w:tcW w:w="1019"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9C113A9" w14:textId="77777777" w:rsidR="00F64D21" w:rsidRPr="00F50802" w:rsidRDefault="001B7AA4" w:rsidP="00DC23A7">
            <w:pPr>
              <w:spacing w:before="0" w:after="0"/>
              <w:jc w:val="center"/>
              <w:rPr>
                <w:lang w:val="en-GB"/>
              </w:rPr>
            </w:pPr>
            <w:r w:rsidRPr="00F50802">
              <w:rPr>
                <w:lang w:val="en-GB"/>
              </w:rPr>
              <w:t>25</w:t>
            </w:r>
          </w:p>
        </w:tc>
      </w:tr>
      <w:tr w:rsidR="00F64D21" w:rsidRPr="00F50802" w14:paraId="126CEBB6" w14:textId="77777777" w:rsidTr="00D005B1">
        <w:trPr>
          <w:gridAfter w:val="1"/>
          <w:wAfter w:w="9" w:type="dxa"/>
          <w:trHeight w:hRule="exact" w:val="284"/>
        </w:trPr>
        <w:tc>
          <w:tcPr>
            <w:tcW w:w="6236"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1A04639" w14:textId="77777777" w:rsidR="00F64D21" w:rsidRPr="00F50802" w:rsidRDefault="00F64D21" w:rsidP="00EC3341">
            <w:pPr>
              <w:spacing w:before="0" w:after="0"/>
              <w:rPr>
                <w:szCs w:val="24"/>
                <w:lang w:val="en-GB"/>
              </w:rPr>
            </w:pPr>
            <w:r w:rsidRPr="00F50802">
              <w:rPr>
                <w:szCs w:val="24"/>
                <w:lang w:val="en-GB"/>
              </w:rPr>
              <w:t xml:space="preserve">PSE 3 </w:t>
            </w:r>
            <w:r w:rsidR="00E73BF5" w:rsidRPr="00F50802">
              <w:rPr>
                <w:szCs w:val="24"/>
                <w:lang w:val="en-GB"/>
              </w:rPr>
              <w:t>Integrated</w:t>
            </w:r>
            <w:r w:rsidR="00EC3341" w:rsidRPr="00F50802">
              <w:rPr>
                <w:szCs w:val="24"/>
                <w:lang w:val="en-GB"/>
              </w:rPr>
              <w:t xml:space="preserve"> training and response </w:t>
            </w:r>
            <w:r w:rsidR="00E73BF5" w:rsidRPr="00F50802">
              <w:rPr>
                <w:szCs w:val="24"/>
                <w:lang w:val="en-GB"/>
              </w:rPr>
              <w:t>to maritime threats</w:t>
            </w:r>
          </w:p>
        </w:tc>
        <w:tc>
          <w:tcPr>
            <w:tcW w:w="1843" w:type="dxa"/>
            <w:gridSpan w:val="3"/>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CB2C1D6" w14:textId="77777777" w:rsidR="00F64D21" w:rsidRPr="00F50802" w:rsidRDefault="00F64D21" w:rsidP="00D30945">
            <w:pPr>
              <w:spacing w:before="0" w:after="0"/>
              <w:rPr>
                <w:highlight w:val="yellow"/>
                <w:lang w:val="en-GB"/>
              </w:rPr>
            </w:pPr>
            <w:r w:rsidRPr="00F50802">
              <w:rPr>
                <w:lang w:val="en-GB"/>
              </w:rPr>
              <w:t>KAIPTC</w:t>
            </w:r>
          </w:p>
        </w:tc>
        <w:tc>
          <w:tcPr>
            <w:tcW w:w="992"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0C3135F" w14:textId="77777777" w:rsidR="00F64D21" w:rsidRPr="00F50802" w:rsidRDefault="004B44EF" w:rsidP="00DC23A7">
            <w:pPr>
              <w:spacing w:before="0" w:after="0"/>
              <w:jc w:val="center"/>
              <w:rPr>
                <w:lang w:val="en-GB"/>
              </w:rPr>
            </w:pPr>
            <w:r w:rsidRPr="00F50802">
              <w:rPr>
                <w:lang w:val="en-GB"/>
              </w:rPr>
              <w:t>1</w:t>
            </w:r>
            <w:r w:rsidR="00BC2536" w:rsidRPr="00F50802">
              <w:rPr>
                <w:lang w:val="en-GB"/>
              </w:rPr>
              <w:t>4.4</w:t>
            </w:r>
          </w:p>
        </w:tc>
        <w:tc>
          <w:tcPr>
            <w:tcW w:w="992" w:type="dxa"/>
            <w:gridSpan w:val="4"/>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6CAFB2D" w14:textId="77777777" w:rsidR="00F64D21" w:rsidRPr="00F50802" w:rsidRDefault="00F64D21" w:rsidP="00DC23A7">
            <w:pPr>
              <w:spacing w:before="0" w:after="0"/>
              <w:jc w:val="center"/>
              <w:rPr>
                <w:lang w:val="en-GB"/>
              </w:rPr>
            </w:pPr>
          </w:p>
        </w:tc>
        <w:tc>
          <w:tcPr>
            <w:tcW w:w="1019"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412DB1D" w14:textId="77777777" w:rsidR="00F64D21" w:rsidRPr="00F50802" w:rsidRDefault="001B7AA4" w:rsidP="00DC23A7">
            <w:pPr>
              <w:spacing w:before="0" w:after="0"/>
              <w:jc w:val="center"/>
              <w:rPr>
                <w:lang w:val="en-GB"/>
              </w:rPr>
            </w:pPr>
            <w:r w:rsidRPr="00F50802">
              <w:rPr>
                <w:lang w:val="en-GB"/>
              </w:rPr>
              <w:t>1</w:t>
            </w:r>
            <w:r w:rsidR="00BC2536" w:rsidRPr="00F50802">
              <w:rPr>
                <w:lang w:val="en-GB"/>
              </w:rPr>
              <w:t>4.4</w:t>
            </w:r>
          </w:p>
        </w:tc>
      </w:tr>
      <w:tr w:rsidR="00F64D21" w:rsidRPr="00F50802" w14:paraId="77D4A24B" w14:textId="77777777" w:rsidTr="00D005B1">
        <w:trPr>
          <w:gridAfter w:val="1"/>
          <w:wAfter w:w="9" w:type="dxa"/>
          <w:trHeight w:hRule="exact" w:val="288"/>
        </w:trPr>
        <w:tc>
          <w:tcPr>
            <w:tcW w:w="6236" w:type="dxa"/>
            <w:gridSpan w:val="2"/>
            <w:tcBorders>
              <w:top w:val="single" w:sz="4" w:space="0" w:color="auto"/>
              <w:left w:val="single" w:sz="4" w:space="0" w:color="auto"/>
              <w:bottom w:val="single" w:sz="2" w:space="0" w:color="auto"/>
              <w:right w:val="single" w:sz="4" w:space="0" w:color="auto"/>
            </w:tcBorders>
            <w:shd w:val="clear" w:color="auto" w:fill="95B3D7" w:themeFill="accent1" w:themeFillTint="99"/>
          </w:tcPr>
          <w:p w14:paraId="779B687A" w14:textId="77777777" w:rsidR="00F64D21" w:rsidRPr="00F50802" w:rsidRDefault="00F64D21" w:rsidP="00EC3341">
            <w:pPr>
              <w:spacing w:before="0" w:after="0"/>
              <w:rPr>
                <w:szCs w:val="24"/>
                <w:lang w:val="en-GB"/>
              </w:rPr>
            </w:pPr>
            <w:r w:rsidRPr="00F50802">
              <w:rPr>
                <w:szCs w:val="24"/>
                <w:lang w:val="en-GB"/>
              </w:rPr>
              <w:t>PSE 4</w:t>
            </w:r>
            <w:r w:rsidR="00E73BF5" w:rsidRPr="00F50802">
              <w:rPr>
                <w:szCs w:val="24"/>
                <w:lang w:val="en-GB"/>
              </w:rPr>
              <w:t xml:space="preserve"> Maritime Domain Awareness and Operational Response</w:t>
            </w:r>
            <w:r w:rsidRPr="00F50802">
              <w:rPr>
                <w:szCs w:val="24"/>
                <w:lang w:val="en-GB"/>
              </w:rPr>
              <w:t xml:space="preserve"> </w:t>
            </w:r>
          </w:p>
        </w:tc>
        <w:tc>
          <w:tcPr>
            <w:tcW w:w="1843" w:type="dxa"/>
            <w:gridSpan w:val="3"/>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003F57A" w14:textId="202FD5B1" w:rsidR="00F64D21" w:rsidRPr="00F50802" w:rsidRDefault="007946C1" w:rsidP="00D30945">
            <w:pPr>
              <w:spacing w:before="0" w:after="0"/>
              <w:rPr>
                <w:lang w:val="en-GB"/>
              </w:rPr>
            </w:pPr>
            <w:r w:rsidRPr="00F50802">
              <w:rPr>
                <w:lang w:val="en-GB"/>
              </w:rPr>
              <w:t>Danish</w:t>
            </w:r>
            <w:r w:rsidR="00F50802">
              <w:rPr>
                <w:lang w:val="en-GB"/>
              </w:rPr>
              <w:t xml:space="preserve"> </w:t>
            </w:r>
            <w:r w:rsidRPr="00F50802">
              <w:rPr>
                <w:lang w:val="en-GB"/>
              </w:rPr>
              <w:t>Defence</w:t>
            </w:r>
          </w:p>
        </w:tc>
        <w:tc>
          <w:tcPr>
            <w:tcW w:w="992"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2ED0530" w14:textId="77777777" w:rsidR="00F64D21" w:rsidRPr="00F50802" w:rsidRDefault="00F64D21" w:rsidP="00DC23A7">
            <w:pPr>
              <w:spacing w:before="0" w:after="0"/>
              <w:jc w:val="center"/>
              <w:rPr>
                <w:lang w:val="en-GB"/>
              </w:rPr>
            </w:pPr>
          </w:p>
        </w:tc>
        <w:tc>
          <w:tcPr>
            <w:tcW w:w="992" w:type="dxa"/>
            <w:gridSpan w:val="4"/>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9ECE14B" w14:textId="6625BB25" w:rsidR="00F64D21" w:rsidRPr="00F50802" w:rsidRDefault="00AF3384" w:rsidP="00DC23A7">
            <w:pPr>
              <w:spacing w:before="0" w:after="0"/>
              <w:jc w:val="center"/>
              <w:rPr>
                <w:lang w:val="en-GB"/>
              </w:rPr>
            </w:pPr>
            <w:r w:rsidRPr="00F50802">
              <w:rPr>
                <w:lang w:val="en-GB"/>
              </w:rPr>
              <w:t>7</w:t>
            </w:r>
            <w:r w:rsidR="00F660AA" w:rsidRPr="00F50802">
              <w:rPr>
                <w:lang w:val="en-GB"/>
              </w:rPr>
              <w:t>0.</w:t>
            </w:r>
            <w:r w:rsidR="00072B95">
              <w:rPr>
                <w:lang w:val="en-GB"/>
              </w:rPr>
              <w:t>2</w:t>
            </w:r>
          </w:p>
        </w:tc>
        <w:tc>
          <w:tcPr>
            <w:tcW w:w="1019"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F8BF8CD" w14:textId="50895E18" w:rsidR="00F64D21" w:rsidRPr="00F50802" w:rsidRDefault="005D575B" w:rsidP="00DC23A7">
            <w:pPr>
              <w:spacing w:before="0" w:after="0"/>
              <w:jc w:val="center"/>
              <w:rPr>
                <w:lang w:val="en-GB"/>
              </w:rPr>
            </w:pPr>
            <w:r w:rsidRPr="00F50802">
              <w:rPr>
                <w:lang w:val="en-GB"/>
              </w:rPr>
              <w:t>7</w:t>
            </w:r>
            <w:r w:rsidR="001B7AA4" w:rsidRPr="00F50802">
              <w:rPr>
                <w:lang w:val="en-GB"/>
              </w:rPr>
              <w:t>0.</w:t>
            </w:r>
            <w:r w:rsidR="00072B95">
              <w:rPr>
                <w:lang w:val="en-GB"/>
              </w:rPr>
              <w:t>2</w:t>
            </w:r>
          </w:p>
        </w:tc>
      </w:tr>
      <w:tr w:rsidR="00371FE2" w:rsidRPr="00072B95" w14:paraId="570A04AE" w14:textId="77777777" w:rsidTr="00D005B1">
        <w:trPr>
          <w:gridAfter w:val="1"/>
          <w:wAfter w:w="9" w:type="dxa"/>
          <w:trHeight w:hRule="exact" w:val="288"/>
        </w:trPr>
        <w:tc>
          <w:tcPr>
            <w:tcW w:w="6236" w:type="dxa"/>
            <w:gridSpan w:val="2"/>
            <w:tcBorders>
              <w:top w:val="single" w:sz="4" w:space="0" w:color="auto"/>
              <w:left w:val="single" w:sz="4" w:space="0" w:color="auto"/>
              <w:bottom w:val="single" w:sz="2" w:space="0" w:color="auto"/>
              <w:right w:val="single" w:sz="4" w:space="0" w:color="auto"/>
            </w:tcBorders>
            <w:shd w:val="clear" w:color="auto" w:fill="95B3D7" w:themeFill="accent1" w:themeFillTint="99"/>
          </w:tcPr>
          <w:p w14:paraId="3362FE93" w14:textId="77777777" w:rsidR="00371FE2" w:rsidRPr="00072B95" w:rsidRDefault="00495C9E" w:rsidP="00EC3341">
            <w:pPr>
              <w:spacing w:before="0" w:after="0"/>
              <w:rPr>
                <w:szCs w:val="24"/>
                <w:lang w:val="en-GB"/>
              </w:rPr>
            </w:pPr>
            <w:r w:rsidRPr="00072B95">
              <w:rPr>
                <w:szCs w:val="24"/>
                <w:lang w:val="en-GB"/>
              </w:rPr>
              <w:t xml:space="preserve">PSE 4 </w:t>
            </w:r>
            <w:r w:rsidR="00072B95">
              <w:rPr>
                <w:szCs w:val="24"/>
                <w:lang w:val="en-GB"/>
              </w:rPr>
              <w:t xml:space="preserve">support to UNODC, </w:t>
            </w:r>
            <w:r w:rsidRPr="00072B95">
              <w:rPr>
                <w:szCs w:val="24"/>
                <w:lang w:val="en-GB"/>
              </w:rPr>
              <w:t>pending new Defence</w:t>
            </w:r>
            <w:r w:rsidR="00B65079" w:rsidRPr="00072B95">
              <w:rPr>
                <w:szCs w:val="24"/>
                <w:lang w:val="en-GB"/>
              </w:rPr>
              <w:t xml:space="preserve"> </w:t>
            </w:r>
            <w:r w:rsidRPr="00072B95">
              <w:rPr>
                <w:szCs w:val="24"/>
                <w:lang w:val="en-GB"/>
              </w:rPr>
              <w:t>Agreement</w:t>
            </w:r>
          </w:p>
        </w:tc>
        <w:tc>
          <w:tcPr>
            <w:tcW w:w="1843" w:type="dxa"/>
            <w:gridSpan w:val="3"/>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7CD1375" w14:textId="77777777" w:rsidR="00371FE2" w:rsidRPr="00D005B1" w:rsidRDefault="00371FE2" w:rsidP="00D30945">
            <w:pPr>
              <w:spacing w:before="0" w:after="0"/>
              <w:rPr>
                <w:strike/>
                <w:lang w:val="en-GB"/>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1706957" w14:textId="77777777" w:rsidR="00371FE2" w:rsidRPr="00D005B1" w:rsidRDefault="00371FE2" w:rsidP="00DC23A7">
            <w:pPr>
              <w:spacing w:before="0" w:after="0"/>
              <w:jc w:val="center"/>
              <w:rPr>
                <w:strike/>
                <w:lang w:val="en-GB"/>
              </w:rPr>
            </w:pPr>
          </w:p>
        </w:tc>
        <w:tc>
          <w:tcPr>
            <w:tcW w:w="992" w:type="dxa"/>
            <w:gridSpan w:val="4"/>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085EF92" w14:textId="40EBAEE3" w:rsidR="00371FE2" w:rsidRPr="00072B95" w:rsidRDefault="00673738" w:rsidP="00DC23A7">
            <w:pPr>
              <w:spacing w:before="0" w:after="0"/>
              <w:jc w:val="center"/>
              <w:rPr>
                <w:lang w:val="en-GB"/>
              </w:rPr>
            </w:pPr>
            <w:r w:rsidRPr="00072B95">
              <w:rPr>
                <w:lang w:val="en-GB"/>
              </w:rPr>
              <w:t>1</w:t>
            </w:r>
            <w:r w:rsidR="004B42E6" w:rsidRPr="00072B95">
              <w:rPr>
                <w:lang w:val="en-GB"/>
              </w:rPr>
              <w:t>5</w:t>
            </w:r>
          </w:p>
        </w:tc>
        <w:tc>
          <w:tcPr>
            <w:tcW w:w="1019"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D447A06" w14:textId="2CA11115" w:rsidR="00371FE2" w:rsidRPr="00072B95" w:rsidRDefault="00072B95" w:rsidP="00DC23A7">
            <w:pPr>
              <w:spacing w:before="0" w:after="0"/>
              <w:jc w:val="center"/>
              <w:rPr>
                <w:lang w:val="en-GB"/>
              </w:rPr>
            </w:pPr>
            <w:r>
              <w:rPr>
                <w:lang w:val="en-GB"/>
              </w:rPr>
              <w:t>15</w:t>
            </w:r>
          </w:p>
        </w:tc>
      </w:tr>
      <w:tr w:rsidR="00F64D21" w:rsidRPr="00F50802" w14:paraId="7B2B1305" w14:textId="77777777" w:rsidTr="00D005B1">
        <w:trPr>
          <w:gridAfter w:val="1"/>
          <w:wAfter w:w="9" w:type="dxa"/>
          <w:trHeight w:hRule="exact" w:val="256"/>
        </w:trPr>
        <w:tc>
          <w:tcPr>
            <w:tcW w:w="6236" w:type="dxa"/>
            <w:gridSpan w:val="2"/>
            <w:tcBorders>
              <w:top w:val="single" w:sz="2" w:space="0" w:color="auto"/>
              <w:left w:val="single" w:sz="2" w:space="0" w:color="auto"/>
              <w:bottom w:val="single" w:sz="2" w:space="0" w:color="auto"/>
              <w:right w:val="single" w:sz="2" w:space="0" w:color="auto"/>
            </w:tcBorders>
            <w:shd w:val="clear" w:color="auto" w:fill="95B3D7" w:themeFill="accent1" w:themeFillTint="99"/>
          </w:tcPr>
          <w:p w14:paraId="36627282" w14:textId="77777777" w:rsidR="00F64D21" w:rsidRPr="00F50802" w:rsidRDefault="00F64D21" w:rsidP="00D30945">
            <w:pPr>
              <w:spacing w:before="0" w:after="0"/>
              <w:rPr>
                <w:szCs w:val="24"/>
                <w:lang w:val="en-GB"/>
              </w:rPr>
            </w:pPr>
            <w:r w:rsidRPr="00F50802">
              <w:rPr>
                <w:szCs w:val="24"/>
                <w:lang w:val="en-GB"/>
              </w:rPr>
              <w:t>TA, reviews etc.</w:t>
            </w:r>
          </w:p>
        </w:tc>
        <w:tc>
          <w:tcPr>
            <w:tcW w:w="1843" w:type="dxa"/>
            <w:gridSpan w:val="3"/>
            <w:tcBorders>
              <w:top w:val="single" w:sz="4" w:space="0" w:color="auto"/>
              <w:left w:val="single" w:sz="2" w:space="0" w:color="auto"/>
              <w:bottom w:val="single" w:sz="2" w:space="0" w:color="auto"/>
              <w:right w:val="single" w:sz="4" w:space="0" w:color="auto"/>
            </w:tcBorders>
            <w:shd w:val="clear" w:color="auto" w:fill="95B3D7" w:themeFill="accent1" w:themeFillTint="99"/>
          </w:tcPr>
          <w:p w14:paraId="79CFC342" w14:textId="77777777" w:rsidR="00F64D21" w:rsidRPr="00F50802" w:rsidRDefault="00F64D21" w:rsidP="00D30945">
            <w:pPr>
              <w:spacing w:before="0" w:after="0"/>
              <w:rPr>
                <w:lang w:val="en-GB"/>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282B99B" w14:textId="77777777" w:rsidR="00F64D21" w:rsidRPr="00F50802" w:rsidRDefault="00DA41A5" w:rsidP="00DC23A7">
            <w:pPr>
              <w:spacing w:before="0" w:after="0"/>
              <w:jc w:val="center"/>
              <w:rPr>
                <w:lang w:val="en-GB"/>
              </w:rPr>
            </w:pPr>
            <w:r w:rsidRPr="00F50802">
              <w:rPr>
                <w:lang w:val="en-GB"/>
              </w:rPr>
              <w:t>10</w:t>
            </w:r>
          </w:p>
        </w:tc>
        <w:tc>
          <w:tcPr>
            <w:tcW w:w="992" w:type="dxa"/>
            <w:gridSpan w:val="4"/>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C17483F" w14:textId="77777777" w:rsidR="00F64D21" w:rsidRPr="00F50802" w:rsidRDefault="00F62CAB" w:rsidP="00DC23A7">
            <w:pPr>
              <w:spacing w:before="0" w:after="0"/>
              <w:jc w:val="center"/>
              <w:rPr>
                <w:lang w:val="en-GB"/>
              </w:rPr>
            </w:pPr>
            <w:r w:rsidRPr="00F50802">
              <w:rPr>
                <w:lang w:val="en-GB"/>
              </w:rPr>
              <w:t>2</w:t>
            </w:r>
            <w:r w:rsidR="00072B95">
              <w:rPr>
                <w:lang w:val="en-GB"/>
              </w:rPr>
              <w:t>,3</w:t>
            </w:r>
          </w:p>
        </w:tc>
        <w:tc>
          <w:tcPr>
            <w:tcW w:w="1019"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43B8A08" w14:textId="77777777" w:rsidR="00F64D21" w:rsidRPr="00F50802" w:rsidRDefault="00EA10E9" w:rsidP="00DC23A7">
            <w:pPr>
              <w:spacing w:before="0" w:after="0"/>
              <w:jc w:val="center"/>
              <w:rPr>
                <w:lang w:val="en-GB"/>
              </w:rPr>
            </w:pPr>
            <w:r w:rsidRPr="00F50802">
              <w:rPr>
                <w:lang w:val="en-GB"/>
              </w:rPr>
              <w:t>1</w:t>
            </w:r>
            <w:r w:rsidR="0054694D" w:rsidRPr="00F50802">
              <w:rPr>
                <w:lang w:val="en-GB"/>
              </w:rPr>
              <w:t>2</w:t>
            </w:r>
            <w:r w:rsidR="00072B95">
              <w:rPr>
                <w:lang w:val="en-GB"/>
              </w:rPr>
              <w:t>,3</w:t>
            </w:r>
          </w:p>
        </w:tc>
      </w:tr>
      <w:tr w:rsidR="00AF3384" w:rsidRPr="00F50802" w14:paraId="62430FBF" w14:textId="77777777" w:rsidTr="00D005B1">
        <w:trPr>
          <w:gridAfter w:val="1"/>
          <w:wAfter w:w="9" w:type="dxa"/>
          <w:trHeight w:hRule="exact" w:val="288"/>
        </w:trPr>
        <w:tc>
          <w:tcPr>
            <w:tcW w:w="6236" w:type="dxa"/>
            <w:gridSpan w:val="2"/>
            <w:tcBorders>
              <w:top w:val="single" w:sz="2" w:space="0" w:color="auto"/>
              <w:left w:val="single" w:sz="2" w:space="0" w:color="auto"/>
              <w:bottom w:val="single" w:sz="2" w:space="0" w:color="auto"/>
              <w:right w:val="single" w:sz="2" w:space="0" w:color="auto"/>
            </w:tcBorders>
            <w:shd w:val="clear" w:color="auto" w:fill="95B3D7" w:themeFill="accent1" w:themeFillTint="99"/>
          </w:tcPr>
          <w:p w14:paraId="3E8596E9" w14:textId="77777777" w:rsidR="00AF3384" w:rsidRPr="00F50802" w:rsidRDefault="00AF3384" w:rsidP="00D30945">
            <w:pPr>
              <w:spacing w:before="0" w:after="0"/>
              <w:rPr>
                <w:szCs w:val="24"/>
                <w:lang w:val="en-GB"/>
              </w:rPr>
            </w:pPr>
            <w:r w:rsidRPr="00F50802">
              <w:rPr>
                <w:szCs w:val="24"/>
                <w:lang w:val="en-GB"/>
              </w:rPr>
              <w:t>Unallocated</w:t>
            </w:r>
          </w:p>
        </w:tc>
        <w:tc>
          <w:tcPr>
            <w:tcW w:w="1843" w:type="dxa"/>
            <w:gridSpan w:val="3"/>
            <w:tcBorders>
              <w:top w:val="single" w:sz="4" w:space="0" w:color="auto"/>
              <w:left w:val="single" w:sz="2" w:space="0" w:color="auto"/>
              <w:bottom w:val="single" w:sz="2" w:space="0" w:color="auto"/>
              <w:right w:val="single" w:sz="4" w:space="0" w:color="auto"/>
            </w:tcBorders>
            <w:shd w:val="clear" w:color="auto" w:fill="95B3D7" w:themeFill="accent1" w:themeFillTint="99"/>
          </w:tcPr>
          <w:p w14:paraId="25FB384C" w14:textId="77777777" w:rsidR="00AF3384" w:rsidRPr="00F50802" w:rsidRDefault="00AF3384" w:rsidP="00D30945">
            <w:pPr>
              <w:spacing w:before="0" w:after="0"/>
              <w:rPr>
                <w:lang w:val="en-GB"/>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1AB724F" w14:textId="77777777" w:rsidR="00AF3384" w:rsidRPr="00F50802" w:rsidRDefault="00BC2536" w:rsidP="00DC23A7">
            <w:pPr>
              <w:spacing w:before="0" w:after="0"/>
              <w:jc w:val="center"/>
              <w:rPr>
                <w:lang w:val="en-GB"/>
              </w:rPr>
            </w:pPr>
            <w:r w:rsidRPr="00F50802">
              <w:rPr>
                <w:lang w:val="en-GB"/>
              </w:rPr>
              <w:t>2.9</w:t>
            </w:r>
          </w:p>
        </w:tc>
        <w:tc>
          <w:tcPr>
            <w:tcW w:w="992" w:type="dxa"/>
            <w:gridSpan w:val="4"/>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94D0B1B" w14:textId="77777777" w:rsidR="00AF3384" w:rsidRPr="00F50802" w:rsidRDefault="00AF3384" w:rsidP="00DC23A7">
            <w:pPr>
              <w:spacing w:before="0" w:after="0"/>
              <w:jc w:val="center"/>
              <w:rPr>
                <w:lang w:val="en-GB"/>
              </w:rPr>
            </w:pPr>
          </w:p>
        </w:tc>
        <w:tc>
          <w:tcPr>
            <w:tcW w:w="1019"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BAFCC72" w14:textId="77777777" w:rsidR="00AF3384" w:rsidRPr="00F50802" w:rsidRDefault="00BC2536" w:rsidP="00DC23A7">
            <w:pPr>
              <w:spacing w:before="0" w:after="0"/>
              <w:jc w:val="center"/>
              <w:rPr>
                <w:lang w:val="en-GB"/>
              </w:rPr>
            </w:pPr>
            <w:r w:rsidRPr="00F50802">
              <w:rPr>
                <w:lang w:val="en-GB"/>
              </w:rPr>
              <w:t>2.9</w:t>
            </w:r>
          </w:p>
        </w:tc>
      </w:tr>
      <w:tr w:rsidR="00F64D21" w:rsidRPr="00F50802" w14:paraId="3B25FADD" w14:textId="77777777" w:rsidTr="00D005B1">
        <w:trPr>
          <w:gridAfter w:val="1"/>
          <w:wAfter w:w="9" w:type="dxa"/>
          <w:trHeight w:hRule="exact" w:val="420"/>
        </w:trPr>
        <w:tc>
          <w:tcPr>
            <w:tcW w:w="6236" w:type="dxa"/>
            <w:gridSpan w:val="2"/>
            <w:tcBorders>
              <w:top w:val="single" w:sz="2" w:space="0" w:color="auto"/>
              <w:left w:val="nil"/>
              <w:bottom w:val="nil"/>
              <w:right w:val="single" w:sz="2" w:space="0" w:color="auto"/>
            </w:tcBorders>
            <w:shd w:val="clear" w:color="auto" w:fill="auto"/>
          </w:tcPr>
          <w:p w14:paraId="41C00687" w14:textId="77777777" w:rsidR="00F64D21" w:rsidRPr="00F50802" w:rsidRDefault="00F64D21" w:rsidP="00D30945">
            <w:pPr>
              <w:spacing w:before="0" w:after="0"/>
              <w:rPr>
                <w:szCs w:val="24"/>
                <w:lang w:val="en-GB"/>
              </w:rPr>
            </w:pPr>
          </w:p>
        </w:tc>
        <w:tc>
          <w:tcPr>
            <w:tcW w:w="1843" w:type="dxa"/>
            <w:gridSpan w:val="3"/>
            <w:tcBorders>
              <w:top w:val="single" w:sz="2" w:space="0" w:color="auto"/>
              <w:left w:val="single" w:sz="2" w:space="0" w:color="auto"/>
              <w:bottom w:val="single" w:sz="2" w:space="0" w:color="auto"/>
              <w:right w:val="single" w:sz="2" w:space="0" w:color="auto"/>
            </w:tcBorders>
            <w:shd w:val="clear" w:color="auto" w:fill="92D050"/>
          </w:tcPr>
          <w:p w14:paraId="7EC73158" w14:textId="77777777" w:rsidR="00F64D21" w:rsidRPr="00F50802" w:rsidRDefault="00602CE1" w:rsidP="00602CE1">
            <w:pPr>
              <w:spacing w:before="0" w:after="0"/>
              <w:jc w:val="right"/>
              <w:rPr>
                <w:lang w:val="en-GB"/>
              </w:rPr>
            </w:pPr>
            <w:r w:rsidRPr="00F50802">
              <w:rPr>
                <w:b/>
                <w:lang w:val="en-GB"/>
              </w:rPr>
              <w:t>Total</w:t>
            </w:r>
            <w:r w:rsidR="00E73BF5" w:rsidRPr="00F50802">
              <w:rPr>
                <w:b/>
                <w:lang w:val="en-GB"/>
              </w:rPr>
              <w:t xml:space="preserve"> (DKK)</w:t>
            </w:r>
          </w:p>
        </w:tc>
        <w:tc>
          <w:tcPr>
            <w:tcW w:w="992" w:type="dxa"/>
            <w:gridSpan w:val="2"/>
            <w:tcBorders>
              <w:top w:val="single" w:sz="4" w:space="0" w:color="auto"/>
              <w:left w:val="single" w:sz="2" w:space="0" w:color="auto"/>
              <w:bottom w:val="single" w:sz="4" w:space="0" w:color="auto"/>
              <w:right w:val="single" w:sz="4" w:space="0" w:color="auto"/>
            </w:tcBorders>
            <w:shd w:val="clear" w:color="auto" w:fill="92D050"/>
          </w:tcPr>
          <w:p w14:paraId="3ABD0809" w14:textId="77777777" w:rsidR="00F64D21" w:rsidRPr="00F50802" w:rsidRDefault="00C005E3" w:rsidP="00C005E3">
            <w:pPr>
              <w:spacing w:before="0" w:after="0"/>
              <w:jc w:val="center"/>
              <w:rPr>
                <w:lang w:val="en-GB"/>
              </w:rPr>
            </w:pPr>
            <w:r w:rsidRPr="00F50802">
              <w:rPr>
                <w:lang w:val="en-GB"/>
              </w:rPr>
              <w:t>80</w:t>
            </w:r>
          </w:p>
        </w:tc>
        <w:tc>
          <w:tcPr>
            <w:tcW w:w="992" w:type="dxa"/>
            <w:gridSpan w:val="4"/>
            <w:tcBorders>
              <w:top w:val="single" w:sz="4" w:space="0" w:color="auto"/>
              <w:left w:val="single" w:sz="4" w:space="0" w:color="auto"/>
              <w:bottom w:val="single" w:sz="4" w:space="0" w:color="auto"/>
              <w:right w:val="single" w:sz="4" w:space="0" w:color="auto"/>
            </w:tcBorders>
            <w:shd w:val="clear" w:color="auto" w:fill="92D050"/>
          </w:tcPr>
          <w:p w14:paraId="00EA1FE8" w14:textId="72A94AD1" w:rsidR="00F64D21" w:rsidRPr="00F50802" w:rsidRDefault="000A51E5" w:rsidP="004B42E6">
            <w:pPr>
              <w:spacing w:before="0" w:after="0"/>
              <w:jc w:val="center"/>
              <w:rPr>
                <w:lang w:val="en-GB"/>
              </w:rPr>
            </w:pPr>
            <w:r>
              <w:rPr>
                <w:lang w:val="en-GB"/>
              </w:rPr>
              <w:t>3</w:t>
            </w:r>
            <w:r w:rsidR="00072B95">
              <w:rPr>
                <w:lang w:val="en-GB"/>
              </w:rPr>
              <w:t>5</w:t>
            </w:r>
            <w:r>
              <w:rPr>
                <w:lang w:val="en-GB"/>
              </w:rPr>
              <w:t>+60</w:t>
            </w:r>
          </w:p>
        </w:tc>
        <w:tc>
          <w:tcPr>
            <w:tcW w:w="1019" w:type="dxa"/>
            <w:gridSpan w:val="2"/>
            <w:tcBorders>
              <w:top w:val="single" w:sz="4" w:space="0" w:color="auto"/>
              <w:left w:val="single" w:sz="4" w:space="0" w:color="auto"/>
              <w:bottom w:val="single" w:sz="4" w:space="0" w:color="auto"/>
              <w:right w:val="single" w:sz="4" w:space="0" w:color="auto"/>
            </w:tcBorders>
            <w:shd w:val="clear" w:color="auto" w:fill="92D050"/>
          </w:tcPr>
          <w:p w14:paraId="30D6CA91" w14:textId="77777777" w:rsidR="00F64D21" w:rsidRPr="00F50802" w:rsidRDefault="00602CE1" w:rsidP="005D575B">
            <w:pPr>
              <w:spacing w:before="0" w:after="0"/>
              <w:jc w:val="center"/>
              <w:rPr>
                <w:lang w:val="en-GB"/>
              </w:rPr>
            </w:pPr>
            <w:r w:rsidRPr="00F50802">
              <w:rPr>
                <w:lang w:val="en-GB"/>
              </w:rPr>
              <w:t>175</w:t>
            </w:r>
          </w:p>
        </w:tc>
      </w:tr>
    </w:tbl>
    <w:p w14:paraId="3B15BBA0" w14:textId="77777777" w:rsidR="000B6C3F" w:rsidRPr="00F50802" w:rsidRDefault="000B6C3F">
      <w:pPr>
        <w:spacing w:before="0" w:after="200" w:line="276" w:lineRule="auto"/>
        <w:jc w:val="left"/>
        <w:rPr>
          <w:lang w:val="en-GB"/>
        </w:rPr>
      </w:pPr>
      <w:r w:rsidRPr="00F50802">
        <w:rPr>
          <w:lang w:val="en-GB"/>
        </w:rPr>
        <w:br w:type="page"/>
      </w:r>
    </w:p>
    <w:sdt>
      <w:sdtPr>
        <w:rPr>
          <w:rFonts w:ascii="Garamond" w:eastAsiaTheme="minorEastAsia" w:hAnsi="Garamond" w:cstheme="minorBidi"/>
          <w:color w:val="auto"/>
          <w:sz w:val="24"/>
          <w:szCs w:val="22"/>
          <w:lang w:val="en-GB" w:eastAsia="da-DK"/>
        </w:rPr>
        <w:id w:val="977260146"/>
        <w:docPartObj>
          <w:docPartGallery w:val="Table of Contents"/>
          <w:docPartUnique/>
        </w:docPartObj>
      </w:sdtPr>
      <w:sdtEndPr>
        <w:rPr>
          <w:b/>
          <w:bCs/>
        </w:rPr>
      </w:sdtEndPr>
      <w:sdtContent>
        <w:p w14:paraId="4BCBC849" w14:textId="77777777" w:rsidR="003F21F0" w:rsidRPr="00F50802" w:rsidRDefault="003F21F0">
          <w:pPr>
            <w:pStyle w:val="TOCHeading"/>
            <w:rPr>
              <w:lang w:val="en-GB"/>
            </w:rPr>
          </w:pPr>
          <w:r w:rsidRPr="00F50802">
            <w:rPr>
              <w:lang w:val="en-GB"/>
            </w:rPr>
            <w:t>Contents</w:t>
          </w:r>
        </w:p>
        <w:p w14:paraId="1096258E" w14:textId="06B35AFD" w:rsidR="00D005B1" w:rsidRDefault="003F21F0">
          <w:pPr>
            <w:pStyle w:val="TOC1"/>
            <w:rPr>
              <w:b w:val="0"/>
              <w:noProof/>
              <w:sz w:val="22"/>
              <w:szCs w:val="22"/>
              <w:lang w:val="en-GB" w:eastAsia="en-GB"/>
            </w:rPr>
          </w:pPr>
          <w:r w:rsidRPr="00F50802">
            <w:rPr>
              <w:lang w:val="en-GB"/>
            </w:rPr>
            <w:fldChar w:fldCharType="begin"/>
          </w:r>
          <w:r w:rsidRPr="00F50802">
            <w:rPr>
              <w:lang w:val="en-GB"/>
            </w:rPr>
            <w:instrText xml:space="preserve"> TOC \o "1-3" \h \z \u </w:instrText>
          </w:r>
          <w:r w:rsidRPr="00F50802">
            <w:rPr>
              <w:lang w:val="en-GB"/>
            </w:rPr>
            <w:fldChar w:fldCharType="separate"/>
          </w:r>
          <w:hyperlink w:anchor="_Toc89081101" w:history="1">
            <w:r w:rsidR="00D005B1" w:rsidRPr="008D0E55">
              <w:rPr>
                <w:rStyle w:val="Hyperlink"/>
                <w:noProof/>
                <w:lang w:val="en-GB"/>
              </w:rPr>
              <w:t>Abbreviations</w:t>
            </w:r>
            <w:r w:rsidR="00D005B1">
              <w:rPr>
                <w:noProof/>
                <w:webHidden/>
              </w:rPr>
              <w:tab/>
            </w:r>
            <w:r w:rsidR="00D005B1">
              <w:rPr>
                <w:noProof/>
                <w:webHidden/>
              </w:rPr>
              <w:fldChar w:fldCharType="begin"/>
            </w:r>
            <w:r w:rsidR="00D005B1">
              <w:rPr>
                <w:noProof/>
                <w:webHidden/>
              </w:rPr>
              <w:instrText xml:space="preserve"> PAGEREF _Toc89081101 \h </w:instrText>
            </w:r>
            <w:r w:rsidR="00D005B1">
              <w:rPr>
                <w:noProof/>
                <w:webHidden/>
              </w:rPr>
            </w:r>
            <w:r w:rsidR="00D005B1">
              <w:rPr>
                <w:noProof/>
                <w:webHidden/>
              </w:rPr>
              <w:fldChar w:fldCharType="separate"/>
            </w:r>
            <w:r w:rsidR="00D005B1">
              <w:rPr>
                <w:noProof/>
                <w:webHidden/>
              </w:rPr>
              <w:t>5</w:t>
            </w:r>
            <w:r w:rsidR="00D005B1">
              <w:rPr>
                <w:noProof/>
                <w:webHidden/>
              </w:rPr>
              <w:fldChar w:fldCharType="end"/>
            </w:r>
          </w:hyperlink>
        </w:p>
        <w:p w14:paraId="6B2B6B76" w14:textId="23E44548" w:rsidR="00D005B1" w:rsidRDefault="00074943">
          <w:pPr>
            <w:pStyle w:val="TOC1"/>
            <w:rPr>
              <w:b w:val="0"/>
              <w:noProof/>
              <w:sz w:val="22"/>
              <w:szCs w:val="22"/>
              <w:lang w:val="en-GB" w:eastAsia="en-GB"/>
            </w:rPr>
          </w:pPr>
          <w:hyperlink w:anchor="_Toc89081102" w:history="1">
            <w:r w:rsidR="00D005B1" w:rsidRPr="008D0E55">
              <w:rPr>
                <w:rStyle w:val="Hyperlink"/>
                <w:noProof/>
                <w:lang w:val="en-GB"/>
              </w:rPr>
              <w:t>1</w:t>
            </w:r>
            <w:r w:rsidR="00D005B1">
              <w:rPr>
                <w:b w:val="0"/>
                <w:noProof/>
                <w:sz w:val="22"/>
                <w:szCs w:val="22"/>
                <w:lang w:val="en-GB" w:eastAsia="en-GB"/>
              </w:rPr>
              <w:tab/>
            </w:r>
            <w:r w:rsidR="00D005B1" w:rsidRPr="008D0E55">
              <w:rPr>
                <w:rStyle w:val="Hyperlink"/>
                <w:noProof/>
                <w:lang w:val="en-GB"/>
              </w:rPr>
              <w:t>Introduction</w:t>
            </w:r>
            <w:r w:rsidR="00D005B1">
              <w:rPr>
                <w:noProof/>
                <w:webHidden/>
              </w:rPr>
              <w:tab/>
            </w:r>
            <w:r w:rsidR="00D005B1">
              <w:rPr>
                <w:noProof/>
                <w:webHidden/>
              </w:rPr>
              <w:fldChar w:fldCharType="begin"/>
            </w:r>
            <w:r w:rsidR="00D005B1">
              <w:rPr>
                <w:noProof/>
                <w:webHidden/>
              </w:rPr>
              <w:instrText xml:space="preserve"> PAGEREF _Toc89081102 \h </w:instrText>
            </w:r>
            <w:r w:rsidR="00D005B1">
              <w:rPr>
                <w:noProof/>
                <w:webHidden/>
              </w:rPr>
            </w:r>
            <w:r w:rsidR="00D005B1">
              <w:rPr>
                <w:noProof/>
                <w:webHidden/>
              </w:rPr>
              <w:fldChar w:fldCharType="separate"/>
            </w:r>
            <w:r w:rsidR="00D005B1">
              <w:rPr>
                <w:noProof/>
                <w:webHidden/>
              </w:rPr>
              <w:t>7</w:t>
            </w:r>
            <w:r w:rsidR="00D005B1">
              <w:rPr>
                <w:noProof/>
                <w:webHidden/>
              </w:rPr>
              <w:fldChar w:fldCharType="end"/>
            </w:r>
          </w:hyperlink>
        </w:p>
        <w:p w14:paraId="7BC67484" w14:textId="283DEB0B" w:rsidR="00D005B1" w:rsidRDefault="00074943">
          <w:pPr>
            <w:pStyle w:val="TOC1"/>
            <w:rPr>
              <w:b w:val="0"/>
              <w:noProof/>
              <w:sz w:val="22"/>
              <w:szCs w:val="22"/>
              <w:lang w:val="en-GB" w:eastAsia="en-GB"/>
            </w:rPr>
          </w:pPr>
          <w:hyperlink w:anchor="_Toc89081103" w:history="1">
            <w:r w:rsidR="00D005B1" w:rsidRPr="008D0E55">
              <w:rPr>
                <w:rStyle w:val="Hyperlink"/>
                <w:noProof/>
                <w:lang w:val="en-GB"/>
              </w:rPr>
              <w:t>2</w:t>
            </w:r>
            <w:r w:rsidR="00D005B1">
              <w:rPr>
                <w:b w:val="0"/>
                <w:noProof/>
                <w:sz w:val="22"/>
                <w:szCs w:val="22"/>
                <w:lang w:val="en-GB" w:eastAsia="en-GB"/>
              </w:rPr>
              <w:tab/>
            </w:r>
            <w:r w:rsidR="00D005B1" w:rsidRPr="008D0E55">
              <w:rPr>
                <w:rStyle w:val="Hyperlink"/>
                <w:noProof/>
                <w:lang w:val="en-GB"/>
              </w:rPr>
              <w:t>Strategic considerations and justification</w:t>
            </w:r>
            <w:r w:rsidR="00D005B1">
              <w:rPr>
                <w:noProof/>
                <w:webHidden/>
              </w:rPr>
              <w:tab/>
            </w:r>
            <w:r w:rsidR="00D005B1">
              <w:rPr>
                <w:noProof/>
                <w:webHidden/>
              </w:rPr>
              <w:fldChar w:fldCharType="begin"/>
            </w:r>
            <w:r w:rsidR="00D005B1">
              <w:rPr>
                <w:noProof/>
                <w:webHidden/>
              </w:rPr>
              <w:instrText xml:space="preserve"> PAGEREF _Toc89081103 \h </w:instrText>
            </w:r>
            <w:r w:rsidR="00D005B1">
              <w:rPr>
                <w:noProof/>
                <w:webHidden/>
              </w:rPr>
            </w:r>
            <w:r w:rsidR="00D005B1">
              <w:rPr>
                <w:noProof/>
                <w:webHidden/>
              </w:rPr>
              <w:fldChar w:fldCharType="separate"/>
            </w:r>
            <w:r w:rsidR="00D005B1">
              <w:rPr>
                <w:noProof/>
                <w:webHidden/>
              </w:rPr>
              <w:t>9</w:t>
            </w:r>
            <w:r w:rsidR="00D005B1">
              <w:rPr>
                <w:noProof/>
                <w:webHidden/>
              </w:rPr>
              <w:fldChar w:fldCharType="end"/>
            </w:r>
          </w:hyperlink>
        </w:p>
        <w:p w14:paraId="0770E677" w14:textId="5C7A99B7" w:rsidR="00D005B1" w:rsidRDefault="00074943">
          <w:pPr>
            <w:pStyle w:val="TOC2"/>
            <w:rPr>
              <w:b w:val="0"/>
              <w:noProof/>
              <w:lang w:val="en-GB" w:eastAsia="en-GB"/>
            </w:rPr>
          </w:pPr>
          <w:hyperlink w:anchor="_Toc89081104" w:history="1">
            <w:r w:rsidR="00D005B1" w:rsidRPr="008D0E55">
              <w:rPr>
                <w:rStyle w:val="Hyperlink"/>
                <w:noProof/>
                <w:lang w:val="en-GB"/>
              </w:rPr>
              <w:t>2.1</w:t>
            </w:r>
            <w:r w:rsidR="00D005B1">
              <w:rPr>
                <w:b w:val="0"/>
                <w:noProof/>
                <w:lang w:val="en-GB" w:eastAsia="en-GB"/>
              </w:rPr>
              <w:tab/>
            </w:r>
            <w:r w:rsidR="00D005B1" w:rsidRPr="008D0E55">
              <w:rPr>
                <w:rStyle w:val="Hyperlink"/>
                <w:noProof/>
                <w:lang w:val="en-GB"/>
              </w:rPr>
              <w:t>Context for the programme</w:t>
            </w:r>
            <w:r w:rsidR="00D005B1">
              <w:rPr>
                <w:noProof/>
                <w:webHidden/>
              </w:rPr>
              <w:tab/>
            </w:r>
            <w:r w:rsidR="00D005B1">
              <w:rPr>
                <w:noProof/>
                <w:webHidden/>
              </w:rPr>
              <w:fldChar w:fldCharType="begin"/>
            </w:r>
            <w:r w:rsidR="00D005B1">
              <w:rPr>
                <w:noProof/>
                <w:webHidden/>
              </w:rPr>
              <w:instrText xml:space="preserve"> PAGEREF _Toc89081104 \h </w:instrText>
            </w:r>
            <w:r w:rsidR="00D005B1">
              <w:rPr>
                <w:noProof/>
                <w:webHidden/>
              </w:rPr>
            </w:r>
            <w:r w:rsidR="00D005B1">
              <w:rPr>
                <w:noProof/>
                <w:webHidden/>
              </w:rPr>
              <w:fldChar w:fldCharType="separate"/>
            </w:r>
            <w:r w:rsidR="00D005B1">
              <w:rPr>
                <w:noProof/>
                <w:webHidden/>
              </w:rPr>
              <w:t>9</w:t>
            </w:r>
            <w:r w:rsidR="00D005B1">
              <w:rPr>
                <w:noProof/>
                <w:webHidden/>
              </w:rPr>
              <w:fldChar w:fldCharType="end"/>
            </w:r>
          </w:hyperlink>
        </w:p>
        <w:p w14:paraId="1146161C" w14:textId="3C1DD983" w:rsidR="00D005B1" w:rsidRDefault="00074943">
          <w:pPr>
            <w:pStyle w:val="TOC2"/>
            <w:rPr>
              <w:b w:val="0"/>
              <w:noProof/>
              <w:lang w:val="en-GB" w:eastAsia="en-GB"/>
            </w:rPr>
          </w:pPr>
          <w:hyperlink w:anchor="_Toc89081105" w:history="1">
            <w:r w:rsidR="00D005B1" w:rsidRPr="008D0E55">
              <w:rPr>
                <w:rStyle w:val="Hyperlink"/>
                <w:noProof/>
                <w:lang w:val="en-GB"/>
              </w:rPr>
              <w:t>2.2</w:t>
            </w:r>
            <w:r w:rsidR="00D005B1">
              <w:rPr>
                <w:b w:val="0"/>
                <w:noProof/>
                <w:lang w:val="en-GB" w:eastAsia="en-GB"/>
              </w:rPr>
              <w:tab/>
            </w:r>
            <w:r w:rsidR="00D005B1" w:rsidRPr="008D0E55">
              <w:rPr>
                <w:rStyle w:val="Hyperlink"/>
                <w:noProof/>
                <w:lang w:val="en-GB"/>
              </w:rPr>
              <w:t>Strategic policy framework</w:t>
            </w:r>
            <w:r w:rsidR="00D005B1">
              <w:rPr>
                <w:noProof/>
                <w:webHidden/>
              </w:rPr>
              <w:tab/>
            </w:r>
            <w:r w:rsidR="00D005B1">
              <w:rPr>
                <w:noProof/>
                <w:webHidden/>
              </w:rPr>
              <w:fldChar w:fldCharType="begin"/>
            </w:r>
            <w:r w:rsidR="00D005B1">
              <w:rPr>
                <w:noProof/>
                <w:webHidden/>
              </w:rPr>
              <w:instrText xml:space="preserve"> PAGEREF _Toc89081105 \h </w:instrText>
            </w:r>
            <w:r w:rsidR="00D005B1">
              <w:rPr>
                <w:noProof/>
                <w:webHidden/>
              </w:rPr>
            </w:r>
            <w:r w:rsidR="00D005B1">
              <w:rPr>
                <w:noProof/>
                <w:webHidden/>
              </w:rPr>
              <w:fldChar w:fldCharType="separate"/>
            </w:r>
            <w:r w:rsidR="00D005B1">
              <w:rPr>
                <w:noProof/>
                <w:webHidden/>
              </w:rPr>
              <w:t>11</w:t>
            </w:r>
            <w:r w:rsidR="00D005B1">
              <w:rPr>
                <w:noProof/>
                <w:webHidden/>
              </w:rPr>
              <w:fldChar w:fldCharType="end"/>
            </w:r>
          </w:hyperlink>
        </w:p>
        <w:p w14:paraId="48CAF076" w14:textId="3C9290CD" w:rsidR="00D005B1" w:rsidRDefault="00074943">
          <w:pPr>
            <w:pStyle w:val="TOC3"/>
            <w:tabs>
              <w:tab w:val="left" w:pos="1200"/>
              <w:tab w:val="right" w:leader="dot" w:pos="9911"/>
            </w:tabs>
            <w:rPr>
              <w:noProof/>
              <w:lang w:val="en-GB" w:eastAsia="en-GB"/>
            </w:rPr>
          </w:pPr>
          <w:hyperlink w:anchor="_Toc89081106" w:history="1">
            <w:r w:rsidR="00D005B1" w:rsidRPr="008D0E55">
              <w:rPr>
                <w:rStyle w:val="Hyperlink"/>
                <w:noProof/>
              </w:rPr>
              <w:t>2.2.1</w:t>
            </w:r>
            <w:r w:rsidR="00D005B1">
              <w:rPr>
                <w:noProof/>
                <w:lang w:val="en-GB" w:eastAsia="en-GB"/>
              </w:rPr>
              <w:tab/>
            </w:r>
            <w:r w:rsidR="00D005B1" w:rsidRPr="008D0E55">
              <w:rPr>
                <w:rStyle w:val="Hyperlink"/>
                <w:noProof/>
              </w:rPr>
              <w:t>Global and European frameworks</w:t>
            </w:r>
            <w:r w:rsidR="00D005B1">
              <w:rPr>
                <w:noProof/>
                <w:webHidden/>
              </w:rPr>
              <w:tab/>
            </w:r>
            <w:r w:rsidR="00D005B1">
              <w:rPr>
                <w:noProof/>
                <w:webHidden/>
              </w:rPr>
              <w:fldChar w:fldCharType="begin"/>
            </w:r>
            <w:r w:rsidR="00D005B1">
              <w:rPr>
                <w:noProof/>
                <w:webHidden/>
              </w:rPr>
              <w:instrText xml:space="preserve"> PAGEREF _Toc89081106 \h </w:instrText>
            </w:r>
            <w:r w:rsidR="00D005B1">
              <w:rPr>
                <w:noProof/>
                <w:webHidden/>
              </w:rPr>
            </w:r>
            <w:r w:rsidR="00D005B1">
              <w:rPr>
                <w:noProof/>
                <w:webHidden/>
              </w:rPr>
              <w:fldChar w:fldCharType="separate"/>
            </w:r>
            <w:r w:rsidR="00D005B1">
              <w:rPr>
                <w:noProof/>
                <w:webHidden/>
              </w:rPr>
              <w:t>11</w:t>
            </w:r>
            <w:r w:rsidR="00D005B1">
              <w:rPr>
                <w:noProof/>
                <w:webHidden/>
              </w:rPr>
              <w:fldChar w:fldCharType="end"/>
            </w:r>
          </w:hyperlink>
        </w:p>
        <w:p w14:paraId="2C77B2DD" w14:textId="4C61C00B" w:rsidR="00D005B1" w:rsidRDefault="00074943">
          <w:pPr>
            <w:pStyle w:val="TOC3"/>
            <w:tabs>
              <w:tab w:val="left" w:pos="1200"/>
              <w:tab w:val="right" w:leader="dot" w:pos="9911"/>
            </w:tabs>
            <w:rPr>
              <w:noProof/>
              <w:lang w:val="en-GB" w:eastAsia="en-GB"/>
            </w:rPr>
          </w:pPr>
          <w:hyperlink w:anchor="_Toc89081107" w:history="1">
            <w:r w:rsidR="00D005B1" w:rsidRPr="008D0E55">
              <w:rPr>
                <w:rStyle w:val="Hyperlink"/>
                <w:noProof/>
              </w:rPr>
              <w:t>2.2.2</w:t>
            </w:r>
            <w:r w:rsidR="00D005B1">
              <w:rPr>
                <w:noProof/>
                <w:lang w:val="en-GB" w:eastAsia="en-GB"/>
              </w:rPr>
              <w:tab/>
            </w:r>
            <w:r w:rsidR="00D005B1" w:rsidRPr="008D0E55">
              <w:rPr>
                <w:rStyle w:val="Hyperlink"/>
                <w:noProof/>
              </w:rPr>
              <w:t>Danish policy framework</w:t>
            </w:r>
            <w:r w:rsidR="00D005B1">
              <w:rPr>
                <w:noProof/>
                <w:webHidden/>
              </w:rPr>
              <w:tab/>
            </w:r>
            <w:r w:rsidR="00D005B1">
              <w:rPr>
                <w:noProof/>
                <w:webHidden/>
              </w:rPr>
              <w:fldChar w:fldCharType="begin"/>
            </w:r>
            <w:r w:rsidR="00D005B1">
              <w:rPr>
                <w:noProof/>
                <w:webHidden/>
              </w:rPr>
              <w:instrText xml:space="preserve"> PAGEREF _Toc89081107 \h </w:instrText>
            </w:r>
            <w:r w:rsidR="00D005B1">
              <w:rPr>
                <w:noProof/>
                <w:webHidden/>
              </w:rPr>
            </w:r>
            <w:r w:rsidR="00D005B1">
              <w:rPr>
                <w:noProof/>
                <w:webHidden/>
              </w:rPr>
              <w:fldChar w:fldCharType="separate"/>
            </w:r>
            <w:r w:rsidR="00D005B1">
              <w:rPr>
                <w:noProof/>
                <w:webHidden/>
              </w:rPr>
              <w:t>11</w:t>
            </w:r>
            <w:r w:rsidR="00D005B1">
              <w:rPr>
                <w:noProof/>
                <w:webHidden/>
              </w:rPr>
              <w:fldChar w:fldCharType="end"/>
            </w:r>
          </w:hyperlink>
        </w:p>
        <w:p w14:paraId="07159384" w14:textId="196A4918" w:rsidR="00D005B1" w:rsidRDefault="00074943">
          <w:pPr>
            <w:pStyle w:val="TOC3"/>
            <w:tabs>
              <w:tab w:val="left" w:pos="1200"/>
              <w:tab w:val="right" w:leader="dot" w:pos="9911"/>
            </w:tabs>
            <w:rPr>
              <w:noProof/>
              <w:lang w:val="en-GB" w:eastAsia="en-GB"/>
            </w:rPr>
          </w:pPr>
          <w:hyperlink w:anchor="_Toc89081108" w:history="1">
            <w:r w:rsidR="00D005B1" w:rsidRPr="008D0E55">
              <w:rPr>
                <w:rStyle w:val="Hyperlink"/>
                <w:noProof/>
              </w:rPr>
              <w:t>2.2.3</w:t>
            </w:r>
            <w:r w:rsidR="00D005B1">
              <w:rPr>
                <w:noProof/>
                <w:lang w:val="en-GB" w:eastAsia="en-GB"/>
              </w:rPr>
              <w:tab/>
            </w:r>
            <w:r w:rsidR="00D005B1" w:rsidRPr="008D0E55">
              <w:rPr>
                <w:rStyle w:val="Hyperlink"/>
                <w:noProof/>
              </w:rPr>
              <w:t>Regional policy frameworks</w:t>
            </w:r>
            <w:r w:rsidR="00D005B1">
              <w:rPr>
                <w:noProof/>
                <w:webHidden/>
              </w:rPr>
              <w:tab/>
            </w:r>
            <w:r w:rsidR="00D005B1">
              <w:rPr>
                <w:noProof/>
                <w:webHidden/>
              </w:rPr>
              <w:fldChar w:fldCharType="begin"/>
            </w:r>
            <w:r w:rsidR="00D005B1">
              <w:rPr>
                <w:noProof/>
                <w:webHidden/>
              </w:rPr>
              <w:instrText xml:space="preserve"> PAGEREF _Toc89081108 \h </w:instrText>
            </w:r>
            <w:r w:rsidR="00D005B1">
              <w:rPr>
                <w:noProof/>
                <w:webHidden/>
              </w:rPr>
            </w:r>
            <w:r w:rsidR="00D005B1">
              <w:rPr>
                <w:noProof/>
                <w:webHidden/>
              </w:rPr>
              <w:fldChar w:fldCharType="separate"/>
            </w:r>
            <w:r w:rsidR="00D005B1">
              <w:rPr>
                <w:noProof/>
                <w:webHidden/>
              </w:rPr>
              <w:t>12</w:t>
            </w:r>
            <w:r w:rsidR="00D005B1">
              <w:rPr>
                <w:noProof/>
                <w:webHidden/>
              </w:rPr>
              <w:fldChar w:fldCharType="end"/>
            </w:r>
          </w:hyperlink>
        </w:p>
        <w:p w14:paraId="61C8F083" w14:textId="1B4A47F5" w:rsidR="00D005B1" w:rsidRDefault="00074943">
          <w:pPr>
            <w:pStyle w:val="TOC3"/>
            <w:tabs>
              <w:tab w:val="left" w:pos="1200"/>
              <w:tab w:val="right" w:leader="dot" w:pos="9911"/>
            </w:tabs>
            <w:rPr>
              <w:noProof/>
              <w:lang w:val="en-GB" w:eastAsia="en-GB"/>
            </w:rPr>
          </w:pPr>
          <w:hyperlink w:anchor="_Toc89081109" w:history="1">
            <w:r w:rsidR="00D005B1" w:rsidRPr="008D0E55">
              <w:rPr>
                <w:rStyle w:val="Hyperlink"/>
                <w:noProof/>
              </w:rPr>
              <w:t>2.2.4</w:t>
            </w:r>
            <w:r w:rsidR="00D005B1">
              <w:rPr>
                <w:noProof/>
                <w:lang w:val="en-GB" w:eastAsia="en-GB"/>
              </w:rPr>
              <w:tab/>
            </w:r>
            <w:r w:rsidR="00D005B1" w:rsidRPr="008D0E55">
              <w:rPr>
                <w:rStyle w:val="Hyperlink"/>
                <w:noProof/>
              </w:rPr>
              <w:t>National capacities and commitment</w:t>
            </w:r>
            <w:r w:rsidR="00D005B1">
              <w:rPr>
                <w:noProof/>
                <w:webHidden/>
              </w:rPr>
              <w:tab/>
            </w:r>
            <w:r w:rsidR="00D005B1">
              <w:rPr>
                <w:noProof/>
                <w:webHidden/>
              </w:rPr>
              <w:fldChar w:fldCharType="begin"/>
            </w:r>
            <w:r w:rsidR="00D005B1">
              <w:rPr>
                <w:noProof/>
                <w:webHidden/>
              </w:rPr>
              <w:instrText xml:space="preserve"> PAGEREF _Toc89081109 \h </w:instrText>
            </w:r>
            <w:r w:rsidR="00D005B1">
              <w:rPr>
                <w:noProof/>
                <w:webHidden/>
              </w:rPr>
            </w:r>
            <w:r w:rsidR="00D005B1">
              <w:rPr>
                <w:noProof/>
                <w:webHidden/>
              </w:rPr>
              <w:fldChar w:fldCharType="separate"/>
            </w:r>
            <w:r w:rsidR="00D005B1">
              <w:rPr>
                <w:noProof/>
                <w:webHidden/>
              </w:rPr>
              <w:t>12</w:t>
            </w:r>
            <w:r w:rsidR="00D005B1">
              <w:rPr>
                <w:noProof/>
                <w:webHidden/>
              </w:rPr>
              <w:fldChar w:fldCharType="end"/>
            </w:r>
          </w:hyperlink>
        </w:p>
        <w:p w14:paraId="74BFCF51" w14:textId="152561AB" w:rsidR="00D005B1" w:rsidRDefault="00074943">
          <w:pPr>
            <w:pStyle w:val="TOC2"/>
            <w:rPr>
              <w:b w:val="0"/>
              <w:noProof/>
              <w:lang w:val="en-GB" w:eastAsia="en-GB"/>
            </w:rPr>
          </w:pPr>
          <w:hyperlink w:anchor="_Toc89081110" w:history="1">
            <w:r w:rsidR="00D005B1" w:rsidRPr="008D0E55">
              <w:rPr>
                <w:rStyle w:val="Hyperlink"/>
                <w:noProof/>
                <w:lang w:val="en-GB"/>
              </w:rPr>
              <w:t>2.3</w:t>
            </w:r>
            <w:r w:rsidR="00D005B1">
              <w:rPr>
                <w:b w:val="0"/>
                <w:noProof/>
                <w:lang w:val="en-GB" w:eastAsia="en-GB"/>
              </w:rPr>
              <w:tab/>
            </w:r>
            <w:r w:rsidR="00D005B1" w:rsidRPr="008D0E55">
              <w:rPr>
                <w:rStyle w:val="Hyperlink"/>
                <w:noProof/>
                <w:lang w:val="en-GB"/>
              </w:rPr>
              <w:t>The Yaoundé Architecture</w:t>
            </w:r>
            <w:r w:rsidR="00D005B1">
              <w:rPr>
                <w:noProof/>
                <w:webHidden/>
              </w:rPr>
              <w:tab/>
            </w:r>
            <w:r w:rsidR="00D005B1">
              <w:rPr>
                <w:noProof/>
                <w:webHidden/>
              </w:rPr>
              <w:fldChar w:fldCharType="begin"/>
            </w:r>
            <w:r w:rsidR="00D005B1">
              <w:rPr>
                <w:noProof/>
                <w:webHidden/>
              </w:rPr>
              <w:instrText xml:space="preserve"> PAGEREF _Toc89081110 \h </w:instrText>
            </w:r>
            <w:r w:rsidR="00D005B1">
              <w:rPr>
                <w:noProof/>
                <w:webHidden/>
              </w:rPr>
            </w:r>
            <w:r w:rsidR="00D005B1">
              <w:rPr>
                <w:noProof/>
                <w:webHidden/>
              </w:rPr>
              <w:fldChar w:fldCharType="separate"/>
            </w:r>
            <w:r w:rsidR="00D005B1">
              <w:rPr>
                <w:noProof/>
                <w:webHidden/>
              </w:rPr>
              <w:t>13</w:t>
            </w:r>
            <w:r w:rsidR="00D005B1">
              <w:rPr>
                <w:noProof/>
                <w:webHidden/>
              </w:rPr>
              <w:fldChar w:fldCharType="end"/>
            </w:r>
          </w:hyperlink>
        </w:p>
        <w:p w14:paraId="7D814EAF" w14:textId="6E9CFECC" w:rsidR="00D005B1" w:rsidRDefault="00074943">
          <w:pPr>
            <w:pStyle w:val="TOC2"/>
            <w:rPr>
              <w:b w:val="0"/>
              <w:noProof/>
              <w:lang w:val="en-GB" w:eastAsia="en-GB"/>
            </w:rPr>
          </w:pPr>
          <w:hyperlink w:anchor="_Toc89081111" w:history="1">
            <w:r w:rsidR="00D005B1" w:rsidRPr="008D0E55">
              <w:rPr>
                <w:rStyle w:val="Hyperlink"/>
                <w:noProof/>
                <w:lang w:val="en-GB"/>
              </w:rPr>
              <w:t>2.4</w:t>
            </w:r>
            <w:r w:rsidR="00D005B1">
              <w:rPr>
                <w:b w:val="0"/>
                <w:noProof/>
                <w:lang w:val="en-GB" w:eastAsia="en-GB"/>
              </w:rPr>
              <w:tab/>
            </w:r>
            <w:r w:rsidR="00D005B1" w:rsidRPr="008D0E55">
              <w:rPr>
                <w:rStyle w:val="Hyperlink"/>
                <w:noProof/>
                <w:lang w:val="en-GB"/>
              </w:rPr>
              <w:t>Other actors</w:t>
            </w:r>
            <w:r w:rsidR="00D005B1">
              <w:rPr>
                <w:noProof/>
                <w:webHidden/>
              </w:rPr>
              <w:tab/>
            </w:r>
            <w:r w:rsidR="00D005B1">
              <w:rPr>
                <w:noProof/>
                <w:webHidden/>
              </w:rPr>
              <w:fldChar w:fldCharType="begin"/>
            </w:r>
            <w:r w:rsidR="00D005B1">
              <w:rPr>
                <w:noProof/>
                <w:webHidden/>
              </w:rPr>
              <w:instrText xml:space="preserve"> PAGEREF _Toc89081111 \h </w:instrText>
            </w:r>
            <w:r w:rsidR="00D005B1">
              <w:rPr>
                <w:noProof/>
                <w:webHidden/>
              </w:rPr>
            </w:r>
            <w:r w:rsidR="00D005B1">
              <w:rPr>
                <w:noProof/>
                <w:webHidden/>
              </w:rPr>
              <w:fldChar w:fldCharType="separate"/>
            </w:r>
            <w:r w:rsidR="00D005B1">
              <w:rPr>
                <w:noProof/>
                <w:webHidden/>
              </w:rPr>
              <w:t>15</w:t>
            </w:r>
            <w:r w:rsidR="00D005B1">
              <w:rPr>
                <w:noProof/>
                <w:webHidden/>
              </w:rPr>
              <w:fldChar w:fldCharType="end"/>
            </w:r>
          </w:hyperlink>
        </w:p>
        <w:p w14:paraId="64B47DF1" w14:textId="5751D893" w:rsidR="00D005B1" w:rsidRDefault="00074943">
          <w:pPr>
            <w:pStyle w:val="TOC2"/>
            <w:rPr>
              <w:b w:val="0"/>
              <w:noProof/>
              <w:lang w:val="en-GB" w:eastAsia="en-GB"/>
            </w:rPr>
          </w:pPr>
          <w:hyperlink w:anchor="_Toc89081112" w:history="1">
            <w:r w:rsidR="00D005B1" w:rsidRPr="008D0E55">
              <w:rPr>
                <w:rStyle w:val="Hyperlink"/>
                <w:noProof/>
                <w:lang w:val="en-GB"/>
              </w:rPr>
              <w:t>2.5</w:t>
            </w:r>
            <w:r w:rsidR="00D005B1">
              <w:rPr>
                <w:b w:val="0"/>
                <w:noProof/>
                <w:lang w:val="en-GB" w:eastAsia="en-GB"/>
              </w:rPr>
              <w:tab/>
            </w:r>
            <w:r w:rsidR="00D005B1" w:rsidRPr="008D0E55">
              <w:rPr>
                <w:rStyle w:val="Hyperlink"/>
                <w:noProof/>
                <w:lang w:val="en-GB"/>
              </w:rPr>
              <w:t>Past results and lessons learned</w:t>
            </w:r>
            <w:r w:rsidR="00D005B1">
              <w:rPr>
                <w:noProof/>
                <w:webHidden/>
              </w:rPr>
              <w:tab/>
            </w:r>
            <w:r w:rsidR="00D005B1">
              <w:rPr>
                <w:noProof/>
                <w:webHidden/>
              </w:rPr>
              <w:fldChar w:fldCharType="begin"/>
            </w:r>
            <w:r w:rsidR="00D005B1">
              <w:rPr>
                <w:noProof/>
                <w:webHidden/>
              </w:rPr>
              <w:instrText xml:space="preserve"> PAGEREF _Toc89081112 \h </w:instrText>
            </w:r>
            <w:r w:rsidR="00D005B1">
              <w:rPr>
                <w:noProof/>
                <w:webHidden/>
              </w:rPr>
            </w:r>
            <w:r w:rsidR="00D005B1">
              <w:rPr>
                <w:noProof/>
                <w:webHidden/>
              </w:rPr>
              <w:fldChar w:fldCharType="separate"/>
            </w:r>
            <w:r w:rsidR="00D005B1">
              <w:rPr>
                <w:noProof/>
                <w:webHidden/>
              </w:rPr>
              <w:t>16</w:t>
            </w:r>
            <w:r w:rsidR="00D005B1">
              <w:rPr>
                <w:noProof/>
                <w:webHidden/>
              </w:rPr>
              <w:fldChar w:fldCharType="end"/>
            </w:r>
          </w:hyperlink>
        </w:p>
        <w:p w14:paraId="7B5075D1" w14:textId="700EFCCD" w:rsidR="00D005B1" w:rsidRDefault="00074943">
          <w:pPr>
            <w:pStyle w:val="TOC2"/>
            <w:rPr>
              <w:b w:val="0"/>
              <w:noProof/>
              <w:lang w:val="en-GB" w:eastAsia="en-GB"/>
            </w:rPr>
          </w:pPr>
          <w:hyperlink w:anchor="_Toc89081113" w:history="1">
            <w:r w:rsidR="00D005B1" w:rsidRPr="008D0E55">
              <w:rPr>
                <w:rStyle w:val="Hyperlink"/>
                <w:noProof/>
                <w:lang w:val="en-GB"/>
              </w:rPr>
              <w:t>2.6</w:t>
            </w:r>
            <w:r w:rsidR="00D005B1">
              <w:rPr>
                <w:b w:val="0"/>
                <w:noProof/>
                <w:lang w:val="en-GB" w:eastAsia="en-GB"/>
              </w:rPr>
              <w:tab/>
            </w:r>
            <w:r w:rsidR="00D005B1" w:rsidRPr="008D0E55">
              <w:rPr>
                <w:rStyle w:val="Hyperlink"/>
                <w:noProof/>
                <w:lang w:val="en-GB"/>
              </w:rPr>
              <w:t>Justification at programme level</w:t>
            </w:r>
            <w:r w:rsidR="00D005B1">
              <w:rPr>
                <w:noProof/>
                <w:webHidden/>
              </w:rPr>
              <w:tab/>
            </w:r>
            <w:r w:rsidR="00D005B1">
              <w:rPr>
                <w:noProof/>
                <w:webHidden/>
              </w:rPr>
              <w:fldChar w:fldCharType="begin"/>
            </w:r>
            <w:r w:rsidR="00D005B1">
              <w:rPr>
                <w:noProof/>
                <w:webHidden/>
              </w:rPr>
              <w:instrText xml:space="preserve"> PAGEREF _Toc89081113 \h </w:instrText>
            </w:r>
            <w:r w:rsidR="00D005B1">
              <w:rPr>
                <w:noProof/>
                <w:webHidden/>
              </w:rPr>
            </w:r>
            <w:r w:rsidR="00D005B1">
              <w:rPr>
                <w:noProof/>
                <w:webHidden/>
              </w:rPr>
              <w:fldChar w:fldCharType="separate"/>
            </w:r>
            <w:r w:rsidR="00D005B1">
              <w:rPr>
                <w:noProof/>
                <w:webHidden/>
              </w:rPr>
              <w:t>19</w:t>
            </w:r>
            <w:r w:rsidR="00D005B1">
              <w:rPr>
                <w:noProof/>
                <w:webHidden/>
              </w:rPr>
              <w:fldChar w:fldCharType="end"/>
            </w:r>
          </w:hyperlink>
        </w:p>
        <w:p w14:paraId="58C4C903" w14:textId="621B808C" w:rsidR="00D005B1" w:rsidRDefault="00074943">
          <w:pPr>
            <w:pStyle w:val="TOC2"/>
            <w:rPr>
              <w:b w:val="0"/>
              <w:noProof/>
              <w:lang w:val="en-GB" w:eastAsia="en-GB"/>
            </w:rPr>
          </w:pPr>
          <w:hyperlink w:anchor="_Toc89081114" w:history="1">
            <w:r w:rsidR="00D005B1" w:rsidRPr="008D0E55">
              <w:rPr>
                <w:rStyle w:val="Hyperlink"/>
                <w:noProof/>
                <w:lang w:val="en-GB"/>
              </w:rPr>
              <w:t>2.7</w:t>
            </w:r>
            <w:r w:rsidR="00D005B1">
              <w:rPr>
                <w:b w:val="0"/>
                <w:noProof/>
                <w:lang w:val="en-GB" w:eastAsia="en-GB"/>
              </w:rPr>
              <w:tab/>
            </w:r>
            <w:r w:rsidR="00D005B1" w:rsidRPr="008D0E55">
              <w:rPr>
                <w:rStyle w:val="Hyperlink"/>
                <w:noProof/>
                <w:lang w:val="en-GB"/>
              </w:rPr>
              <w:t>ODA and non-ODA</w:t>
            </w:r>
            <w:r w:rsidR="00D005B1">
              <w:rPr>
                <w:noProof/>
                <w:webHidden/>
              </w:rPr>
              <w:tab/>
            </w:r>
            <w:r w:rsidR="00D005B1">
              <w:rPr>
                <w:noProof/>
                <w:webHidden/>
              </w:rPr>
              <w:fldChar w:fldCharType="begin"/>
            </w:r>
            <w:r w:rsidR="00D005B1">
              <w:rPr>
                <w:noProof/>
                <w:webHidden/>
              </w:rPr>
              <w:instrText xml:space="preserve"> PAGEREF _Toc89081114 \h </w:instrText>
            </w:r>
            <w:r w:rsidR="00D005B1">
              <w:rPr>
                <w:noProof/>
                <w:webHidden/>
              </w:rPr>
            </w:r>
            <w:r w:rsidR="00D005B1">
              <w:rPr>
                <w:noProof/>
                <w:webHidden/>
              </w:rPr>
              <w:fldChar w:fldCharType="separate"/>
            </w:r>
            <w:r w:rsidR="00D005B1">
              <w:rPr>
                <w:noProof/>
                <w:webHidden/>
              </w:rPr>
              <w:t>22</w:t>
            </w:r>
            <w:r w:rsidR="00D005B1">
              <w:rPr>
                <w:noProof/>
                <w:webHidden/>
              </w:rPr>
              <w:fldChar w:fldCharType="end"/>
            </w:r>
          </w:hyperlink>
        </w:p>
        <w:p w14:paraId="10605C1F" w14:textId="730B56AC" w:rsidR="00D005B1" w:rsidRDefault="00074943">
          <w:pPr>
            <w:pStyle w:val="TOC1"/>
            <w:rPr>
              <w:b w:val="0"/>
              <w:noProof/>
              <w:sz w:val="22"/>
              <w:szCs w:val="22"/>
              <w:lang w:val="en-GB" w:eastAsia="en-GB"/>
            </w:rPr>
          </w:pPr>
          <w:hyperlink w:anchor="_Toc89081115" w:history="1">
            <w:r w:rsidR="00D005B1" w:rsidRPr="008D0E55">
              <w:rPr>
                <w:rStyle w:val="Hyperlink"/>
                <w:noProof/>
                <w:lang w:val="en-GB"/>
              </w:rPr>
              <w:t>3</w:t>
            </w:r>
            <w:r w:rsidR="00D005B1">
              <w:rPr>
                <w:b w:val="0"/>
                <w:noProof/>
                <w:sz w:val="22"/>
                <w:szCs w:val="22"/>
                <w:lang w:val="en-GB" w:eastAsia="en-GB"/>
              </w:rPr>
              <w:tab/>
            </w:r>
            <w:r w:rsidR="00D005B1" w:rsidRPr="008D0E55">
              <w:rPr>
                <w:rStyle w:val="Hyperlink"/>
                <w:noProof/>
                <w:lang w:val="en-GB"/>
              </w:rPr>
              <w:t>Strategic framework and overall strategic objectives</w:t>
            </w:r>
            <w:r w:rsidR="00D005B1">
              <w:rPr>
                <w:noProof/>
                <w:webHidden/>
              </w:rPr>
              <w:tab/>
            </w:r>
            <w:r w:rsidR="00D005B1">
              <w:rPr>
                <w:noProof/>
                <w:webHidden/>
              </w:rPr>
              <w:fldChar w:fldCharType="begin"/>
            </w:r>
            <w:r w:rsidR="00D005B1">
              <w:rPr>
                <w:noProof/>
                <w:webHidden/>
              </w:rPr>
              <w:instrText xml:space="preserve"> PAGEREF _Toc89081115 \h </w:instrText>
            </w:r>
            <w:r w:rsidR="00D005B1">
              <w:rPr>
                <w:noProof/>
                <w:webHidden/>
              </w:rPr>
            </w:r>
            <w:r w:rsidR="00D005B1">
              <w:rPr>
                <w:noProof/>
                <w:webHidden/>
              </w:rPr>
              <w:fldChar w:fldCharType="separate"/>
            </w:r>
            <w:r w:rsidR="00D005B1">
              <w:rPr>
                <w:noProof/>
                <w:webHidden/>
              </w:rPr>
              <w:t>23</w:t>
            </w:r>
            <w:r w:rsidR="00D005B1">
              <w:rPr>
                <w:noProof/>
                <w:webHidden/>
              </w:rPr>
              <w:fldChar w:fldCharType="end"/>
            </w:r>
          </w:hyperlink>
        </w:p>
        <w:p w14:paraId="5BBAD78B" w14:textId="545623B5" w:rsidR="00D005B1" w:rsidRDefault="00074943">
          <w:pPr>
            <w:pStyle w:val="TOC2"/>
            <w:rPr>
              <w:b w:val="0"/>
              <w:noProof/>
              <w:lang w:val="en-GB" w:eastAsia="en-GB"/>
            </w:rPr>
          </w:pPr>
          <w:hyperlink w:anchor="_Toc89081116" w:history="1">
            <w:r w:rsidR="00D005B1" w:rsidRPr="008D0E55">
              <w:rPr>
                <w:rStyle w:val="Hyperlink"/>
                <w:noProof/>
                <w:lang w:val="en-GB"/>
              </w:rPr>
              <w:t>3.1</w:t>
            </w:r>
            <w:r w:rsidR="00D005B1">
              <w:rPr>
                <w:b w:val="0"/>
                <w:noProof/>
                <w:lang w:val="en-GB" w:eastAsia="en-GB"/>
              </w:rPr>
              <w:tab/>
            </w:r>
            <w:r w:rsidR="00D005B1" w:rsidRPr="008D0E55">
              <w:rPr>
                <w:rStyle w:val="Hyperlink"/>
                <w:noProof/>
                <w:lang w:val="en-GB"/>
              </w:rPr>
              <w:t>Programme Strategic Objective and Results Framework</w:t>
            </w:r>
            <w:r w:rsidR="00D005B1">
              <w:rPr>
                <w:noProof/>
                <w:webHidden/>
              </w:rPr>
              <w:tab/>
            </w:r>
            <w:r w:rsidR="00D005B1">
              <w:rPr>
                <w:noProof/>
                <w:webHidden/>
              </w:rPr>
              <w:fldChar w:fldCharType="begin"/>
            </w:r>
            <w:r w:rsidR="00D005B1">
              <w:rPr>
                <w:noProof/>
                <w:webHidden/>
              </w:rPr>
              <w:instrText xml:space="preserve"> PAGEREF _Toc89081116 \h </w:instrText>
            </w:r>
            <w:r w:rsidR="00D005B1">
              <w:rPr>
                <w:noProof/>
                <w:webHidden/>
              </w:rPr>
            </w:r>
            <w:r w:rsidR="00D005B1">
              <w:rPr>
                <w:noProof/>
                <w:webHidden/>
              </w:rPr>
              <w:fldChar w:fldCharType="separate"/>
            </w:r>
            <w:r w:rsidR="00D005B1">
              <w:rPr>
                <w:noProof/>
                <w:webHidden/>
              </w:rPr>
              <w:t>23</w:t>
            </w:r>
            <w:r w:rsidR="00D005B1">
              <w:rPr>
                <w:noProof/>
                <w:webHidden/>
              </w:rPr>
              <w:fldChar w:fldCharType="end"/>
            </w:r>
          </w:hyperlink>
        </w:p>
        <w:p w14:paraId="29EBD7DF" w14:textId="7F2C71AF" w:rsidR="00D005B1" w:rsidRDefault="00074943">
          <w:pPr>
            <w:pStyle w:val="TOC2"/>
            <w:rPr>
              <w:b w:val="0"/>
              <w:noProof/>
              <w:lang w:val="en-GB" w:eastAsia="en-GB"/>
            </w:rPr>
          </w:pPr>
          <w:hyperlink w:anchor="_Toc89081117" w:history="1">
            <w:r w:rsidR="00D005B1" w:rsidRPr="008D0E55">
              <w:rPr>
                <w:rStyle w:val="Hyperlink"/>
                <w:noProof/>
                <w:lang w:val="en-GB"/>
              </w:rPr>
              <w:t>3.2</w:t>
            </w:r>
            <w:r w:rsidR="00D005B1">
              <w:rPr>
                <w:b w:val="0"/>
                <w:noProof/>
                <w:lang w:val="en-GB" w:eastAsia="en-GB"/>
              </w:rPr>
              <w:tab/>
            </w:r>
            <w:r w:rsidR="00D005B1" w:rsidRPr="008D0E55">
              <w:rPr>
                <w:rStyle w:val="Hyperlink"/>
                <w:noProof/>
                <w:lang w:val="en-GB"/>
              </w:rPr>
              <w:t>Theory of Change at programme level</w:t>
            </w:r>
            <w:r w:rsidR="00D005B1">
              <w:rPr>
                <w:noProof/>
                <w:webHidden/>
              </w:rPr>
              <w:tab/>
            </w:r>
            <w:r w:rsidR="00D005B1">
              <w:rPr>
                <w:noProof/>
                <w:webHidden/>
              </w:rPr>
              <w:fldChar w:fldCharType="begin"/>
            </w:r>
            <w:r w:rsidR="00D005B1">
              <w:rPr>
                <w:noProof/>
                <w:webHidden/>
              </w:rPr>
              <w:instrText xml:space="preserve"> PAGEREF _Toc89081117 \h </w:instrText>
            </w:r>
            <w:r w:rsidR="00D005B1">
              <w:rPr>
                <w:noProof/>
                <w:webHidden/>
              </w:rPr>
            </w:r>
            <w:r w:rsidR="00D005B1">
              <w:rPr>
                <w:noProof/>
                <w:webHidden/>
              </w:rPr>
              <w:fldChar w:fldCharType="separate"/>
            </w:r>
            <w:r w:rsidR="00D005B1">
              <w:rPr>
                <w:noProof/>
                <w:webHidden/>
              </w:rPr>
              <w:t>23</w:t>
            </w:r>
            <w:r w:rsidR="00D005B1">
              <w:rPr>
                <w:noProof/>
                <w:webHidden/>
              </w:rPr>
              <w:fldChar w:fldCharType="end"/>
            </w:r>
          </w:hyperlink>
        </w:p>
        <w:p w14:paraId="57C560D3" w14:textId="6684A1CF" w:rsidR="00D005B1" w:rsidRDefault="00074943">
          <w:pPr>
            <w:pStyle w:val="TOC2"/>
            <w:rPr>
              <w:b w:val="0"/>
              <w:noProof/>
              <w:lang w:val="en-GB" w:eastAsia="en-GB"/>
            </w:rPr>
          </w:pPr>
          <w:hyperlink w:anchor="_Toc89081118" w:history="1">
            <w:r w:rsidR="00D005B1" w:rsidRPr="008D0E55">
              <w:rPr>
                <w:rStyle w:val="Hyperlink"/>
                <w:noProof/>
                <w:lang w:val="en-GB"/>
              </w:rPr>
              <w:t>3.3</w:t>
            </w:r>
            <w:r w:rsidR="00D005B1">
              <w:rPr>
                <w:b w:val="0"/>
                <w:noProof/>
                <w:lang w:val="en-GB" w:eastAsia="en-GB"/>
              </w:rPr>
              <w:tab/>
            </w:r>
            <w:r w:rsidR="00D005B1" w:rsidRPr="008D0E55">
              <w:rPr>
                <w:rStyle w:val="Hyperlink"/>
                <w:noProof/>
                <w:lang w:val="en-GB"/>
              </w:rPr>
              <w:t>Contextual risks</w:t>
            </w:r>
            <w:r w:rsidR="00D005B1">
              <w:rPr>
                <w:noProof/>
                <w:webHidden/>
              </w:rPr>
              <w:tab/>
            </w:r>
            <w:r w:rsidR="00D005B1">
              <w:rPr>
                <w:noProof/>
                <w:webHidden/>
              </w:rPr>
              <w:fldChar w:fldCharType="begin"/>
            </w:r>
            <w:r w:rsidR="00D005B1">
              <w:rPr>
                <w:noProof/>
                <w:webHidden/>
              </w:rPr>
              <w:instrText xml:space="preserve"> PAGEREF _Toc89081118 \h </w:instrText>
            </w:r>
            <w:r w:rsidR="00D005B1">
              <w:rPr>
                <w:noProof/>
                <w:webHidden/>
              </w:rPr>
            </w:r>
            <w:r w:rsidR="00D005B1">
              <w:rPr>
                <w:noProof/>
                <w:webHidden/>
              </w:rPr>
              <w:fldChar w:fldCharType="separate"/>
            </w:r>
            <w:r w:rsidR="00D005B1">
              <w:rPr>
                <w:noProof/>
                <w:webHidden/>
              </w:rPr>
              <w:t>25</w:t>
            </w:r>
            <w:r w:rsidR="00D005B1">
              <w:rPr>
                <w:noProof/>
                <w:webHidden/>
              </w:rPr>
              <w:fldChar w:fldCharType="end"/>
            </w:r>
          </w:hyperlink>
        </w:p>
        <w:p w14:paraId="4A205E30" w14:textId="010B5DEE" w:rsidR="00D005B1" w:rsidRDefault="00074943">
          <w:pPr>
            <w:pStyle w:val="TOC2"/>
            <w:rPr>
              <w:b w:val="0"/>
              <w:noProof/>
              <w:lang w:val="en-GB" w:eastAsia="en-GB"/>
            </w:rPr>
          </w:pPr>
          <w:hyperlink w:anchor="_Toc89081119" w:history="1">
            <w:r w:rsidR="00D005B1" w:rsidRPr="008D0E55">
              <w:rPr>
                <w:rStyle w:val="Hyperlink"/>
                <w:noProof/>
                <w:lang w:val="en-GB"/>
              </w:rPr>
              <w:t>3.4</w:t>
            </w:r>
            <w:r w:rsidR="00D005B1">
              <w:rPr>
                <w:b w:val="0"/>
                <w:noProof/>
                <w:lang w:val="en-GB" w:eastAsia="en-GB"/>
              </w:rPr>
              <w:tab/>
            </w:r>
            <w:r w:rsidR="00D005B1" w:rsidRPr="008D0E55">
              <w:rPr>
                <w:rStyle w:val="Hyperlink"/>
                <w:noProof/>
                <w:lang w:val="en-GB"/>
              </w:rPr>
              <w:t>Danish strengths, interests, and opportunities</w:t>
            </w:r>
            <w:r w:rsidR="00D005B1">
              <w:rPr>
                <w:noProof/>
                <w:webHidden/>
              </w:rPr>
              <w:tab/>
            </w:r>
            <w:r w:rsidR="00D005B1">
              <w:rPr>
                <w:noProof/>
                <w:webHidden/>
              </w:rPr>
              <w:fldChar w:fldCharType="begin"/>
            </w:r>
            <w:r w:rsidR="00D005B1">
              <w:rPr>
                <w:noProof/>
                <w:webHidden/>
              </w:rPr>
              <w:instrText xml:space="preserve"> PAGEREF _Toc89081119 \h </w:instrText>
            </w:r>
            <w:r w:rsidR="00D005B1">
              <w:rPr>
                <w:noProof/>
                <w:webHidden/>
              </w:rPr>
            </w:r>
            <w:r w:rsidR="00D005B1">
              <w:rPr>
                <w:noProof/>
                <w:webHidden/>
              </w:rPr>
              <w:fldChar w:fldCharType="separate"/>
            </w:r>
            <w:r w:rsidR="00D005B1">
              <w:rPr>
                <w:noProof/>
                <w:webHidden/>
              </w:rPr>
              <w:t>25</w:t>
            </w:r>
            <w:r w:rsidR="00D005B1">
              <w:rPr>
                <w:noProof/>
                <w:webHidden/>
              </w:rPr>
              <w:fldChar w:fldCharType="end"/>
            </w:r>
          </w:hyperlink>
        </w:p>
        <w:p w14:paraId="56CA219E" w14:textId="2BE7A6BF" w:rsidR="00D005B1" w:rsidRDefault="00074943">
          <w:pPr>
            <w:pStyle w:val="TOC2"/>
            <w:rPr>
              <w:b w:val="0"/>
              <w:noProof/>
              <w:lang w:val="en-GB" w:eastAsia="en-GB"/>
            </w:rPr>
          </w:pPr>
          <w:hyperlink w:anchor="_Toc89081120" w:history="1">
            <w:r w:rsidR="00D005B1" w:rsidRPr="008D0E55">
              <w:rPr>
                <w:rStyle w:val="Hyperlink"/>
                <w:noProof/>
                <w:lang w:val="en-GB"/>
              </w:rPr>
              <w:t>3.5</w:t>
            </w:r>
            <w:r w:rsidR="00D005B1">
              <w:rPr>
                <w:b w:val="0"/>
                <w:noProof/>
                <w:lang w:val="en-GB" w:eastAsia="en-GB"/>
              </w:rPr>
              <w:tab/>
            </w:r>
            <w:r w:rsidR="00D005B1" w:rsidRPr="008D0E55">
              <w:rPr>
                <w:rStyle w:val="Hyperlink"/>
                <w:noProof/>
                <w:lang w:val="en-GB"/>
              </w:rPr>
              <w:t>Overall budget for the programme</w:t>
            </w:r>
            <w:r w:rsidR="00D005B1">
              <w:rPr>
                <w:noProof/>
                <w:webHidden/>
              </w:rPr>
              <w:tab/>
            </w:r>
            <w:r w:rsidR="00D005B1">
              <w:rPr>
                <w:noProof/>
                <w:webHidden/>
              </w:rPr>
              <w:fldChar w:fldCharType="begin"/>
            </w:r>
            <w:r w:rsidR="00D005B1">
              <w:rPr>
                <w:noProof/>
                <w:webHidden/>
              </w:rPr>
              <w:instrText xml:space="preserve"> PAGEREF _Toc89081120 \h </w:instrText>
            </w:r>
            <w:r w:rsidR="00D005B1">
              <w:rPr>
                <w:noProof/>
                <w:webHidden/>
              </w:rPr>
            </w:r>
            <w:r w:rsidR="00D005B1">
              <w:rPr>
                <w:noProof/>
                <w:webHidden/>
              </w:rPr>
              <w:fldChar w:fldCharType="separate"/>
            </w:r>
            <w:r w:rsidR="00D005B1">
              <w:rPr>
                <w:noProof/>
                <w:webHidden/>
              </w:rPr>
              <w:t>26</w:t>
            </w:r>
            <w:r w:rsidR="00D005B1">
              <w:rPr>
                <w:noProof/>
                <w:webHidden/>
              </w:rPr>
              <w:fldChar w:fldCharType="end"/>
            </w:r>
          </w:hyperlink>
        </w:p>
        <w:p w14:paraId="23787D7F" w14:textId="513BFD44" w:rsidR="00D005B1" w:rsidRDefault="00074943">
          <w:pPr>
            <w:pStyle w:val="TOC1"/>
            <w:rPr>
              <w:b w:val="0"/>
              <w:noProof/>
              <w:sz w:val="22"/>
              <w:szCs w:val="22"/>
              <w:lang w:val="en-GB" w:eastAsia="en-GB"/>
            </w:rPr>
          </w:pPr>
          <w:hyperlink w:anchor="_Toc89081121" w:history="1">
            <w:r w:rsidR="00D005B1" w:rsidRPr="008D0E55">
              <w:rPr>
                <w:rStyle w:val="Hyperlink"/>
                <w:noProof/>
                <w:lang w:val="en-GB"/>
              </w:rPr>
              <w:t>4</w:t>
            </w:r>
            <w:r w:rsidR="00D005B1">
              <w:rPr>
                <w:b w:val="0"/>
                <w:noProof/>
                <w:sz w:val="22"/>
                <w:szCs w:val="22"/>
                <w:lang w:val="en-GB" w:eastAsia="en-GB"/>
              </w:rPr>
              <w:tab/>
            </w:r>
            <w:r w:rsidR="00D005B1" w:rsidRPr="008D0E55">
              <w:rPr>
                <w:rStyle w:val="Hyperlink"/>
                <w:noProof/>
                <w:lang w:val="en-GB"/>
              </w:rPr>
              <w:t>Programme overview</w:t>
            </w:r>
            <w:r w:rsidR="00D005B1">
              <w:rPr>
                <w:noProof/>
                <w:webHidden/>
              </w:rPr>
              <w:tab/>
            </w:r>
            <w:r w:rsidR="00D005B1">
              <w:rPr>
                <w:noProof/>
                <w:webHidden/>
              </w:rPr>
              <w:fldChar w:fldCharType="begin"/>
            </w:r>
            <w:r w:rsidR="00D005B1">
              <w:rPr>
                <w:noProof/>
                <w:webHidden/>
              </w:rPr>
              <w:instrText xml:space="preserve"> PAGEREF _Toc89081121 \h </w:instrText>
            </w:r>
            <w:r w:rsidR="00D005B1">
              <w:rPr>
                <w:noProof/>
                <w:webHidden/>
              </w:rPr>
            </w:r>
            <w:r w:rsidR="00D005B1">
              <w:rPr>
                <w:noProof/>
                <w:webHidden/>
              </w:rPr>
              <w:fldChar w:fldCharType="separate"/>
            </w:r>
            <w:r w:rsidR="00D005B1">
              <w:rPr>
                <w:noProof/>
                <w:webHidden/>
              </w:rPr>
              <w:t>27</w:t>
            </w:r>
            <w:r w:rsidR="00D005B1">
              <w:rPr>
                <w:noProof/>
                <w:webHidden/>
              </w:rPr>
              <w:fldChar w:fldCharType="end"/>
            </w:r>
          </w:hyperlink>
        </w:p>
        <w:p w14:paraId="60733578" w14:textId="1E31DC13" w:rsidR="00D005B1" w:rsidRDefault="00074943">
          <w:pPr>
            <w:pStyle w:val="TOC2"/>
            <w:rPr>
              <w:b w:val="0"/>
              <w:noProof/>
              <w:lang w:val="en-GB" w:eastAsia="en-GB"/>
            </w:rPr>
          </w:pPr>
          <w:hyperlink w:anchor="_Toc89081122" w:history="1">
            <w:r w:rsidR="00D005B1" w:rsidRPr="008D0E55">
              <w:rPr>
                <w:rStyle w:val="Hyperlink"/>
                <w:noProof/>
                <w:lang w:val="en-GB"/>
              </w:rPr>
              <w:t>4.1</w:t>
            </w:r>
            <w:r w:rsidR="00D005B1">
              <w:rPr>
                <w:b w:val="0"/>
                <w:noProof/>
                <w:lang w:val="en-GB" w:eastAsia="en-GB"/>
              </w:rPr>
              <w:tab/>
            </w:r>
            <w:r w:rsidR="00D005B1" w:rsidRPr="008D0E55">
              <w:rPr>
                <w:rStyle w:val="Hyperlink"/>
                <w:noProof/>
                <w:lang w:val="en-GB"/>
              </w:rPr>
              <w:t>Entire Criminal Justice Chain approach</w:t>
            </w:r>
            <w:r w:rsidR="00D005B1">
              <w:rPr>
                <w:noProof/>
                <w:webHidden/>
              </w:rPr>
              <w:tab/>
            </w:r>
            <w:r w:rsidR="00D005B1">
              <w:rPr>
                <w:noProof/>
                <w:webHidden/>
              </w:rPr>
              <w:fldChar w:fldCharType="begin"/>
            </w:r>
            <w:r w:rsidR="00D005B1">
              <w:rPr>
                <w:noProof/>
                <w:webHidden/>
              </w:rPr>
              <w:instrText xml:space="preserve"> PAGEREF _Toc89081122 \h </w:instrText>
            </w:r>
            <w:r w:rsidR="00D005B1">
              <w:rPr>
                <w:noProof/>
                <w:webHidden/>
              </w:rPr>
            </w:r>
            <w:r w:rsidR="00D005B1">
              <w:rPr>
                <w:noProof/>
                <w:webHidden/>
              </w:rPr>
              <w:fldChar w:fldCharType="separate"/>
            </w:r>
            <w:r w:rsidR="00D005B1">
              <w:rPr>
                <w:noProof/>
                <w:webHidden/>
              </w:rPr>
              <w:t>27</w:t>
            </w:r>
            <w:r w:rsidR="00D005B1">
              <w:rPr>
                <w:noProof/>
                <w:webHidden/>
              </w:rPr>
              <w:fldChar w:fldCharType="end"/>
            </w:r>
          </w:hyperlink>
        </w:p>
        <w:p w14:paraId="3ED72F9C" w14:textId="14E008C9" w:rsidR="00D005B1" w:rsidRDefault="00074943">
          <w:pPr>
            <w:pStyle w:val="TOC2"/>
            <w:rPr>
              <w:b w:val="0"/>
              <w:noProof/>
              <w:lang w:val="en-GB" w:eastAsia="en-GB"/>
            </w:rPr>
          </w:pPr>
          <w:hyperlink w:anchor="_Toc89081123" w:history="1">
            <w:r w:rsidR="00D005B1" w:rsidRPr="008D0E55">
              <w:rPr>
                <w:rStyle w:val="Hyperlink"/>
                <w:noProof/>
                <w:lang w:val="en-GB"/>
              </w:rPr>
              <w:t>4.2</w:t>
            </w:r>
            <w:r w:rsidR="00D005B1">
              <w:rPr>
                <w:b w:val="0"/>
                <w:noProof/>
                <w:lang w:val="en-GB" w:eastAsia="en-GB"/>
              </w:rPr>
              <w:tab/>
            </w:r>
            <w:r w:rsidR="00D005B1" w:rsidRPr="008D0E55">
              <w:rPr>
                <w:rStyle w:val="Hyperlink"/>
                <w:noProof/>
                <w:lang w:val="en-GB"/>
              </w:rPr>
              <w:t>Visit, board, search, and seizure</w:t>
            </w:r>
            <w:r w:rsidR="00D005B1">
              <w:rPr>
                <w:noProof/>
                <w:webHidden/>
              </w:rPr>
              <w:tab/>
            </w:r>
            <w:r w:rsidR="00D005B1">
              <w:rPr>
                <w:noProof/>
                <w:webHidden/>
              </w:rPr>
              <w:fldChar w:fldCharType="begin"/>
            </w:r>
            <w:r w:rsidR="00D005B1">
              <w:rPr>
                <w:noProof/>
                <w:webHidden/>
              </w:rPr>
              <w:instrText xml:space="preserve"> PAGEREF _Toc89081123 \h </w:instrText>
            </w:r>
            <w:r w:rsidR="00D005B1">
              <w:rPr>
                <w:noProof/>
                <w:webHidden/>
              </w:rPr>
            </w:r>
            <w:r w:rsidR="00D005B1">
              <w:rPr>
                <w:noProof/>
                <w:webHidden/>
              </w:rPr>
              <w:fldChar w:fldCharType="separate"/>
            </w:r>
            <w:r w:rsidR="00D005B1">
              <w:rPr>
                <w:noProof/>
                <w:webHidden/>
              </w:rPr>
              <w:t>27</w:t>
            </w:r>
            <w:r w:rsidR="00D005B1">
              <w:rPr>
                <w:noProof/>
                <w:webHidden/>
              </w:rPr>
              <w:fldChar w:fldCharType="end"/>
            </w:r>
          </w:hyperlink>
        </w:p>
        <w:p w14:paraId="604A468A" w14:textId="24436E32" w:rsidR="00D005B1" w:rsidRDefault="00074943">
          <w:pPr>
            <w:pStyle w:val="TOC2"/>
            <w:rPr>
              <w:b w:val="0"/>
              <w:noProof/>
              <w:lang w:val="en-GB" w:eastAsia="en-GB"/>
            </w:rPr>
          </w:pPr>
          <w:hyperlink w:anchor="_Toc89081124" w:history="1">
            <w:r w:rsidR="00D005B1" w:rsidRPr="008D0E55">
              <w:rPr>
                <w:rStyle w:val="Hyperlink"/>
                <w:noProof/>
                <w:lang w:val="en-GB"/>
              </w:rPr>
              <w:t>4.3</w:t>
            </w:r>
            <w:r w:rsidR="00D005B1">
              <w:rPr>
                <w:b w:val="0"/>
                <w:noProof/>
                <w:lang w:val="en-GB" w:eastAsia="en-GB"/>
              </w:rPr>
              <w:tab/>
            </w:r>
            <w:r w:rsidR="00D005B1" w:rsidRPr="008D0E55">
              <w:rPr>
                <w:rStyle w:val="Hyperlink"/>
                <w:noProof/>
                <w:lang w:val="en-GB"/>
              </w:rPr>
              <w:t>Synergies between engagements</w:t>
            </w:r>
            <w:r w:rsidR="00D005B1">
              <w:rPr>
                <w:noProof/>
                <w:webHidden/>
              </w:rPr>
              <w:tab/>
            </w:r>
            <w:r w:rsidR="00D005B1">
              <w:rPr>
                <w:noProof/>
                <w:webHidden/>
              </w:rPr>
              <w:fldChar w:fldCharType="begin"/>
            </w:r>
            <w:r w:rsidR="00D005B1">
              <w:rPr>
                <w:noProof/>
                <w:webHidden/>
              </w:rPr>
              <w:instrText xml:space="preserve"> PAGEREF _Toc89081124 \h </w:instrText>
            </w:r>
            <w:r w:rsidR="00D005B1">
              <w:rPr>
                <w:noProof/>
                <w:webHidden/>
              </w:rPr>
            </w:r>
            <w:r w:rsidR="00D005B1">
              <w:rPr>
                <w:noProof/>
                <w:webHidden/>
              </w:rPr>
              <w:fldChar w:fldCharType="separate"/>
            </w:r>
            <w:r w:rsidR="00D005B1">
              <w:rPr>
                <w:noProof/>
                <w:webHidden/>
              </w:rPr>
              <w:t>29</w:t>
            </w:r>
            <w:r w:rsidR="00D005B1">
              <w:rPr>
                <w:noProof/>
                <w:webHidden/>
              </w:rPr>
              <w:fldChar w:fldCharType="end"/>
            </w:r>
          </w:hyperlink>
        </w:p>
        <w:p w14:paraId="1C81184B" w14:textId="0FF02279" w:rsidR="00D005B1" w:rsidRDefault="00074943">
          <w:pPr>
            <w:pStyle w:val="TOC2"/>
            <w:rPr>
              <w:b w:val="0"/>
              <w:noProof/>
              <w:lang w:val="en-GB" w:eastAsia="en-GB"/>
            </w:rPr>
          </w:pPr>
          <w:hyperlink w:anchor="_Toc89081125" w:history="1">
            <w:r w:rsidR="00D005B1" w:rsidRPr="008D0E55">
              <w:rPr>
                <w:rStyle w:val="Hyperlink"/>
                <w:noProof/>
                <w:lang w:val="en-GB"/>
              </w:rPr>
              <w:t>4.4</w:t>
            </w:r>
            <w:r w:rsidR="00D005B1">
              <w:rPr>
                <w:b w:val="0"/>
                <w:noProof/>
                <w:lang w:val="en-GB" w:eastAsia="en-GB"/>
              </w:rPr>
              <w:tab/>
            </w:r>
            <w:r w:rsidR="00D005B1" w:rsidRPr="008D0E55">
              <w:rPr>
                <w:rStyle w:val="Hyperlink"/>
                <w:noProof/>
                <w:lang w:val="en-GB"/>
              </w:rPr>
              <w:t>Engagement 1 – UNODC: Regional support to criminal justice system responses to the threat of maritime crime</w:t>
            </w:r>
            <w:r w:rsidR="00D005B1">
              <w:rPr>
                <w:noProof/>
                <w:webHidden/>
              </w:rPr>
              <w:tab/>
            </w:r>
            <w:r w:rsidR="00D005B1">
              <w:rPr>
                <w:noProof/>
                <w:webHidden/>
              </w:rPr>
              <w:fldChar w:fldCharType="begin"/>
            </w:r>
            <w:r w:rsidR="00D005B1">
              <w:rPr>
                <w:noProof/>
                <w:webHidden/>
              </w:rPr>
              <w:instrText xml:space="preserve"> PAGEREF _Toc89081125 \h </w:instrText>
            </w:r>
            <w:r w:rsidR="00D005B1">
              <w:rPr>
                <w:noProof/>
                <w:webHidden/>
              </w:rPr>
            </w:r>
            <w:r w:rsidR="00D005B1">
              <w:rPr>
                <w:noProof/>
                <w:webHidden/>
              </w:rPr>
              <w:fldChar w:fldCharType="separate"/>
            </w:r>
            <w:r w:rsidR="00D005B1">
              <w:rPr>
                <w:noProof/>
                <w:webHidden/>
              </w:rPr>
              <w:t>30</w:t>
            </w:r>
            <w:r w:rsidR="00D005B1">
              <w:rPr>
                <w:noProof/>
                <w:webHidden/>
              </w:rPr>
              <w:fldChar w:fldCharType="end"/>
            </w:r>
          </w:hyperlink>
        </w:p>
        <w:p w14:paraId="1F8DA7E6" w14:textId="575BF221" w:rsidR="00D005B1" w:rsidRDefault="00074943">
          <w:pPr>
            <w:pStyle w:val="TOC3"/>
            <w:tabs>
              <w:tab w:val="left" w:pos="1200"/>
              <w:tab w:val="right" w:leader="dot" w:pos="9911"/>
            </w:tabs>
            <w:rPr>
              <w:noProof/>
              <w:lang w:val="en-GB" w:eastAsia="en-GB"/>
            </w:rPr>
          </w:pPr>
          <w:hyperlink w:anchor="_Toc89081126" w:history="1">
            <w:r w:rsidR="00D005B1" w:rsidRPr="008D0E55">
              <w:rPr>
                <w:rStyle w:val="Hyperlink"/>
                <w:noProof/>
              </w:rPr>
              <w:t>4.4.1</w:t>
            </w:r>
            <w:r w:rsidR="00D005B1">
              <w:rPr>
                <w:noProof/>
                <w:lang w:val="en-GB" w:eastAsia="en-GB"/>
              </w:rPr>
              <w:tab/>
            </w:r>
            <w:r w:rsidR="00D005B1" w:rsidRPr="008D0E55">
              <w:rPr>
                <w:rStyle w:val="Hyperlink"/>
                <w:noProof/>
              </w:rPr>
              <w:t>PSE 1 – Overview</w:t>
            </w:r>
            <w:r w:rsidR="00D005B1">
              <w:rPr>
                <w:noProof/>
                <w:webHidden/>
              </w:rPr>
              <w:tab/>
            </w:r>
            <w:r w:rsidR="00D005B1">
              <w:rPr>
                <w:noProof/>
                <w:webHidden/>
              </w:rPr>
              <w:fldChar w:fldCharType="begin"/>
            </w:r>
            <w:r w:rsidR="00D005B1">
              <w:rPr>
                <w:noProof/>
                <w:webHidden/>
              </w:rPr>
              <w:instrText xml:space="preserve"> PAGEREF _Toc89081126 \h </w:instrText>
            </w:r>
            <w:r w:rsidR="00D005B1">
              <w:rPr>
                <w:noProof/>
                <w:webHidden/>
              </w:rPr>
            </w:r>
            <w:r w:rsidR="00D005B1">
              <w:rPr>
                <w:noProof/>
                <w:webHidden/>
              </w:rPr>
              <w:fldChar w:fldCharType="separate"/>
            </w:r>
            <w:r w:rsidR="00D005B1">
              <w:rPr>
                <w:noProof/>
                <w:webHidden/>
              </w:rPr>
              <w:t>30</w:t>
            </w:r>
            <w:r w:rsidR="00D005B1">
              <w:rPr>
                <w:noProof/>
                <w:webHidden/>
              </w:rPr>
              <w:fldChar w:fldCharType="end"/>
            </w:r>
          </w:hyperlink>
        </w:p>
        <w:p w14:paraId="186EF44E" w14:textId="0050470C" w:rsidR="00D005B1" w:rsidRDefault="00074943">
          <w:pPr>
            <w:pStyle w:val="TOC3"/>
            <w:tabs>
              <w:tab w:val="left" w:pos="1200"/>
              <w:tab w:val="right" w:leader="dot" w:pos="9911"/>
            </w:tabs>
            <w:rPr>
              <w:noProof/>
              <w:lang w:val="en-GB" w:eastAsia="en-GB"/>
            </w:rPr>
          </w:pPr>
          <w:hyperlink w:anchor="_Toc89081127" w:history="1">
            <w:r w:rsidR="00D005B1" w:rsidRPr="008D0E55">
              <w:rPr>
                <w:rStyle w:val="Hyperlink"/>
                <w:noProof/>
              </w:rPr>
              <w:t>4.4.2</w:t>
            </w:r>
            <w:r w:rsidR="00D005B1">
              <w:rPr>
                <w:noProof/>
                <w:lang w:val="en-GB" w:eastAsia="en-GB"/>
              </w:rPr>
              <w:tab/>
            </w:r>
            <w:r w:rsidR="00D005B1" w:rsidRPr="008D0E55">
              <w:rPr>
                <w:rStyle w:val="Hyperlink"/>
                <w:noProof/>
              </w:rPr>
              <w:t>PSE 1 – Choice of partner</w:t>
            </w:r>
            <w:r w:rsidR="00D005B1">
              <w:rPr>
                <w:noProof/>
                <w:webHidden/>
              </w:rPr>
              <w:tab/>
            </w:r>
            <w:r w:rsidR="00D005B1">
              <w:rPr>
                <w:noProof/>
                <w:webHidden/>
              </w:rPr>
              <w:fldChar w:fldCharType="begin"/>
            </w:r>
            <w:r w:rsidR="00D005B1">
              <w:rPr>
                <w:noProof/>
                <w:webHidden/>
              </w:rPr>
              <w:instrText xml:space="preserve"> PAGEREF _Toc89081127 \h </w:instrText>
            </w:r>
            <w:r w:rsidR="00D005B1">
              <w:rPr>
                <w:noProof/>
                <w:webHidden/>
              </w:rPr>
            </w:r>
            <w:r w:rsidR="00D005B1">
              <w:rPr>
                <w:noProof/>
                <w:webHidden/>
              </w:rPr>
              <w:fldChar w:fldCharType="separate"/>
            </w:r>
            <w:r w:rsidR="00D005B1">
              <w:rPr>
                <w:noProof/>
                <w:webHidden/>
              </w:rPr>
              <w:t>33</w:t>
            </w:r>
            <w:r w:rsidR="00D005B1">
              <w:rPr>
                <w:noProof/>
                <w:webHidden/>
              </w:rPr>
              <w:fldChar w:fldCharType="end"/>
            </w:r>
          </w:hyperlink>
        </w:p>
        <w:p w14:paraId="739F0E54" w14:textId="5A158377" w:rsidR="00D005B1" w:rsidRDefault="00074943">
          <w:pPr>
            <w:pStyle w:val="TOC3"/>
            <w:tabs>
              <w:tab w:val="left" w:pos="1200"/>
              <w:tab w:val="right" w:leader="dot" w:pos="9911"/>
            </w:tabs>
            <w:rPr>
              <w:noProof/>
              <w:lang w:val="en-GB" w:eastAsia="en-GB"/>
            </w:rPr>
          </w:pPr>
          <w:hyperlink w:anchor="_Toc89081128" w:history="1">
            <w:r w:rsidR="00D005B1" w:rsidRPr="008D0E55">
              <w:rPr>
                <w:rStyle w:val="Hyperlink"/>
                <w:noProof/>
              </w:rPr>
              <w:t>4.4.3</w:t>
            </w:r>
            <w:r w:rsidR="00D005B1">
              <w:rPr>
                <w:noProof/>
                <w:lang w:val="en-GB" w:eastAsia="en-GB"/>
              </w:rPr>
              <w:tab/>
            </w:r>
            <w:r w:rsidR="00D005B1" w:rsidRPr="008D0E55">
              <w:rPr>
                <w:rStyle w:val="Hyperlink"/>
                <w:noProof/>
              </w:rPr>
              <w:t>PSE 1 – Management and monitoring</w:t>
            </w:r>
            <w:r w:rsidR="00D005B1">
              <w:rPr>
                <w:noProof/>
                <w:webHidden/>
              </w:rPr>
              <w:tab/>
            </w:r>
            <w:r w:rsidR="00D005B1">
              <w:rPr>
                <w:noProof/>
                <w:webHidden/>
              </w:rPr>
              <w:fldChar w:fldCharType="begin"/>
            </w:r>
            <w:r w:rsidR="00D005B1">
              <w:rPr>
                <w:noProof/>
                <w:webHidden/>
              </w:rPr>
              <w:instrText xml:space="preserve"> PAGEREF _Toc89081128 \h </w:instrText>
            </w:r>
            <w:r w:rsidR="00D005B1">
              <w:rPr>
                <w:noProof/>
                <w:webHidden/>
              </w:rPr>
            </w:r>
            <w:r w:rsidR="00D005B1">
              <w:rPr>
                <w:noProof/>
                <w:webHidden/>
              </w:rPr>
              <w:fldChar w:fldCharType="separate"/>
            </w:r>
            <w:r w:rsidR="00D005B1">
              <w:rPr>
                <w:noProof/>
                <w:webHidden/>
              </w:rPr>
              <w:t>33</w:t>
            </w:r>
            <w:r w:rsidR="00D005B1">
              <w:rPr>
                <w:noProof/>
                <w:webHidden/>
              </w:rPr>
              <w:fldChar w:fldCharType="end"/>
            </w:r>
          </w:hyperlink>
        </w:p>
        <w:p w14:paraId="37F59CFC" w14:textId="5F8F9980" w:rsidR="00D005B1" w:rsidRDefault="00074943">
          <w:pPr>
            <w:pStyle w:val="TOC3"/>
            <w:tabs>
              <w:tab w:val="left" w:pos="1200"/>
              <w:tab w:val="right" w:leader="dot" w:pos="9911"/>
            </w:tabs>
            <w:rPr>
              <w:noProof/>
              <w:lang w:val="en-GB" w:eastAsia="en-GB"/>
            </w:rPr>
          </w:pPr>
          <w:hyperlink w:anchor="_Toc89081129" w:history="1">
            <w:r w:rsidR="00D005B1" w:rsidRPr="008D0E55">
              <w:rPr>
                <w:rStyle w:val="Hyperlink"/>
                <w:noProof/>
              </w:rPr>
              <w:t>4.4.4</w:t>
            </w:r>
            <w:r w:rsidR="00D005B1">
              <w:rPr>
                <w:noProof/>
                <w:lang w:val="en-GB" w:eastAsia="en-GB"/>
              </w:rPr>
              <w:tab/>
            </w:r>
            <w:r w:rsidR="00D005B1" w:rsidRPr="008D0E55">
              <w:rPr>
                <w:rStyle w:val="Hyperlink"/>
                <w:noProof/>
              </w:rPr>
              <w:t xml:space="preserve">PSE 1 </w:t>
            </w:r>
            <w:r w:rsidR="00D005B1" w:rsidRPr="008D0E55">
              <w:rPr>
                <w:rStyle w:val="Hyperlink"/>
                <w:rFonts w:ascii="Calibri" w:hAnsi="Calibri" w:cs="Calibri"/>
                <w:noProof/>
              </w:rPr>
              <w:t xml:space="preserve">– </w:t>
            </w:r>
            <w:r w:rsidR="00D005B1" w:rsidRPr="008D0E55">
              <w:rPr>
                <w:rStyle w:val="Hyperlink"/>
                <w:noProof/>
              </w:rPr>
              <w:t>Engagement budget (ODA)</w:t>
            </w:r>
            <w:r w:rsidR="00D005B1">
              <w:rPr>
                <w:noProof/>
                <w:webHidden/>
              </w:rPr>
              <w:tab/>
            </w:r>
            <w:r w:rsidR="00D005B1">
              <w:rPr>
                <w:noProof/>
                <w:webHidden/>
              </w:rPr>
              <w:fldChar w:fldCharType="begin"/>
            </w:r>
            <w:r w:rsidR="00D005B1">
              <w:rPr>
                <w:noProof/>
                <w:webHidden/>
              </w:rPr>
              <w:instrText xml:space="preserve"> PAGEREF _Toc89081129 \h </w:instrText>
            </w:r>
            <w:r w:rsidR="00D005B1">
              <w:rPr>
                <w:noProof/>
                <w:webHidden/>
              </w:rPr>
            </w:r>
            <w:r w:rsidR="00D005B1">
              <w:rPr>
                <w:noProof/>
                <w:webHidden/>
              </w:rPr>
              <w:fldChar w:fldCharType="separate"/>
            </w:r>
            <w:r w:rsidR="00D005B1">
              <w:rPr>
                <w:noProof/>
                <w:webHidden/>
              </w:rPr>
              <w:t>34</w:t>
            </w:r>
            <w:r w:rsidR="00D005B1">
              <w:rPr>
                <w:noProof/>
                <w:webHidden/>
              </w:rPr>
              <w:fldChar w:fldCharType="end"/>
            </w:r>
          </w:hyperlink>
        </w:p>
        <w:p w14:paraId="64943BBF" w14:textId="35E1E477" w:rsidR="00D005B1" w:rsidRDefault="00074943">
          <w:pPr>
            <w:pStyle w:val="TOC3"/>
            <w:tabs>
              <w:tab w:val="left" w:pos="1200"/>
              <w:tab w:val="right" w:leader="dot" w:pos="9911"/>
            </w:tabs>
            <w:rPr>
              <w:noProof/>
              <w:lang w:val="en-GB" w:eastAsia="en-GB"/>
            </w:rPr>
          </w:pPr>
          <w:hyperlink w:anchor="_Toc89081130" w:history="1">
            <w:r w:rsidR="00D005B1" w:rsidRPr="008D0E55">
              <w:rPr>
                <w:rStyle w:val="Hyperlink"/>
                <w:noProof/>
              </w:rPr>
              <w:t>4.4.5</w:t>
            </w:r>
            <w:r w:rsidR="00D005B1">
              <w:rPr>
                <w:noProof/>
                <w:lang w:val="en-GB" w:eastAsia="en-GB"/>
              </w:rPr>
              <w:tab/>
            </w:r>
            <w:r w:rsidR="00D005B1" w:rsidRPr="008D0E55">
              <w:rPr>
                <w:rStyle w:val="Hyperlink"/>
                <w:noProof/>
              </w:rPr>
              <w:t>PSE 1 – Results framework</w:t>
            </w:r>
            <w:r w:rsidR="00D005B1">
              <w:rPr>
                <w:noProof/>
                <w:webHidden/>
              </w:rPr>
              <w:tab/>
            </w:r>
            <w:r w:rsidR="00D005B1">
              <w:rPr>
                <w:noProof/>
                <w:webHidden/>
              </w:rPr>
              <w:fldChar w:fldCharType="begin"/>
            </w:r>
            <w:r w:rsidR="00D005B1">
              <w:rPr>
                <w:noProof/>
                <w:webHidden/>
              </w:rPr>
              <w:instrText xml:space="preserve"> PAGEREF _Toc89081130 \h </w:instrText>
            </w:r>
            <w:r w:rsidR="00D005B1">
              <w:rPr>
                <w:noProof/>
                <w:webHidden/>
              </w:rPr>
            </w:r>
            <w:r w:rsidR="00D005B1">
              <w:rPr>
                <w:noProof/>
                <w:webHidden/>
              </w:rPr>
              <w:fldChar w:fldCharType="separate"/>
            </w:r>
            <w:r w:rsidR="00D005B1">
              <w:rPr>
                <w:noProof/>
                <w:webHidden/>
              </w:rPr>
              <w:t>35</w:t>
            </w:r>
            <w:r w:rsidR="00D005B1">
              <w:rPr>
                <w:noProof/>
                <w:webHidden/>
              </w:rPr>
              <w:fldChar w:fldCharType="end"/>
            </w:r>
          </w:hyperlink>
        </w:p>
        <w:p w14:paraId="25C5042D" w14:textId="2B1914C0" w:rsidR="00D005B1" w:rsidRDefault="00074943">
          <w:pPr>
            <w:pStyle w:val="TOC2"/>
            <w:rPr>
              <w:b w:val="0"/>
              <w:noProof/>
              <w:lang w:val="en-GB" w:eastAsia="en-GB"/>
            </w:rPr>
          </w:pPr>
          <w:hyperlink w:anchor="_Toc89081131" w:history="1">
            <w:r w:rsidR="00D005B1" w:rsidRPr="008D0E55">
              <w:rPr>
                <w:rStyle w:val="Hyperlink"/>
                <w:noProof/>
                <w:lang w:val="en-GB"/>
              </w:rPr>
              <w:t>4.5</w:t>
            </w:r>
            <w:r w:rsidR="00D005B1">
              <w:rPr>
                <w:b w:val="0"/>
                <w:noProof/>
                <w:lang w:val="en-GB" w:eastAsia="en-GB"/>
              </w:rPr>
              <w:tab/>
            </w:r>
            <w:r w:rsidR="00D005B1" w:rsidRPr="008D0E55">
              <w:rPr>
                <w:rStyle w:val="Hyperlink"/>
                <w:noProof/>
                <w:lang w:val="en-GB"/>
              </w:rPr>
              <w:t>Engagement 2 – INTERPOL: Maritime policing, investigation, and evidence collection</w:t>
            </w:r>
            <w:r w:rsidR="00D005B1">
              <w:rPr>
                <w:noProof/>
                <w:webHidden/>
              </w:rPr>
              <w:tab/>
            </w:r>
            <w:r w:rsidR="00D005B1">
              <w:rPr>
                <w:noProof/>
                <w:webHidden/>
              </w:rPr>
              <w:fldChar w:fldCharType="begin"/>
            </w:r>
            <w:r w:rsidR="00D005B1">
              <w:rPr>
                <w:noProof/>
                <w:webHidden/>
              </w:rPr>
              <w:instrText xml:space="preserve"> PAGEREF _Toc89081131 \h </w:instrText>
            </w:r>
            <w:r w:rsidR="00D005B1">
              <w:rPr>
                <w:noProof/>
                <w:webHidden/>
              </w:rPr>
            </w:r>
            <w:r w:rsidR="00D005B1">
              <w:rPr>
                <w:noProof/>
                <w:webHidden/>
              </w:rPr>
              <w:fldChar w:fldCharType="separate"/>
            </w:r>
            <w:r w:rsidR="00D005B1">
              <w:rPr>
                <w:noProof/>
                <w:webHidden/>
              </w:rPr>
              <w:t>37</w:t>
            </w:r>
            <w:r w:rsidR="00D005B1">
              <w:rPr>
                <w:noProof/>
                <w:webHidden/>
              </w:rPr>
              <w:fldChar w:fldCharType="end"/>
            </w:r>
          </w:hyperlink>
        </w:p>
        <w:p w14:paraId="123DFA82" w14:textId="0B5625BC" w:rsidR="00D005B1" w:rsidRDefault="00074943">
          <w:pPr>
            <w:pStyle w:val="TOC3"/>
            <w:tabs>
              <w:tab w:val="left" w:pos="1200"/>
              <w:tab w:val="right" w:leader="dot" w:pos="9911"/>
            </w:tabs>
            <w:rPr>
              <w:noProof/>
              <w:lang w:val="en-GB" w:eastAsia="en-GB"/>
            </w:rPr>
          </w:pPr>
          <w:hyperlink w:anchor="_Toc89081132" w:history="1">
            <w:r w:rsidR="00D005B1" w:rsidRPr="008D0E55">
              <w:rPr>
                <w:rStyle w:val="Hyperlink"/>
                <w:noProof/>
              </w:rPr>
              <w:t>4.5.1</w:t>
            </w:r>
            <w:r w:rsidR="00D005B1">
              <w:rPr>
                <w:noProof/>
                <w:lang w:val="en-GB" w:eastAsia="en-GB"/>
              </w:rPr>
              <w:tab/>
            </w:r>
            <w:r w:rsidR="00D005B1" w:rsidRPr="008D0E55">
              <w:rPr>
                <w:rStyle w:val="Hyperlink"/>
                <w:noProof/>
              </w:rPr>
              <w:t>PSE 2 – Overview</w:t>
            </w:r>
            <w:r w:rsidR="00D005B1">
              <w:rPr>
                <w:noProof/>
                <w:webHidden/>
              </w:rPr>
              <w:tab/>
            </w:r>
            <w:r w:rsidR="00D005B1">
              <w:rPr>
                <w:noProof/>
                <w:webHidden/>
              </w:rPr>
              <w:fldChar w:fldCharType="begin"/>
            </w:r>
            <w:r w:rsidR="00D005B1">
              <w:rPr>
                <w:noProof/>
                <w:webHidden/>
              </w:rPr>
              <w:instrText xml:space="preserve"> PAGEREF _Toc89081132 \h </w:instrText>
            </w:r>
            <w:r w:rsidR="00D005B1">
              <w:rPr>
                <w:noProof/>
                <w:webHidden/>
              </w:rPr>
            </w:r>
            <w:r w:rsidR="00D005B1">
              <w:rPr>
                <w:noProof/>
                <w:webHidden/>
              </w:rPr>
              <w:fldChar w:fldCharType="separate"/>
            </w:r>
            <w:r w:rsidR="00D005B1">
              <w:rPr>
                <w:noProof/>
                <w:webHidden/>
              </w:rPr>
              <w:t>37</w:t>
            </w:r>
            <w:r w:rsidR="00D005B1">
              <w:rPr>
                <w:noProof/>
                <w:webHidden/>
              </w:rPr>
              <w:fldChar w:fldCharType="end"/>
            </w:r>
          </w:hyperlink>
        </w:p>
        <w:p w14:paraId="6EBFFDA1" w14:textId="6307A0B3" w:rsidR="00D005B1" w:rsidRDefault="00074943">
          <w:pPr>
            <w:pStyle w:val="TOC3"/>
            <w:tabs>
              <w:tab w:val="left" w:pos="1200"/>
              <w:tab w:val="right" w:leader="dot" w:pos="9911"/>
            </w:tabs>
            <w:rPr>
              <w:noProof/>
              <w:lang w:val="en-GB" w:eastAsia="en-GB"/>
            </w:rPr>
          </w:pPr>
          <w:hyperlink w:anchor="_Toc89081133" w:history="1">
            <w:r w:rsidR="00D005B1" w:rsidRPr="008D0E55">
              <w:rPr>
                <w:rStyle w:val="Hyperlink"/>
                <w:noProof/>
              </w:rPr>
              <w:t>4.5.2</w:t>
            </w:r>
            <w:r w:rsidR="00D005B1">
              <w:rPr>
                <w:noProof/>
                <w:lang w:val="en-GB" w:eastAsia="en-GB"/>
              </w:rPr>
              <w:tab/>
            </w:r>
            <w:r w:rsidR="00D005B1" w:rsidRPr="008D0E55">
              <w:rPr>
                <w:rStyle w:val="Hyperlink"/>
                <w:noProof/>
              </w:rPr>
              <w:t>PSE 2 – Choice of partner</w:t>
            </w:r>
            <w:r w:rsidR="00D005B1">
              <w:rPr>
                <w:noProof/>
                <w:webHidden/>
              </w:rPr>
              <w:tab/>
            </w:r>
            <w:r w:rsidR="00D005B1">
              <w:rPr>
                <w:noProof/>
                <w:webHidden/>
              </w:rPr>
              <w:fldChar w:fldCharType="begin"/>
            </w:r>
            <w:r w:rsidR="00D005B1">
              <w:rPr>
                <w:noProof/>
                <w:webHidden/>
              </w:rPr>
              <w:instrText xml:space="preserve"> PAGEREF _Toc89081133 \h </w:instrText>
            </w:r>
            <w:r w:rsidR="00D005B1">
              <w:rPr>
                <w:noProof/>
                <w:webHidden/>
              </w:rPr>
            </w:r>
            <w:r w:rsidR="00D005B1">
              <w:rPr>
                <w:noProof/>
                <w:webHidden/>
              </w:rPr>
              <w:fldChar w:fldCharType="separate"/>
            </w:r>
            <w:r w:rsidR="00D005B1">
              <w:rPr>
                <w:noProof/>
                <w:webHidden/>
              </w:rPr>
              <w:t>38</w:t>
            </w:r>
            <w:r w:rsidR="00D005B1">
              <w:rPr>
                <w:noProof/>
                <w:webHidden/>
              </w:rPr>
              <w:fldChar w:fldCharType="end"/>
            </w:r>
          </w:hyperlink>
        </w:p>
        <w:p w14:paraId="5671F05D" w14:textId="3B6902D7" w:rsidR="00D005B1" w:rsidRDefault="00074943">
          <w:pPr>
            <w:pStyle w:val="TOC3"/>
            <w:tabs>
              <w:tab w:val="left" w:pos="1200"/>
              <w:tab w:val="right" w:leader="dot" w:pos="9911"/>
            </w:tabs>
            <w:rPr>
              <w:noProof/>
              <w:lang w:val="en-GB" w:eastAsia="en-GB"/>
            </w:rPr>
          </w:pPr>
          <w:hyperlink w:anchor="_Toc89081134" w:history="1">
            <w:r w:rsidR="00D005B1" w:rsidRPr="008D0E55">
              <w:rPr>
                <w:rStyle w:val="Hyperlink"/>
                <w:noProof/>
              </w:rPr>
              <w:t>4.5.3</w:t>
            </w:r>
            <w:r w:rsidR="00D005B1">
              <w:rPr>
                <w:noProof/>
                <w:lang w:val="en-GB" w:eastAsia="en-GB"/>
              </w:rPr>
              <w:tab/>
            </w:r>
            <w:r w:rsidR="00D005B1" w:rsidRPr="008D0E55">
              <w:rPr>
                <w:rStyle w:val="Hyperlink"/>
                <w:noProof/>
              </w:rPr>
              <w:t>PSE 2 – Management and monitoring</w:t>
            </w:r>
            <w:r w:rsidR="00D005B1">
              <w:rPr>
                <w:noProof/>
                <w:webHidden/>
              </w:rPr>
              <w:tab/>
            </w:r>
            <w:r w:rsidR="00D005B1">
              <w:rPr>
                <w:noProof/>
                <w:webHidden/>
              </w:rPr>
              <w:fldChar w:fldCharType="begin"/>
            </w:r>
            <w:r w:rsidR="00D005B1">
              <w:rPr>
                <w:noProof/>
                <w:webHidden/>
              </w:rPr>
              <w:instrText xml:space="preserve"> PAGEREF _Toc89081134 \h </w:instrText>
            </w:r>
            <w:r w:rsidR="00D005B1">
              <w:rPr>
                <w:noProof/>
                <w:webHidden/>
              </w:rPr>
            </w:r>
            <w:r w:rsidR="00D005B1">
              <w:rPr>
                <w:noProof/>
                <w:webHidden/>
              </w:rPr>
              <w:fldChar w:fldCharType="separate"/>
            </w:r>
            <w:r w:rsidR="00D005B1">
              <w:rPr>
                <w:noProof/>
                <w:webHidden/>
              </w:rPr>
              <w:t>39</w:t>
            </w:r>
            <w:r w:rsidR="00D005B1">
              <w:rPr>
                <w:noProof/>
                <w:webHidden/>
              </w:rPr>
              <w:fldChar w:fldCharType="end"/>
            </w:r>
          </w:hyperlink>
        </w:p>
        <w:p w14:paraId="6C1F08C2" w14:textId="64A8E3FB" w:rsidR="00D005B1" w:rsidRDefault="00074943">
          <w:pPr>
            <w:pStyle w:val="TOC3"/>
            <w:tabs>
              <w:tab w:val="left" w:pos="1200"/>
              <w:tab w:val="right" w:leader="dot" w:pos="9911"/>
            </w:tabs>
            <w:rPr>
              <w:noProof/>
              <w:lang w:val="en-GB" w:eastAsia="en-GB"/>
            </w:rPr>
          </w:pPr>
          <w:hyperlink w:anchor="_Toc89081135" w:history="1">
            <w:r w:rsidR="00D005B1" w:rsidRPr="008D0E55">
              <w:rPr>
                <w:rStyle w:val="Hyperlink"/>
                <w:noProof/>
              </w:rPr>
              <w:t>4.5.4</w:t>
            </w:r>
            <w:r w:rsidR="00D005B1">
              <w:rPr>
                <w:noProof/>
                <w:lang w:val="en-GB" w:eastAsia="en-GB"/>
              </w:rPr>
              <w:tab/>
            </w:r>
            <w:r w:rsidR="00D005B1" w:rsidRPr="008D0E55">
              <w:rPr>
                <w:rStyle w:val="Hyperlink"/>
                <w:noProof/>
              </w:rPr>
              <w:t>PSE 2 – Engagement budget</w:t>
            </w:r>
            <w:r w:rsidR="00D005B1">
              <w:rPr>
                <w:noProof/>
                <w:webHidden/>
              </w:rPr>
              <w:tab/>
            </w:r>
            <w:r w:rsidR="00D005B1">
              <w:rPr>
                <w:noProof/>
                <w:webHidden/>
              </w:rPr>
              <w:fldChar w:fldCharType="begin"/>
            </w:r>
            <w:r w:rsidR="00D005B1">
              <w:rPr>
                <w:noProof/>
                <w:webHidden/>
              </w:rPr>
              <w:instrText xml:space="preserve"> PAGEREF _Toc89081135 \h </w:instrText>
            </w:r>
            <w:r w:rsidR="00D005B1">
              <w:rPr>
                <w:noProof/>
                <w:webHidden/>
              </w:rPr>
            </w:r>
            <w:r w:rsidR="00D005B1">
              <w:rPr>
                <w:noProof/>
                <w:webHidden/>
              </w:rPr>
              <w:fldChar w:fldCharType="separate"/>
            </w:r>
            <w:r w:rsidR="00D005B1">
              <w:rPr>
                <w:noProof/>
                <w:webHidden/>
              </w:rPr>
              <w:t>39</w:t>
            </w:r>
            <w:r w:rsidR="00D005B1">
              <w:rPr>
                <w:noProof/>
                <w:webHidden/>
              </w:rPr>
              <w:fldChar w:fldCharType="end"/>
            </w:r>
          </w:hyperlink>
        </w:p>
        <w:p w14:paraId="7D9FE6AB" w14:textId="02BCD8BB" w:rsidR="00D005B1" w:rsidRDefault="00074943">
          <w:pPr>
            <w:pStyle w:val="TOC3"/>
            <w:tabs>
              <w:tab w:val="left" w:pos="1200"/>
              <w:tab w:val="right" w:leader="dot" w:pos="9911"/>
            </w:tabs>
            <w:rPr>
              <w:noProof/>
              <w:lang w:val="en-GB" w:eastAsia="en-GB"/>
            </w:rPr>
          </w:pPr>
          <w:hyperlink w:anchor="_Toc89081136" w:history="1">
            <w:r w:rsidR="00D005B1" w:rsidRPr="008D0E55">
              <w:rPr>
                <w:rStyle w:val="Hyperlink"/>
                <w:noProof/>
              </w:rPr>
              <w:t>4.5.5</w:t>
            </w:r>
            <w:r w:rsidR="00D005B1">
              <w:rPr>
                <w:noProof/>
                <w:lang w:val="en-GB" w:eastAsia="en-GB"/>
              </w:rPr>
              <w:tab/>
            </w:r>
            <w:r w:rsidR="00D005B1" w:rsidRPr="008D0E55">
              <w:rPr>
                <w:rStyle w:val="Hyperlink"/>
                <w:noProof/>
              </w:rPr>
              <w:t>PSE 2 – Results Framework</w:t>
            </w:r>
            <w:r w:rsidR="00D005B1">
              <w:rPr>
                <w:noProof/>
                <w:webHidden/>
              </w:rPr>
              <w:tab/>
            </w:r>
            <w:r w:rsidR="00D005B1">
              <w:rPr>
                <w:noProof/>
                <w:webHidden/>
              </w:rPr>
              <w:fldChar w:fldCharType="begin"/>
            </w:r>
            <w:r w:rsidR="00D005B1">
              <w:rPr>
                <w:noProof/>
                <w:webHidden/>
              </w:rPr>
              <w:instrText xml:space="preserve"> PAGEREF _Toc89081136 \h </w:instrText>
            </w:r>
            <w:r w:rsidR="00D005B1">
              <w:rPr>
                <w:noProof/>
                <w:webHidden/>
              </w:rPr>
            </w:r>
            <w:r w:rsidR="00D005B1">
              <w:rPr>
                <w:noProof/>
                <w:webHidden/>
              </w:rPr>
              <w:fldChar w:fldCharType="separate"/>
            </w:r>
            <w:r w:rsidR="00D005B1">
              <w:rPr>
                <w:noProof/>
                <w:webHidden/>
              </w:rPr>
              <w:t>40</w:t>
            </w:r>
            <w:r w:rsidR="00D005B1">
              <w:rPr>
                <w:noProof/>
                <w:webHidden/>
              </w:rPr>
              <w:fldChar w:fldCharType="end"/>
            </w:r>
          </w:hyperlink>
        </w:p>
        <w:p w14:paraId="7A613969" w14:textId="28CEAB45" w:rsidR="00D005B1" w:rsidRDefault="00074943">
          <w:pPr>
            <w:pStyle w:val="TOC2"/>
            <w:rPr>
              <w:b w:val="0"/>
              <w:noProof/>
              <w:lang w:val="en-GB" w:eastAsia="en-GB"/>
            </w:rPr>
          </w:pPr>
          <w:hyperlink w:anchor="_Toc89081137" w:history="1">
            <w:r w:rsidR="00D005B1" w:rsidRPr="008D0E55">
              <w:rPr>
                <w:rStyle w:val="Hyperlink"/>
                <w:noProof/>
                <w:lang w:val="en-GB"/>
              </w:rPr>
              <w:t>4.6</w:t>
            </w:r>
            <w:r w:rsidR="00D005B1">
              <w:rPr>
                <w:b w:val="0"/>
                <w:noProof/>
                <w:lang w:val="en-GB" w:eastAsia="en-GB"/>
              </w:rPr>
              <w:tab/>
            </w:r>
            <w:r w:rsidR="00D005B1" w:rsidRPr="008D0E55">
              <w:rPr>
                <w:rStyle w:val="Hyperlink"/>
                <w:noProof/>
                <w:lang w:val="en-GB"/>
              </w:rPr>
              <w:t xml:space="preserve">Engagement 3 </w:t>
            </w:r>
            <w:r w:rsidR="00D005B1" w:rsidRPr="008D0E55">
              <w:rPr>
                <w:rStyle w:val="Hyperlink"/>
                <w:rFonts w:cs="Calibri"/>
                <w:noProof/>
                <w:lang w:val="en-GB"/>
              </w:rPr>
              <w:t xml:space="preserve">– KAIPTC: </w:t>
            </w:r>
            <w:r w:rsidR="00D005B1" w:rsidRPr="008D0E55">
              <w:rPr>
                <w:rStyle w:val="Hyperlink"/>
                <w:noProof/>
                <w:lang w:val="en-GB"/>
              </w:rPr>
              <w:t>Integrated Responses to Threats to Maritime Safety and Security in the Gulf of Guinea Maritime Domain</w:t>
            </w:r>
            <w:r w:rsidR="00D005B1">
              <w:rPr>
                <w:noProof/>
                <w:webHidden/>
              </w:rPr>
              <w:tab/>
            </w:r>
            <w:r w:rsidR="00D005B1">
              <w:rPr>
                <w:noProof/>
                <w:webHidden/>
              </w:rPr>
              <w:fldChar w:fldCharType="begin"/>
            </w:r>
            <w:r w:rsidR="00D005B1">
              <w:rPr>
                <w:noProof/>
                <w:webHidden/>
              </w:rPr>
              <w:instrText xml:space="preserve"> PAGEREF _Toc89081137 \h </w:instrText>
            </w:r>
            <w:r w:rsidR="00D005B1">
              <w:rPr>
                <w:noProof/>
                <w:webHidden/>
              </w:rPr>
            </w:r>
            <w:r w:rsidR="00D005B1">
              <w:rPr>
                <w:noProof/>
                <w:webHidden/>
              </w:rPr>
              <w:fldChar w:fldCharType="separate"/>
            </w:r>
            <w:r w:rsidR="00D005B1">
              <w:rPr>
                <w:noProof/>
                <w:webHidden/>
              </w:rPr>
              <w:t>41</w:t>
            </w:r>
            <w:r w:rsidR="00D005B1">
              <w:rPr>
                <w:noProof/>
                <w:webHidden/>
              </w:rPr>
              <w:fldChar w:fldCharType="end"/>
            </w:r>
          </w:hyperlink>
        </w:p>
        <w:p w14:paraId="7EE464C1" w14:textId="7E12381B" w:rsidR="00D005B1" w:rsidRDefault="00074943">
          <w:pPr>
            <w:pStyle w:val="TOC3"/>
            <w:tabs>
              <w:tab w:val="left" w:pos="1200"/>
              <w:tab w:val="right" w:leader="dot" w:pos="9911"/>
            </w:tabs>
            <w:rPr>
              <w:noProof/>
              <w:lang w:val="en-GB" w:eastAsia="en-GB"/>
            </w:rPr>
          </w:pPr>
          <w:hyperlink w:anchor="_Toc89081138" w:history="1">
            <w:r w:rsidR="00D005B1" w:rsidRPr="008D0E55">
              <w:rPr>
                <w:rStyle w:val="Hyperlink"/>
                <w:noProof/>
              </w:rPr>
              <w:t>4.6.1</w:t>
            </w:r>
            <w:r w:rsidR="00D005B1">
              <w:rPr>
                <w:noProof/>
                <w:lang w:val="en-GB" w:eastAsia="en-GB"/>
              </w:rPr>
              <w:tab/>
            </w:r>
            <w:r w:rsidR="00D005B1" w:rsidRPr="008D0E55">
              <w:rPr>
                <w:rStyle w:val="Hyperlink"/>
                <w:noProof/>
              </w:rPr>
              <w:t>PSE 3 – Overview</w:t>
            </w:r>
            <w:r w:rsidR="00D005B1">
              <w:rPr>
                <w:noProof/>
                <w:webHidden/>
              </w:rPr>
              <w:tab/>
            </w:r>
            <w:r w:rsidR="00D005B1">
              <w:rPr>
                <w:noProof/>
                <w:webHidden/>
              </w:rPr>
              <w:fldChar w:fldCharType="begin"/>
            </w:r>
            <w:r w:rsidR="00D005B1">
              <w:rPr>
                <w:noProof/>
                <w:webHidden/>
              </w:rPr>
              <w:instrText xml:space="preserve"> PAGEREF _Toc89081138 \h </w:instrText>
            </w:r>
            <w:r w:rsidR="00D005B1">
              <w:rPr>
                <w:noProof/>
                <w:webHidden/>
              </w:rPr>
            </w:r>
            <w:r w:rsidR="00D005B1">
              <w:rPr>
                <w:noProof/>
                <w:webHidden/>
              </w:rPr>
              <w:fldChar w:fldCharType="separate"/>
            </w:r>
            <w:r w:rsidR="00D005B1">
              <w:rPr>
                <w:noProof/>
                <w:webHidden/>
              </w:rPr>
              <w:t>41</w:t>
            </w:r>
            <w:r w:rsidR="00D005B1">
              <w:rPr>
                <w:noProof/>
                <w:webHidden/>
              </w:rPr>
              <w:fldChar w:fldCharType="end"/>
            </w:r>
          </w:hyperlink>
        </w:p>
        <w:p w14:paraId="1AFA4ACF" w14:textId="54562898" w:rsidR="00D005B1" w:rsidRDefault="00074943">
          <w:pPr>
            <w:pStyle w:val="TOC3"/>
            <w:tabs>
              <w:tab w:val="left" w:pos="1200"/>
              <w:tab w:val="right" w:leader="dot" w:pos="9911"/>
            </w:tabs>
            <w:rPr>
              <w:noProof/>
              <w:lang w:val="en-GB" w:eastAsia="en-GB"/>
            </w:rPr>
          </w:pPr>
          <w:hyperlink w:anchor="_Toc89081139" w:history="1">
            <w:r w:rsidR="00D005B1" w:rsidRPr="008D0E55">
              <w:rPr>
                <w:rStyle w:val="Hyperlink"/>
                <w:noProof/>
              </w:rPr>
              <w:t>4.6.2</w:t>
            </w:r>
            <w:r w:rsidR="00D005B1">
              <w:rPr>
                <w:noProof/>
                <w:lang w:val="en-GB" w:eastAsia="en-GB"/>
              </w:rPr>
              <w:tab/>
            </w:r>
            <w:r w:rsidR="00D005B1" w:rsidRPr="008D0E55">
              <w:rPr>
                <w:rStyle w:val="Hyperlink"/>
                <w:noProof/>
              </w:rPr>
              <w:t>PSE 3 – Choice of partner</w:t>
            </w:r>
            <w:r w:rsidR="00D005B1">
              <w:rPr>
                <w:noProof/>
                <w:webHidden/>
              </w:rPr>
              <w:tab/>
            </w:r>
            <w:r w:rsidR="00D005B1">
              <w:rPr>
                <w:noProof/>
                <w:webHidden/>
              </w:rPr>
              <w:fldChar w:fldCharType="begin"/>
            </w:r>
            <w:r w:rsidR="00D005B1">
              <w:rPr>
                <w:noProof/>
                <w:webHidden/>
              </w:rPr>
              <w:instrText xml:space="preserve"> PAGEREF _Toc89081139 \h </w:instrText>
            </w:r>
            <w:r w:rsidR="00D005B1">
              <w:rPr>
                <w:noProof/>
                <w:webHidden/>
              </w:rPr>
            </w:r>
            <w:r w:rsidR="00D005B1">
              <w:rPr>
                <w:noProof/>
                <w:webHidden/>
              </w:rPr>
              <w:fldChar w:fldCharType="separate"/>
            </w:r>
            <w:r w:rsidR="00D005B1">
              <w:rPr>
                <w:noProof/>
                <w:webHidden/>
              </w:rPr>
              <w:t>43</w:t>
            </w:r>
            <w:r w:rsidR="00D005B1">
              <w:rPr>
                <w:noProof/>
                <w:webHidden/>
              </w:rPr>
              <w:fldChar w:fldCharType="end"/>
            </w:r>
          </w:hyperlink>
        </w:p>
        <w:p w14:paraId="0F14A312" w14:textId="307DACDC" w:rsidR="00D005B1" w:rsidRDefault="00074943">
          <w:pPr>
            <w:pStyle w:val="TOC3"/>
            <w:tabs>
              <w:tab w:val="left" w:pos="1200"/>
              <w:tab w:val="right" w:leader="dot" w:pos="9911"/>
            </w:tabs>
            <w:rPr>
              <w:noProof/>
              <w:lang w:val="en-GB" w:eastAsia="en-GB"/>
            </w:rPr>
          </w:pPr>
          <w:hyperlink w:anchor="_Toc89081140" w:history="1">
            <w:r w:rsidR="00D005B1" w:rsidRPr="008D0E55">
              <w:rPr>
                <w:rStyle w:val="Hyperlink"/>
                <w:noProof/>
              </w:rPr>
              <w:t>4.6.3</w:t>
            </w:r>
            <w:r w:rsidR="00D005B1">
              <w:rPr>
                <w:noProof/>
                <w:lang w:val="en-GB" w:eastAsia="en-GB"/>
              </w:rPr>
              <w:tab/>
            </w:r>
            <w:r w:rsidR="00D005B1" w:rsidRPr="008D0E55">
              <w:rPr>
                <w:rStyle w:val="Hyperlink"/>
                <w:noProof/>
              </w:rPr>
              <w:t>PSE 3 – Management and monitoring</w:t>
            </w:r>
            <w:r w:rsidR="00D005B1">
              <w:rPr>
                <w:noProof/>
                <w:webHidden/>
              </w:rPr>
              <w:tab/>
            </w:r>
            <w:r w:rsidR="00D005B1">
              <w:rPr>
                <w:noProof/>
                <w:webHidden/>
              </w:rPr>
              <w:fldChar w:fldCharType="begin"/>
            </w:r>
            <w:r w:rsidR="00D005B1">
              <w:rPr>
                <w:noProof/>
                <w:webHidden/>
              </w:rPr>
              <w:instrText xml:space="preserve"> PAGEREF _Toc89081140 \h </w:instrText>
            </w:r>
            <w:r w:rsidR="00D005B1">
              <w:rPr>
                <w:noProof/>
                <w:webHidden/>
              </w:rPr>
            </w:r>
            <w:r w:rsidR="00D005B1">
              <w:rPr>
                <w:noProof/>
                <w:webHidden/>
              </w:rPr>
              <w:fldChar w:fldCharType="separate"/>
            </w:r>
            <w:r w:rsidR="00D005B1">
              <w:rPr>
                <w:noProof/>
                <w:webHidden/>
              </w:rPr>
              <w:t>43</w:t>
            </w:r>
            <w:r w:rsidR="00D005B1">
              <w:rPr>
                <w:noProof/>
                <w:webHidden/>
              </w:rPr>
              <w:fldChar w:fldCharType="end"/>
            </w:r>
          </w:hyperlink>
        </w:p>
        <w:p w14:paraId="25C0A209" w14:textId="63B09D3B" w:rsidR="00D005B1" w:rsidRDefault="00074943">
          <w:pPr>
            <w:pStyle w:val="TOC3"/>
            <w:tabs>
              <w:tab w:val="left" w:pos="1200"/>
              <w:tab w:val="right" w:leader="dot" w:pos="9911"/>
            </w:tabs>
            <w:rPr>
              <w:noProof/>
              <w:lang w:val="en-GB" w:eastAsia="en-GB"/>
            </w:rPr>
          </w:pPr>
          <w:hyperlink w:anchor="_Toc89081141" w:history="1">
            <w:r w:rsidR="00D005B1" w:rsidRPr="008D0E55">
              <w:rPr>
                <w:rStyle w:val="Hyperlink"/>
                <w:noProof/>
              </w:rPr>
              <w:t>4.6.4</w:t>
            </w:r>
            <w:r w:rsidR="00D005B1">
              <w:rPr>
                <w:noProof/>
                <w:lang w:val="en-GB" w:eastAsia="en-GB"/>
              </w:rPr>
              <w:tab/>
            </w:r>
            <w:r w:rsidR="00D005B1" w:rsidRPr="008D0E55">
              <w:rPr>
                <w:rStyle w:val="Hyperlink"/>
                <w:noProof/>
              </w:rPr>
              <w:t>PSE 3 – Engagement budget</w:t>
            </w:r>
            <w:r w:rsidR="00D005B1">
              <w:rPr>
                <w:noProof/>
                <w:webHidden/>
              </w:rPr>
              <w:tab/>
            </w:r>
            <w:r w:rsidR="00D005B1">
              <w:rPr>
                <w:noProof/>
                <w:webHidden/>
              </w:rPr>
              <w:fldChar w:fldCharType="begin"/>
            </w:r>
            <w:r w:rsidR="00D005B1">
              <w:rPr>
                <w:noProof/>
                <w:webHidden/>
              </w:rPr>
              <w:instrText xml:space="preserve"> PAGEREF _Toc89081141 \h </w:instrText>
            </w:r>
            <w:r w:rsidR="00D005B1">
              <w:rPr>
                <w:noProof/>
                <w:webHidden/>
              </w:rPr>
            </w:r>
            <w:r w:rsidR="00D005B1">
              <w:rPr>
                <w:noProof/>
                <w:webHidden/>
              </w:rPr>
              <w:fldChar w:fldCharType="separate"/>
            </w:r>
            <w:r w:rsidR="00D005B1">
              <w:rPr>
                <w:noProof/>
                <w:webHidden/>
              </w:rPr>
              <w:t>43</w:t>
            </w:r>
            <w:r w:rsidR="00D005B1">
              <w:rPr>
                <w:noProof/>
                <w:webHidden/>
              </w:rPr>
              <w:fldChar w:fldCharType="end"/>
            </w:r>
          </w:hyperlink>
        </w:p>
        <w:p w14:paraId="6A150B75" w14:textId="458698D5" w:rsidR="00D005B1" w:rsidRDefault="00074943">
          <w:pPr>
            <w:pStyle w:val="TOC3"/>
            <w:tabs>
              <w:tab w:val="left" w:pos="1200"/>
              <w:tab w:val="right" w:leader="dot" w:pos="9911"/>
            </w:tabs>
            <w:rPr>
              <w:noProof/>
              <w:lang w:val="en-GB" w:eastAsia="en-GB"/>
            </w:rPr>
          </w:pPr>
          <w:hyperlink w:anchor="_Toc89081142" w:history="1">
            <w:r w:rsidR="00D005B1" w:rsidRPr="008D0E55">
              <w:rPr>
                <w:rStyle w:val="Hyperlink"/>
                <w:noProof/>
              </w:rPr>
              <w:t>4.6.5</w:t>
            </w:r>
            <w:r w:rsidR="00D005B1">
              <w:rPr>
                <w:noProof/>
                <w:lang w:val="en-GB" w:eastAsia="en-GB"/>
              </w:rPr>
              <w:tab/>
            </w:r>
            <w:r w:rsidR="00D005B1" w:rsidRPr="008D0E55">
              <w:rPr>
                <w:rStyle w:val="Hyperlink"/>
                <w:noProof/>
              </w:rPr>
              <w:t>PSE 3 – Results framework</w:t>
            </w:r>
            <w:r w:rsidR="00D005B1">
              <w:rPr>
                <w:noProof/>
                <w:webHidden/>
              </w:rPr>
              <w:tab/>
            </w:r>
            <w:r w:rsidR="00D005B1">
              <w:rPr>
                <w:noProof/>
                <w:webHidden/>
              </w:rPr>
              <w:fldChar w:fldCharType="begin"/>
            </w:r>
            <w:r w:rsidR="00D005B1">
              <w:rPr>
                <w:noProof/>
                <w:webHidden/>
              </w:rPr>
              <w:instrText xml:space="preserve"> PAGEREF _Toc89081142 \h </w:instrText>
            </w:r>
            <w:r w:rsidR="00D005B1">
              <w:rPr>
                <w:noProof/>
                <w:webHidden/>
              </w:rPr>
            </w:r>
            <w:r w:rsidR="00D005B1">
              <w:rPr>
                <w:noProof/>
                <w:webHidden/>
              </w:rPr>
              <w:fldChar w:fldCharType="separate"/>
            </w:r>
            <w:r w:rsidR="00D005B1">
              <w:rPr>
                <w:noProof/>
                <w:webHidden/>
              </w:rPr>
              <w:t>44</w:t>
            </w:r>
            <w:r w:rsidR="00D005B1">
              <w:rPr>
                <w:noProof/>
                <w:webHidden/>
              </w:rPr>
              <w:fldChar w:fldCharType="end"/>
            </w:r>
          </w:hyperlink>
        </w:p>
        <w:p w14:paraId="44657FB0" w14:textId="060B2347" w:rsidR="00D005B1" w:rsidRDefault="00074943">
          <w:pPr>
            <w:pStyle w:val="TOC2"/>
            <w:rPr>
              <w:b w:val="0"/>
              <w:noProof/>
              <w:lang w:val="en-GB" w:eastAsia="en-GB"/>
            </w:rPr>
          </w:pPr>
          <w:hyperlink w:anchor="_Toc89081143" w:history="1">
            <w:r w:rsidR="00D005B1" w:rsidRPr="008D0E55">
              <w:rPr>
                <w:rStyle w:val="Hyperlink"/>
                <w:noProof/>
                <w:lang w:val="en-GB"/>
              </w:rPr>
              <w:t>4.7</w:t>
            </w:r>
            <w:r w:rsidR="00D005B1">
              <w:rPr>
                <w:b w:val="0"/>
                <w:noProof/>
                <w:lang w:val="en-GB" w:eastAsia="en-GB"/>
              </w:rPr>
              <w:tab/>
            </w:r>
            <w:r w:rsidR="00D005B1" w:rsidRPr="008D0E55">
              <w:rPr>
                <w:rStyle w:val="Hyperlink"/>
                <w:noProof/>
                <w:lang w:val="en-GB"/>
              </w:rPr>
              <w:t xml:space="preserve">Engagement 4 </w:t>
            </w:r>
            <w:r w:rsidR="00D005B1" w:rsidRPr="008D0E55">
              <w:rPr>
                <w:rStyle w:val="Hyperlink"/>
                <w:rFonts w:cs="Calibri"/>
                <w:noProof/>
                <w:lang w:val="en-GB"/>
              </w:rPr>
              <w:t xml:space="preserve">– </w:t>
            </w:r>
            <w:r w:rsidR="00D005B1" w:rsidRPr="008D0E55">
              <w:rPr>
                <w:rStyle w:val="Hyperlink"/>
                <w:noProof/>
                <w:lang w:val="en-GB"/>
              </w:rPr>
              <w:t>DCD Maritime Domain Awareness and Operational Response</w:t>
            </w:r>
            <w:r w:rsidR="00D005B1">
              <w:rPr>
                <w:noProof/>
                <w:webHidden/>
              </w:rPr>
              <w:tab/>
            </w:r>
            <w:r w:rsidR="00D005B1">
              <w:rPr>
                <w:noProof/>
                <w:webHidden/>
              </w:rPr>
              <w:fldChar w:fldCharType="begin"/>
            </w:r>
            <w:r w:rsidR="00D005B1">
              <w:rPr>
                <w:noProof/>
                <w:webHidden/>
              </w:rPr>
              <w:instrText xml:space="preserve"> PAGEREF _Toc89081143 \h </w:instrText>
            </w:r>
            <w:r w:rsidR="00D005B1">
              <w:rPr>
                <w:noProof/>
                <w:webHidden/>
              </w:rPr>
            </w:r>
            <w:r w:rsidR="00D005B1">
              <w:rPr>
                <w:noProof/>
                <w:webHidden/>
              </w:rPr>
              <w:fldChar w:fldCharType="separate"/>
            </w:r>
            <w:r w:rsidR="00D005B1">
              <w:rPr>
                <w:noProof/>
                <w:webHidden/>
              </w:rPr>
              <w:t>45</w:t>
            </w:r>
            <w:r w:rsidR="00D005B1">
              <w:rPr>
                <w:noProof/>
                <w:webHidden/>
              </w:rPr>
              <w:fldChar w:fldCharType="end"/>
            </w:r>
          </w:hyperlink>
        </w:p>
        <w:p w14:paraId="04E06A44" w14:textId="0A314F1D" w:rsidR="00D005B1" w:rsidRDefault="00074943">
          <w:pPr>
            <w:pStyle w:val="TOC3"/>
            <w:tabs>
              <w:tab w:val="left" w:pos="1200"/>
              <w:tab w:val="right" w:leader="dot" w:pos="9911"/>
            </w:tabs>
            <w:rPr>
              <w:noProof/>
              <w:lang w:val="en-GB" w:eastAsia="en-GB"/>
            </w:rPr>
          </w:pPr>
          <w:hyperlink w:anchor="_Toc89081144" w:history="1">
            <w:r w:rsidR="00D005B1" w:rsidRPr="008D0E55">
              <w:rPr>
                <w:rStyle w:val="Hyperlink"/>
                <w:noProof/>
              </w:rPr>
              <w:t>4.7.1</w:t>
            </w:r>
            <w:r w:rsidR="00D005B1">
              <w:rPr>
                <w:noProof/>
                <w:lang w:val="en-GB" w:eastAsia="en-GB"/>
              </w:rPr>
              <w:tab/>
            </w:r>
            <w:r w:rsidR="00D005B1" w:rsidRPr="008D0E55">
              <w:rPr>
                <w:rStyle w:val="Hyperlink"/>
                <w:noProof/>
              </w:rPr>
              <w:t>PSE 4 – Overview</w:t>
            </w:r>
            <w:r w:rsidR="00D005B1">
              <w:rPr>
                <w:noProof/>
                <w:webHidden/>
              </w:rPr>
              <w:tab/>
            </w:r>
            <w:r w:rsidR="00D005B1">
              <w:rPr>
                <w:noProof/>
                <w:webHidden/>
              </w:rPr>
              <w:fldChar w:fldCharType="begin"/>
            </w:r>
            <w:r w:rsidR="00D005B1">
              <w:rPr>
                <w:noProof/>
                <w:webHidden/>
              </w:rPr>
              <w:instrText xml:space="preserve"> PAGEREF _Toc89081144 \h </w:instrText>
            </w:r>
            <w:r w:rsidR="00D005B1">
              <w:rPr>
                <w:noProof/>
                <w:webHidden/>
              </w:rPr>
            </w:r>
            <w:r w:rsidR="00D005B1">
              <w:rPr>
                <w:noProof/>
                <w:webHidden/>
              </w:rPr>
              <w:fldChar w:fldCharType="separate"/>
            </w:r>
            <w:r w:rsidR="00D005B1">
              <w:rPr>
                <w:noProof/>
                <w:webHidden/>
              </w:rPr>
              <w:t>45</w:t>
            </w:r>
            <w:r w:rsidR="00D005B1">
              <w:rPr>
                <w:noProof/>
                <w:webHidden/>
              </w:rPr>
              <w:fldChar w:fldCharType="end"/>
            </w:r>
          </w:hyperlink>
        </w:p>
        <w:p w14:paraId="305978B0" w14:textId="4030E74F" w:rsidR="00D005B1" w:rsidRDefault="00074943">
          <w:pPr>
            <w:pStyle w:val="TOC3"/>
            <w:tabs>
              <w:tab w:val="left" w:pos="1200"/>
              <w:tab w:val="right" w:leader="dot" w:pos="9911"/>
            </w:tabs>
            <w:rPr>
              <w:noProof/>
              <w:lang w:val="en-GB" w:eastAsia="en-GB"/>
            </w:rPr>
          </w:pPr>
          <w:hyperlink w:anchor="_Toc89081145" w:history="1">
            <w:r w:rsidR="00D005B1" w:rsidRPr="008D0E55">
              <w:rPr>
                <w:rStyle w:val="Hyperlink"/>
                <w:noProof/>
              </w:rPr>
              <w:t>4.7.2</w:t>
            </w:r>
            <w:r w:rsidR="00D005B1">
              <w:rPr>
                <w:noProof/>
                <w:lang w:val="en-GB" w:eastAsia="en-GB"/>
              </w:rPr>
              <w:tab/>
            </w:r>
            <w:r w:rsidR="00D005B1" w:rsidRPr="008D0E55">
              <w:rPr>
                <w:rStyle w:val="Hyperlink"/>
                <w:noProof/>
              </w:rPr>
              <w:t>PSE 4 – Choice of partners</w:t>
            </w:r>
            <w:r w:rsidR="00D005B1">
              <w:rPr>
                <w:noProof/>
                <w:webHidden/>
              </w:rPr>
              <w:tab/>
            </w:r>
            <w:r w:rsidR="00D005B1">
              <w:rPr>
                <w:noProof/>
                <w:webHidden/>
              </w:rPr>
              <w:fldChar w:fldCharType="begin"/>
            </w:r>
            <w:r w:rsidR="00D005B1">
              <w:rPr>
                <w:noProof/>
                <w:webHidden/>
              </w:rPr>
              <w:instrText xml:space="preserve"> PAGEREF _Toc89081145 \h </w:instrText>
            </w:r>
            <w:r w:rsidR="00D005B1">
              <w:rPr>
                <w:noProof/>
                <w:webHidden/>
              </w:rPr>
            </w:r>
            <w:r w:rsidR="00D005B1">
              <w:rPr>
                <w:noProof/>
                <w:webHidden/>
              </w:rPr>
              <w:fldChar w:fldCharType="separate"/>
            </w:r>
            <w:r w:rsidR="00D005B1">
              <w:rPr>
                <w:noProof/>
                <w:webHidden/>
              </w:rPr>
              <w:t>47</w:t>
            </w:r>
            <w:r w:rsidR="00D005B1">
              <w:rPr>
                <w:noProof/>
                <w:webHidden/>
              </w:rPr>
              <w:fldChar w:fldCharType="end"/>
            </w:r>
          </w:hyperlink>
        </w:p>
        <w:p w14:paraId="7377C470" w14:textId="54546779" w:rsidR="00D005B1" w:rsidRDefault="00074943">
          <w:pPr>
            <w:pStyle w:val="TOC3"/>
            <w:tabs>
              <w:tab w:val="left" w:pos="1200"/>
              <w:tab w:val="right" w:leader="dot" w:pos="9911"/>
            </w:tabs>
            <w:rPr>
              <w:noProof/>
              <w:lang w:val="en-GB" w:eastAsia="en-GB"/>
            </w:rPr>
          </w:pPr>
          <w:hyperlink w:anchor="_Toc89081146" w:history="1">
            <w:r w:rsidR="00D005B1" w:rsidRPr="008D0E55">
              <w:rPr>
                <w:rStyle w:val="Hyperlink"/>
                <w:noProof/>
              </w:rPr>
              <w:t>4.7.3</w:t>
            </w:r>
            <w:r w:rsidR="00D005B1">
              <w:rPr>
                <w:noProof/>
                <w:lang w:val="en-GB" w:eastAsia="en-GB"/>
              </w:rPr>
              <w:tab/>
            </w:r>
            <w:r w:rsidR="00D005B1" w:rsidRPr="008D0E55">
              <w:rPr>
                <w:rStyle w:val="Hyperlink"/>
                <w:noProof/>
              </w:rPr>
              <w:t>PSE 4 – Management and monitoring</w:t>
            </w:r>
            <w:r w:rsidR="00D005B1">
              <w:rPr>
                <w:noProof/>
                <w:webHidden/>
              </w:rPr>
              <w:tab/>
            </w:r>
            <w:r w:rsidR="00D005B1">
              <w:rPr>
                <w:noProof/>
                <w:webHidden/>
              </w:rPr>
              <w:fldChar w:fldCharType="begin"/>
            </w:r>
            <w:r w:rsidR="00D005B1">
              <w:rPr>
                <w:noProof/>
                <w:webHidden/>
              </w:rPr>
              <w:instrText xml:space="preserve"> PAGEREF _Toc89081146 \h </w:instrText>
            </w:r>
            <w:r w:rsidR="00D005B1">
              <w:rPr>
                <w:noProof/>
                <w:webHidden/>
              </w:rPr>
            </w:r>
            <w:r w:rsidR="00D005B1">
              <w:rPr>
                <w:noProof/>
                <w:webHidden/>
              </w:rPr>
              <w:fldChar w:fldCharType="separate"/>
            </w:r>
            <w:r w:rsidR="00D005B1">
              <w:rPr>
                <w:noProof/>
                <w:webHidden/>
              </w:rPr>
              <w:t>47</w:t>
            </w:r>
            <w:r w:rsidR="00D005B1">
              <w:rPr>
                <w:noProof/>
                <w:webHidden/>
              </w:rPr>
              <w:fldChar w:fldCharType="end"/>
            </w:r>
          </w:hyperlink>
        </w:p>
        <w:p w14:paraId="54B7E7FC" w14:textId="4AC863B7" w:rsidR="00D005B1" w:rsidRDefault="00074943">
          <w:pPr>
            <w:pStyle w:val="TOC3"/>
            <w:tabs>
              <w:tab w:val="left" w:pos="1200"/>
              <w:tab w:val="right" w:leader="dot" w:pos="9911"/>
            </w:tabs>
            <w:rPr>
              <w:noProof/>
              <w:lang w:val="en-GB" w:eastAsia="en-GB"/>
            </w:rPr>
          </w:pPr>
          <w:hyperlink w:anchor="_Toc89081147" w:history="1">
            <w:r w:rsidR="00D005B1" w:rsidRPr="008D0E55">
              <w:rPr>
                <w:rStyle w:val="Hyperlink"/>
                <w:noProof/>
              </w:rPr>
              <w:t>4.7.4</w:t>
            </w:r>
            <w:r w:rsidR="00D005B1">
              <w:rPr>
                <w:noProof/>
                <w:lang w:val="en-GB" w:eastAsia="en-GB"/>
              </w:rPr>
              <w:tab/>
            </w:r>
            <w:r w:rsidR="00D005B1" w:rsidRPr="008D0E55">
              <w:rPr>
                <w:rStyle w:val="Hyperlink"/>
                <w:noProof/>
              </w:rPr>
              <w:t>PSE 4 – Budget</w:t>
            </w:r>
            <w:r w:rsidR="00D005B1">
              <w:rPr>
                <w:noProof/>
                <w:webHidden/>
              </w:rPr>
              <w:tab/>
            </w:r>
            <w:r w:rsidR="00D005B1">
              <w:rPr>
                <w:noProof/>
                <w:webHidden/>
              </w:rPr>
              <w:fldChar w:fldCharType="begin"/>
            </w:r>
            <w:r w:rsidR="00D005B1">
              <w:rPr>
                <w:noProof/>
                <w:webHidden/>
              </w:rPr>
              <w:instrText xml:space="preserve"> PAGEREF _Toc89081147 \h </w:instrText>
            </w:r>
            <w:r w:rsidR="00D005B1">
              <w:rPr>
                <w:noProof/>
                <w:webHidden/>
              </w:rPr>
            </w:r>
            <w:r w:rsidR="00D005B1">
              <w:rPr>
                <w:noProof/>
                <w:webHidden/>
              </w:rPr>
              <w:fldChar w:fldCharType="separate"/>
            </w:r>
            <w:r w:rsidR="00D005B1">
              <w:rPr>
                <w:noProof/>
                <w:webHidden/>
              </w:rPr>
              <w:t>48</w:t>
            </w:r>
            <w:r w:rsidR="00D005B1">
              <w:rPr>
                <w:noProof/>
                <w:webHidden/>
              </w:rPr>
              <w:fldChar w:fldCharType="end"/>
            </w:r>
          </w:hyperlink>
        </w:p>
        <w:p w14:paraId="2E4B8C95" w14:textId="2032F2BD" w:rsidR="00D005B1" w:rsidRDefault="00074943">
          <w:pPr>
            <w:pStyle w:val="TOC3"/>
            <w:tabs>
              <w:tab w:val="left" w:pos="1200"/>
              <w:tab w:val="right" w:leader="dot" w:pos="9911"/>
            </w:tabs>
            <w:rPr>
              <w:noProof/>
              <w:lang w:val="en-GB" w:eastAsia="en-GB"/>
            </w:rPr>
          </w:pPr>
          <w:hyperlink w:anchor="_Toc89081148" w:history="1">
            <w:r w:rsidR="00D005B1" w:rsidRPr="008D0E55">
              <w:rPr>
                <w:rStyle w:val="Hyperlink"/>
                <w:noProof/>
              </w:rPr>
              <w:t>4.7.5</w:t>
            </w:r>
            <w:r w:rsidR="00D005B1">
              <w:rPr>
                <w:noProof/>
                <w:lang w:val="en-GB" w:eastAsia="en-GB"/>
              </w:rPr>
              <w:tab/>
            </w:r>
            <w:r w:rsidR="00D005B1" w:rsidRPr="008D0E55">
              <w:rPr>
                <w:rStyle w:val="Hyperlink"/>
                <w:noProof/>
              </w:rPr>
              <w:t>PSE 4 – Results framework</w:t>
            </w:r>
            <w:r w:rsidR="00D005B1">
              <w:rPr>
                <w:noProof/>
                <w:webHidden/>
              </w:rPr>
              <w:tab/>
            </w:r>
            <w:r w:rsidR="00D005B1">
              <w:rPr>
                <w:noProof/>
                <w:webHidden/>
              </w:rPr>
              <w:fldChar w:fldCharType="begin"/>
            </w:r>
            <w:r w:rsidR="00D005B1">
              <w:rPr>
                <w:noProof/>
                <w:webHidden/>
              </w:rPr>
              <w:instrText xml:space="preserve"> PAGEREF _Toc89081148 \h </w:instrText>
            </w:r>
            <w:r w:rsidR="00D005B1">
              <w:rPr>
                <w:noProof/>
                <w:webHidden/>
              </w:rPr>
            </w:r>
            <w:r w:rsidR="00D005B1">
              <w:rPr>
                <w:noProof/>
                <w:webHidden/>
              </w:rPr>
              <w:fldChar w:fldCharType="separate"/>
            </w:r>
            <w:r w:rsidR="00D005B1">
              <w:rPr>
                <w:noProof/>
                <w:webHidden/>
              </w:rPr>
              <w:t>48</w:t>
            </w:r>
            <w:r w:rsidR="00D005B1">
              <w:rPr>
                <w:noProof/>
                <w:webHidden/>
              </w:rPr>
              <w:fldChar w:fldCharType="end"/>
            </w:r>
          </w:hyperlink>
        </w:p>
        <w:p w14:paraId="235D0866" w14:textId="53B650DA" w:rsidR="00D005B1" w:rsidRDefault="00074943">
          <w:pPr>
            <w:pStyle w:val="TOC1"/>
            <w:rPr>
              <w:b w:val="0"/>
              <w:noProof/>
              <w:sz w:val="22"/>
              <w:szCs w:val="22"/>
              <w:lang w:val="en-GB" w:eastAsia="en-GB"/>
            </w:rPr>
          </w:pPr>
          <w:hyperlink w:anchor="_Toc89081149" w:history="1">
            <w:r w:rsidR="00D005B1" w:rsidRPr="008D0E55">
              <w:rPr>
                <w:rStyle w:val="Hyperlink"/>
                <w:noProof/>
                <w:lang w:val="en-GB"/>
              </w:rPr>
              <w:t>5</w:t>
            </w:r>
            <w:r w:rsidR="00D005B1">
              <w:rPr>
                <w:b w:val="0"/>
                <w:noProof/>
                <w:sz w:val="22"/>
                <w:szCs w:val="22"/>
                <w:lang w:val="en-GB" w:eastAsia="en-GB"/>
              </w:rPr>
              <w:tab/>
            </w:r>
            <w:r w:rsidR="00D005B1" w:rsidRPr="008D0E55">
              <w:rPr>
                <w:rStyle w:val="Hyperlink"/>
                <w:noProof/>
                <w:lang w:val="en-GB"/>
              </w:rPr>
              <w:t>Overview of management set-up</w:t>
            </w:r>
            <w:r w:rsidR="00D005B1">
              <w:rPr>
                <w:noProof/>
                <w:webHidden/>
              </w:rPr>
              <w:tab/>
            </w:r>
            <w:r w:rsidR="00D005B1">
              <w:rPr>
                <w:noProof/>
                <w:webHidden/>
              </w:rPr>
              <w:fldChar w:fldCharType="begin"/>
            </w:r>
            <w:r w:rsidR="00D005B1">
              <w:rPr>
                <w:noProof/>
                <w:webHidden/>
              </w:rPr>
              <w:instrText xml:space="preserve"> PAGEREF _Toc89081149 \h </w:instrText>
            </w:r>
            <w:r w:rsidR="00D005B1">
              <w:rPr>
                <w:noProof/>
                <w:webHidden/>
              </w:rPr>
            </w:r>
            <w:r w:rsidR="00D005B1">
              <w:rPr>
                <w:noProof/>
                <w:webHidden/>
              </w:rPr>
              <w:fldChar w:fldCharType="separate"/>
            </w:r>
            <w:r w:rsidR="00D005B1">
              <w:rPr>
                <w:noProof/>
                <w:webHidden/>
              </w:rPr>
              <w:t>50</w:t>
            </w:r>
            <w:r w:rsidR="00D005B1">
              <w:rPr>
                <w:noProof/>
                <w:webHidden/>
              </w:rPr>
              <w:fldChar w:fldCharType="end"/>
            </w:r>
          </w:hyperlink>
        </w:p>
        <w:p w14:paraId="4317E37B" w14:textId="26D769EE" w:rsidR="00D005B1" w:rsidRDefault="00074943">
          <w:pPr>
            <w:pStyle w:val="TOC2"/>
            <w:rPr>
              <w:b w:val="0"/>
              <w:noProof/>
              <w:lang w:val="en-GB" w:eastAsia="en-GB"/>
            </w:rPr>
          </w:pPr>
          <w:hyperlink w:anchor="_Toc89081150" w:history="1">
            <w:r w:rsidR="00D005B1" w:rsidRPr="008D0E55">
              <w:rPr>
                <w:rStyle w:val="Hyperlink"/>
                <w:noProof/>
                <w:lang w:val="en-GB"/>
              </w:rPr>
              <w:t>5.1</w:t>
            </w:r>
            <w:r w:rsidR="00D005B1">
              <w:rPr>
                <w:b w:val="0"/>
                <w:noProof/>
                <w:lang w:val="en-GB" w:eastAsia="en-GB"/>
              </w:rPr>
              <w:tab/>
            </w:r>
            <w:r w:rsidR="00D005B1" w:rsidRPr="008D0E55">
              <w:rPr>
                <w:rStyle w:val="Hyperlink"/>
                <w:noProof/>
                <w:lang w:val="en-GB"/>
              </w:rPr>
              <w:t>Overview of programme management</w:t>
            </w:r>
            <w:r w:rsidR="00D005B1">
              <w:rPr>
                <w:noProof/>
                <w:webHidden/>
              </w:rPr>
              <w:tab/>
            </w:r>
            <w:r w:rsidR="00D005B1">
              <w:rPr>
                <w:noProof/>
                <w:webHidden/>
              </w:rPr>
              <w:fldChar w:fldCharType="begin"/>
            </w:r>
            <w:r w:rsidR="00D005B1">
              <w:rPr>
                <w:noProof/>
                <w:webHidden/>
              </w:rPr>
              <w:instrText xml:space="preserve"> PAGEREF _Toc89081150 \h </w:instrText>
            </w:r>
            <w:r w:rsidR="00D005B1">
              <w:rPr>
                <w:noProof/>
                <w:webHidden/>
              </w:rPr>
            </w:r>
            <w:r w:rsidR="00D005B1">
              <w:rPr>
                <w:noProof/>
                <w:webHidden/>
              </w:rPr>
              <w:fldChar w:fldCharType="separate"/>
            </w:r>
            <w:r w:rsidR="00D005B1">
              <w:rPr>
                <w:noProof/>
                <w:webHidden/>
              </w:rPr>
              <w:t>50</w:t>
            </w:r>
            <w:r w:rsidR="00D005B1">
              <w:rPr>
                <w:noProof/>
                <w:webHidden/>
              </w:rPr>
              <w:fldChar w:fldCharType="end"/>
            </w:r>
          </w:hyperlink>
        </w:p>
        <w:p w14:paraId="067EC8E4" w14:textId="79DA3C83" w:rsidR="00D005B1" w:rsidRDefault="00074943">
          <w:pPr>
            <w:pStyle w:val="TOC2"/>
            <w:rPr>
              <w:b w:val="0"/>
              <w:noProof/>
              <w:lang w:val="en-GB" w:eastAsia="en-GB"/>
            </w:rPr>
          </w:pPr>
          <w:hyperlink w:anchor="_Toc89081151" w:history="1">
            <w:r w:rsidR="00D005B1" w:rsidRPr="008D0E55">
              <w:rPr>
                <w:rStyle w:val="Hyperlink"/>
                <w:noProof/>
                <w:lang w:val="en-GB"/>
              </w:rPr>
              <w:t>5.2</w:t>
            </w:r>
            <w:r w:rsidR="00D005B1">
              <w:rPr>
                <w:b w:val="0"/>
                <w:noProof/>
                <w:lang w:val="en-GB" w:eastAsia="en-GB"/>
              </w:rPr>
              <w:tab/>
            </w:r>
            <w:r w:rsidR="00D005B1" w:rsidRPr="008D0E55">
              <w:rPr>
                <w:rStyle w:val="Hyperlink"/>
                <w:noProof/>
                <w:lang w:val="en-GB"/>
              </w:rPr>
              <w:t>Adaptive management</w:t>
            </w:r>
            <w:r w:rsidR="00D005B1">
              <w:rPr>
                <w:noProof/>
                <w:webHidden/>
              </w:rPr>
              <w:tab/>
            </w:r>
            <w:r w:rsidR="00D005B1">
              <w:rPr>
                <w:noProof/>
                <w:webHidden/>
              </w:rPr>
              <w:fldChar w:fldCharType="begin"/>
            </w:r>
            <w:r w:rsidR="00D005B1">
              <w:rPr>
                <w:noProof/>
                <w:webHidden/>
              </w:rPr>
              <w:instrText xml:space="preserve"> PAGEREF _Toc89081151 \h </w:instrText>
            </w:r>
            <w:r w:rsidR="00D005B1">
              <w:rPr>
                <w:noProof/>
                <w:webHidden/>
              </w:rPr>
            </w:r>
            <w:r w:rsidR="00D005B1">
              <w:rPr>
                <w:noProof/>
                <w:webHidden/>
              </w:rPr>
              <w:fldChar w:fldCharType="separate"/>
            </w:r>
            <w:r w:rsidR="00D005B1">
              <w:rPr>
                <w:noProof/>
                <w:webHidden/>
              </w:rPr>
              <w:t>51</w:t>
            </w:r>
            <w:r w:rsidR="00D005B1">
              <w:rPr>
                <w:noProof/>
                <w:webHidden/>
              </w:rPr>
              <w:fldChar w:fldCharType="end"/>
            </w:r>
          </w:hyperlink>
        </w:p>
        <w:p w14:paraId="48ED9930" w14:textId="35E7BB7C" w:rsidR="00D005B1" w:rsidRDefault="00074943">
          <w:pPr>
            <w:pStyle w:val="TOC2"/>
            <w:rPr>
              <w:b w:val="0"/>
              <w:noProof/>
              <w:lang w:val="en-GB" w:eastAsia="en-GB"/>
            </w:rPr>
          </w:pPr>
          <w:hyperlink w:anchor="_Toc89081152" w:history="1">
            <w:r w:rsidR="00D005B1" w:rsidRPr="008D0E55">
              <w:rPr>
                <w:rStyle w:val="Hyperlink"/>
                <w:noProof/>
                <w:lang w:val="en-GB"/>
              </w:rPr>
              <w:t>5.3</w:t>
            </w:r>
            <w:r w:rsidR="00D005B1">
              <w:rPr>
                <w:b w:val="0"/>
                <w:noProof/>
                <w:lang w:val="en-GB" w:eastAsia="en-GB"/>
              </w:rPr>
              <w:tab/>
            </w:r>
            <w:r w:rsidR="00D005B1" w:rsidRPr="008D0E55">
              <w:rPr>
                <w:rStyle w:val="Hyperlink"/>
                <w:noProof/>
                <w:lang w:val="en-GB"/>
              </w:rPr>
              <w:t>Red lines</w:t>
            </w:r>
            <w:r w:rsidR="00D005B1">
              <w:rPr>
                <w:noProof/>
                <w:webHidden/>
              </w:rPr>
              <w:tab/>
            </w:r>
            <w:r w:rsidR="00D005B1">
              <w:rPr>
                <w:noProof/>
                <w:webHidden/>
              </w:rPr>
              <w:fldChar w:fldCharType="begin"/>
            </w:r>
            <w:r w:rsidR="00D005B1">
              <w:rPr>
                <w:noProof/>
                <w:webHidden/>
              </w:rPr>
              <w:instrText xml:space="preserve"> PAGEREF _Toc89081152 \h </w:instrText>
            </w:r>
            <w:r w:rsidR="00D005B1">
              <w:rPr>
                <w:noProof/>
                <w:webHidden/>
              </w:rPr>
            </w:r>
            <w:r w:rsidR="00D005B1">
              <w:rPr>
                <w:noProof/>
                <w:webHidden/>
              </w:rPr>
              <w:fldChar w:fldCharType="separate"/>
            </w:r>
            <w:r w:rsidR="00D005B1">
              <w:rPr>
                <w:noProof/>
                <w:webHidden/>
              </w:rPr>
              <w:t>52</w:t>
            </w:r>
            <w:r w:rsidR="00D005B1">
              <w:rPr>
                <w:noProof/>
                <w:webHidden/>
              </w:rPr>
              <w:fldChar w:fldCharType="end"/>
            </w:r>
          </w:hyperlink>
        </w:p>
        <w:p w14:paraId="5E1A8F6B" w14:textId="09EF182F" w:rsidR="00D005B1" w:rsidRDefault="00074943">
          <w:pPr>
            <w:pStyle w:val="TOC2"/>
            <w:rPr>
              <w:b w:val="0"/>
              <w:noProof/>
              <w:lang w:val="en-GB" w:eastAsia="en-GB"/>
            </w:rPr>
          </w:pPr>
          <w:hyperlink w:anchor="_Toc89081153" w:history="1">
            <w:r w:rsidR="00D005B1" w:rsidRPr="008D0E55">
              <w:rPr>
                <w:rStyle w:val="Hyperlink"/>
                <w:noProof/>
                <w:lang w:val="en-GB" w:eastAsia="en-US"/>
              </w:rPr>
              <w:t>5.4</w:t>
            </w:r>
            <w:r w:rsidR="00D005B1">
              <w:rPr>
                <w:b w:val="0"/>
                <w:noProof/>
                <w:lang w:val="en-GB" w:eastAsia="en-GB"/>
              </w:rPr>
              <w:tab/>
            </w:r>
            <w:r w:rsidR="00D005B1" w:rsidRPr="008D0E55">
              <w:rPr>
                <w:rStyle w:val="Hyperlink"/>
                <w:noProof/>
                <w:lang w:val="en-GB" w:eastAsia="en-US"/>
              </w:rPr>
              <w:t>Approval of unallocated funds</w:t>
            </w:r>
            <w:r w:rsidR="00D005B1">
              <w:rPr>
                <w:noProof/>
                <w:webHidden/>
              </w:rPr>
              <w:tab/>
            </w:r>
            <w:r w:rsidR="00D005B1">
              <w:rPr>
                <w:noProof/>
                <w:webHidden/>
              </w:rPr>
              <w:fldChar w:fldCharType="begin"/>
            </w:r>
            <w:r w:rsidR="00D005B1">
              <w:rPr>
                <w:noProof/>
                <w:webHidden/>
              </w:rPr>
              <w:instrText xml:space="preserve"> PAGEREF _Toc89081153 \h </w:instrText>
            </w:r>
            <w:r w:rsidR="00D005B1">
              <w:rPr>
                <w:noProof/>
                <w:webHidden/>
              </w:rPr>
            </w:r>
            <w:r w:rsidR="00D005B1">
              <w:rPr>
                <w:noProof/>
                <w:webHidden/>
              </w:rPr>
              <w:fldChar w:fldCharType="separate"/>
            </w:r>
            <w:r w:rsidR="00D005B1">
              <w:rPr>
                <w:noProof/>
                <w:webHidden/>
              </w:rPr>
              <w:t>52</w:t>
            </w:r>
            <w:r w:rsidR="00D005B1">
              <w:rPr>
                <w:noProof/>
                <w:webHidden/>
              </w:rPr>
              <w:fldChar w:fldCharType="end"/>
            </w:r>
          </w:hyperlink>
        </w:p>
        <w:p w14:paraId="3BFCD290" w14:textId="00E3814E" w:rsidR="00D005B1" w:rsidRDefault="00074943">
          <w:pPr>
            <w:pStyle w:val="TOC2"/>
            <w:rPr>
              <w:b w:val="0"/>
              <w:noProof/>
              <w:lang w:val="en-GB" w:eastAsia="en-GB"/>
            </w:rPr>
          </w:pPr>
          <w:hyperlink w:anchor="_Toc89081154" w:history="1">
            <w:r w:rsidR="00D005B1" w:rsidRPr="008D0E55">
              <w:rPr>
                <w:rStyle w:val="Hyperlink"/>
                <w:noProof/>
                <w:lang w:val="en-GB"/>
              </w:rPr>
              <w:t>5.5</w:t>
            </w:r>
            <w:r w:rsidR="00D005B1">
              <w:rPr>
                <w:b w:val="0"/>
                <w:noProof/>
                <w:lang w:val="en-GB" w:eastAsia="en-GB"/>
              </w:rPr>
              <w:tab/>
            </w:r>
            <w:r w:rsidR="00D005B1" w:rsidRPr="008D0E55">
              <w:rPr>
                <w:rStyle w:val="Hyperlink"/>
                <w:noProof/>
                <w:lang w:val="en-GB"/>
              </w:rPr>
              <w:t>Technical assistance</w:t>
            </w:r>
            <w:r w:rsidR="00D005B1">
              <w:rPr>
                <w:noProof/>
                <w:webHidden/>
              </w:rPr>
              <w:tab/>
            </w:r>
            <w:r w:rsidR="00D005B1">
              <w:rPr>
                <w:noProof/>
                <w:webHidden/>
              </w:rPr>
              <w:fldChar w:fldCharType="begin"/>
            </w:r>
            <w:r w:rsidR="00D005B1">
              <w:rPr>
                <w:noProof/>
                <w:webHidden/>
              </w:rPr>
              <w:instrText xml:space="preserve"> PAGEREF _Toc89081154 \h </w:instrText>
            </w:r>
            <w:r w:rsidR="00D005B1">
              <w:rPr>
                <w:noProof/>
                <w:webHidden/>
              </w:rPr>
            </w:r>
            <w:r w:rsidR="00D005B1">
              <w:rPr>
                <w:noProof/>
                <w:webHidden/>
              </w:rPr>
              <w:fldChar w:fldCharType="separate"/>
            </w:r>
            <w:r w:rsidR="00D005B1">
              <w:rPr>
                <w:noProof/>
                <w:webHidden/>
              </w:rPr>
              <w:t>52</w:t>
            </w:r>
            <w:r w:rsidR="00D005B1">
              <w:rPr>
                <w:noProof/>
                <w:webHidden/>
              </w:rPr>
              <w:fldChar w:fldCharType="end"/>
            </w:r>
          </w:hyperlink>
        </w:p>
        <w:p w14:paraId="6D26BE38" w14:textId="06ACB34A" w:rsidR="00D005B1" w:rsidRDefault="00074943">
          <w:pPr>
            <w:pStyle w:val="TOC2"/>
            <w:rPr>
              <w:b w:val="0"/>
              <w:noProof/>
              <w:lang w:val="en-GB" w:eastAsia="en-GB"/>
            </w:rPr>
          </w:pPr>
          <w:hyperlink w:anchor="_Toc89081155" w:history="1">
            <w:r w:rsidR="00D005B1" w:rsidRPr="008D0E55">
              <w:rPr>
                <w:rStyle w:val="Hyperlink"/>
                <w:noProof/>
                <w:lang w:val="en-GB"/>
              </w:rPr>
              <w:t>5.6</w:t>
            </w:r>
            <w:r w:rsidR="00D005B1">
              <w:rPr>
                <w:b w:val="0"/>
                <w:noProof/>
                <w:lang w:val="en-GB" w:eastAsia="en-GB"/>
              </w:rPr>
              <w:tab/>
            </w:r>
            <w:r w:rsidR="00D005B1" w:rsidRPr="008D0E55">
              <w:rPr>
                <w:rStyle w:val="Hyperlink"/>
                <w:noProof/>
                <w:lang w:val="en-GB"/>
              </w:rPr>
              <w:t>Monitoring, Evaluation, Accountability and Learning</w:t>
            </w:r>
            <w:r w:rsidR="00D005B1">
              <w:rPr>
                <w:noProof/>
                <w:webHidden/>
              </w:rPr>
              <w:tab/>
            </w:r>
            <w:r w:rsidR="00D005B1">
              <w:rPr>
                <w:noProof/>
                <w:webHidden/>
              </w:rPr>
              <w:fldChar w:fldCharType="begin"/>
            </w:r>
            <w:r w:rsidR="00D005B1">
              <w:rPr>
                <w:noProof/>
                <w:webHidden/>
              </w:rPr>
              <w:instrText xml:space="preserve"> PAGEREF _Toc89081155 \h </w:instrText>
            </w:r>
            <w:r w:rsidR="00D005B1">
              <w:rPr>
                <w:noProof/>
                <w:webHidden/>
              </w:rPr>
            </w:r>
            <w:r w:rsidR="00D005B1">
              <w:rPr>
                <w:noProof/>
                <w:webHidden/>
              </w:rPr>
              <w:fldChar w:fldCharType="separate"/>
            </w:r>
            <w:r w:rsidR="00D005B1">
              <w:rPr>
                <w:noProof/>
                <w:webHidden/>
              </w:rPr>
              <w:t>53</w:t>
            </w:r>
            <w:r w:rsidR="00D005B1">
              <w:rPr>
                <w:noProof/>
                <w:webHidden/>
              </w:rPr>
              <w:fldChar w:fldCharType="end"/>
            </w:r>
          </w:hyperlink>
        </w:p>
        <w:p w14:paraId="025C575E" w14:textId="11FDCE73" w:rsidR="00D005B1" w:rsidRDefault="00074943">
          <w:pPr>
            <w:pStyle w:val="TOC2"/>
            <w:rPr>
              <w:b w:val="0"/>
              <w:noProof/>
              <w:lang w:val="en-GB" w:eastAsia="en-GB"/>
            </w:rPr>
          </w:pPr>
          <w:hyperlink w:anchor="_Toc89081156" w:history="1">
            <w:r w:rsidR="00D005B1" w:rsidRPr="008D0E55">
              <w:rPr>
                <w:rStyle w:val="Hyperlink"/>
                <w:noProof/>
                <w:lang w:val="en-GB"/>
              </w:rPr>
              <w:t>5.7</w:t>
            </w:r>
            <w:r w:rsidR="00D005B1">
              <w:rPr>
                <w:b w:val="0"/>
                <w:noProof/>
                <w:lang w:val="en-GB" w:eastAsia="en-GB"/>
              </w:rPr>
              <w:tab/>
            </w:r>
            <w:r w:rsidR="00D005B1" w:rsidRPr="008D0E55">
              <w:rPr>
                <w:rStyle w:val="Hyperlink"/>
                <w:noProof/>
                <w:lang w:val="en-GB"/>
              </w:rPr>
              <w:t>Financial management</w:t>
            </w:r>
            <w:r w:rsidR="00D005B1">
              <w:rPr>
                <w:noProof/>
                <w:webHidden/>
              </w:rPr>
              <w:tab/>
            </w:r>
            <w:r w:rsidR="00D005B1">
              <w:rPr>
                <w:noProof/>
                <w:webHidden/>
              </w:rPr>
              <w:fldChar w:fldCharType="begin"/>
            </w:r>
            <w:r w:rsidR="00D005B1">
              <w:rPr>
                <w:noProof/>
                <w:webHidden/>
              </w:rPr>
              <w:instrText xml:space="preserve"> PAGEREF _Toc89081156 \h </w:instrText>
            </w:r>
            <w:r w:rsidR="00D005B1">
              <w:rPr>
                <w:noProof/>
                <w:webHidden/>
              </w:rPr>
            </w:r>
            <w:r w:rsidR="00D005B1">
              <w:rPr>
                <w:noProof/>
                <w:webHidden/>
              </w:rPr>
              <w:fldChar w:fldCharType="separate"/>
            </w:r>
            <w:r w:rsidR="00D005B1">
              <w:rPr>
                <w:noProof/>
                <w:webHidden/>
              </w:rPr>
              <w:t>54</w:t>
            </w:r>
            <w:r w:rsidR="00D005B1">
              <w:rPr>
                <w:noProof/>
                <w:webHidden/>
              </w:rPr>
              <w:fldChar w:fldCharType="end"/>
            </w:r>
          </w:hyperlink>
        </w:p>
        <w:p w14:paraId="2B906FB7" w14:textId="620747EB" w:rsidR="00D005B1" w:rsidRDefault="00074943">
          <w:pPr>
            <w:pStyle w:val="TOC2"/>
            <w:rPr>
              <w:b w:val="0"/>
              <w:noProof/>
              <w:lang w:val="en-GB" w:eastAsia="en-GB"/>
            </w:rPr>
          </w:pPr>
          <w:hyperlink w:anchor="_Toc89081157" w:history="1">
            <w:r w:rsidR="00D005B1" w:rsidRPr="008D0E55">
              <w:rPr>
                <w:rStyle w:val="Hyperlink"/>
                <w:noProof/>
                <w:lang w:val="en-GB"/>
              </w:rPr>
              <w:t>5.8</w:t>
            </w:r>
            <w:r w:rsidR="00D005B1">
              <w:rPr>
                <w:b w:val="0"/>
                <w:noProof/>
                <w:lang w:val="en-GB" w:eastAsia="en-GB"/>
              </w:rPr>
              <w:tab/>
            </w:r>
            <w:r w:rsidR="00D005B1" w:rsidRPr="008D0E55">
              <w:rPr>
                <w:rStyle w:val="Hyperlink"/>
                <w:noProof/>
                <w:lang w:val="en-GB"/>
              </w:rPr>
              <w:t>Anti-corruption measures</w:t>
            </w:r>
            <w:r w:rsidR="00D005B1">
              <w:rPr>
                <w:noProof/>
                <w:webHidden/>
              </w:rPr>
              <w:tab/>
            </w:r>
            <w:r w:rsidR="00D005B1">
              <w:rPr>
                <w:noProof/>
                <w:webHidden/>
              </w:rPr>
              <w:fldChar w:fldCharType="begin"/>
            </w:r>
            <w:r w:rsidR="00D005B1">
              <w:rPr>
                <w:noProof/>
                <w:webHidden/>
              </w:rPr>
              <w:instrText xml:space="preserve"> PAGEREF _Toc89081157 \h </w:instrText>
            </w:r>
            <w:r w:rsidR="00D005B1">
              <w:rPr>
                <w:noProof/>
                <w:webHidden/>
              </w:rPr>
            </w:r>
            <w:r w:rsidR="00D005B1">
              <w:rPr>
                <w:noProof/>
                <w:webHidden/>
              </w:rPr>
              <w:fldChar w:fldCharType="separate"/>
            </w:r>
            <w:r w:rsidR="00D005B1">
              <w:rPr>
                <w:noProof/>
                <w:webHidden/>
              </w:rPr>
              <w:t>55</w:t>
            </w:r>
            <w:r w:rsidR="00D005B1">
              <w:rPr>
                <w:noProof/>
                <w:webHidden/>
              </w:rPr>
              <w:fldChar w:fldCharType="end"/>
            </w:r>
          </w:hyperlink>
        </w:p>
        <w:p w14:paraId="5F1A8CA8" w14:textId="3440DA07" w:rsidR="00D005B1" w:rsidRDefault="00074943">
          <w:pPr>
            <w:pStyle w:val="TOC2"/>
            <w:rPr>
              <w:b w:val="0"/>
              <w:noProof/>
              <w:lang w:val="en-GB" w:eastAsia="en-GB"/>
            </w:rPr>
          </w:pPr>
          <w:hyperlink w:anchor="_Toc89081158" w:history="1">
            <w:r w:rsidR="00D005B1" w:rsidRPr="008D0E55">
              <w:rPr>
                <w:rStyle w:val="Hyperlink"/>
                <w:noProof/>
                <w:lang w:val="en-GB"/>
              </w:rPr>
              <w:t>5.9</w:t>
            </w:r>
            <w:r w:rsidR="00D005B1">
              <w:rPr>
                <w:b w:val="0"/>
                <w:noProof/>
                <w:lang w:val="en-GB" w:eastAsia="en-GB"/>
              </w:rPr>
              <w:tab/>
            </w:r>
            <w:r w:rsidR="00D005B1" w:rsidRPr="008D0E55">
              <w:rPr>
                <w:rStyle w:val="Hyperlink"/>
                <w:noProof/>
                <w:lang w:val="en-GB"/>
              </w:rPr>
              <w:t>Communicating results</w:t>
            </w:r>
            <w:r w:rsidR="00D005B1">
              <w:rPr>
                <w:noProof/>
                <w:webHidden/>
              </w:rPr>
              <w:tab/>
            </w:r>
            <w:r w:rsidR="00D005B1">
              <w:rPr>
                <w:noProof/>
                <w:webHidden/>
              </w:rPr>
              <w:fldChar w:fldCharType="begin"/>
            </w:r>
            <w:r w:rsidR="00D005B1">
              <w:rPr>
                <w:noProof/>
                <w:webHidden/>
              </w:rPr>
              <w:instrText xml:space="preserve"> PAGEREF _Toc89081158 \h </w:instrText>
            </w:r>
            <w:r w:rsidR="00D005B1">
              <w:rPr>
                <w:noProof/>
                <w:webHidden/>
              </w:rPr>
            </w:r>
            <w:r w:rsidR="00D005B1">
              <w:rPr>
                <w:noProof/>
                <w:webHidden/>
              </w:rPr>
              <w:fldChar w:fldCharType="separate"/>
            </w:r>
            <w:r w:rsidR="00D005B1">
              <w:rPr>
                <w:noProof/>
                <w:webHidden/>
              </w:rPr>
              <w:t>55</w:t>
            </w:r>
            <w:r w:rsidR="00D005B1">
              <w:rPr>
                <w:noProof/>
                <w:webHidden/>
              </w:rPr>
              <w:fldChar w:fldCharType="end"/>
            </w:r>
          </w:hyperlink>
        </w:p>
        <w:p w14:paraId="1892FD53" w14:textId="4080D493" w:rsidR="00D005B1" w:rsidRDefault="00074943">
          <w:pPr>
            <w:pStyle w:val="TOC1"/>
            <w:rPr>
              <w:b w:val="0"/>
              <w:noProof/>
              <w:sz w:val="22"/>
              <w:szCs w:val="22"/>
              <w:lang w:val="en-GB" w:eastAsia="en-GB"/>
            </w:rPr>
          </w:pPr>
          <w:hyperlink w:anchor="_Toc89081159" w:history="1">
            <w:r w:rsidR="00D005B1" w:rsidRPr="008D0E55">
              <w:rPr>
                <w:rStyle w:val="Hyperlink"/>
                <w:noProof/>
                <w:lang w:val="en-GB"/>
              </w:rPr>
              <w:t>6</w:t>
            </w:r>
            <w:r w:rsidR="00D005B1">
              <w:rPr>
                <w:b w:val="0"/>
                <w:noProof/>
                <w:sz w:val="22"/>
                <w:szCs w:val="22"/>
                <w:lang w:val="en-GB" w:eastAsia="en-GB"/>
              </w:rPr>
              <w:tab/>
            </w:r>
            <w:r w:rsidR="00D005B1" w:rsidRPr="008D0E55">
              <w:rPr>
                <w:rStyle w:val="Hyperlink"/>
                <w:noProof/>
                <w:lang w:val="en-GB"/>
              </w:rPr>
              <w:t>Risk management</w:t>
            </w:r>
            <w:r w:rsidR="00D005B1">
              <w:rPr>
                <w:noProof/>
                <w:webHidden/>
              </w:rPr>
              <w:tab/>
            </w:r>
            <w:r w:rsidR="00D005B1">
              <w:rPr>
                <w:noProof/>
                <w:webHidden/>
              </w:rPr>
              <w:fldChar w:fldCharType="begin"/>
            </w:r>
            <w:r w:rsidR="00D005B1">
              <w:rPr>
                <w:noProof/>
                <w:webHidden/>
              </w:rPr>
              <w:instrText xml:space="preserve"> PAGEREF _Toc89081159 \h </w:instrText>
            </w:r>
            <w:r w:rsidR="00D005B1">
              <w:rPr>
                <w:noProof/>
                <w:webHidden/>
              </w:rPr>
            </w:r>
            <w:r w:rsidR="00D005B1">
              <w:rPr>
                <w:noProof/>
                <w:webHidden/>
              </w:rPr>
              <w:fldChar w:fldCharType="separate"/>
            </w:r>
            <w:r w:rsidR="00D005B1">
              <w:rPr>
                <w:noProof/>
                <w:webHidden/>
              </w:rPr>
              <w:t>55</w:t>
            </w:r>
            <w:r w:rsidR="00D005B1">
              <w:rPr>
                <w:noProof/>
                <w:webHidden/>
              </w:rPr>
              <w:fldChar w:fldCharType="end"/>
            </w:r>
          </w:hyperlink>
        </w:p>
        <w:p w14:paraId="5A0D0908" w14:textId="242D5023" w:rsidR="00D005B1" w:rsidRDefault="00074943">
          <w:pPr>
            <w:pStyle w:val="TOC1"/>
            <w:rPr>
              <w:b w:val="0"/>
              <w:noProof/>
              <w:sz w:val="22"/>
              <w:szCs w:val="22"/>
              <w:lang w:val="en-GB" w:eastAsia="en-GB"/>
            </w:rPr>
          </w:pPr>
          <w:hyperlink w:anchor="_Toc89081160" w:history="1">
            <w:r w:rsidR="00D005B1" w:rsidRPr="008D0E55">
              <w:rPr>
                <w:rStyle w:val="Hyperlink"/>
                <w:noProof/>
                <w:lang w:val="en-GB"/>
              </w:rPr>
              <w:t>7</w:t>
            </w:r>
            <w:r w:rsidR="00D005B1">
              <w:rPr>
                <w:b w:val="0"/>
                <w:noProof/>
                <w:sz w:val="22"/>
                <w:szCs w:val="22"/>
                <w:lang w:val="en-GB" w:eastAsia="en-GB"/>
              </w:rPr>
              <w:tab/>
            </w:r>
            <w:r w:rsidR="00D005B1" w:rsidRPr="008D0E55">
              <w:rPr>
                <w:rStyle w:val="Hyperlink"/>
                <w:noProof/>
                <w:lang w:val="en-GB"/>
              </w:rPr>
              <w:t>Sustainability and Exit</w:t>
            </w:r>
            <w:r w:rsidR="00D005B1">
              <w:rPr>
                <w:noProof/>
                <w:webHidden/>
              </w:rPr>
              <w:tab/>
            </w:r>
            <w:r w:rsidR="00D005B1">
              <w:rPr>
                <w:noProof/>
                <w:webHidden/>
              </w:rPr>
              <w:fldChar w:fldCharType="begin"/>
            </w:r>
            <w:r w:rsidR="00D005B1">
              <w:rPr>
                <w:noProof/>
                <w:webHidden/>
              </w:rPr>
              <w:instrText xml:space="preserve"> PAGEREF _Toc89081160 \h </w:instrText>
            </w:r>
            <w:r w:rsidR="00D005B1">
              <w:rPr>
                <w:noProof/>
                <w:webHidden/>
              </w:rPr>
            </w:r>
            <w:r w:rsidR="00D005B1">
              <w:rPr>
                <w:noProof/>
                <w:webHidden/>
              </w:rPr>
              <w:fldChar w:fldCharType="separate"/>
            </w:r>
            <w:r w:rsidR="00D005B1">
              <w:rPr>
                <w:noProof/>
                <w:webHidden/>
              </w:rPr>
              <w:t>56</w:t>
            </w:r>
            <w:r w:rsidR="00D005B1">
              <w:rPr>
                <w:noProof/>
                <w:webHidden/>
              </w:rPr>
              <w:fldChar w:fldCharType="end"/>
            </w:r>
          </w:hyperlink>
        </w:p>
        <w:p w14:paraId="15516005" w14:textId="6F43A176" w:rsidR="003F21F0" w:rsidRPr="00F50802" w:rsidRDefault="003F21F0">
          <w:pPr>
            <w:rPr>
              <w:lang w:val="en-GB"/>
            </w:rPr>
          </w:pPr>
          <w:r w:rsidRPr="00F50802">
            <w:rPr>
              <w:b/>
              <w:bCs/>
              <w:lang w:val="en-GB"/>
            </w:rPr>
            <w:fldChar w:fldCharType="end"/>
          </w:r>
        </w:p>
      </w:sdtContent>
    </w:sdt>
    <w:p w14:paraId="6DDD6E0A" w14:textId="77777777" w:rsidR="003F21F0" w:rsidRPr="00F50802" w:rsidRDefault="003F21F0">
      <w:pPr>
        <w:spacing w:before="0" w:after="200" w:line="276" w:lineRule="auto"/>
        <w:jc w:val="left"/>
        <w:rPr>
          <w:b/>
          <w:sz w:val="28"/>
          <w:szCs w:val="28"/>
          <w:lang w:val="en-GB"/>
        </w:rPr>
      </w:pPr>
      <w:r w:rsidRPr="00F50802">
        <w:rPr>
          <w:b/>
          <w:sz w:val="28"/>
          <w:szCs w:val="28"/>
          <w:lang w:val="en-GB"/>
        </w:rPr>
        <w:br w:type="page"/>
      </w:r>
    </w:p>
    <w:p w14:paraId="62D367BF" w14:textId="77777777" w:rsidR="00C93764" w:rsidRPr="00F50802" w:rsidRDefault="00C93764" w:rsidP="00C93764">
      <w:pPr>
        <w:rPr>
          <w:b/>
          <w:sz w:val="28"/>
          <w:szCs w:val="28"/>
          <w:lang w:val="en-GB"/>
        </w:rPr>
      </w:pPr>
      <w:r w:rsidRPr="00F50802">
        <w:rPr>
          <w:b/>
          <w:sz w:val="28"/>
          <w:szCs w:val="28"/>
          <w:lang w:val="en-GB"/>
        </w:rPr>
        <w:t xml:space="preserve">Annexes: </w:t>
      </w:r>
    </w:p>
    <w:p w14:paraId="633FFCCD" w14:textId="230F8985" w:rsidR="00C93764" w:rsidRPr="00F50802" w:rsidRDefault="002D7366" w:rsidP="002D7366">
      <w:pPr>
        <w:tabs>
          <w:tab w:val="left" w:pos="1134"/>
        </w:tabs>
        <w:rPr>
          <w:b/>
          <w:lang w:val="en-GB"/>
        </w:rPr>
      </w:pPr>
      <w:r>
        <w:rPr>
          <w:b/>
          <w:lang w:val="en-GB"/>
        </w:rPr>
        <w:t>Annex 1:</w:t>
      </w:r>
      <w:r>
        <w:rPr>
          <w:b/>
          <w:lang w:val="en-GB"/>
        </w:rPr>
        <w:tab/>
      </w:r>
      <w:r w:rsidR="00C93764" w:rsidRPr="00F50802">
        <w:rPr>
          <w:b/>
          <w:lang w:val="en-GB"/>
        </w:rPr>
        <w:t>Context Analysis</w:t>
      </w:r>
    </w:p>
    <w:p w14:paraId="28D22C53" w14:textId="04D5DE44" w:rsidR="00C93764" w:rsidRPr="00F50802" w:rsidRDefault="002D7366" w:rsidP="002D7366">
      <w:pPr>
        <w:tabs>
          <w:tab w:val="left" w:pos="1134"/>
        </w:tabs>
        <w:rPr>
          <w:b/>
          <w:lang w:val="en-GB"/>
        </w:rPr>
      </w:pPr>
      <w:r>
        <w:rPr>
          <w:b/>
          <w:lang w:val="en-GB"/>
        </w:rPr>
        <w:t>Annex 2:</w:t>
      </w:r>
      <w:r>
        <w:rPr>
          <w:b/>
          <w:lang w:val="en-GB"/>
        </w:rPr>
        <w:tab/>
      </w:r>
      <w:r w:rsidR="00C93764" w:rsidRPr="00F50802">
        <w:rPr>
          <w:b/>
          <w:lang w:val="en-GB"/>
        </w:rPr>
        <w:t>Partner overview</w:t>
      </w:r>
    </w:p>
    <w:p w14:paraId="21FB3C8D" w14:textId="1A059756" w:rsidR="00C93764" w:rsidRPr="00F50802" w:rsidRDefault="002D7366" w:rsidP="002D7366">
      <w:pPr>
        <w:tabs>
          <w:tab w:val="left" w:pos="1134"/>
        </w:tabs>
        <w:rPr>
          <w:b/>
          <w:lang w:val="en-GB"/>
        </w:rPr>
      </w:pPr>
      <w:r>
        <w:rPr>
          <w:b/>
          <w:lang w:val="en-GB"/>
        </w:rPr>
        <w:t>Annex 3:</w:t>
      </w:r>
      <w:r>
        <w:rPr>
          <w:b/>
          <w:lang w:val="en-GB"/>
        </w:rPr>
        <w:tab/>
      </w:r>
      <w:r w:rsidR="00C93764" w:rsidRPr="00F50802">
        <w:rPr>
          <w:b/>
          <w:lang w:val="en-GB"/>
        </w:rPr>
        <w:t>Result Framework</w:t>
      </w:r>
    </w:p>
    <w:p w14:paraId="3E4EC33E" w14:textId="74B7CA57" w:rsidR="00C93764" w:rsidRPr="00F50802" w:rsidRDefault="002D7366" w:rsidP="002D7366">
      <w:pPr>
        <w:tabs>
          <w:tab w:val="left" w:pos="1134"/>
        </w:tabs>
        <w:rPr>
          <w:b/>
          <w:lang w:val="en-GB"/>
        </w:rPr>
      </w:pPr>
      <w:r>
        <w:rPr>
          <w:b/>
          <w:lang w:val="en-GB"/>
        </w:rPr>
        <w:t>Annex 4:</w:t>
      </w:r>
      <w:r>
        <w:rPr>
          <w:b/>
          <w:lang w:val="en-GB"/>
        </w:rPr>
        <w:tab/>
      </w:r>
      <w:r w:rsidR="00C93764" w:rsidRPr="00F50802">
        <w:rPr>
          <w:b/>
          <w:lang w:val="en-GB"/>
        </w:rPr>
        <w:t>Budget details</w:t>
      </w:r>
    </w:p>
    <w:p w14:paraId="6EA4E914" w14:textId="0237ECE6" w:rsidR="00C93764" w:rsidRPr="00F50802" w:rsidRDefault="002D7366" w:rsidP="002D7366">
      <w:pPr>
        <w:tabs>
          <w:tab w:val="left" w:pos="1134"/>
        </w:tabs>
        <w:rPr>
          <w:b/>
          <w:lang w:val="en-GB"/>
        </w:rPr>
      </w:pPr>
      <w:r>
        <w:rPr>
          <w:b/>
          <w:lang w:val="en-GB"/>
        </w:rPr>
        <w:t>Annex 5:</w:t>
      </w:r>
      <w:r>
        <w:rPr>
          <w:b/>
          <w:lang w:val="en-GB"/>
        </w:rPr>
        <w:tab/>
      </w:r>
      <w:r w:rsidR="00C93764" w:rsidRPr="00F50802">
        <w:rPr>
          <w:b/>
          <w:lang w:val="en-GB"/>
        </w:rPr>
        <w:t xml:space="preserve">Risk Management Matrix </w:t>
      </w:r>
    </w:p>
    <w:p w14:paraId="478E9003" w14:textId="7BE5C3CB" w:rsidR="00C93764" w:rsidRPr="00F50802" w:rsidRDefault="002D7366" w:rsidP="002D7366">
      <w:pPr>
        <w:tabs>
          <w:tab w:val="left" w:pos="1134"/>
        </w:tabs>
        <w:rPr>
          <w:b/>
          <w:lang w:val="en-GB"/>
        </w:rPr>
      </w:pPr>
      <w:r>
        <w:rPr>
          <w:b/>
          <w:lang w:val="en-GB"/>
        </w:rPr>
        <w:t>Annex 6:</w:t>
      </w:r>
      <w:r>
        <w:rPr>
          <w:b/>
          <w:lang w:val="en-GB"/>
        </w:rPr>
        <w:tab/>
      </w:r>
      <w:r w:rsidR="00C93764" w:rsidRPr="00F50802">
        <w:rPr>
          <w:b/>
          <w:lang w:val="en-GB"/>
        </w:rPr>
        <w:t>List of supplementary materials</w:t>
      </w:r>
    </w:p>
    <w:p w14:paraId="4337A4B9" w14:textId="184453CD" w:rsidR="00C93764" w:rsidRPr="00F50802" w:rsidRDefault="002D7366" w:rsidP="002D7366">
      <w:pPr>
        <w:tabs>
          <w:tab w:val="left" w:pos="1134"/>
        </w:tabs>
        <w:rPr>
          <w:b/>
          <w:lang w:val="en-GB"/>
        </w:rPr>
      </w:pPr>
      <w:r>
        <w:rPr>
          <w:b/>
          <w:lang w:val="en-GB"/>
        </w:rPr>
        <w:t>Annex 7:</w:t>
      </w:r>
      <w:r>
        <w:rPr>
          <w:b/>
          <w:lang w:val="en-GB"/>
        </w:rPr>
        <w:tab/>
      </w:r>
      <w:r w:rsidR="00C93764" w:rsidRPr="00F50802">
        <w:rPr>
          <w:b/>
          <w:lang w:val="en-GB"/>
        </w:rPr>
        <w:t>Plan for communication of results</w:t>
      </w:r>
    </w:p>
    <w:p w14:paraId="48B71AAF" w14:textId="12BE087A" w:rsidR="00FD5047" w:rsidRPr="00F50802" w:rsidRDefault="002D7366" w:rsidP="002D7366">
      <w:pPr>
        <w:tabs>
          <w:tab w:val="left" w:pos="1134"/>
        </w:tabs>
        <w:rPr>
          <w:b/>
          <w:lang w:val="en-GB"/>
        </w:rPr>
      </w:pPr>
      <w:r>
        <w:rPr>
          <w:b/>
          <w:lang w:val="en-GB"/>
        </w:rPr>
        <w:t>Annex 8:</w:t>
      </w:r>
      <w:r>
        <w:rPr>
          <w:b/>
          <w:lang w:val="en-GB"/>
        </w:rPr>
        <w:tab/>
      </w:r>
      <w:r w:rsidR="00C93764" w:rsidRPr="00F50802">
        <w:rPr>
          <w:b/>
          <w:lang w:val="en-GB"/>
        </w:rPr>
        <w:t>Process Action Plan for implementation</w:t>
      </w:r>
    </w:p>
    <w:p w14:paraId="33877E5F" w14:textId="3DDF107B" w:rsidR="00F15861" w:rsidRPr="00F50802" w:rsidRDefault="002D7366" w:rsidP="002D7366">
      <w:pPr>
        <w:tabs>
          <w:tab w:val="left" w:pos="1134"/>
        </w:tabs>
        <w:rPr>
          <w:b/>
          <w:lang w:val="en-GB"/>
        </w:rPr>
      </w:pPr>
      <w:r>
        <w:rPr>
          <w:b/>
          <w:lang w:val="en-GB"/>
        </w:rPr>
        <w:t>Annex 9:</w:t>
      </w:r>
      <w:r>
        <w:rPr>
          <w:b/>
          <w:lang w:val="en-GB"/>
        </w:rPr>
        <w:tab/>
      </w:r>
      <w:r w:rsidR="008F4F46" w:rsidRPr="00F50802">
        <w:rPr>
          <w:b/>
          <w:lang w:val="en-GB"/>
        </w:rPr>
        <w:t xml:space="preserve">Terms of Reference </w:t>
      </w:r>
      <w:r w:rsidR="007946C1" w:rsidRPr="00F50802">
        <w:rPr>
          <w:b/>
          <w:lang w:val="en-GB"/>
        </w:rPr>
        <w:t>Maritime</w:t>
      </w:r>
      <w:r w:rsidR="008F4F46" w:rsidRPr="00F50802">
        <w:rPr>
          <w:b/>
          <w:lang w:val="en-GB"/>
        </w:rPr>
        <w:t xml:space="preserve"> Security Programme Advisor</w:t>
      </w:r>
    </w:p>
    <w:p w14:paraId="7007D155" w14:textId="1BD5B650" w:rsidR="009F33E8" w:rsidRPr="00F50802" w:rsidRDefault="002D7366" w:rsidP="002D7366">
      <w:pPr>
        <w:tabs>
          <w:tab w:val="left" w:pos="1134"/>
        </w:tabs>
        <w:rPr>
          <w:b/>
          <w:lang w:val="en-GB"/>
        </w:rPr>
      </w:pPr>
      <w:r>
        <w:rPr>
          <w:b/>
          <w:lang w:val="en-GB"/>
        </w:rPr>
        <w:t>Annex 10:</w:t>
      </w:r>
      <w:r>
        <w:rPr>
          <w:b/>
          <w:lang w:val="en-GB"/>
        </w:rPr>
        <w:tab/>
      </w:r>
      <w:r w:rsidR="008F4F46" w:rsidRPr="00F50802">
        <w:rPr>
          <w:b/>
          <w:lang w:val="en-GB"/>
        </w:rPr>
        <w:t>Terms of Reference Monitoring</w:t>
      </w:r>
      <w:r w:rsidR="00D005B1">
        <w:rPr>
          <w:b/>
          <w:lang w:val="en-GB"/>
        </w:rPr>
        <w:t>,</w:t>
      </w:r>
      <w:r w:rsidR="008F4F46" w:rsidRPr="00F50802">
        <w:rPr>
          <w:b/>
          <w:lang w:val="en-GB"/>
        </w:rPr>
        <w:t xml:space="preserve"> </w:t>
      </w:r>
      <w:r w:rsidR="002213CC" w:rsidRPr="00F50802">
        <w:rPr>
          <w:b/>
          <w:lang w:val="en-GB"/>
        </w:rPr>
        <w:t>Evaluation</w:t>
      </w:r>
      <w:r w:rsidR="00D005B1">
        <w:rPr>
          <w:b/>
          <w:lang w:val="en-GB"/>
        </w:rPr>
        <w:t>, and Learning</w:t>
      </w:r>
      <w:r w:rsidR="002213CC" w:rsidRPr="00F50802">
        <w:rPr>
          <w:b/>
          <w:lang w:val="en-GB"/>
        </w:rPr>
        <w:t xml:space="preserve"> Coordinator</w:t>
      </w:r>
    </w:p>
    <w:p w14:paraId="76F6AD60" w14:textId="2EE9C092" w:rsidR="009F33E8" w:rsidRPr="00F50802" w:rsidRDefault="002D7366" w:rsidP="002D7366">
      <w:pPr>
        <w:tabs>
          <w:tab w:val="left" w:pos="1134"/>
        </w:tabs>
        <w:rPr>
          <w:b/>
          <w:lang w:val="en-GB"/>
        </w:rPr>
      </w:pPr>
      <w:r>
        <w:rPr>
          <w:b/>
          <w:lang w:val="en-GB"/>
        </w:rPr>
        <w:t>Annex 11:</w:t>
      </w:r>
      <w:r>
        <w:rPr>
          <w:b/>
          <w:lang w:val="en-GB"/>
        </w:rPr>
        <w:tab/>
      </w:r>
      <w:r w:rsidR="0093051C" w:rsidRPr="00F50802">
        <w:rPr>
          <w:b/>
          <w:lang w:val="en-GB"/>
        </w:rPr>
        <w:t>Term</w:t>
      </w:r>
      <w:r w:rsidR="0094058A" w:rsidRPr="00F50802">
        <w:rPr>
          <w:b/>
          <w:lang w:val="en-GB"/>
        </w:rPr>
        <w:t>s of Reference for the Civilian Maritime Advisor</w:t>
      </w:r>
    </w:p>
    <w:p w14:paraId="1BD9AB80" w14:textId="735805B9" w:rsidR="0094058A" w:rsidRPr="00F50802" w:rsidRDefault="009F33E8" w:rsidP="002D7366">
      <w:pPr>
        <w:tabs>
          <w:tab w:val="left" w:pos="1134"/>
        </w:tabs>
        <w:rPr>
          <w:b/>
          <w:lang w:val="en-GB"/>
        </w:rPr>
      </w:pPr>
      <w:r w:rsidRPr="00F50802">
        <w:rPr>
          <w:b/>
          <w:lang w:val="en-GB"/>
        </w:rPr>
        <w:t>Anne</w:t>
      </w:r>
      <w:r w:rsidR="008A07D1" w:rsidRPr="00F50802">
        <w:rPr>
          <w:b/>
          <w:lang w:val="en-GB"/>
        </w:rPr>
        <w:t xml:space="preserve">x </w:t>
      </w:r>
      <w:r w:rsidR="005931A9" w:rsidRPr="00F50802">
        <w:rPr>
          <w:b/>
          <w:lang w:val="en-GB"/>
        </w:rPr>
        <w:t>1</w:t>
      </w:r>
      <w:r w:rsidR="005931A9">
        <w:rPr>
          <w:b/>
          <w:lang w:val="en-GB"/>
        </w:rPr>
        <w:t>2</w:t>
      </w:r>
      <w:r w:rsidR="002D7366">
        <w:rPr>
          <w:b/>
          <w:lang w:val="en-GB"/>
        </w:rPr>
        <w:t>:</w:t>
      </w:r>
      <w:r w:rsidR="002D7366">
        <w:rPr>
          <w:b/>
          <w:lang w:val="en-GB"/>
        </w:rPr>
        <w:tab/>
      </w:r>
      <w:r w:rsidR="003A56DA" w:rsidRPr="00F50802">
        <w:rPr>
          <w:b/>
          <w:lang w:val="en-GB"/>
        </w:rPr>
        <w:t>Terms</w:t>
      </w:r>
      <w:r w:rsidR="00510076" w:rsidRPr="00F50802">
        <w:rPr>
          <w:b/>
          <w:lang w:val="en-GB"/>
        </w:rPr>
        <w:t xml:space="preserve"> of Reference </w:t>
      </w:r>
      <w:r w:rsidR="00C319C5" w:rsidRPr="00F50802">
        <w:rPr>
          <w:b/>
          <w:lang w:val="en-GB"/>
        </w:rPr>
        <w:t>for</w:t>
      </w:r>
      <w:r w:rsidR="00510076" w:rsidRPr="00F50802">
        <w:rPr>
          <w:b/>
          <w:lang w:val="en-GB"/>
        </w:rPr>
        <w:t xml:space="preserve"> the Cross-Engagement Coordination Committee</w:t>
      </w:r>
    </w:p>
    <w:p w14:paraId="089508C6" w14:textId="626EBE5F" w:rsidR="00FD5047" w:rsidRPr="00F50802" w:rsidRDefault="00D84B1F" w:rsidP="002D7366">
      <w:pPr>
        <w:tabs>
          <w:tab w:val="left" w:pos="1134"/>
        </w:tabs>
        <w:rPr>
          <w:b/>
          <w:lang w:val="en-GB"/>
        </w:rPr>
      </w:pPr>
      <w:r w:rsidRPr="00F50802">
        <w:rPr>
          <w:b/>
          <w:lang w:val="en-GB"/>
        </w:rPr>
        <w:t xml:space="preserve">Annex </w:t>
      </w:r>
      <w:r w:rsidR="005931A9" w:rsidRPr="00F50802">
        <w:rPr>
          <w:b/>
          <w:lang w:val="en-GB"/>
        </w:rPr>
        <w:t>1</w:t>
      </w:r>
      <w:r w:rsidR="005931A9">
        <w:rPr>
          <w:b/>
          <w:lang w:val="en-GB"/>
        </w:rPr>
        <w:t>3</w:t>
      </w:r>
      <w:r w:rsidR="002D7366">
        <w:rPr>
          <w:b/>
          <w:lang w:val="en-GB"/>
        </w:rPr>
        <w:t>:</w:t>
      </w:r>
      <w:r w:rsidR="002D7366">
        <w:rPr>
          <w:b/>
          <w:lang w:val="en-GB"/>
        </w:rPr>
        <w:tab/>
      </w:r>
      <w:r w:rsidR="00FD5047" w:rsidRPr="00F50802">
        <w:rPr>
          <w:b/>
          <w:lang w:val="en-GB"/>
        </w:rPr>
        <w:t>Signed table of appraisal recommendations and follow-up actions taken</w:t>
      </w:r>
      <w:r w:rsidR="008A07D1" w:rsidRPr="00F50802">
        <w:rPr>
          <w:b/>
          <w:lang w:val="en-GB"/>
        </w:rPr>
        <w:t xml:space="preserve"> </w:t>
      </w:r>
    </w:p>
    <w:p w14:paraId="587E3B0B" w14:textId="77777777" w:rsidR="00651FC3" w:rsidRPr="00F50802" w:rsidRDefault="00651FC3">
      <w:pPr>
        <w:spacing w:before="0" w:after="200" w:line="276" w:lineRule="auto"/>
        <w:jc w:val="left"/>
        <w:rPr>
          <w:lang w:val="en-GB"/>
        </w:rPr>
      </w:pPr>
    </w:p>
    <w:p w14:paraId="7DABE7CA" w14:textId="77777777" w:rsidR="00651FC3" w:rsidRPr="00F50802" w:rsidRDefault="00651FC3">
      <w:pPr>
        <w:spacing w:before="0" w:after="200" w:line="276" w:lineRule="auto"/>
        <w:jc w:val="left"/>
        <w:rPr>
          <w:lang w:val="en-GB"/>
        </w:rPr>
      </w:pPr>
    </w:p>
    <w:p w14:paraId="46E82592" w14:textId="77777777" w:rsidR="00651FC3" w:rsidRPr="00F50802" w:rsidRDefault="00651FC3">
      <w:pPr>
        <w:spacing w:before="0" w:after="200" w:line="276" w:lineRule="auto"/>
        <w:jc w:val="left"/>
        <w:rPr>
          <w:lang w:val="en-GB"/>
        </w:rPr>
      </w:pPr>
    </w:p>
    <w:p w14:paraId="52F62F2D" w14:textId="77777777" w:rsidR="00651FC3" w:rsidRPr="00F50802" w:rsidRDefault="00651FC3">
      <w:pPr>
        <w:spacing w:before="0" w:after="200" w:line="276" w:lineRule="auto"/>
        <w:jc w:val="left"/>
        <w:rPr>
          <w:lang w:val="en-GB"/>
        </w:rPr>
      </w:pPr>
    </w:p>
    <w:p w14:paraId="497CA2B8" w14:textId="77777777" w:rsidR="00651FC3" w:rsidRPr="00F50802" w:rsidRDefault="00651FC3">
      <w:pPr>
        <w:spacing w:before="0" w:after="200" w:line="276" w:lineRule="auto"/>
        <w:jc w:val="left"/>
        <w:rPr>
          <w:lang w:val="en-GB"/>
        </w:rPr>
      </w:pPr>
    </w:p>
    <w:p w14:paraId="4D7B50B9" w14:textId="77777777" w:rsidR="00651FC3" w:rsidRPr="00F50802" w:rsidRDefault="00651FC3">
      <w:pPr>
        <w:spacing w:before="0" w:after="200" w:line="276" w:lineRule="auto"/>
        <w:jc w:val="left"/>
        <w:rPr>
          <w:lang w:val="en-GB"/>
        </w:rPr>
      </w:pPr>
    </w:p>
    <w:p w14:paraId="0ED4A7EB" w14:textId="77777777" w:rsidR="00D54322" w:rsidRPr="00F50802" w:rsidRDefault="00D54322">
      <w:pPr>
        <w:spacing w:before="0" w:after="200" w:line="276" w:lineRule="auto"/>
        <w:jc w:val="left"/>
        <w:rPr>
          <w:lang w:val="en-GB"/>
        </w:rPr>
      </w:pPr>
      <w:r w:rsidRPr="00F50802">
        <w:rPr>
          <w:lang w:val="en-GB"/>
        </w:rPr>
        <w:br w:type="page"/>
      </w:r>
    </w:p>
    <w:p w14:paraId="0F3AACA1" w14:textId="77777777" w:rsidR="002E2F4B" w:rsidRPr="00F50802" w:rsidRDefault="002E2F4B" w:rsidP="002E2F4B">
      <w:pPr>
        <w:pStyle w:val="Heading1"/>
        <w:numPr>
          <w:ilvl w:val="0"/>
          <w:numId w:val="0"/>
        </w:numPr>
        <w:ind w:left="431" w:hanging="431"/>
        <w:rPr>
          <w:lang w:val="en-GB"/>
        </w:rPr>
      </w:pPr>
      <w:bookmarkStart w:id="1" w:name="_Toc535914291"/>
      <w:bookmarkStart w:id="2" w:name="_Toc82511438"/>
      <w:bookmarkStart w:id="3" w:name="_Toc89081101"/>
      <w:r w:rsidRPr="00F50802">
        <w:rPr>
          <w:lang w:val="en-GB"/>
        </w:rPr>
        <w:t>Abbreviations</w:t>
      </w:r>
      <w:bookmarkEnd w:id="1"/>
      <w:bookmarkEnd w:id="2"/>
      <w:bookmarkEnd w:id="3"/>
    </w:p>
    <w:p w14:paraId="58FD5030" w14:textId="77777777" w:rsidR="002E2F4B" w:rsidRPr="00F50802" w:rsidRDefault="002E2F4B" w:rsidP="002E2F4B">
      <w:pPr>
        <w:rPr>
          <w:lang w:val="en-GB"/>
        </w:rPr>
      </w:pPr>
    </w:p>
    <w:tbl>
      <w:tblPr>
        <w:tblStyle w:val="TableGrid"/>
        <w:tblW w:w="0" w:type="auto"/>
        <w:tblLook w:val="04A0" w:firstRow="1" w:lastRow="0" w:firstColumn="1" w:lastColumn="0" w:noHBand="0" w:noVBand="1"/>
      </w:tblPr>
      <w:tblGrid>
        <w:gridCol w:w="1696"/>
        <w:gridCol w:w="7728"/>
      </w:tblGrid>
      <w:tr w:rsidR="0033254C" w:rsidRPr="00074943" w14:paraId="0012B409" w14:textId="77777777" w:rsidTr="00974C3F">
        <w:tc>
          <w:tcPr>
            <w:tcW w:w="1696" w:type="dxa"/>
          </w:tcPr>
          <w:p w14:paraId="08FA2805" w14:textId="77777777" w:rsidR="0033254C" w:rsidRPr="00F50802" w:rsidRDefault="0033254C" w:rsidP="0073422D">
            <w:pPr>
              <w:spacing w:before="0" w:after="0"/>
              <w:rPr>
                <w:lang w:val="en-GB"/>
              </w:rPr>
            </w:pPr>
            <w:r w:rsidRPr="00F50802">
              <w:rPr>
                <w:lang w:val="en-GB"/>
              </w:rPr>
              <w:t>AGWE</w:t>
            </w:r>
          </w:p>
        </w:tc>
        <w:tc>
          <w:tcPr>
            <w:tcW w:w="7728" w:type="dxa"/>
          </w:tcPr>
          <w:p w14:paraId="7FDDEE7A" w14:textId="77777777" w:rsidR="0033254C" w:rsidRPr="00F50802" w:rsidRDefault="0033254C" w:rsidP="0073422D">
            <w:pPr>
              <w:spacing w:before="0" w:after="0"/>
              <w:rPr>
                <w:lang w:val="en-GB"/>
              </w:rPr>
            </w:pPr>
            <w:r w:rsidRPr="00F50802">
              <w:rPr>
                <w:lang w:val="en-GB"/>
              </w:rPr>
              <w:t>INTERPOL Maritime Crime Programme in West Africa (since 2015)</w:t>
            </w:r>
          </w:p>
        </w:tc>
      </w:tr>
      <w:tr w:rsidR="0033254C" w:rsidRPr="00074943" w14:paraId="6C603F5B" w14:textId="77777777" w:rsidTr="00105CD7">
        <w:tc>
          <w:tcPr>
            <w:tcW w:w="1696" w:type="dxa"/>
          </w:tcPr>
          <w:p w14:paraId="68917E88" w14:textId="77777777" w:rsidR="0033254C" w:rsidRPr="00F50802" w:rsidRDefault="0033254C" w:rsidP="00330F5D">
            <w:pPr>
              <w:spacing w:before="0" w:after="0"/>
              <w:rPr>
                <w:lang w:val="en-GB"/>
              </w:rPr>
            </w:pPr>
            <w:r w:rsidRPr="00F50802">
              <w:rPr>
                <w:lang w:val="en-GB"/>
              </w:rPr>
              <w:t>AIMS</w:t>
            </w:r>
          </w:p>
        </w:tc>
        <w:tc>
          <w:tcPr>
            <w:tcW w:w="7728" w:type="dxa"/>
          </w:tcPr>
          <w:p w14:paraId="30B00944" w14:textId="77777777" w:rsidR="0033254C" w:rsidRPr="00F50802" w:rsidRDefault="0033254C" w:rsidP="00330F5D">
            <w:pPr>
              <w:spacing w:before="0" w:after="0"/>
              <w:rPr>
                <w:lang w:val="en-GB"/>
              </w:rPr>
            </w:pPr>
            <w:r w:rsidRPr="00F50802">
              <w:rPr>
                <w:lang w:val="en-GB"/>
              </w:rPr>
              <w:t>African Union Integrated Maritime Strategy</w:t>
            </w:r>
          </w:p>
        </w:tc>
      </w:tr>
      <w:tr w:rsidR="0033254C" w:rsidRPr="00F50802" w14:paraId="7D667541" w14:textId="77777777" w:rsidTr="00974C3F">
        <w:tc>
          <w:tcPr>
            <w:tcW w:w="1696" w:type="dxa"/>
          </w:tcPr>
          <w:p w14:paraId="436B751A" w14:textId="77777777" w:rsidR="0033254C" w:rsidRPr="00F50802" w:rsidRDefault="0033254C" w:rsidP="00330F5D">
            <w:pPr>
              <w:spacing w:before="0" w:after="0"/>
              <w:rPr>
                <w:lang w:val="en-GB"/>
              </w:rPr>
            </w:pPr>
            <w:r w:rsidRPr="00F50802">
              <w:rPr>
                <w:lang w:val="en-GB"/>
              </w:rPr>
              <w:t>APP</w:t>
            </w:r>
          </w:p>
        </w:tc>
        <w:tc>
          <w:tcPr>
            <w:tcW w:w="7728" w:type="dxa"/>
          </w:tcPr>
          <w:p w14:paraId="0C7847C8" w14:textId="77777777" w:rsidR="0033254C" w:rsidRPr="00F50802" w:rsidRDefault="0033254C" w:rsidP="00330F5D">
            <w:pPr>
              <w:spacing w:before="0" w:after="0"/>
              <w:rPr>
                <w:lang w:val="en-GB"/>
              </w:rPr>
            </w:pPr>
            <w:r w:rsidRPr="00F50802">
              <w:rPr>
                <w:lang w:val="en-GB"/>
              </w:rPr>
              <w:t>Africa Programme for Peace</w:t>
            </w:r>
          </w:p>
        </w:tc>
      </w:tr>
      <w:tr w:rsidR="0033254C" w:rsidRPr="00074943" w14:paraId="4CD52A11" w14:textId="77777777" w:rsidTr="00974C3F">
        <w:tc>
          <w:tcPr>
            <w:tcW w:w="1696" w:type="dxa"/>
          </w:tcPr>
          <w:p w14:paraId="5EAD4841" w14:textId="77777777" w:rsidR="0033254C" w:rsidRPr="00F50802" w:rsidRDefault="0033254C" w:rsidP="00330F5D">
            <w:pPr>
              <w:spacing w:before="0" w:after="0"/>
              <w:rPr>
                <w:lang w:val="en-GB"/>
              </w:rPr>
            </w:pPr>
            <w:r w:rsidRPr="00F50802">
              <w:rPr>
                <w:lang w:val="en-GB"/>
              </w:rPr>
              <w:t>APSA</w:t>
            </w:r>
          </w:p>
        </w:tc>
        <w:tc>
          <w:tcPr>
            <w:tcW w:w="7728" w:type="dxa"/>
          </w:tcPr>
          <w:p w14:paraId="38B9D961" w14:textId="77777777" w:rsidR="0033254C" w:rsidRPr="00F50802" w:rsidRDefault="0033254C" w:rsidP="00330F5D">
            <w:pPr>
              <w:spacing w:before="0" w:after="0"/>
              <w:rPr>
                <w:lang w:val="en-GB"/>
              </w:rPr>
            </w:pPr>
            <w:r w:rsidRPr="00F50802">
              <w:rPr>
                <w:lang w:val="en-GB"/>
              </w:rPr>
              <w:t>African Peace and Security Architecture</w:t>
            </w:r>
          </w:p>
        </w:tc>
      </w:tr>
      <w:tr w:rsidR="0033254C" w:rsidRPr="00F50802" w14:paraId="29E45E13" w14:textId="77777777" w:rsidTr="00974C3F">
        <w:tc>
          <w:tcPr>
            <w:tcW w:w="1696" w:type="dxa"/>
          </w:tcPr>
          <w:p w14:paraId="28BBA120" w14:textId="77777777" w:rsidR="0033254C" w:rsidRPr="00F50802" w:rsidRDefault="0033254C" w:rsidP="00330F5D">
            <w:pPr>
              <w:spacing w:before="0" w:after="0"/>
              <w:rPr>
                <w:lang w:val="en-GB"/>
              </w:rPr>
            </w:pPr>
            <w:r w:rsidRPr="00F50802">
              <w:rPr>
                <w:lang w:val="en-GB"/>
              </w:rPr>
              <w:t>AU</w:t>
            </w:r>
          </w:p>
        </w:tc>
        <w:tc>
          <w:tcPr>
            <w:tcW w:w="7728" w:type="dxa"/>
          </w:tcPr>
          <w:p w14:paraId="4120FF06" w14:textId="77777777" w:rsidR="0033254C" w:rsidRPr="00F50802" w:rsidRDefault="0033254C" w:rsidP="00330F5D">
            <w:pPr>
              <w:spacing w:before="0" w:after="0"/>
              <w:rPr>
                <w:lang w:val="en-GB"/>
              </w:rPr>
            </w:pPr>
            <w:r w:rsidRPr="00F50802">
              <w:rPr>
                <w:lang w:val="en-GB"/>
              </w:rPr>
              <w:t>African Union</w:t>
            </w:r>
          </w:p>
        </w:tc>
      </w:tr>
      <w:tr w:rsidR="0033254C" w:rsidRPr="00074943" w14:paraId="14716551" w14:textId="77777777" w:rsidTr="00974C3F">
        <w:tc>
          <w:tcPr>
            <w:tcW w:w="1696" w:type="dxa"/>
          </w:tcPr>
          <w:p w14:paraId="38F9D106" w14:textId="77777777" w:rsidR="0033254C" w:rsidRPr="00F50802" w:rsidRDefault="0033254C" w:rsidP="00330F5D">
            <w:pPr>
              <w:spacing w:before="0" w:after="0"/>
              <w:rPr>
                <w:lang w:val="en-GB"/>
              </w:rPr>
            </w:pPr>
            <w:r w:rsidRPr="00F50802">
              <w:rPr>
                <w:lang w:val="en-GB"/>
              </w:rPr>
              <w:t>BMATT</w:t>
            </w:r>
          </w:p>
        </w:tc>
        <w:tc>
          <w:tcPr>
            <w:tcW w:w="7728" w:type="dxa"/>
          </w:tcPr>
          <w:p w14:paraId="62D4B004" w14:textId="77777777" w:rsidR="0033254C" w:rsidRPr="00F50802" w:rsidRDefault="0033254C" w:rsidP="00330F5D">
            <w:pPr>
              <w:spacing w:before="0" w:after="0"/>
              <w:rPr>
                <w:lang w:val="en-GB"/>
              </w:rPr>
            </w:pPr>
            <w:r w:rsidRPr="00F50802">
              <w:rPr>
                <w:lang w:val="en-GB"/>
              </w:rPr>
              <w:t xml:space="preserve">British Military Advisory and Training Team  </w:t>
            </w:r>
          </w:p>
        </w:tc>
      </w:tr>
      <w:tr w:rsidR="0033254C" w:rsidRPr="00E46DDC" w14:paraId="05D4398B" w14:textId="77777777" w:rsidTr="00105CD7">
        <w:tc>
          <w:tcPr>
            <w:tcW w:w="1696" w:type="dxa"/>
          </w:tcPr>
          <w:p w14:paraId="5D48A26D" w14:textId="77777777" w:rsidR="0033254C" w:rsidRPr="00F50802" w:rsidRDefault="0033254C" w:rsidP="00330F5D">
            <w:pPr>
              <w:spacing w:before="0" w:after="0"/>
              <w:rPr>
                <w:lang w:val="en-GB"/>
              </w:rPr>
            </w:pPr>
            <w:r w:rsidRPr="00F50802">
              <w:rPr>
                <w:lang w:val="en-GB"/>
              </w:rPr>
              <w:t>C4I</w:t>
            </w:r>
          </w:p>
        </w:tc>
        <w:tc>
          <w:tcPr>
            <w:tcW w:w="7728" w:type="dxa"/>
          </w:tcPr>
          <w:p w14:paraId="468C0CCF" w14:textId="77777777" w:rsidR="0033254C" w:rsidRPr="00F50802" w:rsidRDefault="0033254C" w:rsidP="00330F5D">
            <w:pPr>
              <w:spacing w:before="0" w:after="0"/>
              <w:rPr>
                <w:lang w:val="en-GB"/>
              </w:rPr>
            </w:pPr>
            <w:r w:rsidRPr="00F50802">
              <w:rPr>
                <w:lang w:val="en-GB"/>
              </w:rPr>
              <w:t>Command, Control, Communications, Computers, and Intelligence</w:t>
            </w:r>
          </w:p>
        </w:tc>
      </w:tr>
      <w:tr w:rsidR="0033254C" w:rsidRPr="00F50802" w14:paraId="20B9EEBE" w14:textId="77777777" w:rsidTr="00974C3F">
        <w:tc>
          <w:tcPr>
            <w:tcW w:w="1696" w:type="dxa"/>
          </w:tcPr>
          <w:p w14:paraId="39B042E4" w14:textId="77777777" w:rsidR="0033254C" w:rsidRPr="00F50802" w:rsidRDefault="0033254C" w:rsidP="00DC1D34">
            <w:pPr>
              <w:spacing w:before="0" w:after="0"/>
              <w:rPr>
                <w:lang w:val="en-GB"/>
              </w:rPr>
            </w:pPr>
            <w:r w:rsidRPr="00F50802">
              <w:rPr>
                <w:lang w:val="en-GB"/>
              </w:rPr>
              <w:t>CESC</w:t>
            </w:r>
          </w:p>
        </w:tc>
        <w:tc>
          <w:tcPr>
            <w:tcW w:w="7728" w:type="dxa"/>
          </w:tcPr>
          <w:p w14:paraId="3A0303EA" w14:textId="77777777" w:rsidR="0033254C" w:rsidRPr="00F50802" w:rsidRDefault="0033254C" w:rsidP="00DC1D34">
            <w:pPr>
              <w:tabs>
                <w:tab w:val="left" w:pos="3416"/>
              </w:tabs>
              <w:spacing w:before="0" w:after="0"/>
              <w:rPr>
                <w:lang w:val="en-GB"/>
              </w:rPr>
            </w:pPr>
            <w:r w:rsidRPr="00F50802">
              <w:rPr>
                <w:lang w:val="en-GB"/>
              </w:rPr>
              <w:t>Cross-Engagement Steering Committee</w:t>
            </w:r>
          </w:p>
        </w:tc>
      </w:tr>
      <w:tr w:rsidR="0033254C" w:rsidRPr="00F50802" w14:paraId="3417E922" w14:textId="77777777" w:rsidTr="00974C3F">
        <w:tc>
          <w:tcPr>
            <w:tcW w:w="1696" w:type="dxa"/>
          </w:tcPr>
          <w:p w14:paraId="1808B47C" w14:textId="77777777" w:rsidR="0033254C" w:rsidRPr="00F50802" w:rsidRDefault="0033254C" w:rsidP="00330F5D">
            <w:pPr>
              <w:spacing w:before="0" w:after="0"/>
              <w:rPr>
                <w:lang w:val="en-GB"/>
              </w:rPr>
            </w:pPr>
            <w:r w:rsidRPr="00F50802">
              <w:rPr>
                <w:lang w:val="en-GB"/>
              </w:rPr>
              <w:t>COVID-19</w:t>
            </w:r>
          </w:p>
        </w:tc>
        <w:tc>
          <w:tcPr>
            <w:tcW w:w="7728" w:type="dxa"/>
          </w:tcPr>
          <w:p w14:paraId="2100BB23" w14:textId="77777777" w:rsidR="0033254C" w:rsidRPr="00F50802" w:rsidRDefault="0033254C" w:rsidP="00330F5D">
            <w:pPr>
              <w:tabs>
                <w:tab w:val="left" w:pos="3416"/>
              </w:tabs>
              <w:spacing w:before="0" w:after="0"/>
              <w:rPr>
                <w:lang w:val="en-GB"/>
              </w:rPr>
            </w:pPr>
            <w:r w:rsidRPr="00F50802">
              <w:rPr>
                <w:lang w:val="en-GB"/>
              </w:rPr>
              <w:t>Coronavirus Disease 2019</w:t>
            </w:r>
          </w:p>
        </w:tc>
      </w:tr>
      <w:tr w:rsidR="0033254C" w:rsidRPr="00E46DDC" w14:paraId="478F1F0D" w14:textId="77777777" w:rsidTr="00974C3F">
        <w:tc>
          <w:tcPr>
            <w:tcW w:w="1696" w:type="dxa"/>
          </w:tcPr>
          <w:p w14:paraId="145798C4" w14:textId="77777777" w:rsidR="0033254C" w:rsidRPr="00F50802" w:rsidRDefault="0033254C" w:rsidP="00330F5D">
            <w:pPr>
              <w:spacing w:before="0" w:after="0"/>
              <w:rPr>
                <w:lang w:val="en-GB"/>
              </w:rPr>
            </w:pPr>
            <w:r w:rsidRPr="00F50802">
              <w:rPr>
                <w:lang w:val="en-GB"/>
              </w:rPr>
              <w:t>CRESMAC</w:t>
            </w:r>
          </w:p>
        </w:tc>
        <w:tc>
          <w:tcPr>
            <w:tcW w:w="7728" w:type="dxa"/>
          </w:tcPr>
          <w:p w14:paraId="7F8C61C1" w14:textId="77777777" w:rsidR="0033254C" w:rsidRPr="00F50802" w:rsidRDefault="0033254C" w:rsidP="00330F5D">
            <w:pPr>
              <w:spacing w:before="0" w:after="0"/>
              <w:rPr>
                <w:lang w:val="en-GB"/>
              </w:rPr>
            </w:pPr>
            <w:r w:rsidRPr="00F50802">
              <w:rPr>
                <w:lang w:val="en-GB"/>
              </w:rPr>
              <w:t xml:space="preserve">Centre of Regional Maritime Surveillance for Centre Africa  </w:t>
            </w:r>
          </w:p>
        </w:tc>
      </w:tr>
      <w:tr w:rsidR="0033254C" w:rsidRPr="00074943" w14:paraId="06B93A30" w14:textId="77777777" w:rsidTr="00974C3F">
        <w:tc>
          <w:tcPr>
            <w:tcW w:w="1696" w:type="dxa"/>
          </w:tcPr>
          <w:p w14:paraId="58A70BF7" w14:textId="77777777" w:rsidR="0033254C" w:rsidRPr="00F50802" w:rsidRDefault="0033254C" w:rsidP="00330F5D">
            <w:pPr>
              <w:spacing w:before="0" w:after="0"/>
              <w:rPr>
                <w:lang w:val="en-GB"/>
              </w:rPr>
            </w:pPr>
            <w:r w:rsidRPr="00F50802">
              <w:rPr>
                <w:lang w:val="en-GB"/>
              </w:rPr>
              <w:t>CRESMAO</w:t>
            </w:r>
          </w:p>
        </w:tc>
        <w:tc>
          <w:tcPr>
            <w:tcW w:w="7728" w:type="dxa"/>
          </w:tcPr>
          <w:p w14:paraId="1B82DF32" w14:textId="77777777" w:rsidR="0033254C" w:rsidRPr="00F50802" w:rsidRDefault="0033254C" w:rsidP="00330F5D">
            <w:pPr>
              <w:spacing w:before="0" w:after="0"/>
              <w:rPr>
                <w:lang w:val="en-GB"/>
              </w:rPr>
            </w:pPr>
            <w:r w:rsidRPr="00F50802">
              <w:rPr>
                <w:lang w:val="en-GB"/>
              </w:rPr>
              <w:t>Centre of Regional Maritime Surveillance for West Africa</w:t>
            </w:r>
          </w:p>
        </w:tc>
      </w:tr>
      <w:tr w:rsidR="0033254C" w:rsidRPr="00074943" w14:paraId="302691CF" w14:textId="77777777" w:rsidTr="00974C3F">
        <w:tc>
          <w:tcPr>
            <w:tcW w:w="1696" w:type="dxa"/>
          </w:tcPr>
          <w:p w14:paraId="0AF9FFAF" w14:textId="77777777" w:rsidR="0033254C" w:rsidRPr="00F50802" w:rsidRDefault="0033254C" w:rsidP="00330F5D">
            <w:pPr>
              <w:spacing w:before="0" w:after="0"/>
              <w:rPr>
                <w:lang w:val="en-GB"/>
              </w:rPr>
            </w:pPr>
            <w:r w:rsidRPr="00F50802">
              <w:rPr>
                <w:lang w:val="en-GB"/>
              </w:rPr>
              <w:t>DAC</w:t>
            </w:r>
          </w:p>
        </w:tc>
        <w:tc>
          <w:tcPr>
            <w:tcW w:w="7728" w:type="dxa"/>
          </w:tcPr>
          <w:p w14:paraId="33D2918D" w14:textId="77777777" w:rsidR="0033254C" w:rsidRPr="00F50802" w:rsidRDefault="0033254C" w:rsidP="00330F5D">
            <w:pPr>
              <w:spacing w:before="0" w:after="0"/>
              <w:rPr>
                <w:lang w:val="en-GB"/>
              </w:rPr>
            </w:pPr>
            <w:r w:rsidRPr="00F50802">
              <w:rPr>
                <w:lang w:val="en-GB"/>
              </w:rPr>
              <w:t>Development Assistance Committee (by OECD)</w:t>
            </w:r>
          </w:p>
        </w:tc>
      </w:tr>
      <w:tr w:rsidR="0033254C" w:rsidRPr="00F50802" w14:paraId="6BE1F7B0" w14:textId="77777777" w:rsidTr="00974C3F">
        <w:tc>
          <w:tcPr>
            <w:tcW w:w="1696" w:type="dxa"/>
          </w:tcPr>
          <w:p w14:paraId="52B485E5" w14:textId="14EB3031" w:rsidR="0033254C" w:rsidRPr="00F50802" w:rsidRDefault="0033254C" w:rsidP="00330F5D">
            <w:pPr>
              <w:spacing w:before="0" w:after="0"/>
              <w:rPr>
                <w:lang w:val="en-GB"/>
              </w:rPr>
            </w:pPr>
            <w:r w:rsidRPr="00F50802">
              <w:rPr>
                <w:lang w:val="en-GB"/>
              </w:rPr>
              <w:t>DC</w:t>
            </w:r>
            <w:r w:rsidR="001162D6">
              <w:rPr>
                <w:lang w:val="en-GB"/>
              </w:rPr>
              <w:t>D</w:t>
            </w:r>
          </w:p>
        </w:tc>
        <w:tc>
          <w:tcPr>
            <w:tcW w:w="7728" w:type="dxa"/>
          </w:tcPr>
          <w:p w14:paraId="728177E8" w14:textId="1DA495A7" w:rsidR="0033254C" w:rsidRPr="00F50802" w:rsidRDefault="0033254C" w:rsidP="00330F5D">
            <w:pPr>
              <w:spacing w:before="0" w:after="0"/>
              <w:rPr>
                <w:lang w:val="en-GB"/>
              </w:rPr>
            </w:pPr>
            <w:r w:rsidRPr="00F50802">
              <w:rPr>
                <w:lang w:val="en-GB"/>
              </w:rPr>
              <w:t xml:space="preserve">Defence Command </w:t>
            </w:r>
            <w:r w:rsidR="001162D6">
              <w:rPr>
                <w:lang w:val="en-GB"/>
              </w:rPr>
              <w:t>Denmark</w:t>
            </w:r>
          </w:p>
        </w:tc>
      </w:tr>
      <w:tr w:rsidR="0033254C" w:rsidRPr="00F50802" w14:paraId="7BACCDB1" w14:textId="77777777" w:rsidTr="00974C3F">
        <w:tc>
          <w:tcPr>
            <w:tcW w:w="1696" w:type="dxa"/>
          </w:tcPr>
          <w:p w14:paraId="56E8173E" w14:textId="77777777" w:rsidR="0033254C" w:rsidRPr="00F50802" w:rsidRDefault="0033254C" w:rsidP="00DC1D34">
            <w:pPr>
              <w:spacing w:before="0" w:after="0"/>
              <w:rPr>
                <w:lang w:val="en-GB"/>
              </w:rPr>
            </w:pPr>
            <w:r w:rsidRPr="00F50802">
              <w:rPr>
                <w:lang w:val="en-GB"/>
              </w:rPr>
              <w:t>DDD</w:t>
            </w:r>
          </w:p>
        </w:tc>
        <w:tc>
          <w:tcPr>
            <w:tcW w:w="7728" w:type="dxa"/>
          </w:tcPr>
          <w:p w14:paraId="20D08C8D" w14:textId="77777777" w:rsidR="0033254C" w:rsidRPr="00F50802" w:rsidRDefault="0033254C" w:rsidP="00DC1D34">
            <w:pPr>
              <w:tabs>
                <w:tab w:val="left" w:pos="3416"/>
              </w:tabs>
              <w:spacing w:before="0" w:after="0"/>
              <w:rPr>
                <w:lang w:val="en-GB"/>
              </w:rPr>
            </w:pPr>
            <w:r w:rsidRPr="00F50802">
              <w:rPr>
                <w:lang w:val="en-GB"/>
              </w:rPr>
              <w:t>Doing Development Differently</w:t>
            </w:r>
          </w:p>
        </w:tc>
      </w:tr>
      <w:tr w:rsidR="0033254C" w:rsidRPr="00F50802" w14:paraId="2E81A570" w14:textId="77777777" w:rsidTr="00974C3F">
        <w:tc>
          <w:tcPr>
            <w:tcW w:w="1696" w:type="dxa"/>
          </w:tcPr>
          <w:p w14:paraId="2F5C02A7" w14:textId="77777777" w:rsidR="0033254C" w:rsidRPr="00F50802" w:rsidRDefault="0033254C" w:rsidP="00DC1D34">
            <w:pPr>
              <w:spacing w:before="0" w:after="0"/>
              <w:rPr>
                <w:lang w:val="en-GB"/>
              </w:rPr>
            </w:pPr>
            <w:r w:rsidRPr="00F50802">
              <w:rPr>
                <w:lang w:val="en-GB"/>
              </w:rPr>
              <w:t>DHOM</w:t>
            </w:r>
          </w:p>
        </w:tc>
        <w:tc>
          <w:tcPr>
            <w:tcW w:w="7728" w:type="dxa"/>
          </w:tcPr>
          <w:p w14:paraId="77DE842D" w14:textId="77777777" w:rsidR="0033254C" w:rsidRPr="00F50802" w:rsidRDefault="0033254C" w:rsidP="00DC1D34">
            <w:pPr>
              <w:tabs>
                <w:tab w:val="left" w:pos="3416"/>
              </w:tabs>
              <w:spacing w:before="0" w:after="0"/>
              <w:rPr>
                <w:lang w:val="en-GB"/>
              </w:rPr>
            </w:pPr>
            <w:r w:rsidRPr="00F50802">
              <w:rPr>
                <w:lang w:val="en-GB"/>
              </w:rPr>
              <w:t>Deputy Head of Mission</w:t>
            </w:r>
          </w:p>
        </w:tc>
      </w:tr>
      <w:tr w:rsidR="0033254C" w:rsidRPr="00F50802" w14:paraId="17400CDF" w14:textId="77777777" w:rsidTr="00974C3F">
        <w:tc>
          <w:tcPr>
            <w:tcW w:w="1696" w:type="dxa"/>
          </w:tcPr>
          <w:p w14:paraId="3EB49387" w14:textId="77777777" w:rsidR="0033254C" w:rsidRPr="00F50802" w:rsidRDefault="0033254C" w:rsidP="00330F5D">
            <w:pPr>
              <w:spacing w:before="0" w:after="0"/>
              <w:rPr>
                <w:lang w:val="en-GB"/>
              </w:rPr>
            </w:pPr>
            <w:r w:rsidRPr="00F50802">
              <w:rPr>
                <w:lang w:val="en-GB"/>
              </w:rPr>
              <w:t>DMA</w:t>
            </w:r>
          </w:p>
        </w:tc>
        <w:tc>
          <w:tcPr>
            <w:tcW w:w="7728" w:type="dxa"/>
          </w:tcPr>
          <w:p w14:paraId="308C73B7" w14:textId="77777777" w:rsidR="0033254C" w:rsidRPr="00F50802" w:rsidRDefault="0033254C" w:rsidP="00330F5D">
            <w:pPr>
              <w:spacing w:before="0" w:after="0"/>
              <w:rPr>
                <w:lang w:val="en-GB"/>
              </w:rPr>
            </w:pPr>
            <w:r w:rsidRPr="00F50802">
              <w:rPr>
                <w:lang w:val="en-GB"/>
              </w:rPr>
              <w:t>Danish Maritime Authority</w:t>
            </w:r>
          </w:p>
        </w:tc>
      </w:tr>
      <w:tr w:rsidR="0033254C" w:rsidRPr="00F50802" w14:paraId="13A1ACFD" w14:textId="77777777" w:rsidTr="00105CD7">
        <w:tc>
          <w:tcPr>
            <w:tcW w:w="1696" w:type="dxa"/>
          </w:tcPr>
          <w:p w14:paraId="0F3A953D" w14:textId="77777777" w:rsidR="0033254C" w:rsidRPr="00F50802" w:rsidRDefault="0033254C" w:rsidP="00330F5D">
            <w:pPr>
              <w:spacing w:before="0" w:after="0"/>
              <w:rPr>
                <w:lang w:val="en-GB"/>
              </w:rPr>
            </w:pPr>
            <w:r w:rsidRPr="00F50802">
              <w:rPr>
                <w:lang w:val="en-GB"/>
              </w:rPr>
              <w:t>DMD</w:t>
            </w:r>
          </w:p>
        </w:tc>
        <w:tc>
          <w:tcPr>
            <w:tcW w:w="7728" w:type="dxa"/>
          </w:tcPr>
          <w:p w14:paraId="557C10E9" w14:textId="77777777" w:rsidR="0033254C" w:rsidRPr="00F50802" w:rsidRDefault="0033254C" w:rsidP="00453696">
            <w:pPr>
              <w:spacing w:before="0" w:after="0"/>
              <w:rPr>
                <w:lang w:val="en-GB"/>
              </w:rPr>
            </w:pPr>
            <w:r w:rsidRPr="00F50802">
              <w:rPr>
                <w:lang w:val="en-GB"/>
              </w:rPr>
              <w:t>Danish Ministry of Defence</w:t>
            </w:r>
          </w:p>
        </w:tc>
      </w:tr>
      <w:tr w:rsidR="0033254C" w:rsidRPr="00F50802" w14:paraId="5D047453" w14:textId="77777777" w:rsidTr="00105CD7">
        <w:tc>
          <w:tcPr>
            <w:tcW w:w="1696" w:type="dxa"/>
          </w:tcPr>
          <w:p w14:paraId="3C76206E" w14:textId="77777777" w:rsidR="0033254C" w:rsidRPr="00F50802" w:rsidRDefault="0033254C" w:rsidP="00330F5D">
            <w:pPr>
              <w:spacing w:before="0" w:after="0"/>
              <w:rPr>
                <w:lang w:val="en-GB"/>
              </w:rPr>
            </w:pPr>
            <w:r w:rsidRPr="00F50802">
              <w:rPr>
                <w:lang w:val="en-GB"/>
              </w:rPr>
              <w:t>DMSP</w:t>
            </w:r>
          </w:p>
        </w:tc>
        <w:tc>
          <w:tcPr>
            <w:tcW w:w="7728" w:type="dxa"/>
          </w:tcPr>
          <w:p w14:paraId="1AC6F07C" w14:textId="77777777" w:rsidR="0033254C" w:rsidRPr="00F50802" w:rsidRDefault="0033254C" w:rsidP="00DC1D34">
            <w:pPr>
              <w:spacing w:before="0" w:after="0"/>
              <w:rPr>
                <w:lang w:val="en-GB"/>
              </w:rPr>
            </w:pPr>
            <w:r w:rsidRPr="00F50802">
              <w:rPr>
                <w:lang w:val="en-GB"/>
              </w:rPr>
              <w:t>Danish Maritime Security Programme</w:t>
            </w:r>
          </w:p>
        </w:tc>
      </w:tr>
      <w:tr w:rsidR="0033254C" w:rsidRPr="00074943" w14:paraId="0B2CBADE" w14:textId="77777777" w:rsidTr="00974C3F">
        <w:tc>
          <w:tcPr>
            <w:tcW w:w="1696" w:type="dxa"/>
          </w:tcPr>
          <w:p w14:paraId="0EEF8599" w14:textId="77777777" w:rsidR="0033254C" w:rsidRPr="00F50802" w:rsidRDefault="0033254C" w:rsidP="00330F5D">
            <w:pPr>
              <w:spacing w:before="0" w:after="0"/>
              <w:rPr>
                <w:lang w:val="en-GB"/>
              </w:rPr>
            </w:pPr>
            <w:r w:rsidRPr="00F50802">
              <w:rPr>
                <w:lang w:val="en-GB"/>
              </w:rPr>
              <w:t>ECCAS</w:t>
            </w:r>
          </w:p>
        </w:tc>
        <w:tc>
          <w:tcPr>
            <w:tcW w:w="7728" w:type="dxa"/>
          </w:tcPr>
          <w:p w14:paraId="15E4F236" w14:textId="77777777" w:rsidR="0033254C" w:rsidRPr="00F50802" w:rsidRDefault="0033254C" w:rsidP="00330F5D">
            <w:pPr>
              <w:spacing w:before="0" w:after="0"/>
              <w:rPr>
                <w:lang w:val="en-GB"/>
              </w:rPr>
            </w:pPr>
            <w:r w:rsidRPr="00F50802">
              <w:rPr>
                <w:lang w:val="en-GB"/>
              </w:rPr>
              <w:t>Economic Community of Central African States</w:t>
            </w:r>
          </w:p>
        </w:tc>
      </w:tr>
      <w:tr w:rsidR="0033254C" w:rsidRPr="00F50802" w14:paraId="5C43A4AE" w14:textId="77777777" w:rsidTr="00974C3F">
        <w:tc>
          <w:tcPr>
            <w:tcW w:w="1696" w:type="dxa"/>
          </w:tcPr>
          <w:p w14:paraId="4E09816F" w14:textId="77777777" w:rsidR="0033254C" w:rsidRPr="00F50802" w:rsidRDefault="0033254C" w:rsidP="00330F5D">
            <w:pPr>
              <w:spacing w:before="0" w:after="0"/>
              <w:rPr>
                <w:lang w:val="en-GB"/>
              </w:rPr>
            </w:pPr>
            <w:r w:rsidRPr="00F50802">
              <w:rPr>
                <w:lang w:val="en-GB"/>
              </w:rPr>
              <w:t>ECJC</w:t>
            </w:r>
          </w:p>
        </w:tc>
        <w:tc>
          <w:tcPr>
            <w:tcW w:w="7728" w:type="dxa"/>
          </w:tcPr>
          <w:p w14:paraId="5DB74E4C" w14:textId="77777777" w:rsidR="0033254C" w:rsidRPr="00F50802" w:rsidRDefault="0033254C" w:rsidP="00330F5D">
            <w:pPr>
              <w:tabs>
                <w:tab w:val="left" w:pos="3416"/>
              </w:tabs>
              <w:spacing w:before="0" w:after="0"/>
              <w:rPr>
                <w:lang w:val="en-GB"/>
              </w:rPr>
            </w:pPr>
            <w:r w:rsidRPr="00F50802">
              <w:rPr>
                <w:lang w:val="en-GB"/>
              </w:rPr>
              <w:t>Entire Criminal Justice Chain</w:t>
            </w:r>
          </w:p>
        </w:tc>
      </w:tr>
      <w:tr w:rsidR="0033254C" w:rsidRPr="00074943" w14:paraId="510A037B" w14:textId="77777777" w:rsidTr="00974C3F">
        <w:tc>
          <w:tcPr>
            <w:tcW w:w="1696" w:type="dxa"/>
          </w:tcPr>
          <w:p w14:paraId="2A1196B5" w14:textId="77777777" w:rsidR="0033254C" w:rsidRPr="00F50802" w:rsidRDefault="0033254C" w:rsidP="00330F5D">
            <w:pPr>
              <w:spacing w:before="0" w:after="0"/>
              <w:rPr>
                <w:lang w:val="en-GB"/>
              </w:rPr>
            </w:pPr>
            <w:r w:rsidRPr="00F50802">
              <w:rPr>
                <w:lang w:val="en-GB"/>
              </w:rPr>
              <w:t>ECOWAS</w:t>
            </w:r>
          </w:p>
        </w:tc>
        <w:tc>
          <w:tcPr>
            <w:tcW w:w="7728" w:type="dxa"/>
          </w:tcPr>
          <w:p w14:paraId="7FCF5C04" w14:textId="77777777" w:rsidR="0033254C" w:rsidRPr="00F50802" w:rsidRDefault="0033254C" w:rsidP="00330F5D">
            <w:pPr>
              <w:spacing w:before="0" w:after="0"/>
              <w:rPr>
                <w:lang w:val="en-GB"/>
              </w:rPr>
            </w:pPr>
            <w:r w:rsidRPr="00F50802">
              <w:rPr>
                <w:lang w:val="en-GB"/>
              </w:rPr>
              <w:t>Economic Community for West African States</w:t>
            </w:r>
          </w:p>
        </w:tc>
      </w:tr>
      <w:tr w:rsidR="0033254C" w:rsidRPr="00F50802" w14:paraId="462A55C8" w14:textId="77777777" w:rsidTr="00105CD7">
        <w:tc>
          <w:tcPr>
            <w:tcW w:w="1696" w:type="dxa"/>
          </w:tcPr>
          <w:p w14:paraId="0834739B" w14:textId="77777777" w:rsidR="0033254C" w:rsidRPr="00F50802" w:rsidRDefault="0033254C" w:rsidP="00330F5D">
            <w:pPr>
              <w:spacing w:before="0" w:after="0"/>
              <w:rPr>
                <w:lang w:val="en-GB"/>
              </w:rPr>
            </w:pPr>
            <w:r w:rsidRPr="00F50802">
              <w:rPr>
                <w:lang w:val="en-GB"/>
              </w:rPr>
              <w:t>EEZ</w:t>
            </w:r>
          </w:p>
        </w:tc>
        <w:tc>
          <w:tcPr>
            <w:tcW w:w="7728" w:type="dxa"/>
          </w:tcPr>
          <w:p w14:paraId="5F43C6B1" w14:textId="77777777" w:rsidR="0033254C" w:rsidRPr="00F50802" w:rsidRDefault="0033254C" w:rsidP="00B529FC">
            <w:pPr>
              <w:tabs>
                <w:tab w:val="left" w:pos="3416"/>
              </w:tabs>
              <w:spacing w:before="0" w:after="0"/>
              <w:rPr>
                <w:rFonts w:cs="Times New Roman"/>
                <w:bCs/>
                <w:iCs/>
                <w:color w:val="000000" w:themeColor="text1"/>
                <w:lang w:val="en-GB"/>
              </w:rPr>
            </w:pPr>
            <w:r w:rsidRPr="00F50802">
              <w:rPr>
                <w:rFonts w:cs="Times New Roman"/>
                <w:bCs/>
                <w:iCs/>
                <w:color w:val="000000" w:themeColor="text1"/>
                <w:lang w:val="en-GB"/>
              </w:rPr>
              <w:t xml:space="preserve">Exclusive Economic Zone </w:t>
            </w:r>
          </w:p>
        </w:tc>
      </w:tr>
      <w:tr w:rsidR="0033254C" w:rsidRPr="00074943" w14:paraId="2A20D6FD" w14:textId="77777777" w:rsidTr="00974C3F">
        <w:tc>
          <w:tcPr>
            <w:tcW w:w="1696" w:type="dxa"/>
          </w:tcPr>
          <w:p w14:paraId="6129BF8F" w14:textId="77777777" w:rsidR="0033254C" w:rsidRPr="00F50802" w:rsidRDefault="0033254C" w:rsidP="00330F5D">
            <w:pPr>
              <w:spacing w:before="0" w:after="0"/>
              <w:rPr>
                <w:lang w:val="en-GB"/>
              </w:rPr>
            </w:pPr>
            <w:r w:rsidRPr="00F50802">
              <w:rPr>
                <w:lang w:val="en-GB"/>
              </w:rPr>
              <w:t>EIMS</w:t>
            </w:r>
          </w:p>
        </w:tc>
        <w:tc>
          <w:tcPr>
            <w:tcW w:w="7728" w:type="dxa"/>
          </w:tcPr>
          <w:p w14:paraId="19A6ABFD" w14:textId="77777777" w:rsidR="0033254C" w:rsidRPr="00F50802" w:rsidRDefault="0033254C" w:rsidP="00330F5D">
            <w:pPr>
              <w:spacing w:before="0" w:after="0"/>
              <w:rPr>
                <w:lang w:val="en-GB"/>
              </w:rPr>
            </w:pPr>
            <w:r w:rsidRPr="00F50802">
              <w:rPr>
                <w:lang w:val="en-GB"/>
              </w:rPr>
              <w:t>ECOWAS Integrated Maritime Security Strategy</w:t>
            </w:r>
          </w:p>
        </w:tc>
      </w:tr>
      <w:tr w:rsidR="0033254C" w:rsidRPr="00F50802" w14:paraId="386A7984" w14:textId="77777777" w:rsidTr="00974C3F">
        <w:tc>
          <w:tcPr>
            <w:tcW w:w="1696" w:type="dxa"/>
          </w:tcPr>
          <w:p w14:paraId="48E465BA" w14:textId="77777777" w:rsidR="0033254C" w:rsidRPr="00F50802" w:rsidRDefault="0033254C" w:rsidP="00330F5D">
            <w:pPr>
              <w:spacing w:before="0" w:after="0"/>
              <w:rPr>
                <w:lang w:val="en-GB"/>
              </w:rPr>
            </w:pPr>
            <w:r w:rsidRPr="00F50802">
              <w:rPr>
                <w:lang w:val="en-GB"/>
              </w:rPr>
              <w:t>EMD</w:t>
            </w:r>
          </w:p>
        </w:tc>
        <w:tc>
          <w:tcPr>
            <w:tcW w:w="7728" w:type="dxa"/>
          </w:tcPr>
          <w:p w14:paraId="7D1F64C9" w14:textId="77777777" w:rsidR="0033254C" w:rsidRPr="00F50802" w:rsidRDefault="0033254C" w:rsidP="00330F5D">
            <w:pPr>
              <w:spacing w:before="0" w:after="0"/>
              <w:rPr>
                <w:lang w:val="en-GB"/>
              </w:rPr>
            </w:pPr>
            <w:r w:rsidRPr="00F50802">
              <w:rPr>
                <w:lang w:val="en-GB"/>
              </w:rPr>
              <w:t>ECOWAS Maritime Domain</w:t>
            </w:r>
          </w:p>
        </w:tc>
      </w:tr>
      <w:tr w:rsidR="0033254C" w:rsidRPr="00F50802" w14:paraId="4191BEA3" w14:textId="77777777" w:rsidTr="00974C3F">
        <w:tc>
          <w:tcPr>
            <w:tcW w:w="1696" w:type="dxa"/>
          </w:tcPr>
          <w:p w14:paraId="67C49897" w14:textId="77777777" w:rsidR="0033254C" w:rsidRPr="00F50802" w:rsidRDefault="0033254C" w:rsidP="00330F5D">
            <w:pPr>
              <w:spacing w:before="0" w:after="0"/>
              <w:rPr>
                <w:lang w:val="en-GB"/>
              </w:rPr>
            </w:pPr>
            <w:r w:rsidRPr="00F50802">
              <w:rPr>
                <w:lang w:val="en-GB"/>
              </w:rPr>
              <w:t>EMSA</w:t>
            </w:r>
          </w:p>
        </w:tc>
        <w:tc>
          <w:tcPr>
            <w:tcW w:w="7728" w:type="dxa"/>
          </w:tcPr>
          <w:p w14:paraId="7C1EB850" w14:textId="77777777" w:rsidR="0033254C" w:rsidRPr="00F50802" w:rsidRDefault="0033254C" w:rsidP="00330F5D">
            <w:pPr>
              <w:tabs>
                <w:tab w:val="left" w:pos="3416"/>
              </w:tabs>
              <w:spacing w:before="0" w:after="0"/>
              <w:rPr>
                <w:lang w:val="en-GB"/>
              </w:rPr>
            </w:pPr>
            <w:r w:rsidRPr="00F50802">
              <w:rPr>
                <w:rFonts w:cs="Times New Roman"/>
                <w:bCs/>
                <w:iCs/>
                <w:color w:val="000000" w:themeColor="text1"/>
                <w:lang w:val="en-GB"/>
              </w:rPr>
              <w:t>European Maritime Safety Agency</w:t>
            </w:r>
          </w:p>
        </w:tc>
      </w:tr>
      <w:tr w:rsidR="0033254C" w:rsidRPr="00074943" w14:paraId="0DEF5296" w14:textId="77777777" w:rsidTr="00974C3F">
        <w:tc>
          <w:tcPr>
            <w:tcW w:w="1696" w:type="dxa"/>
          </w:tcPr>
          <w:p w14:paraId="0F4B4A82" w14:textId="77777777" w:rsidR="0033254C" w:rsidRPr="00F50802" w:rsidRDefault="0033254C" w:rsidP="00330F5D">
            <w:pPr>
              <w:spacing w:before="0" w:after="0"/>
              <w:rPr>
                <w:lang w:val="en-GB"/>
              </w:rPr>
            </w:pPr>
            <w:r w:rsidRPr="00F50802">
              <w:rPr>
                <w:lang w:val="en-GB"/>
              </w:rPr>
              <w:t xml:space="preserve">G7++ </w:t>
            </w:r>
            <w:proofErr w:type="spellStart"/>
            <w:r w:rsidRPr="00F50802">
              <w:rPr>
                <w:lang w:val="en-GB"/>
              </w:rPr>
              <w:t>FoGG</w:t>
            </w:r>
            <w:proofErr w:type="spellEnd"/>
          </w:p>
        </w:tc>
        <w:tc>
          <w:tcPr>
            <w:tcW w:w="7728" w:type="dxa"/>
          </w:tcPr>
          <w:p w14:paraId="56762827" w14:textId="77777777" w:rsidR="0033254C" w:rsidRPr="00F50802" w:rsidRDefault="0033254C" w:rsidP="00330F5D">
            <w:pPr>
              <w:spacing w:before="0" w:after="0"/>
              <w:rPr>
                <w:lang w:val="en-GB"/>
              </w:rPr>
            </w:pPr>
            <w:r w:rsidRPr="00F50802">
              <w:rPr>
                <w:lang w:val="en-GB"/>
              </w:rPr>
              <w:t>G7++ Friends of the Gulf of Guinea</w:t>
            </w:r>
          </w:p>
        </w:tc>
      </w:tr>
      <w:tr w:rsidR="0033254C" w:rsidRPr="00F50802" w14:paraId="2297B026" w14:textId="77777777" w:rsidTr="00974C3F">
        <w:tc>
          <w:tcPr>
            <w:tcW w:w="1696" w:type="dxa"/>
          </w:tcPr>
          <w:p w14:paraId="314005FB" w14:textId="77777777" w:rsidR="0033254C" w:rsidRPr="00F50802" w:rsidRDefault="0033254C" w:rsidP="00330F5D">
            <w:pPr>
              <w:spacing w:before="0" w:after="0"/>
              <w:rPr>
                <w:lang w:val="en-GB"/>
              </w:rPr>
            </w:pPr>
            <w:r w:rsidRPr="00F50802">
              <w:rPr>
                <w:lang w:val="en-GB"/>
              </w:rPr>
              <w:t>GDP</w:t>
            </w:r>
          </w:p>
        </w:tc>
        <w:tc>
          <w:tcPr>
            <w:tcW w:w="7728" w:type="dxa"/>
          </w:tcPr>
          <w:p w14:paraId="00323E96" w14:textId="77777777" w:rsidR="0033254C" w:rsidRPr="00F50802" w:rsidRDefault="0033254C" w:rsidP="00330F5D">
            <w:pPr>
              <w:spacing w:before="0" w:after="0"/>
              <w:rPr>
                <w:lang w:val="en-GB"/>
              </w:rPr>
            </w:pPr>
            <w:r w:rsidRPr="00F50802">
              <w:rPr>
                <w:rStyle w:val="FootnoteReference"/>
                <w:vertAlign w:val="baseline"/>
                <w:lang w:val="en-GB"/>
              </w:rPr>
              <w:t>Gross Domestic Product</w:t>
            </w:r>
          </w:p>
        </w:tc>
      </w:tr>
      <w:tr w:rsidR="0033254C" w:rsidRPr="00F50802" w14:paraId="57196C45" w14:textId="77777777" w:rsidTr="00974C3F">
        <w:tc>
          <w:tcPr>
            <w:tcW w:w="1696" w:type="dxa"/>
          </w:tcPr>
          <w:p w14:paraId="304D695D" w14:textId="77777777" w:rsidR="0033254C" w:rsidRPr="00F50802" w:rsidRDefault="0033254C" w:rsidP="00330F5D">
            <w:pPr>
              <w:spacing w:before="0" w:after="0"/>
              <w:rPr>
                <w:lang w:val="en-GB"/>
              </w:rPr>
            </w:pPr>
            <w:r w:rsidRPr="00F50802">
              <w:rPr>
                <w:lang w:val="en-GB"/>
              </w:rPr>
              <w:t>GGC</w:t>
            </w:r>
          </w:p>
        </w:tc>
        <w:tc>
          <w:tcPr>
            <w:tcW w:w="7728" w:type="dxa"/>
          </w:tcPr>
          <w:p w14:paraId="24CFE88F" w14:textId="77777777" w:rsidR="0033254C" w:rsidRPr="00F50802" w:rsidRDefault="0033254C" w:rsidP="00330F5D">
            <w:pPr>
              <w:spacing w:before="0" w:after="0"/>
              <w:rPr>
                <w:lang w:val="en-GB"/>
              </w:rPr>
            </w:pPr>
            <w:r w:rsidRPr="00F50802">
              <w:rPr>
                <w:lang w:val="en-GB"/>
              </w:rPr>
              <w:t>Gulf of Guinea Commission</w:t>
            </w:r>
          </w:p>
        </w:tc>
      </w:tr>
      <w:tr w:rsidR="0033254C" w:rsidRPr="00F50802" w14:paraId="62345A6F" w14:textId="77777777" w:rsidTr="00974C3F">
        <w:tc>
          <w:tcPr>
            <w:tcW w:w="1696" w:type="dxa"/>
          </w:tcPr>
          <w:p w14:paraId="055B875C" w14:textId="77777777" w:rsidR="0033254C" w:rsidRPr="00F50802" w:rsidRDefault="0033254C" w:rsidP="00330F5D">
            <w:pPr>
              <w:spacing w:before="0" w:after="0"/>
              <w:rPr>
                <w:lang w:val="en-GB"/>
              </w:rPr>
            </w:pPr>
            <w:r w:rsidRPr="00F50802">
              <w:rPr>
                <w:lang w:val="en-GB"/>
              </w:rPr>
              <w:t>GMA</w:t>
            </w:r>
          </w:p>
        </w:tc>
        <w:tc>
          <w:tcPr>
            <w:tcW w:w="7728" w:type="dxa"/>
          </w:tcPr>
          <w:p w14:paraId="2364844E" w14:textId="77777777" w:rsidR="0033254C" w:rsidRPr="00F50802" w:rsidRDefault="0033254C" w:rsidP="00330F5D">
            <w:pPr>
              <w:spacing w:before="0" w:after="0"/>
              <w:rPr>
                <w:lang w:val="en-GB"/>
              </w:rPr>
            </w:pPr>
            <w:r w:rsidRPr="00F50802">
              <w:rPr>
                <w:lang w:val="en-GB"/>
              </w:rPr>
              <w:t>Ghana Maritime Authority</w:t>
            </w:r>
          </w:p>
        </w:tc>
      </w:tr>
      <w:tr w:rsidR="0033254C" w:rsidRPr="00074943" w14:paraId="39AC69C3" w14:textId="77777777" w:rsidTr="00974C3F">
        <w:tc>
          <w:tcPr>
            <w:tcW w:w="1696" w:type="dxa"/>
          </w:tcPr>
          <w:p w14:paraId="0D7E33B6" w14:textId="77777777" w:rsidR="0033254C" w:rsidRPr="00F50802" w:rsidRDefault="0033254C" w:rsidP="00330F5D">
            <w:pPr>
              <w:spacing w:before="0" w:after="0"/>
              <w:rPr>
                <w:lang w:val="en-GB"/>
              </w:rPr>
            </w:pPr>
            <w:r w:rsidRPr="00F50802">
              <w:rPr>
                <w:lang w:val="en-GB"/>
              </w:rPr>
              <w:t>GMCP</w:t>
            </w:r>
          </w:p>
        </w:tc>
        <w:tc>
          <w:tcPr>
            <w:tcW w:w="7728" w:type="dxa"/>
          </w:tcPr>
          <w:p w14:paraId="3D92895C" w14:textId="77777777" w:rsidR="0033254C" w:rsidRPr="00F50802" w:rsidRDefault="0033254C" w:rsidP="00330F5D">
            <w:pPr>
              <w:spacing w:before="0" w:after="0"/>
              <w:rPr>
                <w:lang w:val="en-GB"/>
              </w:rPr>
            </w:pPr>
            <w:r w:rsidRPr="00F50802">
              <w:rPr>
                <w:lang w:val="en-GB"/>
              </w:rPr>
              <w:t xml:space="preserve">Global Maritime Crime Program (by UNODC) </w:t>
            </w:r>
          </w:p>
        </w:tc>
      </w:tr>
      <w:tr w:rsidR="0033254C" w:rsidRPr="00074943" w14:paraId="7D2EE0F6" w14:textId="77777777" w:rsidTr="00105CD7">
        <w:tc>
          <w:tcPr>
            <w:tcW w:w="1696" w:type="dxa"/>
          </w:tcPr>
          <w:p w14:paraId="2662216D" w14:textId="77777777" w:rsidR="0033254C" w:rsidRPr="00F50802" w:rsidRDefault="0033254C" w:rsidP="00330F5D">
            <w:pPr>
              <w:spacing w:before="0" w:after="0"/>
              <w:rPr>
                <w:lang w:val="en-GB"/>
              </w:rPr>
            </w:pPr>
            <w:r w:rsidRPr="00F50802">
              <w:rPr>
                <w:lang w:val="en-GB"/>
              </w:rPr>
              <w:t>GMSD</w:t>
            </w:r>
          </w:p>
        </w:tc>
        <w:tc>
          <w:tcPr>
            <w:tcW w:w="7728" w:type="dxa"/>
          </w:tcPr>
          <w:p w14:paraId="1DA9264C" w14:textId="77777777" w:rsidR="0033254C" w:rsidRPr="00F50802" w:rsidRDefault="0033254C" w:rsidP="00330F5D">
            <w:pPr>
              <w:spacing w:before="0" w:after="0"/>
              <w:rPr>
                <w:lang w:val="en-GB"/>
              </w:rPr>
            </w:pPr>
            <w:r w:rsidRPr="00F50802">
              <w:rPr>
                <w:bCs/>
                <w:lang w:val="en-GB"/>
              </w:rPr>
              <w:t>INTERPOL Global Maritime Security Database</w:t>
            </w:r>
          </w:p>
        </w:tc>
      </w:tr>
      <w:tr w:rsidR="0033254C" w:rsidRPr="00F50802" w14:paraId="0ED089C0" w14:textId="77777777" w:rsidTr="00974C3F">
        <w:tc>
          <w:tcPr>
            <w:tcW w:w="1696" w:type="dxa"/>
          </w:tcPr>
          <w:p w14:paraId="0A7935C8" w14:textId="77777777" w:rsidR="0033254C" w:rsidRPr="00F50802" w:rsidRDefault="0033254C" w:rsidP="00330F5D">
            <w:pPr>
              <w:spacing w:before="0" w:after="0"/>
              <w:rPr>
                <w:lang w:val="en-GB"/>
              </w:rPr>
            </w:pPr>
            <w:r w:rsidRPr="00F50802">
              <w:rPr>
                <w:lang w:val="en-GB"/>
              </w:rPr>
              <w:t>GoG</w:t>
            </w:r>
          </w:p>
        </w:tc>
        <w:tc>
          <w:tcPr>
            <w:tcW w:w="7728" w:type="dxa"/>
          </w:tcPr>
          <w:p w14:paraId="6710E93C" w14:textId="77777777" w:rsidR="0033254C" w:rsidRPr="00F50802" w:rsidRDefault="0033254C" w:rsidP="00330F5D">
            <w:pPr>
              <w:spacing w:before="0" w:after="0"/>
              <w:rPr>
                <w:lang w:val="en-GB"/>
              </w:rPr>
            </w:pPr>
            <w:r w:rsidRPr="00F50802">
              <w:rPr>
                <w:lang w:val="en-GB"/>
              </w:rPr>
              <w:t xml:space="preserve">Gulf of Guinea </w:t>
            </w:r>
          </w:p>
        </w:tc>
      </w:tr>
      <w:tr w:rsidR="0033254C" w:rsidRPr="00074943" w14:paraId="2122D645" w14:textId="77777777" w:rsidTr="00974C3F">
        <w:tc>
          <w:tcPr>
            <w:tcW w:w="1696" w:type="dxa"/>
          </w:tcPr>
          <w:p w14:paraId="71415441" w14:textId="77777777" w:rsidR="0033254C" w:rsidRPr="00F50802" w:rsidRDefault="0033254C" w:rsidP="00330F5D">
            <w:pPr>
              <w:spacing w:before="0" w:after="0"/>
              <w:rPr>
                <w:lang w:val="en-GB"/>
              </w:rPr>
            </w:pPr>
            <w:r w:rsidRPr="00F50802">
              <w:rPr>
                <w:lang w:val="en-GB"/>
              </w:rPr>
              <w:t>GOGIN</w:t>
            </w:r>
          </w:p>
        </w:tc>
        <w:tc>
          <w:tcPr>
            <w:tcW w:w="7728" w:type="dxa"/>
          </w:tcPr>
          <w:p w14:paraId="724A22B8" w14:textId="77777777" w:rsidR="0033254C" w:rsidRPr="00F50802" w:rsidRDefault="0033254C" w:rsidP="00330F5D">
            <w:pPr>
              <w:tabs>
                <w:tab w:val="left" w:pos="3416"/>
              </w:tabs>
              <w:spacing w:before="0" w:after="0"/>
              <w:rPr>
                <w:lang w:val="en-GB"/>
              </w:rPr>
            </w:pPr>
            <w:r w:rsidRPr="00F50802">
              <w:rPr>
                <w:lang w:val="en-GB"/>
              </w:rPr>
              <w:t>EU Gulf of Guinea Interregional Network</w:t>
            </w:r>
          </w:p>
        </w:tc>
      </w:tr>
      <w:tr w:rsidR="0033254C" w:rsidRPr="00F50802" w14:paraId="39986916" w14:textId="77777777" w:rsidTr="00974C3F">
        <w:tc>
          <w:tcPr>
            <w:tcW w:w="1696" w:type="dxa"/>
          </w:tcPr>
          <w:p w14:paraId="5082DE6C" w14:textId="77777777" w:rsidR="0033254C" w:rsidRPr="00F50802" w:rsidRDefault="0033254C" w:rsidP="00330F5D">
            <w:pPr>
              <w:spacing w:before="0" w:after="0"/>
              <w:rPr>
                <w:lang w:val="en-GB"/>
              </w:rPr>
            </w:pPr>
            <w:r w:rsidRPr="00F50802">
              <w:rPr>
                <w:lang w:val="en-GB"/>
              </w:rPr>
              <w:t>HSOP</w:t>
            </w:r>
          </w:p>
        </w:tc>
        <w:tc>
          <w:tcPr>
            <w:tcW w:w="7728" w:type="dxa"/>
          </w:tcPr>
          <w:p w14:paraId="479BA868" w14:textId="77777777" w:rsidR="0033254C" w:rsidRPr="00F50802" w:rsidRDefault="0033254C" w:rsidP="00330F5D">
            <w:pPr>
              <w:tabs>
                <w:tab w:val="left" w:pos="3416"/>
              </w:tabs>
              <w:spacing w:before="0" w:after="0"/>
              <w:rPr>
                <w:lang w:val="en-GB"/>
              </w:rPr>
            </w:pPr>
            <w:r w:rsidRPr="00F50802">
              <w:rPr>
                <w:lang w:val="en-GB"/>
              </w:rPr>
              <w:t>Harmonised Standard Operating Procedures</w:t>
            </w:r>
          </w:p>
        </w:tc>
      </w:tr>
      <w:tr w:rsidR="0033254C" w:rsidRPr="00F50802" w14:paraId="1FD4025F" w14:textId="77777777" w:rsidTr="00974C3F">
        <w:tc>
          <w:tcPr>
            <w:tcW w:w="1696" w:type="dxa"/>
          </w:tcPr>
          <w:p w14:paraId="27043986" w14:textId="77777777" w:rsidR="0033254C" w:rsidRPr="00F50802" w:rsidRDefault="0033254C" w:rsidP="00330F5D">
            <w:pPr>
              <w:spacing w:before="0" w:after="0"/>
              <w:rPr>
                <w:lang w:val="en-GB"/>
              </w:rPr>
            </w:pPr>
            <w:r w:rsidRPr="00F50802">
              <w:rPr>
                <w:lang w:val="en-GB"/>
              </w:rPr>
              <w:t>IAS</w:t>
            </w:r>
          </w:p>
        </w:tc>
        <w:tc>
          <w:tcPr>
            <w:tcW w:w="7728" w:type="dxa"/>
          </w:tcPr>
          <w:p w14:paraId="681F9CEC" w14:textId="77777777" w:rsidR="0033254C" w:rsidRPr="00F50802" w:rsidRDefault="0033254C" w:rsidP="00330F5D">
            <w:pPr>
              <w:tabs>
                <w:tab w:val="left" w:pos="3416"/>
              </w:tabs>
              <w:spacing w:before="0" w:after="0"/>
              <w:rPr>
                <w:lang w:val="en-GB"/>
              </w:rPr>
            </w:pPr>
            <w:r w:rsidRPr="00F50802">
              <w:rPr>
                <w:lang w:val="en-GB"/>
              </w:rPr>
              <w:t>International Accounting Standards</w:t>
            </w:r>
          </w:p>
        </w:tc>
      </w:tr>
      <w:tr w:rsidR="0033254C" w:rsidRPr="00F50802" w14:paraId="40C948CF" w14:textId="77777777" w:rsidTr="00974C3F">
        <w:tc>
          <w:tcPr>
            <w:tcW w:w="1696" w:type="dxa"/>
          </w:tcPr>
          <w:p w14:paraId="236BBAEC" w14:textId="77777777" w:rsidR="0033254C" w:rsidRPr="00F50802" w:rsidRDefault="0033254C" w:rsidP="00330F5D">
            <w:pPr>
              <w:spacing w:before="0" w:after="0"/>
              <w:rPr>
                <w:lang w:val="en-GB"/>
              </w:rPr>
            </w:pPr>
            <w:r w:rsidRPr="00F50802">
              <w:rPr>
                <w:lang w:val="en-GB"/>
              </w:rPr>
              <w:t>ICC</w:t>
            </w:r>
          </w:p>
        </w:tc>
        <w:tc>
          <w:tcPr>
            <w:tcW w:w="7728" w:type="dxa"/>
          </w:tcPr>
          <w:p w14:paraId="76EEC35A" w14:textId="77777777" w:rsidR="0033254C" w:rsidRPr="00F50802" w:rsidRDefault="0033254C" w:rsidP="00330F5D">
            <w:pPr>
              <w:spacing w:before="0" w:after="0"/>
              <w:rPr>
                <w:lang w:val="en-GB"/>
              </w:rPr>
            </w:pPr>
            <w:r w:rsidRPr="00F50802">
              <w:rPr>
                <w:lang w:val="en-GB"/>
              </w:rPr>
              <w:t>Inter-regional Coordination Centre</w:t>
            </w:r>
          </w:p>
        </w:tc>
      </w:tr>
      <w:tr w:rsidR="0033254C" w:rsidRPr="00F50802" w14:paraId="58619AF9" w14:textId="77777777" w:rsidTr="00974C3F">
        <w:tc>
          <w:tcPr>
            <w:tcW w:w="1696" w:type="dxa"/>
          </w:tcPr>
          <w:p w14:paraId="04FB0372" w14:textId="77777777" w:rsidR="0033254C" w:rsidRPr="00F50802" w:rsidRDefault="0033254C" w:rsidP="00330F5D">
            <w:pPr>
              <w:spacing w:before="0" w:after="0"/>
              <w:rPr>
                <w:lang w:val="en-GB"/>
              </w:rPr>
            </w:pPr>
            <w:r w:rsidRPr="00F50802">
              <w:rPr>
                <w:lang w:val="en-GB"/>
              </w:rPr>
              <w:t>IFRS</w:t>
            </w:r>
          </w:p>
        </w:tc>
        <w:tc>
          <w:tcPr>
            <w:tcW w:w="7728" w:type="dxa"/>
          </w:tcPr>
          <w:p w14:paraId="2CBFE284" w14:textId="77777777" w:rsidR="0033254C" w:rsidRPr="00F50802" w:rsidRDefault="0033254C" w:rsidP="00330F5D">
            <w:pPr>
              <w:tabs>
                <w:tab w:val="left" w:pos="3416"/>
              </w:tabs>
              <w:spacing w:before="0" w:after="0"/>
              <w:rPr>
                <w:lang w:val="en-GB"/>
              </w:rPr>
            </w:pPr>
            <w:r w:rsidRPr="00F50802">
              <w:rPr>
                <w:lang w:val="en-GB"/>
              </w:rPr>
              <w:t>International Reporting Standards</w:t>
            </w:r>
          </w:p>
        </w:tc>
      </w:tr>
      <w:tr w:rsidR="0033254C" w:rsidRPr="00F50802" w14:paraId="128C45C2" w14:textId="77777777" w:rsidTr="00974C3F">
        <w:tc>
          <w:tcPr>
            <w:tcW w:w="1696" w:type="dxa"/>
          </w:tcPr>
          <w:p w14:paraId="33832510" w14:textId="77777777" w:rsidR="0033254C" w:rsidRPr="00F50802" w:rsidRDefault="0033254C" w:rsidP="00330F5D">
            <w:pPr>
              <w:spacing w:before="0" w:after="0"/>
              <w:rPr>
                <w:lang w:val="en-GB"/>
              </w:rPr>
            </w:pPr>
            <w:r w:rsidRPr="00F50802">
              <w:rPr>
                <w:lang w:val="en-GB"/>
              </w:rPr>
              <w:t>IMB</w:t>
            </w:r>
          </w:p>
        </w:tc>
        <w:tc>
          <w:tcPr>
            <w:tcW w:w="7728" w:type="dxa"/>
          </w:tcPr>
          <w:p w14:paraId="4931B226" w14:textId="77777777" w:rsidR="0033254C" w:rsidRPr="00F50802" w:rsidRDefault="0033254C" w:rsidP="00330F5D">
            <w:pPr>
              <w:tabs>
                <w:tab w:val="left" w:pos="3416"/>
              </w:tabs>
              <w:spacing w:before="0" w:after="0"/>
              <w:rPr>
                <w:lang w:val="en-GB"/>
              </w:rPr>
            </w:pPr>
            <w:r w:rsidRPr="00F50802">
              <w:rPr>
                <w:lang w:val="en-GB"/>
              </w:rPr>
              <w:t>International Maritime Bureau</w:t>
            </w:r>
          </w:p>
        </w:tc>
      </w:tr>
      <w:tr w:rsidR="0033254C" w:rsidRPr="00F50802" w14:paraId="74E98B6A" w14:textId="77777777" w:rsidTr="00974C3F">
        <w:tc>
          <w:tcPr>
            <w:tcW w:w="1696" w:type="dxa"/>
          </w:tcPr>
          <w:p w14:paraId="2A5CD0CF" w14:textId="77777777" w:rsidR="0033254C" w:rsidRPr="00F50802" w:rsidRDefault="0033254C" w:rsidP="00330F5D">
            <w:pPr>
              <w:spacing w:before="0" w:after="0"/>
              <w:rPr>
                <w:lang w:val="en-GB"/>
              </w:rPr>
            </w:pPr>
            <w:r w:rsidRPr="00F50802">
              <w:rPr>
                <w:lang w:val="en-GB"/>
              </w:rPr>
              <w:t>IMO</w:t>
            </w:r>
          </w:p>
        </w:tc>
        <w:tc>
          <w:tcPr>
            <w:tcW w:w="7728" w:type="dxa"/>
          </w:tcPr>
          <w:p w14:paraId="45C36AEB" w14:textId="77777777" w:rsidR="0033254C" w:rsidRPr="00F50802" w:rsidRDefault="0033254C" w:rsidP="00330F5D">
            <w:pPr>
              <w:spacing w:before="0" w:after="0"/>
              <w:rPr>
                <w:lang w:val="en-GB"/>
              </w:rPr>
            </w:pPr>
            <w:r w:rsidRPr="00F50802">
              <w:rPr>
                <w:lang w:val="en-GB"/>
              </w:rPr>
              <w:t>International Maritime Organisation</w:t>
            </w:r>
          </w:p>
        </w:tc>
      </w:tr>
      <w:tr w:rsidR="0033254C" w:rsidRPr="00074943" w14:paraId="20467650" w14:textId="77777777" w:rsidTr="00974C3F">
        <w:tc>
          <w:tcPr>
            <w:tcW w:w="1696" w:type="dxa"/>
          </w:tcPr>
          <w:p w14:paraId="3E965DBD" w14:textId="77777777" w:rsidR="0033254C" w:rsidRPr="00F50802" w:rsidRDefault="0033254C" w:rsidP="00330F5D">
            <w:pPr>
              <w:spacing w:before="0" w:after="0"/>
              <w:rPr>
                <w:lang w:val="en-GB"/>
              </w:rPr>
            </w:pPr>
            <w:r w:rsidRPr="00F50802">
              <w:rPr>
                <w:lang w:val="en-GB"/>
              </w:rPr>
              <w:t>INL</w:t>
            </w:r>
          </w:p>
        </w:tc>
        <w:tc>
          <w:tcPr>
            <w:tcW w:w="7728" w:type="dxa"/>
          </w:tcPr>
          <w:p w14:paraId="2996FBCB" w14:textId="77777777" w:rsidR="0033254C" w:rsidRPr="00F50802" w:rsidRDefault="0033254C" w:rsidP="00330F5D">
            <w:pPr>
              <w:tabs>
                <w:tab w:val="left" w:pos="3416"/>
              </w:tabs>
              <w:spacing w:before="0" w:after="0"/>
              <w:rPr>
                <w:rFonts w:cs="Times New Roman"/>
                <w:bCs/>
                <w:iCs/>
                <w:color w:val="000000" w:themeColor="text1"/>
                <w:lang w:val="en-GB"/>
              </w:rPr>
            </w:pPr>
            <w:r w:rsidRPr="00F50802">
              <w:rPr>
                <w:lang w:val="en-GB"/>
              </w:rPr>
              <w:t>International Narcotics and Law Enforcement Affairs, US State Department</w:t>
            </w:r>
          </w:p>
        </w:tc>
      </w:tr>
      <w:tr w:rsidR="0033254C" w:rsidRPr="00074943" w14:paraId="6E1FE731" w14:textId="77777777" w:rsidTr="00974C3F">
        <w:tc>
          <w:tcPr>
            <w:tcW w:w="1696" w:type="dxa"/>
          </w:tcPr>
          <w:p w14:paraId="4A358D30" w14:textId="77777777" w:rsidR="0033254C" w:rsidRPr="00F50802" w:rsidRDefault="0033254C" w:rsidP="00330F5D">
            <w:pPr>
              <w:spacing w:before="0" w:after="0"/>
              <w:rPr>
                <w:lang w:val="en-GB"/>
              </w:rPr>
            </w:pPr>
            <w:r w:rsidRPr="00F50802">
              <w:rPr>
                <w:lang w:val="en-GB"/>
              </w:rPr>
              <w:t>INTERPOL</w:t>
            </w:r>
          </w:p>
        </w:tc>
        <w:tc>
          <w:tcPr>
            <w:tcW w:w="7728" w:type="dxa"/>
          </w:tcPr>
          <w:p w14:paraId="03765823" w14:textId="77777777" w:rsidR="0033254C" w:rsidRPr="00F50802" w:rsidRDefault="0033254C" w:rsidP="00330F5D">
            <w:pPr>
              <w:tabs>
                <w:tab w:val="left" w:pos="3416"/>
              </w:tabs>
              <w:spacing w:before="0" w:after="0"/>
              <w:rPr>
                <w:lang w:val="en-GB"/>
              </w:rPr>
            </w:pPr>
            <w:r w:rsidRPr="00F50802">
              <w:rPr>
                <w:lang w:val="en-GB"/>
              </w:rPr>
              <w:t>The International Criminal Police Organization</w:t>
            </w:r>
          </w:p>
        </w:tc>
      </w:tr>
      <w:tr w:rsidR="0033254C" w:rsidRPr="00074943" w14:paraId="3A3F4E30" w14:textId="77777777" w:rsidTr="00974C3F">
        <w:tc>
          <w:tcPr>
            <w:tcW w:w="1696" w:type="dxa"/>
          </w:tcPr>
          <w:p w14:paraId="58F530A5" w14:textId="77777777" w:rsidR="0033254C" w:rsidRPr="00F50802" w:rsidRDefault="0033254C" w:rsidP="00330F5D">
            <w:pPr>
              <w:spacing w:before="0" w:after="0"/>
              <w:rPr>
                <w:lang w:val="en-GB"/>
              </w:rPr>
            </w:pPr>
            <w:r w:rsidRPr="00F50802">
              <w:rPr>
                <w:lang w:val="en-GB"/>
              </w:rPr>
              <w:t>ISPS</w:t>
            </w:r>
          </w:p>
        </w:tc>
        <w:tc>
          <w:tcPr>
            <w:tcW w:w="7728" w:type="dxa"/>
          </w:tcPr>
          <w:p w14:paraId="51580EDE" w14:textId="77777777" w:rsidR="0033254C" w:rsidRPr="00F50802" w:rsidRDefault="0033254C" w:rsidP="00330F5D">
            <w:pPr>
              <w:spacing w:before="0" w:after="0"/>
              <w:rPr>
                <w:szCs w:val="24"/>
                <w:lang w:val="en-GB"/>
              </w:rPr>
            </w:pPr>
            <w:r w:rsidRPr="00F50802">
              <w:rPr>
                <w:szCs w:val="24"/>
                <w:lang w:val="en-GB"/>
              </w:rPr>
              <w:t>International Ship and Port Facility Security Code</w:t>
            </w:r>
          </w:p>
        </w:tc>
      </w:tr>
      <w:tr w:rsidR="0033254C" w:rsidRPr="00F50802" w14:paraId="64B15F97" w14:textId="77777777" w:rsidTr="00974C3F">
        <w:tc>
          <w:tcPr>
            <w:tcW w:w="1696" w:type="dxa"/>
          </w:tcPr>
          <w:p w14:paraId="29A764BA" w14:textId="77777777" w:rsidR="0033254C" w:rsidRPr="00F50802" w:rsidRDefault="0033254C" w:rsidP="00DC1D34">
            <w:pPr>
              <w:spacing w:before="0" w:after="0"/>
              <w:rPr>
                <w:lang w:val="en-GB"/>
              </w:rPr>
            </w:pPr>
            <w:r w:rsidRPr="00F50802">
              <w:rPr>
                <w:lang w:val="en-GB"/>
              </w:rPr>
              <w:t>IUU</w:t>
            </w:r>
          </w:p>
        </w:tc>
        <w:tc>
          <w:tcPr>
            <w:tcW w:w="7728" w:type="dxa"/>
          </w:tcPr>
          <w:p w14:paraId="15CFEC85" w14:textId="77777777" w:rsidR="0033254C" w:rsidRPr="00F50802" w:rsidRDefault="0033254C" w:rsidP="00DC1D34">
            <w:pPr>
              <w:tabs>
                <w:tab w:val="left" w:pos="3416"/>
              </w:tabs>
              <w:spacing w:before="0" w:after="0"/>
              <w:rPr>
                <w:lang w:val="en-GB"/>
              </w:rPr>
            </w:pPr>
            <w:r w:rsidRPr="00F50802">
              <w:rPr>
                <w:lang w:val="en-GB"/>
              </w:rPr>
              <w:t>Illegal, Unreported, and Unregulated</w:t>
            </w:r>
          </w:p>
        </w:tc>
      </w:tr>
      <w:tr w:rsidR="0033254C" w:rsidRPr="00074943" w14:paraId="00632D70" w14:textId="77777777" w:rsidTr="00974C3F">
        <w:tc>
          <w:tcPr>
            <w:tcW w:w="1696" w:type="dxa"/>
          </w:tcPr>
          <w:p w14:paraId="03AD0351" w14:textId="77777777" w:rsidR="0033254C" w:rsidRPr="00F50802" w:rsidRDefault="0033254C" w:rsidP="00330F5D">
            <w:pPr>
              <w:spacing w:before="0" w:after="0"/>
              <w:rPr>
                <w:lang w:val="en-GB"/>
              </w:rPr>
            </w:pPr>
            <w:r w:rsidRPr="00F50802">
              <w:rPr>
                <w:lang w:val="en-GB"/>
              </w:rPr>
              <w:t>KAIPTC</w:t>
            </w:r>
          </w:p>
        </w:tc>
        <w:tc>
          <w:tcPr>
            <w:tcW w:w="7728" w:type="dxa"/>
          </w:tcPr>
          <w:p w14:paraId="1F64FDA4" w14:textId="77777777" w:rsidR="0033254C" w:rsidRPr="00F50802" w:rsidRDefault="0033254C" w:rsidP="00330F5D">
            <w:pPr>
              <w:tabs>
                <w:tab w:val="left" w:pos="3416"/>
              </w:tabs>
              <w:spacing w:before="0" w:after="0"/>
              <w:rPr>
                <w:lang w:val="en-GB"/>
              </w:rPr>
            </w:pPr>
            <w:r w:rsidRPr="00F50802">
              <w:rPr>
                <w:lang w:val="en-GB"/>
              </w:rPr>
              <w:t xml:space="preserve">Kofi Annan International Peacekeeping Training Centre </w:t>
            </w:r>
          </w:p>
        </w:tc>
      </w:tr>
      <w:tr w:rsidR="0033254C" w:rsidRPr="00F50802" w14:paraId="25C3332A" w14:textId="77777777" w:rsidTr="00974C3F">
        <w:tc>
          <w:tcPr>
            <w:tcW w:w="1696" w:type="dxa"/>
          </w:tcPr>
          <w:p w14:paraId="77D2BF48" w14:textId="77777777" w:rsidR="0033254C" w:rsidRPr="00F50802" w:rsidRDefault="0033254C" w:rsidP="00DC1D34">
            <w:pPr>
              <w:spacing w:before="0" w:after="0"/>
              <w:rPr>
                <w:lang w:val="en-GB"/>
              </w:rPr>
            </w:pPr>
            <w:r w:rsidRPr="00F50802">
              <w:rPr>
                <w:lang w:val="en-GB"/>
              </w:rPr>
              <w:t>LIC</w:t>
            </w:r>
          </w:p>
        </w:tc>
        <w:tc>
          <w:tcPr>
            <w:tcW w:w="7728" w:type="dxa"/>
          </w:tcPr>
          <w:p w14:paraId="6B0123B1" w14:textId="77777777" w:rsidR="0033254C" w:rsidRPr="00F50802" w:rsidRDefault="0033254C" w:rsidP="00DC1D34">
            <w:pPr>
              <w:tabs>
                <w:tab w:val="left" w:pos="3416"/>
              </w:tabs>
              <w:spacing w:before="0" w:after="0"/>
              <w:rPr>
                <w:lang w:val="en-GB"/>
              </w:rPr>
            </w:pPr>
            <w:r w:rsidRPr="00F50802">
              <w:rPr>
                <w:lang w:val="en-GB"/>
              </w:rPr>
              <w:t>low-income countries</w:t>
            </w:r>
          </w:p>
        </w:tc>
      </w:tr>
      <w:tr w:rsidR="0033254C" w:rsidRPr="00F50802" w14:paraId="7F806506" w14:textId="77777777" w:rsidTr="00974C3F">
        <w:tc>
          <w:tcPr>
            <w:tcW w:w="1696" w:type="dxa"/>
          </w:tcPr>
          <w:p w14:paraId="4C8EA175" w14:textId="77777777" w:rsidR="0033254C" w:rsidRPr="00F50802" w:rsidRDefault="0033254C" w:rsidP="00DC1D34">
            <w:pPr>
              <w:spacing w:before="0" w:after="0"/>
              <w:rPr>
                <w:lang w:val="en-GB"/>
              </w:rPr>
            </w:pPr>
            <w:r w:rsidRPr="00F50802">
              <w:rPr>
                <w:lang w:val="en-GB"/>
              </w:rPr>
              <w:t>LMIC</w:t>
            </w:r>
          </w:p>
        </w:tc>
        <w:tc>
          <w:tcPr>
            <w:tcW w:w="7728" w:type="dxa"/>
          </w:tcPr>
          <w:p w14:paraId="16D4DF1F" w14:textId="77777777" w:rsidR="0033254C" w:rsidRPr="00F50802" w:rsidRDefault="0033254C" w:rsidP="00DC1D34">
            <w:pPr>
              <w:tabs>
                <w:tab w:val="left" w:pos="3416"/>
              </w:tabs>
              <w:spacing w:before="0" w:after="0"/>
              <w:rPr>
                <w:lang w:val="en-GB"/>
              </w:rPr>
            </w:pPr>
            <w:r w:rsidRPr="00F50802">
              <w:rPr>
                <w:lang w:val="en-GB"/>
              </w:rPr>
              <w:t>low-middle-income countries</w:t>
            </w:r>
          </w:p>
        </w:tc>
      </w:tr>
      <w:tr w:rsidR="0033254C" w:rsidRPr="00F50802" w14:paraId="2D1E4741" w14:textId="77777777" w:rsidTr="00974C3F">
        <w:tc>
          <w:tcPr>
            <w:tcW w:w="1696" w:type="dxa"/>
          </w:tcPr>
          <w:p w14:paraId="7BB0A34B" w14:textId="77777777" w:rsidR="0033254C" w:rsidRPr="00F50802" w:rsidRDefault="0033254C" w:rsidP="00330F5D">
            <w:pPr>
              <w:spacing w:before="0" w:after="0"/>
              <w:rPr>
                <w:lang w:val="en-GB"/>
              </w:rPr>
            </w:pPr>
            <w:r w:rsidRPr="00F50802">
              <w:rPr>
                <w:lang w:val="en-GB"/>
              </w:rPr>
              <w:t>MDA</w:t>
            </w:r>
          </w:p>
        </w:tc>
        <w:tc>
          <w:tcPr>
            <w:tcW w:w="7728" w:type="dxa"/>
          </w:tcPr>
          <w:p w14:paraId="427567DC" w14:textId="77777777" w:rsidR="0033254C" w:rsidRPr="00F50802" w:rsidRDefault="0033254C" w:rsidP="00330F5D">
            <w:pPr>
              <w:spacing w:before="0" w:after="0"/>
              <w:rPr>
                <w:lang w:val="en-GB"/>
              </w:rPr>
            </w:pPr>
            <w:r w:rsidRPr="00F50802">
              <w:rPr>
                <w:lang w:val="en-GB"/>
              </w:rPr>
              <w:t>Maritime Domain Awareness</w:t>
            </w:r>
          </w:p>
        </w:tc>
      </w:tr>
      <w:tr w:rsidR="00A21545" w:rsidRPr="00074943" w14:paraId="5DB19FDF" w14:textId="77777777" w:rsidTr="00974C3F">
        <w:tc>
          <w:tcPr>
            <w:tcW w:w="1696" w:type="dxa"/>
          </w:tcPr>
          <w:p w14:paraId="7DA04467" w14:textId="77777777" w:rsidR="00A21545" w:rsidRPr="00F50802" w:rsidRDefault="00A21545" w:rsidP="00330F5D">
            <w:pPr>
              <w:spacing w:before="0" w:after="0"/>
              <w:rPr>
                <w:lang w:val="en-GB"/>
              </w:rPr>
            </w:pPr>
            <w:r>
              <w:rPr>
                <w:lang w:val="en-GB"/>
              </w:rPr>
              <w:t>MEAL</w:t>
            </w:r>
          </w:p>
        </w:tc>
        <w:tc>
          <w:tcPr>
            <w:tcW w:w="7728" w:type="dxa"/>
          </w:tcPr>
          <w:p w14:paraId="086D21AD" w14:textId="77777777" w:rsidR="00A21545" w:rsidRPr="00F50802" w:rsidRDefault="00A21545" w:rsidP="00330F5D">
            <w:pPr>
              <w:spacing w:before="0" w:after="0"/>
              <w:rPr>
                <w:lang w:val="en-GB"/>
              </w:rPr>
            </w:pPr>
            <w:r w:rsidRPr="00A21545">
              <w:rPr>
                <w:lang w:val="en-GB"/>
              </w:rPr>
              <w:t xml:space="preserve">Monitoring, Evaluation, </w:t>
            </w:r>
            <w:r>
              <w:rPr>
                <w:lang w:val="en-GB"/>
              </w:rPr>
              <w:t>Accountability and Learning (Plan)</w:t>
            </w:r>
          </w:p>
        </w:tc>
      </w:tr>
      <w:tr w:rsidR="00A21545" w:rsidRPr="00A21545" w14:paraId="6D19CD1D" w14:textId="77777777" w:rsidTr="00974C3F">
        <w:tc>
          <w:tcPr>
            <w:tcW w:w="1696" w:type="dxa"/>
          </w:tcPr>
          <w:p w14:paraId="024F066E" w14:textId="77777777" w:rsidR="00A21545" w:rsidRPr="00F50802" w:rsidRDefault="00A21545" w:rsidP="00330F5D">
            <w:pPr>
              <w:spacing w:before="0" w:after="0"/>
              <w:rPr>
                <w:lang w:val="en-GB"/>
              </w:rPr>
            </w:pPr>
            <w:r>
              <w:rPr>
                <w:lang w:val="en-GB"/>
              </w:rPr>
              <w:t>MEL</w:t>
            </w:r>
          </w:p>
        </w:tc>
        <w:tc>
          <w:tcPr>
            <w:tcW w:w="7728" w:type="dxa"/>
          </w:tcPr>
          <w:p w14:paraId="2CB66A53" w14:textId="77777777" w:rsidR="00A21545" w:rsidRPr="00F50802" w:rsidRDefault="00A21545">
            <w:pPr>
              <w:spacing w:before="0" w:after="0"/>
              <w:rPr>
                <w:lang w:val="en-GB"/>
              </w:rPr>
            </w:pPr>
            <w:r>
              <w:rPr>
                <w:lang w:val="en-GB"/>
              </w:rPr>
              <w:t>Monitoring, Evaluation and Learning</w:t>
            </w:r>
          </w:p>
        </w:tc>
      </w:tr>
      <w:tr w:rsidR="0033254C" w:rsidRPr="00F50802" w14:paraId="1950570A" w14:textId="77777777" w:rsidTr="00974C3F">
        <w:tc>
          <w:tcPr>
            <w:tcW w:w="1696" w:type="dxa"/>
          </w:tcPr>
          <w:p w14:paraId="11DED603" w14:textId="77777777" w:rsidR="0033254C" w:rsidRPr="00F50802" w:rsidRDefault="0033254C" w:rsidP="00DC1D34">
            <w:pPr>
              <w:spacing w:before="0" w:after="0"/>
              <w:rPr>
                <w:lang w:val="en-GB"/>
              </w:rPr>
            </w:pPr>
            <w:r w:rsidRPr="00F50802">
              <w:rPr>
                <w:lang w:val="en-GB"/>
              </w:rPr>
              <w:t>MEND</w:t>
            </w:r>
          </w:p>
        </w:tc>
        <w:tc>
          <w:tcPr>
            <w:tcW w:w="7728" w:type="dxa"/>
          </w:tcPr>
          <w:p w14:paraId="2CC4E9F6" w14:textId="77777777" w:rsidR="0033254C" w:rsidRPr="00F50802" w:rsidRDefault="0033254C" w:rsidP="00DC1D34">
            <w:pPr>
              <w:tabs>
                <w:tab w:val="left" w:pos="3416"/>
              </w:tabs>
              <w:spacing w:before="0" w:after="0"/>
              <w:rPr>
                <w:lang w:val="en-GB"/>
              </w:rPr>
            </w:pPr>
            <w:r w:rsidRPr="00F50802">
              <w:rPr>
                <w:rStyle w:val="FootnoteReference"/>
                <w:vertAlign w:val="baseline"/>
                <w:lang w:val="en-GB"/>
              </w:rPr>
              <w:t>Movement for the Emancipation of the Niger Delta</w:t>
            </w:r>
          </w:p>
        </w:tc>
      </w:tr>
      <w:tr w:rsidR="0033254C" w:rsidRPr="00F50802" w14:paraId="34E5D2A5" w14:textId="77777777" w:rsidTr="00974C3F">
        <w:tc>
          <w:tcPr>
            <w:tcW w:w="1696" w:type="dxa"/>
          </w:tcPr>
          <w:p w14:paraId="3A27D7DA" w14:textId="77777777" w:rsidR="0033254C" w:rsidRPr="00F50802" w:rsidRDefault="0033254C" w:rsidP="00330F5D">
            <w:pPr>
              <w:spacing w:before="0" w:after="0"/>
              <w:rPr>
                <w:lang w:val="en-GB"/>
              </w:rPr>
            </w:pPr>
            <w:r w:rsidRPr="00F50802">
              <w:rPr>
                <w:lang w:val="en-GB"/>
              </w:rPr>
              <w:t>MLE</w:t>
            </w:r>
          </w:p>
        </w:tc>
        <w:tc>
          <w:tcPr>
            <w:tcW w:w="7728" w:type="dxa"/>
          </w:tcPr>
          <w:p w14:paraId="25908909" w14:textId="77777777" w:rsidR="0033254C" w:rsidRPr="00F50802" w:rsidRDefault="0033254C" w:rsidP="00330F5D">
            <w:pPr>
              <w:tabs>
                <w:tab w:val="left" w:pos="3416"/>
              </w:tabs>
              <w:spacing w:before="0" w:after="0"/>
              <w:rPr>
                <w:lang w:val="en-GB"/>
              </w:rPr>
            </w:pPr>
            <w:r w:rsidRPr="00F50802">
              <w:rPr>
                <w:lang w:val="en-GB"/>
              </w:rPr>
              <w:t>Maritime Law Enforcement</w:t>
            </w:r>
          </w:p>
        </w:tc>
      </w:tr>
      <w:tr w:rsidR="0033254C" w:rsidRPr="00F50802" w14:paraId="66884ED6" w14:textId="77777777" w:rsidTr="00974C3F">
        <w:tc>
          <w:tcPr>
            <w:tcW w:w="1696" w:type="dxa"/>
          </w:tcPr>
          <w:p w14:paraId="6FCEDC81" w14:textId="77777777" w:rsidR="0033254C" w:rsidRPr="00F50802" w:rsidRDefault="0033254C" w:rsidP="00330F5D">
            <w:pPr>
              <w:spacing w:before="0" w:after="0"/>
              <w:rPr>
                <w:lang w:val="en-GB"/>
              </w:rPr>
            </w:pPr>
            <w:r w:rsidRPr="00F50802">
              <w:rPr>
                <w:lang w:val="en-GB"/>
              </w:rPr>
              <w:t>MMCC</w:t>
            </w:r>
          </w:p>
        </w:tc>
        <w:tc>
          <w:tcPr>
            <w:tcW w:w="7728" w:type="dxa"/>
          </w:tcPr>
          <w:p w14:paraId="6DEE3586" w14:textId="77777777" w:rsidR="0033254C" w:rsidRPr="00F50802" w:rsidRDefault="0033254C" w:rsidP="00330F5D">
            <w:pPr>
              <w:spacing w:before="0" w:after="0"/>
              <w:rPr>
                <w:lang w:val="en-GB"/>
              </w:rPr>
            </w:pPr>
            <w:r w:rsidRPr="00F50802">
              <w:rPr>
                <w:lang w:val="en-GB"/>
              </w:rPr>
              <w:t>Multinational Maritime Coordination Centre</w:t>
            </w:r>
          </w:p>
        </w:tc>
      </w:tr>
      <w:tr w:rsidR="0033254C" w:rsidRPr="00F50802" w14:paraId="73766FD8" w14:textId="77777777" w:rsidTr="00974C3F">
        <w:tc>
          <w:tcPr>
            <w:tcW w:w="1696" w:type="dxa"/>
          </w:tcPr>
          <w:p w14:paraId="16455D02" w14:textId="77777777" w:rsidR="0033254C" w:rsidRPr="00F50802" w:rsidRDefault="0033254C" w:rsidP="00330F5D">
            <w:pPr>
              <w:spacing w:before="0" w:after="0"/>
              <w:rPr>
                <w:lang w:val="en-GB"/>
              </w:rPr>
            </w:pPr>
            <w:r w:rsidRPr="00F50802">
              <w:rPr>
                <w:lang w:val="en-GB"/>
              </w:rPr>
              <w:t>MOC</w:t>
            </w:r>
          </w:p>
        </w:tc>
        <w:tc>
          <w:tcPr>
            <w:tcW w:w="7728" w:type="dxa"/>
          </w:tcPr>
          <w:p w14:paraId="7E0DD377" w14:textId="77777777" w:rsidR="0033254C" w:rsidRPr="00F50802" w:rsidRDefault="0033254C" w:rsidP="00330F5D">
            <w:pPr>
              <w:spacing w:before="0" w:after="0"/>
              <w:rPr>
                <w:lang w:val="en-GB"/>
              </w:rPr>
            </w:pPr>
            <w:r w:rsidRPr="00F50802">
              <w:rPr>
                <w:lang w:val="en-GB"/>
              </w:rPr>
              <w:t>Maritime Operations Centre</w:t>
            </w:r>
          </w:p>
        </w:tc>
      </w:tr>
      <w:tr w:rsidR="0033254C" w:rsidRPr="00F50802" w14:paraId="30660977" w14:textId="77777777" w:rsidTr="00974C3F">
        <w:tc>
          <w:tcPr>
            <w:tcW w:w="1696" w:type="dxa"/>
          </w:tcPr>
          <w:p w14:paraId="21AD95CD" w14:textId="77777777" w:rsidR="0033254C" w:rsidRPr="00F50802" w:rsidRDefault="0033254C" w:rsidP="00330F5D">
            <w:pPr>
              <w:spacing w:before="0" w:after="0"/>
              <w:rPr>
                <w:lang w:val="en-GB"/>
              </w:rPr>
            </w:pPr>
            <w:r w:rsidRPr="00F50802">
              <w:rPr>
                <w:lang w:val="en-GB"/>
              </w:rPr>
              <w:t>MOD</w:t>
            </w:r>
          </w:p>
        </w:tc>
        <w:tc>
          <w:tcPr>
            <w:tcW w:w="7728" w:type="dxa"/>
          </w:tcPr>
          <w:p w14:paraId="1B589558" w14:textId="77777777" w:rsidR="0033254C" w:rsidRPr="00F50802" w:rsidRDefault="0033254C" w:rsidP="00330F5D">
            <w:pPr>
              <w:spacing w:before="0" w:after="0"/>
              <w:rPr>
                <w:lang w:val="en-GB"/>
              </w:rPr>
            </w:pPr>
            <w:r w:rsidRPr="00F50802">
              <w:rPr>
                <w:lang w:val="en-GB"/>
              </w:rPr>
              <w:t>Ministry of Defence</w:t>
            </w:r>
          </w:p>
        </w:tc>
      </w:tr>
      <w:tr w:rsidR="0033254C" w:rsidRPr="00F50802" w14:paraId="5A935F69" w14:textId="77777777" w:rsidTr="00974C3F">
        <w:tc>
          <w:tcPr>
            <w:tcW w:w="1696" w:type="dxa"/>
          </w:tcPr>
          <w:p w14:paraId="5585F26C" w14:textId="77777777" w:rsidR="0033254C" w:rsidRPr="00F50802" w:rsidRDefault="0033254C" w:rsidP="00330F5D">
            <w:pPr>
              <w:spacing w:before="0" w:after="0"/>
              <w:rPr>
                <w:lang w:val="en-GB"/>
              </w:rPr>
            </w:pPr>
            <w:r w:rsidRPr="00F50802">
              <w:rPr>
                <w:lang w:val="en-GB"/>
              </w:rPr>
              <w:t>MSA</w:t>
            </w:r>
          </w:p>
        </w:tc>
        <w:tc>
          <w:tcPr>
            <w:tcW w:w="7728" w:type="dxa"/>
          </w:tcPr>
          <w:p w14:paraId="0EB1EB0F" w14:textId="77777777" w:rsidR="0033254C" w:rsidRPr="00F50802" w:rsidRDefault="0033254C" w:rsidP="00330F5D">
            <w:pPr>
              <w:tabs>
                <w:tab w:val="left" w:pos="3416"/>
              </w:tabs>
              <w:spacing w:before="0" w:after="0"/>
              <w:rPr>
                <w:lang w:val="en-GB"/>
              </w:rPr>
            </w:pPr>
            <w:r w:rsidRPr="00F50802">
              <w:rPr>
                <w:lang w:val="en-GB"/>
              </w:rPr>
              <w:t>Maritime Situation Awareness</w:t>
            </w:r>
          </w:p>
        </w:tc>
      </w:tr>
      <w:tr w:rsidR="0033254C" w:rsidRPr="00F50802" w14:paraId="270E61BB" w14:textId="77777777" w:rsidTr="00974C3F">
        <w:tc>
          <w:tcPr>
            <w:tcW w:w="1696" w:type="dxa"/>
          </w:tcPr>
          <w:p w14:paraId="62C02B7D" w14:textId="77777777" w:rsidR="0033254C" w:rsidRPr="00F50802" w:rsidRDefault="0033254C" w:rsidP="00330F5D">
            <w:pPr>
              <w:spacing w:before="0" w:after="0"/>
              <w:rPr>
                <w:lang w:val="en-GB"/>
              </w:rPr>
            </w:pPr>
            <w:r w:rsidRPr="00F50802">
              <w:rPr>
                <w:lang w:val="en-GB"/>
              </w:rPr>
              <w:t>MSPA</w:t>
            </w:r>
          </w:p>
        </w:tc>
        <w:tc>
          <w:tcPr>
            <w:tcW w:w="7728" w:type="dxa"/>
          </w:tcPr>
          <w:p w14:paraId="01514D48" w14:textId="77777777" w:rsidR="0033254C" w:rsidRPr="00F50802" w:rsidRDefault="0033254C" w:rsidP="00330F5D">
            <w:pPr>
              <w:tabs>
                <w:tab w:val="left" w:pos="3416"/>
              </w:tabs>
              <w:spacing w:before="0" w:after="0"/>
              <w:rPr>
                <w:lang w:val="en-GB"/>
              </w:rPr>
            </w:pPr>
            <w:r w:rsidRPr="00F50802">
              <w:rPr>
                <w:lang w:val="en-GB"/>
              </w:rPr>
              <w:t>Maritime Security Programme Advisor</w:t>
            </w:r>
          </w:p>
        </w:tc>
      </w:tr>
      <w:tr w:rsidR="0033254C" w:rsidRPr="00074943" w14:paraId="2F37F061" w14:textId="77777777" w:rsidTr="00974C3F">
        <w:tc>
          <w:tcPr>
            <w:tcW w:w="1696" w:type="dxa"/>
          </w:tcPr>
          <w:p w14:paraId="6DC7FA9B" w14:textId="77777777" w:rsidR="0033254C" w:rsidRPr="00F50802" w:rsidRDefault="0033254C" w:rsidP="00330F5D">
            <w:pPr>
              <w:spacing w:before="0" w:after="0"/>
              <w:rPr>
                <w:lang w:val="en-GB"/>
              </w:rPr>
            </w:pPr>
            <w:r w:rsidRPr="00F50802">
              <w:rPr>
                <w:lang w:val="en-GB"/>
              </w:rPr>
              <w:t>MTISC</w:t>
            </w:r>
          </w:p>
        </w:tc>
        <w:tc>
          <w:tcPr>
            <w:tcW w:w="7728" w:type="dxa"/>
          </w:tcPr>
          <w:p w14:paraId="2BE5F014" w14:textId="77777777" w:rsidR="0033254C" w:rsidRPr="00F50802" w:rsidRDefault="0033254C" w:rsidP="00330F5D">
            <w:pPr>
              <w:spacing w:before="0" w:after="0"/>
              <w:rPr>
                <w:lang w:val="en-GB"/>
              </w:rPr>
            </w:pPr>
            <w:r w:rsidRPr="00F50802">
              <w:rPr>
                <w:lang w:val="en-GB"/>
              </w:rPr>
              <w:t>Maritime Trade Information Sharing Centre</w:t>
            </w:r>
          </w:p>
        </w:tc>
      </w:tr>
      <w:tr w:rsidR="0033254C" w:rsidRPr="00F50802" w14:paraId="0E441E38" w14:textId="77777777" w:rsidTr="00974C3F">
        <w:tc>
          <w:tcPr>
            <w:tcW w:w="1696" w:type="dxa"/>
          </w:tcPr>
          <w:p w14:paraId="100D8D29" w14:textId="77777777" w:rsidR="0033254C" w:rsidRPr="00F50802" w:rsidRDefault="0033254C" w:rsidP="00330F5D">
            <w:pPr>
              <w:spacing w:before="0" w:after="0"/>
              <w:rPr>
                <w:lang w:val="en-GB"/>
              </w:rPr>
            </w:pPr>
            <w:r w:rsidRPr="00F50802">
              <w:rPr>
                <w:lang w:val="en-GB"/>
              </w:rPr>
              <w:t>MTR</w:t>
            </w:r>
          </w:p>
        </w:tc>
        <w:tc>
          <w:tcPr>
            <w:tcW w:w="7728" w:type="dxa"/>
          </w:tcPr>
          <w:p w14:paraId="72ED2227" w14:textId="77777777" w:rsidR="0033254C" w:rsidRPr="00F50802" w:rsidRDefault="0033254C" w:rsidP="00330F5D">
            <w:pPr>
              <w:tabs>
                <w:tab w:val="left" w:pos="3416"/>
              </w:tabs>
              <w:spacing w:before="0" w:after="0"/>
              <w:rPr>
                <w:lang w:val="en-GB"/>
              </w:rPr>
            </w:pPr>
            <w:r w:rsidRPr="00F50802">
              <w:rPr>
                <w:lang w:val="en-GB"/>
              </w:rPr>
              <w:t>Mid Term Review</w:t>
            </w:r>
          </w:p>
        </w:tc>
      </w:tr>
      <w:tr w:rsidR="0033254C" w:rsidRPr="00074943" w14:paraId="4285FCB1" w14:textId="77777777" w:rsidTr="00974C3F">
        <w:tc>
          <w:tcPr>
            <w:tcW w:w="1696" w:type="dxa"/>
          </w:tcPr>
          <w:p w14:paraId="6647FB1F" w14:textId="77777777" w:rsidR="0033254C" w:rsidRPr="00F50802" w:rsidRDefault="0033254C" w:rsidP="00330F5D">
            <w:pPr>
              <w:spacing w:before="0" w:after="0"/>
              <w:rPr>
                <w:lang w:val="en-GB"/>
              </w:rPr>
            </w:pPr>
            <w:r w:rsidRPr="00F50802">
              <w:rPr>
                <w:lang w:val="en-GB"/>
              </w:rPr>
              <w:t>NIMASA</w:t>
            </w:r>
          </w:p>
        </w:tc>
        <w:tc>
          <w:tcPr>
            <w:tcW w:w="7728" w:type="dxa"/>
          </w:tcPr>
          <w:p w14:paraId="7279B79D" w14:textId="77777777" w:rsidR="0033254C" w:rsidRPr="00F50802" w:rsidRDefault="0033254C" w:rsidP="00330F5D">
            <w:pPr>
              <w:spacing w:before="0" w:after="0"/>
              <w:rPr>
                <w:lang w:val="en-GB"/>
              </w:rPr>
            </w:pPr>
            <w:r w:rsidRPr="00F50802">
              <w:rPr>
                <w:lang w:val="en-GB"/>
              </w:rPr>
              <w:t>Nigerian Maritime Administration and Safety Agency</w:t>
            </w:r>
          </w:p>
        </w:tc>
      </w:tr>
      <w:tr w:rsidR="0033254C" w:rsidRPr="00F50802" w14:paraId="030929AE" w14:textId="77777777" w:rsidTr="00974C3F">
        <w:tc>
          <w:tcPr>
            <w:tcW w:w="1696" w:type="dxa"/>
          </w:tcPr>
          <w:p w14:paraId="293BF97B" w14:textId="77777777" w:rsidR="0033254C" w:rsidRPr="00F50802" w:rsidRDefault="0033254C" w:rsidP="00330F5D">
            <w:pPr>
              <w:spacing w:before="0" w:after="0"/>
              <w:rPr>
                <w:lang w:val="en-GB"/>
              </w:rPr>
            </w:pPr>
            <w:r w:rsidRPr="00F50802">
              <w:rPr>
                <w:lang w:val="en-GB"/>
              </w:rPr>
              <w:t>NIMS</w:t>
            </w:r>
          </w:p>
        </w:tc>
        <w:tc>
          <w:tcPr>
            <w:tcW w:w="7728" w:type="dxa"/>
          </w:tcPr>
          <w:p w14:paraId="7CDE9BBA" w14:textId="77777777" w:rsidR="0033254C" w:rsidRPr="00F50802" w:rsidRDefault="0033254C" w:rsidP="00330F5D">
            <w:pPr>
              <w:tabs>
                <w:tab w:val="left" w:pos="3416"/>
              </w:tabs>
              <w:spacing w:before="0" w:after="0"/>
              <w:rPr>
                <w:lang w:val="en-GB"/>
              </w:rPr>
            </w:pPr>
            <w:r w:rsidRPr="00F50802">
              <w:rPr>
                <w:lang w:val="en-GB"/>
              </w:rPr>
              <w:t>National Integrated Maritime Strategy</w:t>
            </w:r>
          </w:p>
        </w:tc>
      </w:tr>
      <w:tr w:rsidR="0033254C" w:rsidRPr="00E46DDC" w14:paraId="75190892" w14:textId="77777777" w:rsidTr="00974C3F">
        <w:tc>
          <w:tcPr>
            <w:tcW w:w="1696" w:type="dxa"/>
          </w:tcPr>
          <w:p w14:paraId="1190BC79" w14:textId="77777777" w:rsidR="0033254C" w:rsidRPr="00F50802" w:rsidRDefault="0033254C" w:rsidP="00330F5D">
            <w:pPr>
              <w:spacing w:before="0" w:after="0"/>
              <w:rPr>
                <w:lang w:val="en-GB"/>
              </w:rPr>
            </w:pPr>
            <w:r w:rsidRPr="00F50802">
              <w:rPr>
                <w:lang w:val="en-GB"/>
              </w:rPr>
              <w:t>OCIMF</w:t>
            </w:r>
          </w:p>
        </w:tc>
        <w:tc>
          <w:tcPr>
            <w:tcW w:w="7728" w:type="dxa"/>
          </w:tcPr>
          <w:p w14:paraId="789B33A4" w14:textId="77777777" w:rsidR="0033254C" w:rsidRPr="00F50802" w:rsidRDefault="0033254C" w:rsidP="00330F5D">
            <w:pPr>
              <w:spacing w:before="0" w:after="0"/>
              <w:rPr>
                <w:lang w:val="en-GB"/>
              </w:rPr>
            </w:pPr>
            <w:r w:rsidRPr="00F50802">
              <w:rPr>
                <w:lang w:val="en-GB"/>
              </w:rPr>
              <w:t>Oil Companies International Marine Forum</w:t>
            </w:r>
          </w:p>
        </w:tc>
      </w:tr>
      <w:tr w:rsidR="0033254C" w:rsidRPr="00074943" w14:paraId="0E01C01C" w14:textId="77777777" w:rsidTr="00974C3F">
        <w:tc>
          <w:tcPr>
            <w:tcW w:w="1696" w:type="dxa"/>
          </w:tcPr>
          <w:p w14:paraId="5C6ABBC1" w14:textId="77777777" w:rsidR="0033254C" w:rsidRPr="00F50802" w:rsidRDefault="0033254C" w:rsidP="00330F5D">
            <w:pPr>
              <w:spacing w:before="0" w:after="0"/>
              <w:rPr>
                <w:lang w:val="en-GB"/>
              </w:rPr>
            </w:pPr>
            <w:r w:rsidRPr="00F50802">
              <w:rPr>
                <w:lang w:val="en-GB"/>
              </w:rPr>
              <w:t>ODA</w:t>
            </w:r>
          </w:p>
        </w:tc>
        <w:tc>
          <w:tcPr>
            <w:tcW w:w="7728" w:type="dxa"/>
          </w:tcPr>
          <w:p w14:paraId="05B1B88E" w14:textId="77777777" w:rsidR="0033254C" w:rsidRPr="00F50802" w:rsidRDefault="0033254C" w:rsidP="00330F5D">
            <w:pPr>
              <w:spacing w:before="0" w:after="0"/>
              <w:rPr>
                <w:lang w:val="en-GB"/>
              </w:rPr>
            </w:pPr>
            <w:r w:rsidRPr="00F50802">
              <w:rPr>
                <w:lang w:val="en-GB"/>
              </w:rPr>
              <w:t>Official Development Assistance (according to DAC)</w:t>
            </w:r>
          </w:p>
        </w:tc>
      </w:tr>
      <w:tr w:rsidR="0033254C" w:rsidRPr="00074943" w14:paraId="7CDF979C" w14:textId="77777777" w:rsidTr="00974C3F">
        <w:tc>
          <w:tcPr>
            <w:tcW w:w="1696" w:type="dxa"/>
          </w:tcPr>
          <w:p w14:paraId="74339F33" w14:textId="77777777" w:rsidR="0033254C" w:rsidRPr="00F50802" w:rsidRDefault="0033254C" w:rsidP="00330F5D">
            <w:pPr>
              <w:spacing w:before="0" w:after="0"/>
              <w:rPr>
                <w:lang w:val="en-GB"/>
              </w:rPr>
            </w:pPr>
            <w:r w:rsidRPr="00F50802">
              <w:rPr>
                <w:lang w:val="en-GB"/>
              </w:rPr>
              <w:t>OECD</w:t>
            </w:r>
          </w:p>
        </w:tc>
        <w:tc>
          <w:tcPr>
            <w:tcW w:w="7728" w:type="dxa"/>
          </w:tcPr>
          <w:p w14:paraId="7B6F6E18" w14:textId="77777777" w:rsidR="0033254C" w:rsidRPr="00F50802" w:rsidRDefault="0033254C" w:rsidP="00330F5D">
            <w:pPr>
              <w:tabs>
                <w:tab w:val="left" w:pos="3416"/>
              </w:tabs>
              <w:spacing w:before="0" w:after="0"/>
              <w:rPr>
                <w:lang w:val="en-GB"/>
              </w:rPr>
            </w:pPr>
            <w:r w:rsidRPr="00F50802">
              <w:rPr>
                <w:lang w:val="en-GB"/>
              </w:rPr>
              <w:t xml:space="preserve">Organisation for Economic Co-operation and Development </w:t>
            </w:r>
          </w:p>
        </w:tc>
      </w:tr>
      <w:tr w:rsidR="0033254C" w:rsidRPr="00074943" w14:paraId="3795077E" w14:textId="77777777" w:rsidTr="00974C3F">
        <w:tc>
          <w:tcPr>
            <w:tcW w:w="1696" w:type="dxa"/>
          </w:tcPr>
          <w:p w14:paraId="28C8367B" w14:textId="77777777" w:rsidR="0033254C" w:rsidRPr="00F50802" w:rsidRDefault="0033254C" w:rsidP="00330F5D">
            <w:pPr>
              <w:spacing w:before="0" w:after="0"/>
              <w:rPr>
                <w:lang w:val="en-GB"/>
              </w:rPr>
            </w:pPr>
            <w:r w:rsidRPr="00F50802">
              <w:rPr>
                <w:lang w:val="en-GB"/>
              </w:rPr>
              <w:t>PRC</w:t>
            </w:r>
          </w:p>
        </w:tc>
        <w:tc>
          <w:tcPr>
            <w:tcW w:w="7728" w:type="dxa"/>
          </w:tcPr>
          <w:p w14:paraId="23DEDB6F" w14:textId="77777777" w:rsidR="0033254C" w:rsidRPr="00F50802" w:rsidRDefault="0033254C" w:rsidP="00330F5D">
            <w:pPr>
              <w:tabs>
                <w:tab w:val="left" w:pos="3416"/>
              </w:tabs>
              <w:spacing w:before="0" w:after="0"/>
              <w:rPr>
                <w:lang w:val="en-GB"/>
              </w:rPr>
            </w:pPr>
            <w:r w:rsidRPr="00F50802">
              <w:rPr>
                <w:lang w:val="en-GB"/>
              </w:rPr>
              <w:t>Piracy Reporting Centre of the International Maritime Bureau</w:t>
            </w:r>
          </w:p>
        </w:tc>
      </w:tr>
      <w:tr w:rsidR="0033254C" w:rsidRPr="00F50802" w14:paraId="66D1E97C" w14:textId="77777777" w:rsidTr="00105CD7">
        <w:tc>
          <w:tcPr>
            <w:tcW w:w="1696" w:type="dxa"/>
          </w:tcPr>
          <w:p w14:paraId="6B4D4244" w14:textId="77777777" w:rsidR="0033254C" w:rsidRPr="00F50802" w:rsidRDefault="0033254C" w:rsidP="00330F5D">
            <w:pPr>
              <w:spacing w:before="0" w:after="0"/>
              <w:rPr>
                <w:lang w:val="en-GB"/>
              </w:rPr>
            </w:pPr>
            <w:r w:rsidRPr="00F50802">
              <w:rPr>
                <w:lang w:val="en-GB"/>
              </w:rPr>
              <w:t>PSE</w:t>
            </w:r>
          </w:p>
        </w:tc>
        <w:tc>
          <w:tcPr>
            <w:tcW w:w="7728" w:type="dxa"/>
          </w:tcPr>
          <w:p w14:paraId="0DF40E36" w14:textId="77777777" w:rsidR="0033254C" w:rsidRPr="00F50802" w:rsidRDefault="0033254C" w:rsidP="00330F5D">
            <w:pPr>
              <w:tabs>
                <w:tab w:val="left" w:pos="3416"/>
              </w:tabs>
              <w:spacing w:before="0" w:after="0"/>
              <w:rPr>
                <w:lang w:val="en-GB"/>
              </w:rPr>
            </w:pPr>
            <w:r w:rsidRPr="00F50802">
              <w:rPr>
                <w:lang w:val="en-GB"/>
              </w:rPr>
              <w:t>Peace and Stabilisation Engagement</w:t>
            </w:r>
          </w:p>
        </w:tc>
      </w:tr>
      <w:tr w:rsidR="0033254C" w:rsidRPr="00074943" w14:paraId="684C77C7" w14:textId="77777777" w:rsidTr="00105CD7">
        <w:tc>
          <w:tcPr>
            <w:tcW w:w="1696" w:type="dxa"/>
          </w:tcPr>
          <w:p w14:paraId="1DF718E9" w14:textId="77777777" w:rsidR="0033254C" w:rsidRPr="00F50802" w:rsidRDefault="0033254C" w:rsidP="00DC1D34">
            <w:pPr>
              <w:spacing w:before="0" w:after="0"/>
              <w:rPr>
                <w:lang w:val="en-GB"/>
              </w:rPr>
            </w:pPr>
            <w:r w:rsidRPr="00F50802">
              <w:rPr>
                <w:lang w:val="en-GB"/>
              </w:rPr>
              <w:t>PSED</w:t>
            </w:r>
          </w:p>
        </w:tc>
        <w:tc>
          <w:tcPr>
            <w:tcW w:w="7728" w:type="dxa"/>
          </w:tcPr>
          <w:p w14:paraId="2B835479" w14:textId="77777777" w:rsidR="0033254C" w:rsidRPr="00D005B1" w:rsidRDefault="0033254C" w:rsidP="00DC1D34">
            <w:pPr>
              <w:spacing w:before="0" w:after="0"/>
              <w:rPr>
                <w:lang w:val="fr-FR"/>
              </w:rPr>
            </w:pPr>
            <w:proofErr w:type="spellStart"/>
            <w:r w:rsidRPr="00D005B1">
              <w:rPr>
                <w:lang w:val="fr-FR"/>
              </w:rPr>
              <w:t>Peace</w:t>
            </w:r>
            <w:proofErr w:type="spellEnd"/>
            <w:r w:rsidRPr="00D005B1">
              <w:rPr>
                <w:lang w:val="fr-FR"/>
              </w:rPr>
              <w:t xml:space="preserve"> and Stabilisation Engagement Document</w:t>
            </w:r>
          </w:p>
        </w:tc>
      </w:tr>
      <w:tr w:rsidR="0033254C" w:rsidRPr="00F50802" w14:paraId="27C194E4" w14:textId="77777777" w:rsidTr="00974C3F">
        <w:tc>
          <w:tcPr>
            <w:tcW w:w="1696" w:type="dxa"/>
          </w:tcPr>
          <w:p w14:paraId="589BF49E" w14:textId="77777777" w:rsidR="0033254C" w:rsidRPr="00F50802" w:rsidRDefault="0033254C" w:rsidP="00DC1D34">
            <w:pPr>
              <w:spacing w:before="0" w:after="0"/>
              <w:rPr>
                <w:lang w:val="en-GB"/>
              </w:rPr>
            </w:pPr>
            <w:r w:rsidRPr="00F50802">
              <w:rPr>
                <w:lang w:val="en-GB"/>
              </w:rPr>
              <w:t>PSF</w:t>
            </w:r>
          </w:p>
        </w:tc>
        <w:tc>
          <w:tcPr>
            <w:tcW w:w="7728" w:type="dxa"/>
          </w:tcPr>
          <w:p w14:paraId="72043DBE" w14:textId="77777777" w:rsidR="0033254C" w:rsidRPr="00F50802" w:rsidRDefault="0033254C" w:rsidP="00DC1D34">
            <w:pPr>
              <w:spacing w:before="0" w:after="0"/>
              <w:rPr>
                <w:lang w:val="en-GB"/>
              </w:rPr>
            </w:pPr>
            <w:r w:rsidRPr="00F50802">
              <w:rPr>
                <w:lang w:val="en-GB"/>
              </w:rPr>
              <w:t>Peace and Stabilisation Fund</w:t>
            </w:r>
          </w:p>
        </w:tc>
      </w:tr>
      <w:tr w:rsidR="0033254C" w:rsidRPr="00F50802" w14:paraId="74B75C87" w14:textId="77777777" w:rsidTr="00974C3F">
        <w:tc>
          <w:tcPr>
            <w:tcW w:w="1696" w:type="dxa"/>
          </w:tcPr>
          <w:p w14:paraId="4879B3D6" w14:textId="77777777" w:rsidR="0033254C" w:rsidRPr="00F50802" w:rsidRDefault="0033254C" w:rsidP="00DC1D34">
            <w:pPr>
              <w:spacing w:before="0" w:after="0"/>
              <w:rPr>
                <w:lang w:val="en-GB"/>
              </w:rPr>
            </w:pPr>
            <w:r w:rsidRPr="00F50802">
              <w:rPr>
                <w:lang w:val="en-GB"/>
              </w:rPr>
              <w:t>RDDC</w:t>
            </w:r>
          </w:p>
        </w:tc>
        <w:tc>
          <w:tcPr>
            <w:tcW w:w="7728" w:type="dxa"/>
          </w:tcPr>
          <w:p w14:paraId="7FF4FDBE" w14:textId="77777777" w:rsidR="0033254C" w:rsidRPr="00F50802" w:rsidRDefault="0033254C" w:rsidP="00DC1D34">
            <w:pPr>
              <w:spacing w:before="0" w:after="0"/>
              <w:rPr>
                <w:lang w:val="en-GB"/>
              </w:rPr>
            </w:pPr>
            <w:r w:rsidRPr="00F50802">
              <w:rPr>
                <w:lang w:val="en-GB"/>
              </w:rPr>
              <w:t>Royal Danish Defence College</w:t>
            </w:r>
          </w:p>
        </w:tc>
      </w:tr>
      <w:tr w:rsidR="0033254C" w:rsidRPr="00074943" w14:paraId="03EEF117" w14:textId="77777777" w:rsidTr="00974C3F">
        <w:tc>
          <w:tcPr>
            <w:tcW w:w="1696" w:type="dxa"/>
          </w:tcPr>
          <w:p w14:paraId="3965A6A6" w14:textId="77777777" w:rsidR="0033254C" w:rsidRPr="00F50802" w:rsidRDefault="0033254C" w:rsidP="00DC1D34">
            <w:pPr>
              <w:spacing w:before="0" w:after="0"/>
              <w:rPr>
                <w:lang w:val="en-GB"/>
              </w:rPr>
            </w:pPr>
            <w:r w:rsidRPr="00F50802">
              <w:rPr>
                <w:lang w:val="en-GB"/>
              </w:rPr>
              <w:t>REC</w:t>
            </w:r>
          </w:p>
        </w:tc>
        <w:tc>
          <w:tcPr>
            <w:tcW w:w="7728" w:type="dxa"/>
          </w:tcPr>
          <w:p w14:paraId="0BB6EEAC" w14:textId="77777777" w:rsidR="0033254C" w:rsidRPr="00F50802" w:rsidRDefault="0033254C" w:rsidP="00DC1D34">
            <w:pPr>
              <w:tabs>
                <w:tab w:val="left" w:pos="3416"/>
              </w:tabs>
              <w:spacing w:before="0" w:after="0"/>
              <w:rPr>
                <w:lang w:val="en-GB"/>
              </w:rPr>
            </w:pPr>
            <w:r w:rsidRPr="00F50802">
              <w:rPr>
                <w:lang w:val="en-GB"/>
              </w:rPr>
              <w:t>Regional Economic Community (of the AU)</w:t>
            </w:r>
          </w:p>
        </w:tc>
      </w:tr>
      <w:tr w:rsidR="0033254C" w:rsidRPr="00074943" w14:paraId="168ACE73" w14:textId="77777777" w:rsidTr="00974C3F">
        <w:tc>
          <w:tcPr>
            <w:tcW w:w="1696" w:type="dxa"/>
          </w:tcPr>
          <w:p w14:paraId="00A3A01A" w14:textId="77777777" w:rsidR="0033254C" w:rsidRPr="00F50802" w:rsidRDefault="0033254C" w:rsidP="00DC1D34">
            <w:pPr>
              <w:spacing w:before="0" w:after="0"/>
              <w:rPr>
                <w:lang w:val="en-GB"/>
              </w:rPr>
            </w:pPr>
            <w:r w:rsidRPr="00F50802">
              <w:rPr>
                <w:lang w:val="en-GB"/>
              </w:rPr>
              <w:t>RNOE</w:t>
            </w:r>
          </w:p>
        </w:tc>
        <w:tc>
          <w:tcPr>
            <w:tcW w:w="7728" w:type="dxa"/>
          </w:tcPr>
          <w:p w14:paraId="2041C762" w14:textId="77777777" w:rsidR="0033254C" w:rsidRPr="00F50802" w:rsidRDefault="0033254C" w:rsidP="00DC1D34">
            <w:pPr>
              <w:tabs>
                <w:tab w:val="left" w:pos="3416"/>
              </w:tabs>
              <w:spacing w:before="0" w:after="0"/>
              <w:rPr>
                <w:lang w:val="en-GB"/>
              </w:rPr>
            </w:pPr>
            <w:r w:rsidRPr="00F50802">
              <w:rPr>
                <w:lang w:val="en-GB"/>
              </w:rPr>
              <w:t>Regional Network of Experts (INTERPOL maritime policing)</w:t>
            </w:r>
          </w:p>
        </w:tc>
      </w:tr>
      <w:tr w:rsidR="0033254C" w:rsidRPr="00F50802" w14:paraId="395E17D7" w14:textId="77777777" w:rsidTr="00974C3F">
        <w:tc>
          <w:tcPr>
            <w:tcW w:w="1696" w:type="dxa"/>
          </w:tcPr>
          <w:p w14:paraId="661EDA91" w14:textId="77777777" w:rsidR="0033254C" w:rsidRPr="00F50802" w:rsidRDefault="0033254C" w:rsidP="00DC1D34">
            <w:pPr>
              <w:spacing w:before="0" w:after="0"/>
              <w:rPr>
                <w:lang w:val="en-GB"/>
              </w:rPr>
            </w:pPr>
            <w:r w:rsidRPr="00F50802">
              <w:rPr>
                <w:lang w:val="en-GB"/>
              </w:rPr>
              <w:t>SDG</w:t>
            </w:r>
          </w:p>
        </w:tc>
        <w:tc>
          <w:tcPr>
            <w:tcW w:w="7728" w:type="dxa"/>
          </w:tcPr>
          <w:p w14:paraId="48B3EB7E" w14:textId="77777777" w:rsidR="0033254C" w:rsidRPr="00F50802" w:rsidRDefault="0033254C" w:rsidP="00DC1D34">
            <w:pPr>
              <w:tabs>
                <w:tab w:val="left" w:pos="3416"/>
              </w:tabs>
              <w:spacing w:before="0" w:after="0"/>
              <w:rPr>
                <w:lang w:val="en-GB"/>
              </w:rPr>
            </w:pPr>
            <w:r w:rsidRPr="00F50802">
              <w:rPr>
                <w:lang w:val="en-GB"/>
              </w:rPr>
              <w:t>Sustainable Development Goal</w:t>
            </w:r>
          </w:p>
        </w:tc>
      </w:tr>
      <w:tr w:rsidR="0033254C" w:rsidRPr="00E46DDC" w14:paraId="4B2DD12A" w14:textId="77777777" w:rsidTr="00974C3F">
        <w:tc>
          <w:tcPr>
            <w:tcW w:w="1696" w:type="dxa"/>
          </w:tcPr>
          <w:p w14:paraId="69C56F7D" w14:textId="77777777" w:rsidR="0033254C" w:rsidRPr="00F50802" w:rsidRDefault="0033254C" w:rsidP="00DC1D34">
            <w:pPr>
              <w:spacing w:before="0" w:after="0"/>
              <w:rPr>
                <w:lang w:val="en-GB"/>
              </w:rPr>
            </w:pPr>
            <w:r w:rsidRPr="00F50802">
              <w:rPr>
                <w:lang w:val="en-GB"/>
              </w:rPr>
              <w:t>SEAH</w:t>
            </w:r>
          </w:p>
        </w:tc>
        <w:tc>
          <w:tcPr>
            <w:tcW w:w="7728" w:type="dxa"/>
          </w:tcPr>
          <w:p w14:paraId="56530D30" w14:textId="77777777" w:rsidR="0033254C" w:rsidRPr="00F50802" w:rsidRDefault="0033254C" w:rsidP="00DC1D34">
            <w:pPr>
              <w:tabs>
                <w:tab w:val="left" w:pos="3416"/>
              </w:tabs>
              <w:spacing w:before="0" w:after="0"/>
              <w:rPr>
                <w:lang w:val="en-GB"/>
              </w:rPr>
            </w:pPr>
            <w:r w:rsidRPr="00F50802">
              <w:rPr>
                <w:lang w:val="en-GB"/>
              </w:rPr>
              <w:t>Sexual exploitation, abuse, and harassment</w:t>
            </w:r>
          </w:p>
        </w:tc>
      </w:tr>
      <w:tr w:rsidR="0033254C" w:rsidRPr="00074943" w14:paraId="61346BDC" w14:textId="77777777" w:rsidTr="00974C3F">
        <w:tc>
          <w:tcPr>
            <w:tcW w:w="1696" w:type="dxa"/>
          </w:tcPr>
          <w:p w14:paraId="37BE1339" w14:textId="77777777" w:rsidR="0033254C" w:rsidRPr="00F50802" w:rsidRDefault="0033254C" w:rsidP="00DC1D34">
            <w:pPr>
              <w:spacing w:before="0" w:after="0"/>
              <w:rPr>
                <w:lang w:val="en-GB"/>
              </w:rPr>
            </w:pPr>
            <w:r w:rsidRPr="00F50802">
              <w:rPr>
                <w:lang w:val="en-GB"/>
              </w:rPr>
              <w:t>SOLAS</w:t>
            </w:r>
          </w:p>
        </w:tc>
        <w:tc>
          <w:tcPr>
            <w:tcW w:w="7728" w:type="dxa"/>
          </w:tcPr>
          <w:p w14:paraId="11F438D1" w14:textId="77777777" w:rsidR="0033254C" w:rsidRPr="00F50802" w:rsidRDefault="0033254C" w:rsidP="00DC1D34">
            <w:pPr>
              <w:tabs>
                <w:tab w:val="left" w:pos="3416"/>
              </w:tabs>
              <w:spacing w:before="0" w:after="0"/>
              <w:rPr>
                <w:lang w:val="en-GB"/>
              </w:rPr>
            </w:pPr>
            <w:r w:rsidRPr="00F50802">
              <w:rPr>
                <w:lang w:val="en-GB"/>
              </w:rPr>
              <w:t>International Convention on Safety of Life at Sea</w:t>
            </w:r>
          </w:p>
        </w:tc>
      </w:tr>
      <w:tr w:rsidR="0033254C" w:rsidRPr="00F50802" w14:paraId="7198FDBE" w14:textId="77777777" w:rsidTr="00105CD7">
        <w:tc>
          <w:tcPr>
            <w:tcW w:w="1696" w:type="dxa"/>
          </w:tcPr>
          <w:p w14:paraId="331AD122" w14:textId="77777777" w:rsidR="0033254C" w:rsidRPr="00F50802" w:rsidRDefault="0033254C" w:rsidP="00DC1D34">
            <w:pPr>
              <w:spacing w:before="0" w:after="0"/>
              <w:rPr>
                <w:lang w:val="en-GB"/>
              </w:rPr>
            </w:pPr>
            <w:r w:rsidRPr="00F50802">
              <w:rPr>
                <w:lang w:val="en-GB"/>
              </w:rPr>
              <w:t>SOP</w:t>
            </w:r>
          </w:p>
        </w:tc>
        <w:tc>
          <w:tcPr>
            <w:tcW w:w="7728" w:type="dxa"/>
          </w:tcPr>
          <w:p w14:paraId="26D5C2A5" w14:textId="77777777" w:rsidR="0033254C" w:rsidRPr="00F50802" w:rsidRDefault="0033254C" w:rsidP="00DC1D34">
            <w:pPr>
              <w:tabs>
                <w:tab w:val="left" w:pos="3416"/>
              </w:tabs>
              <w:spacing w:before="0" w:after="0"/>
              <w:rPr>
                <w:lang w:val="en-GB"/>
              </w:rPr>
            </w:pPr>
            <w:r w:rsidRPr="00F50802">
              <w:rPr>
                <w:lang w:val="en-GB"/>
              </w:rPr>
              <w:t>Standing Operating Procedures</w:t>
            </w:r>
          </w:p>
        </w:tc>
      </w:tr>
      <w:tr w:rsidR="0033254C" w:rsidRPr="00074943" w14:paraId="1AFBB51E" w14:textId="77777777" w:rsidTr="00105CD7">
        <w:tc>
          <w:tcPr>
            <w:tcW w:w="1696" w:type="dxa"/>
          </w:tcPr>
          <w:p w14:paraId="154B5F02" w14:textId="77777777" w:rsidR="0033254C" w:rsidRPr="00F50802" w:rsidRDefault="0033254C" w:rsidP="00DC1D34">
            <w:pPr>
              <w:spacing w:before="0" w:after="0"/>
              <w:rPr>
                <w:lang w:val="en-GB"/>
              </w:rPr>
            </w:pPr>
            <w:r w:rsidRPr="00F50802">
              <w:rPr>
                <w:lang w:val="en-GB"/>
              </w:rPr>
              <w:t>SPOMO Act</w:t>
            </w:r>
          </w:p>
        </w:tc>
        <w:tc>
          <w:tcPr>
            <w:tcW w:w="7728" w:type="dxa"/>
          </w:tcPr>
          <w:p w14:paraId="0788824F" w14:textId="77777777" w:rsidR="0033254C" w:rsidRPr="00F50802" w:rsidRDefault="0033254C" w:rsidP="00DC1D34">
            <w:pPr>
              <w:tabs>
                <w:tab w:val="left" w:pos="3416"/>
              </w:tabs>
              <w:spacing w:before="0" w:after="0"/>
              <w:rPr>
                <w:lang w:val="en-GB"/>
              </w:rPr>
            </w:pPr>
            <w:r w:rsidRPr="00F50802">
              <w:rPr>
                <w:lang w:val="en-GB"/>
              </w:rPr>
              <w:t>Suppression of piracy and other maritime offences act, 2019 (Nigerian Law)</w:t>
            </w:r>
          </w:p>
        </w:tc>
      </w:tr>
      <w:tr w:rsidR="0033254C" w:rsidRPr="00074943" w14:paraId="44873FB9" w14:textId="77777777" w:rsidTr="00974C3F">
        <w:tc>
          <w:tcPr>
            <w:tcW w:w="1696" w:type="dxa"/>
          </w:tcPr>
          <w:p w14:paraId="455FFE04" w14:textId="4E0DF6F1" w:rsidR="0033254C" w:rsidRPr="00F50802" w:rsidRDefault="0033254C" w:rsidP="00DC1D34">
            <w:pPr>
              <w:spacing w:before="0" w:after="0"/>
              <w:rPr>
                <w:lang w:val="en-GB"/>
              </w:rPr>
            </w:pPr>
            <w:r w:rsidRPr="00F50802">
              <w:rPr>
                <w:lang w:val="en-GB"/>
              </w:rPr>
              <w:t>S</w:t>
            </w:r>
            <w:r w:rsidR="00AE5571">
              <w:rPr>
                <w:lang w:val="en-GB"/>
              </w:rPr>
              <w:t>W</w:t>
            </w:r>
            <w:r w:rsidRPr="00F50802">
              <w:rPr>
                <w:lang w:val="en-GB"/>
              </w:rPr>
              <w:t>AIMS</w:t>
            </w:r>
          </w:p>
        </w:tc>
        <w:tc>
          <w:tcPr>
            <w:tcW w:w="7728" w:type="dxa"/>
          </w:tcPr>
          <w:p w14:paraId="0EA0A930" w14:textId="77777777" w:rsidR="0033254C" w:rsidRPr="00F50802" w:rsidRDefault="0033254C" w:rsidP="00DC1D34">
            <w:pPr>
              <w:tabs>
                <w:tab w:val="left" w:pos="3416"/>
              </w:tabs>
              <w:spacing w:before="0" w:after="0"/>
              <w:rPr>
                <w:lang w:val="en-GB"/>
              </w:rPr>
            </w:pPr>
            <w:r w:rsidRPr="00F50802">
              <w:rPr>
                <w:lang w:val="en-GB"/>
              </w:rPr>
              <w:t>Support to West African Integrated Maritime Strategies</w:t>
            </w:r>
          </w:p>
        </w:tc>
      </w:tr>
      <w:tr w:rsidR="0033254C" w:rsidRPr="00F50802" w14:paraId="01E3E199" w14:textId="77777777" w:rsidTr="00974C3F">
        <w:tc>
          <w:tcPr>
            <w:tcW w:w="1696" w:type="dxa"/>
          </w:tcPr>
          <w:p w14:paraId="13A47945" w14:textId="77777777" w:rsidR="0033254C" w:rsidRPr="00F50802" w:rsidRDefault="0033254C" w:rsidP="00DC1D34">
            <w:pPr>
              <w:spacing w:before="0" w:after="0"/>
              <w:rPr>
                <w:lang w:val="en-GB"/>
              </w:rPr>
            </w:pPr>
            <w:r w:rsidRPr="00F50802">
              <w:rPr>
                <w:lang w:val="en-GB"/>
              </w:rPr>
              <w:t>UK</w:t>
            </w:r>
          </w:p>
        </w:tc>
        <w:tc>
          <w:tcPr>
            <w:tcW w:w="7728" w:type="dxa"/>
          </w:tcPr>
          <w:p w14:paraId="27CD1679" w14:textId="77777777" w:rsidR="0033254C" w:rsidRPr="00F50802" w:rsidRDefault="0033254C" w:rsidP="00DC1D34">
            <w:pPr>
              <w:tabs>
                <w:tab w:val="left" w:pos="3416"/>
              </w:tabs>
              <w:spacing w:before="0" w:after="0"/>
              <w:rPr>
                <w:lang w:val="en-GB"/>
              </w:rPr>
            </w:pPr>
            <w:r w:rsidRPr="00F50802">
              <w:rPr>
                <w:lang w:val="en-GB"/>
              </w:rPr>
              <w:t>United Kingdom</w:t>
            </w:r>
          </w:p>
        </w:tc>
      </w:tr>
      <w:tr w:rsidR="0033254C" w:rsidRPr="00F50802" w14:paraId="44A36218" w14:textId="77777777" w:rsidTr="00974C3F">
        <w:tc>
          <w:tcPr>
            <w:tcW w:w="1696" w:type="dxa"/>
          </w:tcPr>
          <w:p w14:paraId="1E52628E" w14:textId="77777777" w:rsidR="0033254C" w:rsidRPr="00F50802" w:rsidRDefault="0033254C" w:rsidP="00DC1D34">
            <w:pPr>
              <w:spacing w:before="0" w:after="0"/>
              <w:rPr>
                <w:lang w:val="en-GB"/>
              </w:rPr>
            </w:pPr>
            <w:r w:rsidRPr="00F50802">
              <w:rPr>
                <w:lang w:val="en-GB"/>
              </w:rPr>
              <w:t>UMIC</w:t>
            </w:r>
          </w:p>
        </w:tc>
        <w:tc>
          <w:tcPr>
            <w:tcW w:w="7728" w:type="dxa"/>
          </w:tcPr>
          <w:p w14:paraId="599BAF5D" w14:textId="08C75C23" w:rsidR="0033254C" w:rsidRPr="00F50802" w:rsidRDefault="0051477B" w:rsidP="00DC1D34">
            <w:pPr>
              <w:tabs>
                <w:tab w:val="left" w:pos="3416"/>
              </w:tabs>
              <w:spacing w:before="0" w:after="0"/>
              <w:rPr>
                <w:lang w:val="en-GB"/>
              </w:rPr>
            </w:pPr>
            <w:r>
              <w:rPr>
                <w:lang w:val="en-GB"/>
              </w:rPr>
              <w:t>U</w:t>
            </w:r>
            <w:r w:rsidR="0033254C" w:rsidRPr="00F50802">
              <w:rPr>
                <w:lang w:val="en-GB"/>
              </w:rPr>
              <w:t>pper-middle-income countries</w:t>
            </w:r>
          </w:p>
        </w:tc>
      </w:tr>
      <w:tr w:rsidR="0033254C" w:rsidRPr="00F50802" w14:paraId="165DE988" w14:textId="77777777" w:rsidTr="00974C3F">
        <w:tc>
          <w:tcPr>
            <w:tcW w:w="1696" w:type="dxa"/>
          </w:tcPr>
          <w:p w14:paraId="4AF70E5B" w14:textId="77777777" w:rsidR="0033254C" w:rsidRPr="00F50802" w:rsidRDefault="0033254C" w:rsidP="00DC1D34">
            <w:pPr>
              <w:spacing w:before="0" w:after="0"/>
              <w:rPr>
                <w:lang w:val="en-GB"/>
              </w:rPr>
            </w:pPr>
            <w:r w:rsidRPr="00F50802">
              <w:rPr>
                <w:lang w:val="en-GB"/>
              </w:rPr>
              <w:t>UN</w:t>
            </w:r>
          </w:p>
        </w:tc>
        <w:tc>
          <w:tcPr>
            <w:tcW w:w="7728" w:type="dxa"/>
          </w:tcPr>
          <w:p w14:paraId="02EE9885" w14:textId="77777777" w:rsidR="0033254C" w:rsidRPr="00F50802" w:rsidRDefault="0033254C" w:rsidP="00DC1D34">
            <w:pPr>
              <w:spacing w:before="0" w:after="0"/>
              <w:rPr>
                <w:lang w:val="en-GB"/>
              </w:rPr>
            </w:pPr>
            <w:r w:rsidRPr="00F50802">
              <w:rPr>
                <w:lang w:val="en-GB"/>
              </w:rPr>
              <w:t>United Nations</w:t>
            </w:r>
          </w:p>
        </w:tc>
      </w:tr>
      <w:tr w:rsidR="0033254C" w:rsidRPr="00074943" w14:paraId="56865771" w14:textId="77777777" w:rsidTr="00974C3F">
        <w:tc>
          <w:tcPr>
            <w:tcW w:w="1696" w:type="dxa"/>
          </w:tcPr>
          <w:p w14:paraId="2BD4B743" w14:textId="77777777" w:rsidR="0033254C" w:rsidRPr="00F50802" w:rsidRDefault="0033254C" w:rsidP="00DC1D34">
            <w:pPr>
              <w:spacing w:before="0" w:after="0"/>
              <w:rPr>
                <w:lang w:val="en-GB"/>
              </w:rPr>
            </w:pPr>
            <w:r w:rsidRPr="00F50802">
              <w:rPr>
                <w:lang w:val="en-GB"/>
              </w:rPr>
              <w:t>UN Women</w:t>
            </w:r>
          </w:p>
        </w:tc>
        <w:tc>
          <w:tcPr>
            <w:tcW w:w="7728" w:type="dxa"/>
          </w:tcPr>
          <w:p w14:paraId="1A87604E" w14:textId="77777777" w:rsidR="0033254C" w:rsidRPr="00F50802" w:rsidRDefault="0033254C" w:rsidP="00DC1D34">
            <w:pPr>
              <w:tabs>
                <w:tab w:val="left" w:pos="3416"/>
              </w:tabs>
              <w:spacing w:before="0" w:after="0"/>
              <w:rPr>
                <w:lang w:val="en-GB"/>
              </w:rPr>
            </w:pPr>
            <w:r w:rsidRPr="00F50802">
              <w:rPr>
                <w:lang w:val="en-GB"/>
              </w:rPr>
              <w:t>United Nations Entity for Gender Equality and the Empowerment of Women</w:t>
            </w:r>
          </w:p>
        </w:tc>
      </w:tr>
      <w:tr w:rsidR="0033254C" w:rsidRPr="00074943" w14:paraId="705123DC" w14:textId="77777777" w:rsidTr="00974C3F">
        <w:tc>
          <w:tcPr>
            <w:tcW w:w="1696" w:type="dxa"/>
          </w:tcPr>
          <w:p w14:paraId="7AD57259" w14:textId="77777777" w:rsidR="0033254C" w:rsidRPr="00F50802" w:rsidRDefault="0033254C" w:rsidP="00DC1D34">
            <w:pPr>
              <w:spacing w:before="0" w:after="0"/>
              <w:rPr>
                <w:lang w:val="en-GB"/>
              </w:rPr>
            </w:pPr>
            <w:r w:rsidRPr="00F50802">
              <w:rPr>
                <w:lang w:val="en-GB"/>
              </w:rPr>
              <w:t>UNCLOS</w:t>
            </w:r>
          </w:p>
        </w:tc>
        <w:tc>
          <w:tcPr>
            <w:tcW w:w="7728" w:type="dxa"/>
          </w:tcPr>
          <w:p w14:paraId="6990BA8A" w14:textId="77777777" w:rsidR="0033254C" w:rsidRPr="00F50802" w:rsidRDefault="0033254C" w:rsidP="00DC1D34">
            <w:pPr>
              <w:tabs>
                <w:tab w:val="left" w:pos="3416"/>
              </w:tabs>
              <w:spacing w:before="0" w:after="0"/>
              <w:rPr>
                <w:lang w:val="en-GB"/>
              </w:rPr>
            </w:pPr>
            <w:r w:rsidRPr="00F50802">
              <w:rPr>
                <w:lang w:val="en-GB"/>
              </w:rPr>
              <w:t>UN Convention on the Law of the Sea</w:t>
            </w:r>
          </w:p>
        </w:tc>
      </w:tr>
      <w:tr w:rsidR="0033254C" w:rsidRPr="00074943" w14:paraId="2BA7600C" w14:textId="77777777" w:rsidTr="00974C3F">
        <w:tc>
          <w:tcPr>
            <w:tcW w:w="1696" w:type="dxa"/>
          </w:tcPr>
          <w:p w14:paraId="73D9A60E" w14:textId="77777777" w:rsidR="0033254C" w:rsidRPr="00F50802" w:rsidRDefault="0033254C" w:rsidP="00DC1D34">
            <w:pPr>
              <w:spacing w:before="0" w:after="0"/>
              <w:rPr>
                <w:lang w:val="en-GB"/>
              </w:rPr>
            </w:pPr>
            <w:r w:rsidRPr="00F50802">
              <w:rPr>
                <w:lang w:val="en-GB"/>
              </w:rPr>
              <w:t>UNODC</w:t>
            </w:r>
          </w:p>
        </w:tc>
        <w:tc>
          <w:tcPr>
            <w:tcW w:w="7728" w:type="dxa"/>
          </w:tcPr>
          <w:p w14:paraId="7FC46017" w14:textId="77777777" w:rsidR="0033254C" w:rsidRPr="00F50802" w:rsidRDefault="0033254C" w:rsidP="00DC1D34">
            <w:pPr>
              <w:spacing w:before="0" w:after="0"/>
              <w:rPr>
                <w:lang w:val="en-GB"/>
              </w:rPr>
            </w:pPr>
            <w:r w:rsidRPr="00F50802">
              <w:rPr>
                <w:lang w:val="en-GB"/>
              </w:rPr>
              <w:t>United Nations Office on Drugs and Crime</w:t>
            </w:r>
          </w:p>
        </w:tc>
      </w:tr>
      <w:tr w:rsidR="0033254C" w:rsidRPr="00F50802" w14:paraId="68BD5EC8" w14:textId="77777777" w:rsidTr="00974C3F">
        <w:tc>
          <w:tcPr>
            <w:tcW w:w="1696" w:type="dxa"/>
          </w:tcPr>
          <w:p w14:paraId="4F1C726B" w14:textId="77777777" w:rsidR="0033254C" w:rsidRPr="00F50802" w:rsidRDefault="0033254C" w:rsidP="00DC1D34">
            <w:pPr>
              <w:spacing w:before="0" w:after="0"/>
              <w:rPr>
                <w:lang w:val="en-GB"/>
              </w:rPr>
            </w:pPr>
            <w:r w:rsidRPr="00F50802">
              <w:rPr>
                <w:lang w:val="en-GB"/>
              </w:rPr>
              <w:t>UNSCR</w:t>
            </w:r>
          </w:p>
        </w:tc>
        <w:tc>
          <w:tcPr>
            <w:tcW w:w="7728" w:type="dxa"/>
          </w:tcPr>
          <w:p w14:paraId="115E4658" w14:textId="77777777" w:rsidR="0033254C" w:rsidRPr="00F50802" w:rsidRDefault="0033254C" w:rsidP="00DC1D34">
            <w:pPr>
              <w:tabs>
                <w:tab w:val="left" w:pos="3416"/>
              </w:tabs>
              <w:spacing w:before="0" w:after="0"/>
              <w:rPr>
                <w:lang w:val="en-GB"/>
              </w:rPr>
            </w:pPr>
            <w:r w:rsidRPr="00F50802">
              <w:rPr>
                <w:lang w:val="en-GB"/>
              </w:rPr>
              <w:t>UN Security Council Resolution</w:t>
            </w:r>
          </w:p>
        </w:tc>
      </w:tr>
      <w:tr w:rsidR="0033254C" w:rsidRPr="00074943" w14:paraId="0D86A6EC" w14:textId="77777777" w:rsidTr="00974C3F">
        <w:tc>
          <w:tcPr>
            <w:tcW w:w="1696" w:type="dxa"/>
          </w:tcPr>
          <w:p w14:paraId="43E9FD11" w14:textId="77777777" w:rsidR="0033254C" w:rsidRPr="00F50802" w:rsidRDefault="0033254C" w:rsidP="00DC1D34">
            <w:pPr>
              <w:spacing w:before="0" w:after="0"/>
              <w:rPr>
                <w:lang w:val="en-GB"/>
              </w:rPr>
            </w:pPr>
            <w:r w:rsidRPr="00F50802">
              <w:rPr>
                <w:lang w:val="en-GB"/>
              </w:rPr>
              <w:t>US NAVAF</w:t>
            </w:r>
          </w:p>
        </w:tc>
        <w:tc>
          <w:tcPr>
            <w:tcW w:w="7728" w:type="dxa"/>
          </w:tcPr>
          <w:p w14:paraId="029E49EC" w14:textId="6326635C" w:rsidR="0033254C" w:rsidRPr="00F50802" w:rsidRDefault="0033254C">
            <w:pPr>
              <w:spacing w:before="0" w:after="0"/>
              <w:rPr>
                <w:lang w:val="en-GB"/>
              </w:rPr>
            </w:pPr>
            <w:r w:rsidRPr="00F50802">
              <w:rPr>
                <w:lang w:val="en-GB"/>
              </w:rPr>
              <w:t xml:space="preserve">United States </w:t>
            </w:r>
            <w:r w:rsidR="00072B95">
              <w:rPr>
                <w:lang w:val="en-GB"/>
              </w:rPr>
              <w:t>Naval Forces Africa</w:t>
            </w:r>
          </w:p>
        </w:tc>
      </w:tr>
      <w:tr w:rsidR="0033254C" w:rsidRPr="00F50802" w14:paraId="7896B02B" w14:textId="77777777" w:rsidTr="00974C3F">
        <w:tc>
          <w:tcPr>
            <w:tcW w:w="1696" w:type="dxa"/>
          </w:tcPr>
          <w:p w14:paraId="01BE6A75" w14:textId="77777777" w:rsidR="0033254C" w:rsidRPr="00F50802" w:rsidRDefault="0033254C" w:rsidP="00DC1D34">
            <w:pPr>
              <w:spacing w:before="0" w:after="0"/>
              <w:rPr>
                <w:lang w:val="en-GB"/>
              </w:rPr>
            </w:pPr>
            <w:r w:rsidRPr="00F50802">
              <w:rPr>
                <w:lang w:val="en-GB"/>
              </w:rPr>
              <w:t>USD</w:t>
            </w:r>
          </w:p>
        </w:tc>
        <w:tc>
          <w:tcPr>
            <w:tcW w:w="7728" w:type="dxa"/>
          </w:tcPr>
          <w:p w14:paraId="0106AFE6" w14:textId="77777777" w:rsidR="0033254C" w:rsidRPr="00F50802" w:rsidRDefault="0033254C" w:rsidP="00DC1D34">
            <w:pPr>
              <w:tabs>
                <w:tab w:val="left" w:pos="3416"/>
              </w:tabs>
              <w:spacing w:before="0" w:after="0"/>
              <w:rPr>
                <w:lang w:val="en-GB"/>
              </w:rPr>
            </w:pPr>
            <w:r w:rsidRPr="00F50802">
              <w:rPr>
                <w:lang w:val="en-GB"/>
              </w:rPr>
              <w:t>United States Dollar</w:t>
            </w:r>
            <w:r w:rsidR="0051477B">
              <w:rPr>
                <w:lang w:val="en-GB"/>
              </w:rPr>
              <w:t>s</w:t>
            </w:r>
          </w:p>
        </w:tc>
      </w:tr>
      <w:tr w:rsidR="0033254C" w:rsidRPr="00074943" w14:paraId="49DE5BBE" w14:textId="77777777" w:rsidTr="00974C3F">
        <w:tc>
          <w:tcPr>
            <w:tcW w:w="1696" w:type="dxa"/>
          </w:tcPr>
          <w:p w14:paraId="47F15980" w14:textId="77777777" w:rsidR="0033254C" w:rsidRPr="00F50802" w:rsidRDefault="0033254C" w:rsidP="00DC1D34">
            <w:pPr>
              <w:spacing w:before="0" w:after="0"/>
              <w:rPr>
                <w:lang w:val="en-GB"/>
              </w:rPr>
            </w:pPr>
            <w:r w:rsidRPr="00F50802">
              <w:rPr>
                <w:lang w:val="en-GB"/>
              </w:rPr>
              <w:t>VBSS</w:t>
            </w:r>
          </w:p>
        </w:tc>
        <w:tc>
          <w:tcPr>
            <w:tcW w:w="7728" w:type="dxa"/>
          </w:tcPr>
          <w:p w14:paraId="1103624A" w14:textId="77777777" w:rsidR="0033254C" w:rsidRPr="00F50802" w:rsidRDefault="0033254C" w:rsidP="00DC1D34">
            <w:pPr>
              <w:tabs>
                <w:tab w:val="left" w:pos="3416"/>
              </w:tabs>
              <w:spacing w:before="0" w:after="0"/>
              <w:rPr>
                <w:lang w:val="en-GB"/>
              </w:rPr>
            </w:pPr>
            <w:r w:rsidRPr="00F50802">
              <w:rPr>
                <w:lang w:val="en-GB"/>
              </w:rPr>
              <w:t>Visit Board Search and Seizures</w:t>
            </w:r>
            <w:r w:rsidRPr="00F50802">
              <w:rPr>
                <w:lang w:val="en-GB"/>
              </w:rPr>
              <w:tab/>
            </w:r>
          </w:p>
        </w:tc>
      </w:tr>
      <w:tr w:rsidR="0033254C" w:rsidRPr="00F50802" w14:paraId="12790A3B" w14:textId="77777777" w:rsidTr="00974C3F">
        <w:tc>
          <w:tcPr>
            <w:tcW w:w="1696" w:type="dxa"/>
          </w:tcPr>
          <w:p w14:paraId="72725DF7" w14:textId="77777777" w:rsidR="0033254C" w:rsidRPr="00F50802" w:rsidRDefault="0033254C" w:rsidP="00DC1D34">
            <w:pPr>
              <w:spacing w:before="0" w:after="0"/>
              <w:rPr>
                <w:lang w:val="en-GB"/>
              </w:rPr>
            </w:pPr>
            <w:r w:rsidRPr="00F50802">
              <w:rPr>
                <w:lang w:val="en-GB"/>
              </w:rPr>
              <w:t>VDTG</w:t>
            </w:r>
          </w:p>
        </w:tc>
        <w:tc>
          <w:tcPr>
            <w:tcW w:w="7728" w:type="dxa"/>
          </w:tcPr>
          <w:p w14:paraId="288BB3AF" w14:textId="77777777" w:rsidR="0033254C" w:rsidRPr="00F50802" w:rsidRDefault="0033254C" w:rsidP="00DC1D34">
            <w:pPr>
              <w:tabs>
                <w:tab w:val="left" w:pos="3416"/>
              </w:tabs>
              <w:spacing w:before="0" w:after="0"/>
              <w:rPr>
                <w:lang w:val="en-GB"/>
              </w:rPr>
            </w:pPr>
            <w:r w:rsidRPr="00F50802">
              <w:rPr>
                <w:lang w:val="en-GB"/>
              </w:rPr>
              <w:t>Virtual Donor Technical Group</w:t>
            </w:r>
          </w:p>
        </w:tc>
      </w:tr>
      <w:tr w:rsidR="0033254C" w:rsidRPr="00F50802" w14:paraId="4427E3DF" w14:textId="77777777" w:rsidTr="00974C3F">
        <w:tc>
          <w:tcPr>
            <w:tcW w:w="1696" w:type="dxa"/>
          </w:tcPr>
          <w:p w14:paraId="488A421D" w14:textId="77777777" w:rsidR="0033254C" w:rsidRPr="00F50802" w:rsidRDefault="0033254C" w:rsidP="00DC1D34">
            <w:pPr>
              <w:spacing w:before="0" w:after="0"/>
              <w:rPr>
                <w:lang w:val="en-GB"/>
              </w:rPr>
            </w:pPr>
            <w:r w:rsidRPr="00F50802">
              <w:rPr>
                <w:lang w:val="en-GB"/>
              </w:rPr>
              <w:t>WPS</w:t>
            </w:r>
          </w:p>
        </w:tc>
        <w:tc>
          <w:tcPr>
            <w:tcW w:w="7728" w:type="dxa"/>
          </w:tcPr>
          <w:p w14:paraId="7B1733B7" w14:textId="77777777" w:rsidR="0033254C" w:rsidRPr="00F50802" w:rsidRDefault="0033254C" w:rsidP="00DC1D34">
            <w:pPr>
              <w:tabs>
                <w:tab w:val="left" w:pos="3416"/>
              </w:tabs>
              <w:spacing w:before="0" w:after="0"/>
              <w:rPr>
                <w:lang w:val="en-GB"/>
              </w:rPr>
            </w:pPr>
            <w:r w:rsidRPr="00F50802">
              <w:rPr>
                <w:lang w:val="en-GB"/>
              </w:rPr>
              <w:t>Women Peace and Security</w:t>
            </w:r>
          </w:p>
        </w:tc>
      </w:tr>
      <w:tr w:rsidR="0033254C" w:rsidRPr="00074943" w14:paraId="36AC9B3C" w14:textId="77777777" w:rsidTr="00974C3F">
        <w:tc>
          <w:tcPr>
            <w:tcW w:w="1696" w:type="dxa"/>
          </w:tcPr>
          <w:p w14:paraId="495DCD89" w14:textId="77777777" w:rsidR="0033254C" w:rsidRPr="00F50802" w:rsidRDefault="0033254C" w:rsidP="00DC1D34">
            <w:pPr>
              <w:spacing w:before="0" w:after="0"/>
              <w:rPr>
                <w:lang w:val="en-GB"/>
              </w:rPr>
            </w:pPr>
            <w:r w:rsidRPr="00F50802">
              <w:rPr>
                <w:lang w:val="en-GB"/>
              </w:rPr>
              <w:t>WPSI</w:t>
            </w:r>
          </w:p>
        </w:tc>
        <w:tc>
          <w:tcPr>
            <w:tcW w:w="7728" w:type="dxa"/>
          </w:tcPr>
          <w:p w14:paraId="2EA2CD59" w14:textId="77777777" w:rsidR="0033254C" w:rsidRPr="00F50802" w:rsidRDefault="0033254C" w:rsidP="00DC1D34">
            <w:pPr>
              <w:tabs>
                <w:tab w:val="left" w:pos="3416"/>
              </w:tabs>
              <w:spacing w:before="0" w:after="0"/>
              <w:rPr>
                <w:lang w:val="en-GB"/>
              </w:rPr>
            </w:pPr>
            <w:r w:rsidRPr="00F50802">
              <w:rPr>
                <w:lang w:val="en-GB"/>
              </w:rPr>
              <w:t>Women Peace and Security Institute (at KAIPTC)</w:t>
            </w:r>
          </w:p>
        </w:tc>
      </w:tr>
    </w:tbl>
    <w:p w14:paraId="16CC26B7" w14:textId="77777777" w:rsidR="002E2F4B" w:rsidRPr="00F50802" w:rsidRDefault="002E2F4B" w:rsidP="002E2F4B">
      <w:pPr>
        <w:rPr>
          <w:lang w:val="en-GB"/>
        </w:rPr>
      </w:pPr>
    </w:p>
    <w:p w14:paraId="30F5ECC2" w14:textId="77777777" w:rsidR="002E2F4B" w:rsidRPr="00F50802" w:rsidRDefault="002E2F4B" w:rsidP="002E2F4B">
      <w:pPr>
        <w:spacing w:before="0" w:after="200" w:line="276" w:lineRule="auto"/>
        <w:jc w:val="left"/>
        <w:rPr>
          <w:lang w:val="en-GB"/>
        </w:rPr>
      </w:pPr>
      <w:r w:rsidRPr="00F50802">
        <w:rPr>
          <w:lang w:val="en-GB"/>
        </w:rPr>
        <w:br w:type="page"/>
      </w:r>
    </w:p>
    <w:p w14:paraId="6588A3BE" w14:textId="77777777" w:rsidR="00CC52FC" w:rsidRPr="00F50802" w:rsidRDefault="00CC52FC" w:rsidP="00CC52FC">
      <w:pPr>
        <w:pStyle w:val="Heading1"/>
        <w:rPr>
          <w:lang w:val="en-GB"/>
        </w:rPr>
      </w:pPr>
      <w:bookmarkStart w:id="4" w:name="_Toc89081102"/>
      <w:bookmarkStart w:id="5" w:name="_Toc82349755"/>
      <w:bookmarkStart w:id="6" w:name="_Toc82511440"/>
      <w:r w:rsidRPr="00F50802">
        <w:rPr>
          <w:lang w:val="en-GB"/>
        </w:rPr>
        <w:t>Introduction</w:t>
      </w:r>
      <w:bookmarkEnd w:id="4"/>
    </w:p>
    <w:p w14:paraId="45FEA4FD" w14:textId="77777777" w:rsidR="00CC52FC" w:rsidRPr="00F50802" w:rsidRDefault="00CC52FC" w:rsidP="00CC52FC">
      <w:pPr>
        <w:rPr>
          <w:lang w:val="en-GB"/>
        </w:rPr>
      </w:pPr>
      <w:r w:rsidRPr="00F50802">
        <w:rPr>
          <w:lang w:val="en-GB"/>
        </w:rPr>
        <w:t xml:space="preserve">This Programme Document sets out the rationale and proposed structure for a five-year civilian and military stabilisation support programme to enhance maritime security in the Gulf of Guinea (GoG) through the Danish Peace and Stabilisation Fund (PSF). </w:t>
      </w:r>
    </w:p>
    <w:p w14:paraId="550C4624" w14:textId="77777777" w:rsidR="00CC52FC" w:rsidRPr="00F50802" w:rsidRDefault="00CC52FC" w:rsidP="00CC52FC">
      <w:pPr>
        <w:rPr>
          <w:lang w:val="en-GB"/>
        </w:rPr>
      </w:pPr>
      <w:r w:rsidRPr="00F50802">
        <w:rPr>
          <w:lang w:val="en-GB"/>
        </w:rPr>
        <w:t xml:space="preserve">The overall objective of the support is enhanced regional maritime security in the Gulf of Guinea through more capable maritime and law enforcement institutions at the national and regional levels. It builds on Denmark’s current and previous diplomatic, stabilisation, and development engagements in the region and has been designed to complement Denmark’s other channels of support within an overall funding envelope of DKK 175 million (DKK 80 million Official Development Aid, ODA, and DKK 95 million non-ODA) between January 2022 and December 2026 (60 months). The programme further strengthens Denmark’s contribution to maritime security in the Gulf of Guinea. These overall commitments increase the average annual disbursements over the five years to 2026 to DKK 16 million for ODA funding (up from an average of DKK 10 million in 2018-2021), and DKK 19 million non-ODA (up from DKK 5.3 in 2018-2021). As regards non-ODA, funding secured under the current Defence Agreement end December 2023 is DKK 35 million (Annex 4). </w:t>
      </w:r>
    </w:p>
    <w:p w14:paraId="52EBB0D0" w14:textId="77777777" w:rsidR="00CC52FC" w:rsidRPr="00F50802" w:rsidRDefault="00CC52FC" w:rsidP="00CC52FC">
      <w:pPr>
        <w:rPr>
          <w:lang w:val="en-GB"/>
        </w:rPr>
      </w:pPr>
      <w:r w:rsidRPr="00F50802">
        <w:rPr>
          <w:lang w:val="en-GB"/>
        </w:rPr>
        <w:t xml:space="preserve">The programme reinforces Denmark’s commitment to stability, the rule of law and human rights expressed in the Danish Government’s new Foreign and Security Policy Strategy 2019-2020. DMSP 3 continues implementation of Denmark’s whole-of-government approach as described in the </w:t>
      </w:r>
      <w:hyperlink r:id="rId11" w:history="1">
        <w:r w:rsidRPr="00F50802">
          <w:rPr>
            <w:rStyle w:val="Hyperlink"/>
            <w:lang w:val="en-GB"/>
          </w:rPr>
          <w:t xml:space="preserve">Priority Paper </w:t>
        </w:r>
        <w:proofErr w:type="gramStart"/>
        <w:r w:rsidRPr="00F50802">
          <w:rPr>
            <w:rStyle w:val="Hyperlink"/>
            <w:lang w:val="en-GB"/>
          </w:rPr>
          <w:t>For The</w:t>
        </w:r>
        <w:proofErr w:type="gramEnd"/>
        <w:r w:rsidRPr="00F50802">
          <w:rPr>
            <w:rStyle w:val="Hyperlink"/>
            <w:lang w:val="en-GB"/>
          </w:rPr>
          <w:t xml:space="preserve"> Danish Efforts to Combat Piracy and Other Types of Maritime Crime 2019-2022</w:t>
        </w:r>
      </w:hyperlink>
      <w:r w:rsidRPr="00F50802">
        <w:rPr>
          <w:lang w:val="en-GB"/>
        </w:rPr>
        <w:t xml:space="preserve">. The programme </w:t>
      </w:r>
      <w:proofErr w:type="gramStart"/>
      <w:r w:rsidRPr="00F50802">
        <w:rPr>
          <w:lang w:val="en-GB"/>
        </w:rPr>
        <w:t>is aligned</w:t>
      </w:r>
      <w:proofErr w:type="gramEnd"/>
      <w:r w:rsidRPr="00F50802">
        <w:rPr>
          <w:lang w:val="en-GB"/>
        </w:rPr>
        <w:t xml:space="preserve"> with Denmark strategy for development cooperation </w:t>
      </w:r>
      <w:hyperlink r:id="rId12" w:history="1">
        <w:r w:rsidRPr="00F50802">
          <w:rPr>
            <w:rStyle w:val="Hyperlink"/>
            <w:lang w:val="en-GB"/>
          </w:rPr>
          <w:t>The World We Share (2021)</w:t>
        </w:r>
      </w:hyperlink>
      <w:r w:rsidRPr="00F50802">
        <w:rPr>
          <w:rStyle w:val="Hyperlink"/>
          <w:lang w:val="en-GB"/>
        </w:rPr>
        <w:t>,</w:t>
      </w:r>
      <w:r w:rsidRPr="00F50802">
        <w:rPr>
          <w:lang w:val="en-GB"/>
        </w:rPr>
        <w:t xml:space="preserve"> and Denmark’s </w:t>
      </w:r>
      <w:hyperlink r:id="rId13" w:history="1">
        <w:r w:rsidRPr="00F50802">
          <w:rPr>
            <w:rStyle w:val="Hyperlink"/>
            <w:lang w:val="en-GB"/>
          </w:rPr>
          <w:t>National Action Plan on Women Peace and Security (2020-2024)</w:t>
        </w:r>
      </w:hyperlink>
      <w:r w:rsidRPr="00F50802">
        <w:rPr>
          <w:lang w:val="en-GB"/>
        </w:rPr>
        <w:t xml:space="preserve"> that guides the Danish Ministries of Foreign Affairs, Defence and Justice. The programme has been prepared in accordance with the </w:t>
      </w:r>
      <w:hyperlink r:id="rId14" w:history="1">
        <w:r w:rsidRPr="00F50802">
          <w:rPr>
            <w:rStyle w:val="Hyperlink"/>
            <w:lang w:val="en-GB"/>
          </w:rPr>
          <w:t>Guidelines for the Peace and Stabilisation Fund</w:t>
        </w:r>
      </w:hyperlink>
      <w:r w:rsidRPr="00F50802">
        <w:rPr>
          <w:lang w:val="en-GB"/>
        </w:rPr>
        <w:t xml:space="preserve"> of October 2020. </w:t>
      </w:r>
    </w:p>
    <w:p w14:paraId="36EAFE52" w14:textId="77777777" w:rsidR="00CC52FC" w:rsidRPr="00F50802" w:rsidRDefault="00CC52FC" w:rsidP="00CC52FC">
      <w:pPr>
        <w:rPr>
          <w:lang w:val="en-GB"/>
        </w:rPr>
      </w:pPr>
      <w:r w:rsidRPr="00F50802">
        <w:rPr>
          <w:lang w:val="en-GB"/>
        </w:rPr>
        <w:t xml:space="preserve">DMSP 3 </w:t>
      </w:r>
      <w:proofErr w:type="gramStart"/>
      <w:r w:rsidRPr="00F50802">
        <w:rPr>
          <w:lang w:val="en-GB"/>
        </w:rPr>
        <w:t>is designed</w:t>
      </w:r>
      <w:proofErr w:type="gramEnd"/>
      <w:r w:rsidRPr="00F50802">
        <w:rPr>
          <w:lang w:val="en-GB"/>
        </w:rPr>
        <w:t xml:space="preserve"> around four interlinked peace and stabilisation engagements (PSE):</w:t>
      </w:r>
    </w:p>
    <w:p w14:paraId="702B52B3" w14:textId="77777777" w:rsidR="00CC52FC" w:rsidRPr="00F50802" w:rsidRDefault="00CC52FC" w:rsidP="00CC52FC">
      <w:pPr>
        <w:ind w:left="567"/>
        <w:rPr>
          <w:lang w:val="en-GB"/>
        </w:rPr>
      </w:pPr>
      <w:r w:rsidRPr="00F50802">
        <w:rPr>
          <w:b/>
          <w:lang w:val="en-GB"/>
        </w:rPr>
        <w:t>PSE 1</w:t>
      </w:r>
      <w:r w:rsidRPr="00F50802">
        <w:rPr>
          <w:lang w:val="en-GB"/>
        </w:rPr>
        <w:t xml:space="preserve"> – Support to gendered criminal justice system responses to the threat of maritime crime in Benin, Cameroon, Cote d’Ivoire, Ghana, Nigeria, and Togo, through continued engagement with the United Nations Office on Drugs and Crime (UNODC)</w:t>
      </w:r>
    </w:p>
    <w:p w14:paraId="49107EBC" w14:textId="77777777" w:rsidR="00CC52FC" w:rsidRPr="00F50802" w:rsidRDefault="00CC52FC" w:rsidP="00CC52FC">
      <w:pPr>
        <w:ind w:left="567"/>
        <w:rPr>
          <w:lang w:val="en-GB"/>
        </w:rPr>
      </w:pPr>
      <w:r w:rsidRPr="00F50802">
        <w:rPr>
          <w:b/>
          <w:lang w:val="en-GB"/>
        </w:rPr>
        <w:t>PSE 2</w:t>
      </w:r>
      <w:r w:rsidRPr="00F50802">
        <w:rPr>
          <w:lang w:val="en-GB"/>
        </w:rPr>
        <w:t xml:space="preserve"> – Supported Regional Maritime Policing in Benin, Cote d’Ivoire, Ghana, Nigeria, and Togo through a new partnership with The International Criminal Police Organization (INTERPOL). </w:t>
      </w:r>
    </w:p>
    <w:p w14:paraId="18DAC6BE" w14:textId="77777777" w:rsidR="00CC52FC" w:rsidRPr="00F50802" w:rsidRDefault="00CC52FC" w:rsidP="00CC52FC">
      <w:pPr>
        <w:ind w:left="567"/>
        <w:rPr>
          <w:lang w:val="en-GB"/>
        </w:rPr>
      </w:pPr>
      <w:r w:rsidRPr="00F50802">
        <w:rPr>
          <w:b/>
          <w:lang w:val="en-GB"/>
        </w:rPr>
        <w:t>PSE 3</w:t>
      </w:r>
      <w:r w:rsidRPr="00F50802">
        <w:rPr>
          <w:lang w:val="en-GB"/>
        </w:rPr>
        <w:t xml:space="preserve"> – Integrated Responses to Threats to Maritime Safety and Security in the Gulf of Guinea Maritime Domain through a continues engagement with the Kofi Annan International Peacekeeping Training Centre (KAIPTC)</w:t>
      </w:r>
    </w:p>
    <w:p w14:paraId="1C0735B3" w14:textId="77777777" w:rsidR="00CC52FC" w:rsidRPr="00F50802" w:rsidRDefault="00CC52FC" w:rsidP="00CC52FC">
      <w:pPr>
        <w:ind w:left="567"/>
        <w:rPr>
          <w:lang w:val="en-GB"/>
        </w:rPr>
      </w:pPr>
      <w:r w:rsidRPr="00F50802">
        <w:rPr>
          <w:b/>
          <w:lang w:val="en-GB"/>
        </w:rPr>
        <w:t>PSE 4</w:t>
      </w:r>
      <w:r w:rsidRPr="00F50802">
        <w:rPr>
          <w:lang w:val="en-GB"/>
        </w:rPr>
        <w:t xml:space="preserve"> – Maritime Domain Awareness, Sustainable Force Generation and Operational Response through direct implementation by Danish Defence under management of Defence Command Denmark.</w:t>
      </w:r>
    </w:p>
    <w:p w14:paraId="5BA3E33A" w14:textId="77777777" w:rsidR="00DC547E" w:rsidRDefault="00CC52FC" w:rsidP="00CC52FC">
      <w:pPr>
        <w:rPr>
          <w:lang w:val="en-GB"/>
        </w:rPr>
      </w:pPr>
      <w:r w:rsidRPr="00F50802">
        <w:rPr>
          <w:lang w:val="en-GB"/>
        </w:rPr>
        <w:t>Compared to DMSP 2, DMSP 3 scales-up Danish engagement financially and covers five years of implementation and a significantly strengthened element of learning-for-adaptive management. The geographically expanded</w:t>
      </w:r>
      <w:r w:rsidRPr="00F50802" w:rsidDel="00987114">
        <w:rPr>
          <w:lang w:val="en-GB"/>
        </w:rPr>
        <w:t xml:space="preserve"> </w:t>
      </w:r>
      <w:r w:rsidRPr="00F50802">
        <w:rPr>
          <w:lang w:val="en-GB"/>
        </w:rPr>
        <w:t>scope of DMSP 3 matches trends in piracy and other maritime crime that increasingly takes place further away from Nigeria’s Niger Delta – the hotbed of piracy in the region. Scaling up is viable through increased strategic alignment with UNODC that will manage and implement ODA and non-ODA funded activities, as well as contribute to strategic monitoring and donor coordination through a regional Monitoring Hub.</w:t>
      </w:r>
    </w:p>
    <w:p w14:paraId="395101AF" w14:textId="4286F83D" w:rsidR="00CC52FC" w:rsidRPr="00F50802" w:rsidRDefault="00CC52FC" w:rsidP="00CC52FC">
      <w:pPr>
        <w:rPr>
          <w:lang w:val="en-GB"/>
        </w:rPr>
      </w:pPr>
      <w:r w:rsidRPr="00F50802">
        <w:rPr>
          <w:lang w:val="en-GB"/>
        </w:rPr>
        <w:t xml:space="preserve">The new partnership with INTERPOL (PSE 2) solidifies the Entire Criminal Justice Chain (ECJC) approach that constitutes the backbone of the programme: working towards effective maritime law enforcement starting with detection and interdiction </w:t>
      </w:r>
      <w:r w:rsidR="00980A4F">
        <w:rPr>
          <w:lang w:val="en-GB"/>
        </w:rPr>
        <w:t>at</w:t>
      </w:r>
      <w:r w:rsidRPr="00F50802">
        <w:rPr>
          <w:lang w:val="en-GB"/>
        </w:rPr>
        <w:t xml:space="preserve"> sea; investigations based on properly secured evidence; prosecutions and detention following applicable rights standards and rehabilitation approaches. By assisting the region's countries to address the weak links in their national and regional criminal justice chains, the programme contributes to the efforts of the region to address piracy and other maritime crime within the Yaoundé frameworks. </w:t>
      </w:r>
    </w:p>
    <w:p w14:paraId="73BA79B4" w14:textId="77777777" w:rsidR="00457A6D" w:rsidRDefault="00457A6D" w:rsidP="00CC52FC">
      <w:pPr>
        <w:rPr>
          <w:lang w:val="en-GB"/>
        </w:rPr>
      </w:pPr>
    </w:p>
    <w:p w14:paraId="53DBD424" w14:textId="4EEE0CC8" w:rsidR="00CC52FC" w:rsidRPr="00F50802" w:rsidRDefault="00CC52FC" w:rsidP="00CC52FC">
      <w:pPr>
        <w:rPr>
          <w:lang w:val="en-GB"/>
        </w:rPr>
      </w:pPr>
      <w:r w:rsidRPr="00F50802">
        <w:rPr>
          <w:lang w:val="en-GB"/>
        </w:rPr>
        <w:t xml:space="preserve">The partnerships with UNODC and INTERPOL furthermore will give the programme the expanded geographical footprint needed because these organisations have ongoing engagements in the </w:t>
      </w:r>
      <w:proofErr w:type="gramStart"/>
      <w:r w:rsidRPr="00F50802">
        <w:rPr>
          <w:lang w:val="en-GB"/>
        </w:rPr>
        <w:t>four francophone</w:t>
      </w:r>
      <w:proofErr w:type="gramEnd"/>
      <w:r w:rsidRPr="00F50802">
        <w:rPr>
          <w:lang w:val="en-GB"/>
        </w:rPr>
        <w:t xml:space="preserve"> countries to be included. Ghana and Nigeria </w:t>
      </w:r>
      <w:proofErr w:type="gramStart"/>
      <w:r w:rsidRPr="00F50802">
        <w:rPr>
          <w:lang w:val="en-GB"/>
        </w:rPr>
        <w:t>are maintained</w:t>
      </w:r>
      <w:proofErr w:type="gramEnd"/>
      <w:r w:rsidRPr="00F50802">
        <w:rPr>
          <w:lang w:val="en-GB"/>
        </w:rPr>
        <w:t xml:space="preserve"> as core countries. The programme expands to include Benin, </w:t>
      </w:r>
      <w:r w:rsidR="00D01048">
        <w:rPr>
          <w:lang w:val="en-GB"/>
        </w:rPr>
        <w:t>Cameroon</w:t>
      </w:r>
      <w:r w:rsidRPr="00F50802">
        <w:rPr>
          <w:lang w:val="en-GB"/>
        </w:rPr>
        <w:t>, Côte d’Ivoire, and Togo by leveraging UNODC and INTERPOL</w:t>
      </w:r>
      <w:r w:rsidR="00CF512E">
        <w:rPr>
          <w:rStyle w:val="FootnoteReference"/>
          <w:lang w:val="en-GB"/>
        </w:rPr>
        <w:footnoteReference w:id="2"/>
      </w:r>
      <w:r w:rsidRPr="00F50802">
        <w:rPr>
          <w:lang w:val="en-GB"/>
        </w:rPr>
        <w:t xml:space="preserve"> ongoing engagements in maritime law and order sectors of those countries (Annex 2).</w:t>
      </w:r>
    </w:p>
    <w:p w14:paraId="33665CB2" w14:textId="77777777" w:rsidR="00BA3B4D" w:rsidRDefault="00CC52FC" w:rsidP="00CC52FC">
      <w:pPr>
        <w:rPr>
          <w:lang w:val="en-GB"/>
        </w:rPr>
      </w:pPr>
      <w:r w:rsidRPr="00F50802">
        <w:rPr>
          <w:lang w:val="en-GB"/>
        </w:rPr>
        <w:t>Regional and national cooperation spans across the full EC</w:t>
      </w:r>
      <w:r w:rsidR="00B70490" w:rsidRPr="00F50802">
        <w:rPr>
          <w:lang w:val="en-GB"/>
        </w:rPr>
        <w:t>J</w:t>
      </w:r>
      <w:r w:rsidRPr="00F50802">
        <w:rPr>
          <w:lang w:val="en-GB"/>
        </w:rPr>
        <w:t>C spectrum. The ‘hard end’ military engagement (i.e., non-ODA under PSE 4) in maritime law enforcement is through training of Maritime Interception Operations that require regular navy and integrated military-civilian maritime law enforcement teams to be able to collaborate, including on hand</w:t>
      </w:r>
      <w:r w:rsidR="00457A6D">
        <w:rPr>
          <w:lang w:val="en-GB"/>
        </w:rPr>
        <w:t xml:space="preserve">ing </w:t>
      </w:r>
      <w:r w:rsidRPr="00F50802">
        <w:rPr>
          <w:lang w:val="en-GB"/>
        </w:rPr>
        <w:t xml:space="preserve">over suspects. Under PSE 1, UNODC will ensure </w:t>
      </w:r>
      <w:r w:rsidR="00BA3B4D">
        <w:rPr>
          <w:lang w:val="en-GB"/>
        </w:rPr>
        <w:t xml:space="preserve">a </w:t>
      </w:r>
      <w:r w:rsidRPr="00F50802">
        <w:rPr>
          <w:lang w:val="en-GB"/>
        </w:rPr>
        <w:t xml:space="preserve">stronger linkage between arrest and conviction. DMSP 3 incorporates training on policing skills and collaboration with INTERPOL’s existing regional presence. This includes evidence collection and capacity building to conduct on-sea and on-land maritime investigation into maritime crime networks and finance and related collusion and corruption. </w:t>
      </w:r>
    </w:p>
    <w:p w14:paraId="78FED68D" w14:textId="6C46CA50" w:rsidR="00CC52FC" w:rsidRPr="00F50802" w:rsidRDefault="00CC52FC" w:rsidP="00CC52FC">
      <w:pPr>
        <w:rPr>
          <w:lang w:val="en-GB"/>
        </w:rPr>
      </w:pPr>
      <w:r w:rsidRPr="00F50802">
        <w:rPr>
          <w:rFonts w:eastAsia="Times New Roman"/>
          <w:lang w:val="en-GB"/>
        </w:rPr>
        <w:t xml:space="preserve">The engagement with KAIPTC leverages the regional role and convening power of this African </w:t>
      </w:r>
      <w:r w:rsidR="00BA3B4D">
        <w:rPr>
          <w:rFonts w:eastAsia="Times New Roman"/>
          <w:lang w:val="en-GB"/>
        </w:rPr>
        <w:t>Centre for Peacekeeping</w:t>
      </w:r>
      <w:r w:rsidR="00BA3B4D" w:rsidRPr="00F50802">
        <w:rPr>
          <w:rFonts w:eastAsia="Times New Roman"/>
          <w:lang w:val="en-GB"/>
        </w:rPr>
        <w:t xml:space="preserve"> </w:t>
      </w:r>
      <w:r w:rsidRPr="00F50802">
        <w:rPr>
          <w:rFonts w:eastAsia="Times New Roman"/>
          <w:lang w:val="en-GB"/>
        </w:rPr>
        <w:t xml:space="preserve">that has a solid </w:t>
      </w:r>
      <w:proofErr w:type="gramStart"/>
      <w:r w:rsidRPr="00F50802">
        <w:rPr>
          <w:rFonts w:eastAsia="Times New Roman"/>
          <w:lang w:val="en-GB"/>
        </w:rPr>
        <w:t>track record</w:t>
      </w:r>
      <w:proofErr w:type="gramEnd"/>
      <w:r w:rsidRPr="00F50802">
        <w:rPr>
          <w:rFonts w:eastAsia="Times New Roman"/>
          <w:lang w:val="en-GB"/>
        </w:rPr>
        <w:t xml:space="preserve"> of conducting policy and practice related research and apply this knowledge to training development and convening policy fora. The aim is to foster </w:t>
      </w:r>
      <w:proofErr w:type="gramStart"/>
      <w:r w:rsidRPr="00F50802">
        <w:rPr>
          <w:rFonts w:eastAsia="Times New Roman"/>
          <w:lang w:val="en-GB"/>
        </w:rPr>
        <w:t xml:space="preserve">stronger, more </w:t>
      </w:r>
      <w:r w:rsidRPr="00D005B1">
        <w:rPr>
          <w:rFonts w:eastAsia="Times New Roman"/>
          <w:lang w:val="en-GB"/>
        </w:rPr>
        <w:t>cohesive, and</w:t>
      </w:r>
      <w:proofErr w:type="gramEnd"/>
      <w:r w:rsidRPr="00D005B1">
        <w:rPr>
          <w:rFonts w:eastAsia="Times New Roman"/>
          <w:lang w:val="en-GB"/>
        </w:rPr>
        <w:t xml:space="preserve"> effective national and regional approaches to maritime security and an enhanced rate of implementation of the Yaoundé process. Synergies</w:t>
      </w:r>
      <w:r w:rsidR="00980A4F" w:rsidRPr="00D005B1">
        <w:rPr>
          <w:rFonts w:eastAsia="Times New Roman"/>
          <w:lang w:val="en-GB"/>
        </w:rPr>
        <w:t xml:space="preserve"> exist</w:t>
      </w:r>
      <w:r w:rsidRPr="00D005B1">
        <w:rPr>
          <w:rFonts w:eastAsia="Times New Roman"/>
          <w:lang w:val="en-GB"/>
        </w:rPr>
        <w:t xml:space="preserve"> with the other engagements of the DMSP 3</w:t>
      </w:r>
      <w:r w:rsidR="00980A4F" w:rsidRPr="00D005B1">
        <w:rPr>
          <w:rFonts w:eastAsia="Times New Roman"/>
          <w:lang w:val="en-GB"/>
        </w:rPr>
        <w:t xml:space="preserve"> and will particularly be sought exploited</w:t>
      </w:r>
      <w:r w:rsidRPr="00D005B1">
        <w:rPr>
          <w:rFonts w:eastAsia="Times New Roman"/>
          <w:lang w:val="en-GB"/>
        </w:rPr>
        <w:t xml:space="preserve"> through joint</w:t>
      </w:r>
      <w:r w:rsidR="00980A4F" w:rsidRPr="00D005B1">
        <w:rPr>
          <w:rFonts w:eastAsia="Times New Roman"/>
          <w:lang w:val="en-GB"/>
        </w:rPr>
        <w:t xml:space="preserve"> research and</w:t>
      </w:r>
      <w:r w:rsidRPr="00D005B1">
        <w:rPr>
          <w:rFonts w:eastAsia="Times New Roman"/>
          <w:lang w:val="en-GB"/>
        </w:rPr>
        <w:t xml:space="preserve"> training with UNODC on Women Peace and Security, and collaboration with </w:t>
      </w:r>
      <w:proofErr w:type="spellStart"/>
      <w:r w:rsidRPr="00D005B1">
        <w:rPr>
          <w:rFonts w:eastAsia="Times New Roman"/>
          <w:lang w:val="en-GB"/>
        </w:rPr>
        <w:t>UNODC</w:t>
      </w:r>
      <w:proofErr w:type="gramStart"/>
      <w:r w:rsidR="00980A4F" w:rsidRPr="00D005B1">
        <w:rPr>
          <w:rFonts w:eastAsia="Times New Roman"/>
          <w:lang w:val="en-GB"/>
        </w:rPr>
        <w:t>,the</w:t>
      </w:r>
      <w:proofErr w:type="spellEnd"/>
      <w:proofErr w:type="gramEnd"/>
      <w:r w:rsidRPr="00D005B1">
        <w:rPr>
          <w:lang w:val="en-GB"/>
        </w:rPr>
        <w:t xml:space="preserve"> Royal Danish Defence College</w:t>
      </w:r>
      <w:r w:rsidR="00980A4F" w:rsidRPr="00D005B1">
        <w:rPr>
          <w:lang w:val="en-GB"/>
        </w:rPr>
        <w:t xml:space="preserve"> and other relevant regional and international actors</w:t>
      </w:r>
      <w:r w:rsidRPr="00D005B1">
        <w:rPr>
          <w:rFonts w:eastAsia="Times New Roman"/>
          <w:lang w:val="en-GB"/>
        </w:rPr>
        <w:t xml:space="preserve"> on</w:t>
      </w:r>
      <w:r w:rsidR="00980A4F" w:rsidRPr="00D005B1">
        <w:rPr>
          <w:rFonts w:eastAsia="Times New Roman"/>
          <w:lang w:val="en-GB"/>
        </w:rPr>
        <w:t xml:space="preserve"> policy driven</w:t>
      </w:r>
      <w:r w:rsidRPr="00D005B1">
        <w:rPr>
          <w:rFonts w:eastAsia="Times New Roman"/>
          <w:lang w:val="en-GB"/>
        </w:rPr>
        <w:t xml:space="preserve"> thematic reports to be co-published with Danish authorities.</w:t>
      </w:r>
    </w:p>
    <w:p w14:paraId="6379E0C6" w14:textId="77777777" w:rsidR="00CC52FC" w:rsidRPr="00F50802" w:rsidRDefault="00CC52FC" w:rsidP="00CC52FC">
      <w:pPr>
        <w:rPr>
          <w:lang w:val="en-GB"/>
        </w:rPr>
      </w:pPr>
    </w:p>
    <w:p w14:paraId="55B0E804" w14:textId="77777777" w:rsidR="00CC52FC" w:rsidRPr="00F50802" w:rsidRDefault="00CC52FC" w:rsidP="00CC52FC">
      <w:pPr>
        <w:rPr>
          <w:lang w:val="en-GB"/>
        </w:rPr>
      </w:pPr>
    </w:p>
    <w:p w14:paraId="7EC1C45B" w14:textId="77777777" w:rsidR="00CC52FC" w:rsidRPr="00F50802" w:rsidRDefault="00CC52FC" w:rsidP="00CC52FC">
      <w:pPr>
        <w:rPr>
          <w:lang w:val="en-GB"/>
        </w:rPr>
      </w:pPr>
    </w:p>
    <w:p w14:paraId="6A96CE44" w14:textId="77777777" w:rsidR="004200C4" w:rsidRPr="00F50802" w:rsidRDefault="004200C4" w:rsidP="007E70EB">
      <w:pPr>
        <w:pStyle w:val="Heading1"/>
        <w:pageBreakBefore/>
        <w:rPr>
          <w:lang w:val="en-GB"/>
        </w:rPr>
      </w:pPr>
      <w:bookmarkStart w:id="7" w:name="_Toc89081103"/>
      <w:r w:rsidRPr="00F50802">
        <w:rPr>
          <w:lang w:val="en-GB"/>
        </w:rPr>
        <w:t>Strategic considerations and justification</w:t>
      </w:r>
      <w:bookmarkEnd w:id="5"/>
      <w:bookmarkEnd w:id="6"/>
      <w:bookmarkEnd w:id="7"/>
    </w:p>
    <w:p w14:paraId="3674069B" w14:textId="77777777" w:rsidR="004200C4" w:rsidRPr="00F50802" w:rsidRDefault="004200C4" w:rsidP="004200C4">
      <w:pPr>
        <w:pStyle w:val="Heading2"/>
        <w:rPr>
          <w:lang w:val="en-GB"/>
        </w:rPr>
      </w:pPr>
      <w:bookmarkStart w:id="8" w:name="_Toc82349756"/>
      <w:bookmarkStart w:id="9" w:name="_Toc82511441"/>
      <w:bookmarkStart w:id="10" w:name="_Toc89081104"/>
      <w:r w:rsidRPr="00F50802">
        <w:rPr>
          <w:lang w:val="en-GB"/>
        </w:rPr>
        <w:t>Context for the programme</w:t>
      </w:r>
      <w:bookmarkEnd w:id="8"/>
      <w:bookmarkEnd w:id="9"/>
      <w:bookmarkEnd w:id="10"/>
    </w:p>
    <w:p w14:paraId="1C2E4479" w14:textId="2170337E" w:rsidR="00D40CAA" w:rsidRPr="00F50802" w:rsidRDefault="0099618E" w:rsidP="00085129">
      <w:pPr>
        <w:rPr>
          <w:lang w:val="en-GB"/>
        </w:rPr>
      </w:pPr>
      <w:r w:rsidRPr="00F50802">
        <w:rPr>
          <w:lang w:val="en-GB"/>
        </w:rPr>
        <w:t>The Gulf of Guinea (GoG) is a vast maritime zone of 2.3 million square kilometres and 6,000 kilometres of coastline.</w:t>
      </w:r>
      <w:r w:rsidR="00522974" w:rsidRPr="00F50802">
        <w:rPr>
          <w:rStyle w:val="FootnoteReference"/>
          <w:lang w:val="en-GB"/>
        </w:rPr>
        <w:footnoteReference w:id="3"/>
      </w:r>
      <w:r w:rsidRPr="00F50802">
        <w:rPr>
          <w:lang w:val="en-GB"/>
        </w:rPr>
        <w:t xml:space="preserve"> The Gulf of Gu</w:t>
      </w:r>
      <w:r w:rsidR="005618AC" w:rsidRPr="00F50802">
        <w:rPr>
          <w:lang w:val="en-GB"/>
        </w:rPr>
        <w:t>i</w:t>
      </w:r>
      <w:r w:rsidRPr="00F50802">
        <w:rPr>
          <w:lang w:val="en-GB"/>
        </w:rPr>
        <w:t>ne</w:t>
      </w:r>
      <w:r w:rsidR="005618AC" w:rsidRPr="00F50802">
        <w:rPr>
          <w:lang w:val="en-GB"/>
        </w:rPr>
        <w:t xml:space="preserve">a </w:t>
      </w:r>
      <w:r w:rsidR="00BA3B4D">
        <w:rPr>
          <w:lang w:val="en-GB"/>
        </w:rPr>
        <w:t xml:space="preserve">sea </w:t>
      </w:r>
      <w:r w:rsidRPr="00F50802">
        <w:rPr>
          <w:lang w:val="en-GB"/>
        </w:rPr>
        <w:t>basin countries include low-income countries (LIC)</w:t>
      </w:r>
      <w:r w:rsidR="00486135" w:rsidRPr="00F50802">
        <w:rPr>
          <w:lang w:val="en-GB"/>
        </w:rPr>
        <w:t xml:space="preserve">, </w:t>
      </w:r>
      <w:r w:rsidR="0065032F" w:rsidRPr="00F50802">
        <w:rPr>
          <w:lang w:val="en-GB"/>
        </w:rPr>
        <w:t>i.e.,</w:t>
      </w:r>
      <w:r w:rsidRPr="00F50802">
        <w:rPr>
          <w:lang w:val="en-GB"/>
        </w:rPr>
        <w:t xml:space="preserve"> Democratic Republic of Congo, Liberia and Togo, low-middle-income countries (LMIC)</w:t>
      </w:r>
      <w:r w:rsidR="00257B59" w:rsidRPr="00F50802">
        <w:rPr>
          <w:lang w:val="en-GB"/>
        </w:rPr>
        <w:t>,</w:t>
      </w:r>
      <w:r w:rsidR="0094154D" w:rsidRPr="00F50802">
        <w:rPr>
          <w:lang w:val="en-GB"/>
        </w:rPr>
        <w:t xml:space="preserve"> </w:t>
      </w:r>
      <w:r w:rsidR="0065032F" w:rsidRPr="00F50802">
        <w:rPr>
          <w:lang w:val="en-GB"/>
        </w:rPr>
        <w:t>i.e.,</w:t>
      </w:r>
      <w:r w:rsidR="00486135" w:rsidRPr="00F50802">
        <w:rPr>
          <w:lang w:val="en-GB"/>
        </w:rPr>
        <w:t xml:space="preserve"> </w:t>
      </w:r>
      <w:r w:rsidRPr="00F50802">
        <w:rPr>
          <w:lang w:val="en-GB"/>
        </w:rPr>
        <w:t xml:space="preserve">Angola, Benin, </w:t>
      </w:r>
      <w:r w:rsidR="00D01048">
        <w:rPr>
          <w:lang w:val="en-GB"/>
        </w:rPr>
        <w:t>Cameroon</w:t>
      </w:r>
      <w:r w:rsidRPr="00F50802">
        <w:rPr>
          <w:lang w:val="en-GB"/>
        </w:rPr>
        <w:t>, Congo Republic, Ghana, Nigeria</w:t>
      </w:r>
      <w:r w:rsidR="005618AC" w:rsidRPr="00F50802">
        <w:rPr>
          <w:lang w:val="en-GB"/>
        </w:rPr>
        <w:t>,</w:t>
      </w:r>
      <w:r w:rsidRPr="00F50802">
        <w:rPr>
          <w:lang w:val="en-GB"/>
        </w:rPr>
        <w:t xml:space="preserve"> Côte d'Ivoire, Sao Tomé and Principe and Senegal, and upper-middle-income countries (UMIC)</w:t>
      </w:r>
      <w:r w:rsidR="00257B59" w:rsidRPr="00F50802">
        <w:rPr>
          <w:lang w:val="en-GB"/>
        </w:rPr>
        <w:t>,</w:t>
      </w:r>
      <w:r w:rsidRPr="00F50802">
        <w:rPr>
          <w:lang w:val="en-GB"/>
        </w:rPr>
        <w:t xml:space="preserve"> </w:t>
      </w:r>
      <w:r w:rsidR="0065032F" w:rsidRPr="00F50802">
        <w:rPr>
          <w:lang w:val="en-GB"/>
        </w:rPr>
        <w:t>i.e.,</w:t>
      </w:r>
      <w:r w:rsidR="00486135" w:rsidRPr="00F50802">
        <w:rPr>
          <w:lang w:val="en-GB"/>
        </w:rPr>
        <w:t xml:space="preserve"> </w:t>
      </w:r>
      <w:r w:rsidRPr="00F50802">
        <w:rPr>
          <w:lang w:val="en-GB"/>
        </w:rPr>
        <w:t>Equatorial Guinea and Gabon. According to the World Bank (2020), the total population in these countries is 464 million, with more than 4 out of 10 people living in Nigeria.</w:t>
      </w:r>
      <w:r w:rsidR="00691F23" w:rsidRPr="00F50802">
        <w:rPr>
          <w:lang w:val="en-GB"/>
        </w:rPr>
        <w:t xml:space="preserve"> </w:t>
      </w:r>
      <w:r w:rsidR="00F546B3" w:rsidRPr="00F50802">
        <w:rPr>
          <w:lang w:val="en-GB"/>
        </w:rPr>
        <w:t xml:space="preserve">The Gulf’s </w:t>
      </w:r>
      <w:r w:rsidR="00BA3B4D">
        <w:rPr>
          <w:lang w:val="en-GB"/>
        </w:rPr>
        <w:t>s</w:t>
      </w:r>
      <w:r w:rsidR="00F546B3" w:rsidRPr="00F50802">
        <w:rPr>
          <w:lang w:val="en-GB"/>
        </w:rPr>
        <w:t>ea</w:t>
      </w:r>
      <w:r w:rsidR="00691F23" w:rsidRPr="00F50802">
        <w:rPr>
          <w:lang w:val="en-GB"/>
        </w:rPr>
        <w:t xml:space="preserve"> basin is an </w:t>
      </w:r>
      <w:r w:rsidR="00A73CFB" w:rsidRPr="00F50802">
        <w:rPr>
          <w:lang w:val="en-GB"/>
        </w:rPr>
        <w:t xml:space="preserve">essential </w:t>
      </w:r>
      <w:r w:rsidR="00691F23" w:rsidRPr="00F50802">
        <w:rPr>
          <w:lang w:val="en-GB"/>
        </w:rPr>
        <w:t xml:space="preserve">resource for fisheries and is part of a </w:t>
      </w:r>
      <w:r w:rsidR="00CF0526" w:rsidRPr="00F50802">
        <w:rPr>
          <w:lang w:val="en-GB"/>
        </w:rPr>
        <w:t xml:space="preserve">critical </w:t>
      </w:r>
      <w:r w:rsidR="00691F23" w:rsidRPr="00F50802">
        <w:rPr>
          <w:lang w:val="en-GB"/>
        </w:rPr>
        <w:t>sea route for t</w:t>
      </w:r>
      <w:r w:rsidR="00CF0526" w:rsidRPr="00F50802">
        <w:rPr>
          <w:lang w:val="en-GB"/>
        </w:rPr>
        <w:t>ransporting</w:t>
      </w:r>
      <w:r w:rsidR="00691F23" w:rsidRPr="00F50802">
        <w:rPr>
          <w:lang w:val="en-GB"/>
        </w:rPr>
        <w:t xml:space="preserve"> goods between </w:t>
      </w:r>
      <w:r w:rsidR="001B36D3" w:rsidRPr="00F50802">
        <w:rPr>
          <w:lang w:val="en-GB"/>
        </w:rPr>
        <w:t xml:space="preserve">West and </w:t>
      </w:r>
      <w:r w:rsidR="00897708" w:rsidRPr="00F50802">
        <w:rPr>
          <w:lang w:val="en-GB"/>
        </w:rPr>
        <w:t>C</w:t>
      </w:r>
      <w:r w:rsidR="00691F23" w:rsidRPr="00F50802">
        <w:rPr>
          <w:lang w:val="en-GB"/>
        </w:rPr>
        <w:t>entral Africa and the rest of the world. Its geo-political and geo-economic importance has grown since it has become a strategic hub in global and regional energy trade. Every day, nearly 1</w:t>
      </w:r>
      <w:r w:rsidR="00413059" w:rsidRPr="00F50802">
        <w:rPr>
          <w:lang w:val="en-GB"/>
        </w:rPr>
        <w:t>.</w:t>
      </w:r>
      <w:r w:rsidR="00691F23" w:rsidRPr="00F50802">
        <w:rPr>
          <w:lang w:val="en-GB"/>
        </w:rPr>
        <w:t>500 fishing vessels, cargo ships and tankers navigate its waters</w:t>
      </w:r>
      <w:r w:rsidR="0056175E" w:rsidRPr="00F50802">
        <w:rPr>
          <w:lang w:val="en-GB"/>
        </w:rPr>
        <w:t>.</w:t>
      </w:r>
      <w:r w:rsidR="005D0B7E" w:rsidRPr="00F50802">
        <w:rPr>
          <w:lang w:val="en-GB"/>
        </w:rPr>
        <w:t xml:space="preserve"> </w:t>
      </w:r>
    </w:p>
    <w:p w14:paraId="36059978" w14:textId="77777777" w:rsidR="00B70490" w:rsidRPr="00F50802" w:rsidRDefault="00D40CAA" w:rsidP="00B70490">
      <w:pPr>
        <w:rPr>
          <w:lang w:val="en-GB"/>
        </w:rPr>
      </w:pPr>
      <w:r w:rsidRPr="00F50802">
        <w:rPr>
          <w:lang w:val="en-GB"/>
        </w:rPr>
        <w:t>The region’s maritime affluence has made it attractive to both state and non-state actors</w:t>
      </w:r>
      <w:r w:rsidR="00C95081" w:rsidRPr="00F50802">
        <w:rPr>
          <w:lang w:val="en-GB"/>
        </w:rPr>
        <w:t>. Some of the</w:t>
      </w:r>
      <w:r w:rsidRPr="00F50802">
        <w:rPr>
          <w:lang w:val="en-GB"/>
        </w:rPr>
        <w:t>m exploit the inadequate control of the region’s maritime domain to engage in illicit activity.</w:t>
      </w:r>
      <w:r w:rsidR="00D722A1" w:rsidRPr="00F50802">
        <w:rPr>
          <w:lang w:val="en-GB"/>
        </w:rPr>
        <w:t xml:space="preserve"> </w:t>
      </w:r>
      <w:r w:rsidR="00B451DD" w:rsidRPr="00F50802">
        <w:rPr>
          <w:lang w:val="en-GB"/>
        </w:rPr>
        <w:t xml:space="preserve">Maritime crime is a significant threat to seafarers, international trade, and sustainable economic growth in the Gulf of Guinea region. About 90 per cent of the region’s international trade is moving by sea. The region has become the world’s piracy hotspot and accounted for more than 40 per cent of all piracy-related incidents and 90 per cent of all kidnappings at sea in 2020. </w:t>
      </w:r>
    </w:p>
    <w:p w14:paraId="0FDD5D53" w14:textId="77777777" w:rsidR="00BA3B4D" w:rsidRDefault="00B451DD" w:rsidP="00B70490">
      <w:pPr>
        <w:rPr>
          <w:rFonts w:cs="Times New Roman"/>
          <w:lang w:val="en-GB"/>
        </w:rPr>
      </w:pPr>
      <w:r w:rsidRPr="00F50802">
        <w:rPr>
          <w:lang w:val="en-GB"/>
        </w:rPr>
        <w:t xml:space="preserve">The Gulf of Guinea experienced a nearly 50 per cent increase in kidnapping for ransom between 2018 and 2019 and around a 10 per cent increase between 2019 and 2020. The region now accounts for just over 90 per cent of all kidnappings for ransom at sea. </w:t>
      </w:r>
      <w:r w:rsidRPr="00F50802">
        <w:rPr>
          <w:rFonts w:cs="Times New Roman"/>
          <w:lang w:val="en-GB"/>
        </w:rPr>
        <w:t>Despite efforts by coastal countries and external actors, the Gulf of Guinea remains highly insecure with acts of piracy now extending from Ivory Coast to Congo-Brazzaville. Twenty-five successful piracy attacks resulted in 142 kidnapped seafarers in 2020.</w:t>
      </w:r>
      <w:r w:rsidRPr="00F50802">
        <w:rPr>
          <w:rFonts w:cs="Times New Roman"/>
          <w:vertAlign w:val="superscript"/>
          <w:lang w:val="en-GB"/>
        </w:rPr>
        <w:footnoteReference w:id="4"/>
      </w:r>
      <w:r w:rsidRPr="00F50802">
        <w:rPr>
          <w:rFonts w:cs="Times New Roman"/>
          <w:lang w:val="en-GB"/>
        </w:rPr>
        <w:t xml:space="preserve"> </w:t>
      </w:r>
    </w:p>
    <w:p w14:paraId="3A51ECA1" w14:textId="77777777" w:rsidR="00B70490" w:rsidRPr="00F50802" w:rsidRDefault="00B451DD" w:rsidP="00B70490">
      <w:pPr>
        <w:rPr>
          <w:lang w:val="en-GB"/>
        </w:rPr>
      </w:pPr>
      <w:r w:rsidRPr="00F50802">
        <w:rPr>
          <w:rFonts w:cs="Times New Roman"/>
          <w:lang w:val="en-GB"/>
        </w:rPr>
        <w:t xml:space="preserve">The </w:t>
      </w:r>
      <w:r w:rsidRPr="00F50802">
        <w:rPr>
          <w:lang w:val="en-GB"/>
        </w:rPr>
        <w:t xml:space="preserve">International Maritime Bureau’s (IMB) latest global piracy report records 38 incidents since the start of 2021 – compared with 47 incidents during the same period last year. In the first three months of 2021, the IMB Piracy Reporting Centre (PRC) reported 33 vessels boarded, two attempted attacks, two vessels fired upon, and </w:t>
      </w:r>
      <w:proofErr w:type="gramStart"/>
      <w:r w:rsidRPr="00F50802">
        <w:rPr>
          <w:lang w:val="en-GB"/>
        </w:rPr>
        <w:t>one</w:t>
      </w:r>
      <w:proofErr w:type="gramEnd"/>
      <w:r w:rsidRPr="00F50802">
        <w:rPr>
          <w:lang w:val="en-GB"/>
        </w:rPr>
        <w:t xml:space="preserve"> vessel hijacked.</w:t>
      </w:r>
      <w:r w:rsidR="00B70490" w:rsidRPr="00F50802">
        <w:rPr>
          <w:lang w:val="en-GB"/>
        </w:rPr>
        <w:t xml:space="preserve"> Danish and international efforts to combat piracy and other maritime crimes have contributed to significant drops</w:t>
      </w:r>
      <w:r w:rsidR="00B70490" w:rsidRPr="00F50802">
        <w:rPr>
          <w:rStyle w:val="FootnoteReference"/>
          <w:lang w:val="en-GB"/>
        </w:rPr>
        <w:footnoteReference w:id="5"/>
      </w:r>
      <w:r w:rsidR="00B70490" w:rsidRPr="00F50802">
        <w:rPr>
          <w:lang w:val="en-GB"/>
        </w:rPr>
        <w:t xml:space="preserve"> in the number of global piracy and maritime crime incidents and saw the first convictions of ten pirates in </w:t>
      </w:r>
      <w:hyperlink r:id="rId15" w:history="1">
        <w:r w:rsidR="00B70490" w:rsidRPr="00F50802">
          <w:rPr>
            <w:rStyle w:val="Hyperlink"/>
            <w:lang w:val="en-GB"/>
          </w:rPr>
          <w:t>Nigeria</w:t>
        </w:r>
      </w:hyperlink>
      <w:r w:rsidR="00B70490" w:rsidRPr="00F50802">
        <w:rPr>
          <w:lang w:val="en-GB"/>
        </w:rPr>
        <w:t xml:space="preserve"> in July 2021 and nine more pirates in </w:t>
      </w:r>
      <w:hyperlink r:id="rId16" w:history="1">
        <w:r w:rsidR="00B70490" w:rsidRPr="00F50802">
          <w:rPr>
            <w:rStyle w:val="Hyperlink"/>
            <w:lang w:val="en-GB"/>
          </w:rPr>
          <w:t>Togo</w:t>
        </w:r>
      </w:hyperlink>
      <w:r w:rsidR="00B70490" w:rsidRPr="00F50802">
        <w:rPr>
          <w:lang w:val="en-GB"/>
        </w:rPr>
        <w:t xml:space="preserve"> in July 2021. </w:t>
      </w:r>
      <w:r w:rsidR="008A137B" w:rsidRPr="00F50802">
        <w:rPr>
          <w:rStyle w:val="FootnoteReference"/>
          <w:vertAlign w:val="baseline"/>
          <w:lang w:val="en-GB"/>
        </w:rPr>
        <w:t>Nigeria faces numerous security challenges in its</w:t>
      </w:r>
      <w:r w:rsidR="00887F59" w:rsidRPr="00F50802">
        <w:rPr>
          <w:rStyle w:val="FootnoteReference"/>
          <w:vertAlign w:val="baseline"/>
          <w:lang w:val="en-GB"/>
        </w:rPr>
        <w:t xml:space="preserve"> exclusive economic zone</w:t>
      </w:r>
      <w:r w:rsidR="008A137B" w:rsidRPr="00F50802">
        <w:rPr>
          <w:rStyle w:val="FootnoteReference"/>
          <w:vertAlign w:val="baseline"/>
          <w:lang w:val="en-GB"/>
        </w:rPr>
        <w:t xml:space="preserve"> </w:t>
      </w:r>
      <w:r w:rsidR="00887F59" w:rsidRPr="00F50802">
        <w:rPr>
          <w:rStyle w:val="FootnoteReference"/>
          <w:vertAlign w:val="baseline"/>
          <w:lang w:val="en-GB"/>
        </w:rPr>
        <w:t xml:space="preserve">(EEZ) of 217,000 </w:t>
      </w:r>
      <w:proofErr w:type="gramStart"/>
      <w:r w:rsidR="00887F59" w:rsidRPr="00F50802">
        <w:rPr>
          <w:lang w:val="en-GB"/>
        </w:rPr>
        <w:t>square</w:t>
      </w:r>
      <w:proofErr w:type="gramEnd"/>
      <w:r w:rsidR="00887F59" w:rsidRPr="00F50802">
        <w:rPr>
          <w:lang w:val="en-GB"/>
        </w:rPr>
        <w:t xml:space="preserve"> </w:t>
      </w:r>
      <w:r w:rsidR="00887F59" w:rsidRPr="00F50802">
        <w:rPr>
          <w:rStyle w:val="FootnoteReference"/>
          <w:vertAlign w:val="baseline"/>
          <w:lang w:val="en-GB"/>
        </w:rPr>
        <w:t>kilometres</w:t>
      </w:r>
      <w:r w:rsidR="00887F59" w:rsidRPr="00F50802">
        <w:rPr>
          <w:lang w:val="en-GB"/>
        </w:rPr>
        <w:t xml:space="preserve"> and in</w:t>
      </w:r>
      <w:r w:rsidR="008A137B" w:rsidRPr="00F50802">
        <w:rPr>
          <w:rStyle w:val="FootnoteReference"/>
          <w:vertAlign w:val="baseline"/>
          <w:lang w:val="en-GB"/>
        </w:rPr>
        <w:t xml:space="preserve"> the waterways and creeks of the Niger Delta</w:t>
      </w:r>
      <w:r w:rsidR="00887F59" w:rsidRPr="00F50802">
        <w:rPr>
          <w:lang w:val="en-GB"/>
        </w:rPr>
        <w:t>. Th</w:t>
      </w:r>
      <w:r w:rsidR="0089253C" w:rsidRPr="00F50802">
        <w:rPr>
          <w:lang w:val="en-GB"/>
        </w:rPr>
        <w:t xml:space="preserve">e </w:t>
      </w:r>
      <w:r w:rsidR="00A25467" w:rsidRPr="00F50802">
        <w:rPr>
          <w:lang w:val="en-GB"/>
        </w:rPr>
        <w:t xml:space="preserve">Delta’s economy </w:t>
      </w:r>
      <w:r w:rsidR="00A25467" w:rsidRPr="00F50802">
        <w:rPr>
          <w:rStyle w:val="FootnoteReference"/>
          <w:vertAlign w:val="baseline"/>
          <w:lang w:val="en-GB"/>
        </w:rPr>
        <w:t>c</w:t>
      </w:r>
      <w:r w:rsidR="00A25467" w:rsidRPr="00F50802">
        <w:rPr>
          <w:lang w:val="en-GB"/>
        </w:rPr>
        <w:t>ontributes</w:t>
      </w:r>
      <w:r w:rsidR="007A3B0C" w:rsidRPr="00F50802">
        <w:rPr>
          <w:rStyle w:val="FootnoteReference"/>
          <w:vertAlign w:val="baseline"/>
          <w:lang w:val="en-GB"/>
        </w:rPr>
        <w:t xml:space="preserve"> USD 400 billion to Nigerian Gross Domestic Product (GDP) annually</w:t>
      </w:r>
      <w:r w:rsidR="00A25467" w:rsidRPr="00F50802">
        <w:rPr>
          <w:lang w:val="en-GB"/>
        </w:rPr>
        <w:t>, of which</w:t>
      </w:r>
      <w:r w:rsidR="007A3B0C" w:rsidRPr="00F50802">
        <w:rPr>
          <w:rStyle w:val="FootnoteReference"/>
          <w:vertAlign w:val="baseline"/>
          <w:lang w:val="en-GB"/>
        </w:rPr>
        <w:t xml:space="preserve"> oil and gas production</w:t>
      </w:r>
      <w:r w:rsidR="00A25467" w:rsidRPr="00F50802">
        <w:rPr>
          <w:lang w:val="en-GB"/>
        </w:rPr>
        <w:t xml:space="preserve"> represents</w:t>
      </w:r>
      <w:r w:rsidR="007A3B0C" w:rsidRPr="00F50802">
        <w:rPr>
          <w:rStyle w:val="FootnoteReference"/>
          <w:vertAlign w:val="baseline"/>
          <w:lang w:val="en-GB"/>
        </w:rPr>
        <w:t xml:space="preserve"> 9 per cent</w:t>
      </w:r>
      <w:r w:rsidR="00A25467" w:rsidRPr="00F50802">
        <w:rPr>
          <w:lang w:val="en-GB"/>
        </w:rPr>
        <w:t>.</w:t>
      </w:r>
    </w:p>
    <w:p w14:paraId="73EFAE28" w14:textId="48CE6A36" w:rsidR="009914DA" w:rsidRPr="00F50802" w:rsidRDefault="00B70490" w:rsidP="00B70490">
      <w:pPr>
        <w:rPr>
          <w:lang w:val="en-GB"/>
        </w:rPr>
      </w:pPr>
      <w:r w:rsidRPr="00D005B1">
        <w:rPr>
          <w:lang w:val="en-GB"/>
        </w:rPr>
        <w:t xml:space="preserve">The </w:t>
      </w:r>
      <w:r w:rsidRPr="00D005B1">
        <w:rPr>
          <w:b/>
          <w:bCs/>
          <w:lang w:val="en-GB"/>
        </w:rPr>
        <w:t>political economy</w:t>
      </w:r>
      <w:r w:rsidR="00051377" w:rsidRPr="00D005B1">
        <w:rPr>
          <w:rStyle w:val="FootnoteReference"/>
          <w:lang w:val="en-GB"/>
        </w:rPr>
        <w:footnoteReference w:id="6"/>
      </w:r>
      <w:r w:rsidR="00980A4F" w:rsidRPr="00D005B1">
        <w:rPr>
          <w:b/>
          <w:bCs/>
          <w:lang w:val="en-GB"/>
        </w:rPr>
        <w:t xml:space="preserve"> of</w:t>
      </w:r>
      <w:r w:rsidRPr="00D005B1">
        <w:rPr>
          <w:lang w:val="en-GB"/>
        </w:rPr>
        <w:t xml:space="preserve"> piracy and other maritime crime at sea</w:t>
      </w:r>
      <w:r w:rsidR="00102345" w:rsidRPr="00D005B1">
        <w:rPr>
          <w:lang w:val="en-GB"/>
        </w:rPr>
        <w:t xml:space="preserve"> </w:t>
      </w:r>
      <w:r w:rsidR="00980A4F" w:rsidRPr="00D005B1">
        <w:rPr>
          <w:lang w:val="en-GB"/>
        </w:rPr>
        <w:t xml:space="preserve">is influenced by the </w:t>
      </w:r>
      <w:proofErr w:type="gramStart"/>
      <w:r w:rsidR="00980A4F" w:rsidRPr="00D005B1">
        <w:rPr>
          <w:lang w:val="en-GB"/>
        </w:rPr>
        <w:t xml:space="preserve">fact </w:t>
      </w:r>
      <w:r w:rsidR="00102345" w:rsidRPr="00D005B1">
        <w:rPr>
          <w:lang w:val="en-GB"/>
        </w:rPr>
        <w:t xml:space="preserve"> that</w:t>
      </w:r>
      <w:proofErr w:type="gramEnd"/>
      <w:r w:rsidR="00102345" w:rsidRPr="00D005B1">
        <w:rPr>
          <w:lang w:val="en-GB"/>
        </w:rPr>
        <w:t xml:space="preserve"> root causes</w:t>
      </w:r>
      <w:r w:rsidRPr="00D005B1">
        <w:rPr>
          <w:lang w:val="en-GB"/>
        </w:rPr>
        <w:t xml:space="preserve"> can be found on dry land rather than at sea. Studies, including the study by UNODC </w:t>
      </w:r>
      <w:r w:rsidR="001B0D01" w:rsidRPr="00D005B1">
        <w:rPr>
          <w:lang w:val="en-GB"/>
        </w:rPr>
        <w:t>“</w:t>
      </w:r>
      <w:hyperlink r:id="rId17" w:history="1">
        <w:r w:rsidRPr="00D005B1">
          <w:rPr>
            <w:rStyle w:val="Hyperlink"/>
            <w:lang w:val="en-GB"/>
          </w:rPr>
          <w:t>Pirates of the Niger Delta</w:t>
        </w:r>
        <w:r w:rsidR="001B0D01" w:rsidRPr="00D005B1">
          <w:rPr>
            <w:rStyle w:val="Hyperlink"/>
            <w:lang w:val="en-GB"/>
          </w:rPr>
          <w:t xml:space="preserve"> – between brown and blue water</w:t>
        </w:r>
      </w:hyperlink>
      <w:r w:rsidR="001B0D01" w:rsidRPr="00D005B1">
        <w:rPr>
          <w:lang w:val="en-GB"/>
        </w:rPr>
        <w:t>”</w:t>
      </w:r>
      <w:r w:rsidRPr="00D005B1">
        <w:rPr>
          <w:lang w:val="en-GB"/>
        </w:rPr>
        <w:t xml:space="preserve"> funded by Denmark and co-published with </w:t>
      </w:r>
      <w:r w:rsidR="00303639" w:rsidRPr="00D005B1">
        <w:rPr>
          <w:lang w:val="en-GB"/>
        </w:rPr>
        <w:t xml:space="preserve">the Danish </w:t>
      </w:r>
      <w:r w:rsidRPr="00D005B1">
        <w:rPr>
          <w:lang w:val="en-GB"/>
        </w:rPr>
        <w:t xml:space="preserve">MFA, show that piracy tends to be </w:t>
      </w:r>
      <w:proofErr w:type="gramStart"/>
      <w:r w:rsidRPr="00D005B1">
        <w:rPr>
          <w:lang w:val="en-GB"/>
        </w:rPr>
        <w:t>conducted</w:t>
      </w:r>
      <w:proofErr w:type="gramEnd"/>
      <w:r w:rsidRPr="00D005B1">
        <w:rPr>
          <w:lang w:val="en-GB"/>
        </w:rPr>
        <w:t xml:space="preserve"> or supported by marginalised communities that have not participated in economic development.</w:t>
      </w:r>
      <w:r w:rsidR="00A91D98" w:rsidRPr="00D005B1">
        <w:rPr>
          <w:lang w:val="en-GB"/>
        </w:rPr>
        <w:t xml:space="preserve"> </w:t>
      </w:r>
      <w:r w:rsidR="00102345" w:rsidRPr="00D005B1">
        <w:rPr>
          <w:lang w:val="en-GB"/>
        </w:rPr>
        <w:t>In the Niger Delta</w:t>
      </w:r>
      <w:proofErr w:type="gramStart"/>
      <w:r w:rsidR="00102345" w:rsidRPr="00D005B1">
        <w:rPr>
          <w:lang w:val="en-GB"/>
        </w:rPr>
        <w:t>,</w:t>
      </w:r>
      <w:proofErr w:type="gramEnd"/>
      <w:r w:rsidR="00A91D98" w:rsidRPr="00D005B1">
        <w:rPr>
          <w:rStyle w:val="FootnoteReference"/>
          <w:vertAlign w:val="baseline"/>
          <w:lang w:val="en-GB"/>
        </w:rPr>
        <w:t xml:space="preserve"> </w:t>
      </w:r>
      <w:r w:rsidR="00B86CAA" w:rsidRPr="00D005B1">
        <w:rPr>
          <w:rStyle w:val="FootnoteReference"/>
          <w:vertAlign w:val="baseline"/>
          <w:lang w:val="en-GB"/>
        </w:rPr>
        <w:t>socioeconomic underdevelopment</w:t>
      </w:r>
      <w:r w:rsidR="00B86CAA" w:rsidRPr="00F50802">
        <w:rPr>
          <w:rStyle w:val="FootnoteReference"/>
          <w:vertAlign w:val="baseline"/>
          <w:lang w:val="en-GB"/>
        </w:rPr>
        <w:t xml:space="preserve"> is in sharp contrast to the vast oil and gas wealth concentrated in the hands of foreign oil majors and regional political elites. </w:t>
      </w:r>
      <w:r w:rsidR="004E170D" w:rsidRPr="00F50802">
        <w:rPr>
          <w:szCs w:val="24"/>
          <w:lang w:val="en-GB"/>
        </w:rPr>
        <w:t>The Niger Delta is one of the most polluted in the world.</w:t>
      </w:r>
      <w:r w:rsidR="004E170D" w:rsidRPr="00F50802">
        <w:rPr>
          <w:b/>
          <w:bCs/>
          <w:szCs w:val="24"/>
          <w:lang w:val="en-GB"/>
        </w:rPr>
        <w:t xml:space="preserve"> </w:t>
      </w:r>
      <w:r w:rsidR="004E170D" w:rsidRPr="00F50802">
        <w:rPr>
          <w:szCs w:val="24"/>
          <w:lang w:val="en-GB"/>
        </w:rPr>
        <w:t xml:space="preserve">Environmental degradation related to oil pollution of the marine environment </w:t>
      </w:r>
      <w:r w:rsidR="00B357CF" w:rsidRPr="00F50802">
        <w:rPr>
          <w:szCs w:val="24"/>
          <w:lang w:val="en-GB"/>
        </w:rPr>
        <w:t>is a driver of conflict</w:t>
      </w:r>
      <w:r w:rsidR="000475E6" w:rsidRPr="00F50802">
        <w:rPr>
          <w:szCs w:val="24"/>
          <w:lang w:val="en-GB"/>
        </w:rPr>
        <w:t xml:space="preserve"> because it has </w:t>
      </w:r>
      <w:r w:rsidR="004E170D" w:rsidRPr="00F50802">
        <w:rPr>
          <w:szCs w:val="24"/>
          <w:lang w:val="en-GB"/>
        </w:rPr>
        <w:t xml:space="preserve">depleted the fishing and water resources that people have traditionally depended on for their livelihoods. </w:t>
      </w:r>
      <w:proofErr w:type="gramStart"/>
      <w:r w:rsidR="004E170D" w:rsidRPr="00F50802">
        <w:rPr>
          <w:szCs w:val="24"/>
          <w:lang w:val="en-GB"/>
        </w:rPr>
        <w:t xml:space="preserve">This </w:t>
      </w:r>
      <w:proofErr w:type="gramEnd"/>
      <w:r w:rsidR="00B86CAA" w:rsidRPr="00F50802">
        <w:rPr>
          <w:rStyle w:val="FootnoteReference"/>
          <w:vertAlign w:val="baseline"/>
          <w:lang w:val="en-GB"/>
        </w:rPr>
        <w:t>juxtaposition was a major motivating factor for early militant groups operating in the region. In 2005, the politically motivated Movement for the Emancipation of the Niger Delta (MEND) started staging attacks against oil and gas infrastructure</w:t>
      </w:r>
      <w:r w:rsidR="0068703D" w:rsidRPr="00F50802">
        <w:rPr>
          <w:lang w:val="en-GB"/>
        </w:rPr>
        <w:t>. This include</w:t>
      </w:r>
      <w:r w:rsidR="00EB6B16" w:rsidRPr="00F50802">
        <w:rPr>
          <w:lang w:val="en-GB"/>
        </w:rPr>
        <w:t>s</w:t>
      </w:r>
      <w:r w:rsidR="0068703D" w:rsidRPr="00F50802">
        <w:rPr>
          <w:lang w:val="en-GB"/>
        </w:rPr>
        <w:t xml:space="preserve"> ‘petro</w:t>
      </w:r>
      <w:r w:rsidR="0022711D" w:rsidRPr="00F50802">
        <w:rPr>
          <w:lang w:val="en-GB"/>
        </w:rPr>
        <w:t>-</w:t>
      </w:r>
      <w:r w:rsidR="0068703D" w:rsidRPr="00F50802">
        <w:rPr>
          <w:lang w:val="en-GB"/>
        </w:rPr>
        <w:t>piracy</w:t>
      </w:r>
      <w:r w:rsidR="0022711D" w:rsidRPr="00F50802">
        <w:rPr>
          <w:lang w:val="en-GB"/>
        </w:rPr>
        <w:t>’ (targeting vessels to steal oil cargo)</w:t>
      </w:r>
      <w:r w:rsidR="005D025D" w:rsidRPr="00F50802">
        <w:rPr>
          <w:lang w:val="en-GB"/>
        </w:rPr>
        <w:t>.</w:t>
      </w:r>
      <w:r w:rsidR="004F0F42" w:rsidRPr="00F50802">
        <w:rPr>
          <w:b/>
          <w:bCs/>
          <w:szCs w:val="24"/>
          <w:lang w:val="en-GB"/>
        </w:rPr>
        <w:t xml:space="preserve"> </w:t>
      </w:r>
      <w:r w:rsidR="004F0F42" w:rsidRPr="00F50802">
        <w:rPr>
          <w:szCs w:val="24"/>
          <w:lang w:val="en-GB"/>
        </w:rPr>
        <w:t>There has been</w:t>
      </w:r>
      <w:r w:rsidR="004F0F42" w:rsidRPr="00F50802">
        <w:rPr>
          <w:lang w:val="en-GB"/>
        </w:rPr>
        <w:t xml:space="preserve"> </w:t>
      </w:r>
      <w:r w:rsidR="00EB6B16" w:rsidRPr="00F50802">
        <w:rPr>
          <w:szCs w:val="24"/>
          <w:lang w:val="en-GB"/>
        </w:rPr>
        <w:t>a shift from ‘petro piracy’ to ‘kidnap &amp; ransom piracy’ as</w:t>
      </w:r>
      <w:r w:rsidR="004F0F42" w:rsidRPr="00F50802">
        <w:rPr>
          <w:szCs w:val="24"/>
          <w:lang w:val="en-GB"/>
        </w:rPr>
        <w:t xml:space="preserve"> a new </w:t>
      </w:r>
      <w:r w:rsidR="001B0D01">
        <w:rPr>
          <w:szCs w:val="24"/>
          <w:lang w:val="en-GB"/>
        </w:rPr>
        <w:t xml:space="preserve">deep offshore </w:t>
      </w:r>
      <w:r w:rsidR="004F0F42" w:rsidRPr="00F50802">
        <w:rPr>
          <w:szCs w:val="24"/>
          <w:lang w:val="en-GB"/>
        </w:rPr>
        <w:t>piracy business model</w:t>
      </w:r>
      <w:r w:rsidR="009B174D" w:rsidRPr="00F50802">
        <w:rPr>
          <w:lang w:val="en-GB"/>
        </w:rPr>
        <w:t xml:space="preserve">. </w:t>
      </w:r>
      <w:r w:rsidR="001B0D01" w:rsidRPr="00F50802">
        <w:rPr>
          <w:lang w:val="en-GB"/>
        </w:rPr>
        <w:t xml:space="preserve">Between 2016 and 2021, hostage for ransom has affected markedly more non-Nigerians </w:t>
      </w:r>
      <w:r w:rsidR="001B0D01">
        <w:rPr>
          <w:lang w:val="en-GB"/>
        </w:rPr>
        <w:t xml:space="preserve">in this </w:t>
      </w:r>
      <w:proofErr w:type="gramStart"/>
      <w:r w:rsidR="001B0D01">
        <w:rPr>
          <w:lang w:val="en-GB"/>
        </w:rPr>
        <w:t xml:space="preserve">business model </w:t>
      </w:r>
      <w:proofErr w:type="spellStart"/>
      <w:r w:rsidR="001B0D01" w:rsidRPr="00F50802">
        <w:rPr>
          <w:lang w:val="en-GB"/>
        </w:rPr>
        <w:t>year</w:t>
      </w:r>
      <w:r w:rsidR="00303639">
        <w:rPr>
          <w:lang w:val="en-GB"/>
        </w:rPr>
        <w:t>on</w:t>
      </w:r>
      <w:proofErr w:type="spellEnd"/>
      <w:r w:rsidR="001B0D01" w:rsidRPr="00F50802">
        <w:rPr>
          <w:lang w:val="en-GB"/>
        </w:rPr>
        <w:t xml:space="preserve"> year</w:t>
      </w:r>
      <w:proofErr w:type="gramEnd"/>
      <w:r w:rsidR="001B0D01" w:rsidRPr="00F50802">
        <w:rPr>
          <w:lang w:val="en-GB"/>
        </w:rPr>
        <w:t xml:space="preserve">. </w:t>
      </w:r>
      <w:r w:rsidR="00557D1A" w:rsidRPr="00F50802">
        <w:rPr>
          <w:lang w:val="en-GB"/>
        </w:rPr>
        <w:t xml:space="preserve">Niger Delta-based </w:t>
      </w:r>
      <w:r w:rsidR="001B0D01">
        <w:rPr>
          <w:lang w:val="en-GB"/>
        </w:rPr>
        <w:t xml:space="preserve">deep offshore </w:t>
      </w:r>
      <w:r w:rsidR="00557D1A" w:rsidRPr="00F50802">
        <w:rPr>
          <w:lang w:val="en-GB"/>
        </w:rPr>
        <w:t>pirate group</w:t>
      </w:r>
      <w:r w:rsidR="00ED3304" w:rsidRPr="00F50802">
        <w:rPr>
          <w:lang w:val="en-GB"/>
        </w:rPr>
        <w:t>’</w:t>
      </w:r>
      <w:r w:rsidR="00557D1A" w:rsidRPr="00F50802">
        <w:rPr>
          <w:lang w:val="en-GB"/>
        </w:rPr>
        <w:t xml:space="preserve">s illicit gains amounted to roughly USD 4 million in ransom payments in 2020 alone. </w:t>
      </w:r>
    </w:p>
    <w:p w14:paraId="4CF93449" w14:textId="31CD7329" w:rsidR="00C875C8" w:rsidRPr="00F50802" w:rsidRDefault="00C875C8" w:rsidP="00C875C8">
      <w:pPr>
        <w:rPr>
          <w:lang w:val="en-GB"/>
        </w:rPr>
      </w:pPr>
      <w:r w:rsidRPr="00F50802">
        <w:rPr>
          <w:lang w:val="en-GB"/>
        </w:rPr>
        <w:t xml:space="preserve">The region </w:t>
      </w:r>
      <w:r w:rsidR="00B66D5F" w:rsidRPr="00F50802">
        <w:rPr>
          <w:lang w:val="en-GB"/>
        </w:rPr>
        <w:t xml:space="preserve">thus </w:t>
      </w:r>
      <w:r w:rsidRPr="00F50802">
        <w:rPr>
          <w:lang w:val="en-GB"/>
        </w:rPr>
        <w:t xml:space="preserve">has continued to experience increased incidents of piracy and other maritime crimes at an alarming rate, including drug trafficking, firearms trafficking, fisheries crimes, and human trafficking and smuggling of migrants. </w:t>
      </w:r>
      <w:r w:rsidR="001B0D01" w:rsidRPr="00F50802">
        <w:rPr>
          <w:lang w:val="en-GB"/>
        </w:rPr>
        <w:t>Consequently</w:t>
      </w:r>
      <w:r w:rsidRPr="00F50802">
        <w:rPr>
          <w:lang w:val="en-GB"/>
        </w:rPr>
        <w:t xml:space="preserve">, the overall maritime situation in the Gulf of Guinea region is deteriorating with rising numbers of piracy and other maritime crimes occurring unabated. Piracy and other maritime crime related financial flows feed on land crime networks of kingpins, sponsors interlinked with corrupt officials, have become bolder and more capable </w:t>
      </w:r>
      <w:r w:rsidRPr="00F50802">
        <w:rPr>
          <w:i/>
          <w:iCs/>
          <w:lang w:val="en-GB"/>
        </w:rPr>
        <w:t>deep offshore pirates</w:t>
      </w:r>
      <w:r w:rsidR="00955370">
        <w:rPr>
          <w:i/>
          <w:iCs/>
          <w:lang w:val="en-GB"/>
        </w:rPr>
        <w:t>,</w:t>
      </w:r>
      <w:r w:rsidRPr="00F50802">
        <w:rPr>
          <w:i/>
          <w:iCs/>
          <w:lang w:val="en-GB"/>
        </w:rPr>
        <w:t xml:space="preserve"> </w:t>
      </w:r>
      <w:r w:rsidRPr="00F50802">
        <w:rPr>
          <w:lang w:val="en-GB"/>
        </w:rPr>
        <w:t xml:space="preserve">who target international shipping traffic. They </w:t>
      </w:r>
      <w:proofErr w:type="gramStart"/>
      <w:r w:rsidRPr="00F50802">
        <w:rPr>
          <w:lang w:val="en-GB"/>
        </w:rPr>
        <w:t>are coupled</w:t>
      </w:r>
      <w:proofErr w:type="gramEnd"/>
      <w:r w:rsidRPr="00F50802">
        <w:rPr>
          <w:lang w:val="en-GB"/>
        </w:rPr>
        <w:t xml:space="preserve"> with </w:t>
      </w:r>
      <w:r w:rsidRPr="00F50802">
        <w:rPr>
          <w:i/>
          <w:iCs/>
          <w:lang w:val="en-GB"/>
        </w:rPr>
        <w:t>coastal low-reach pirates</w:t>
      </w:r>
      <w:r w:rsidR="00955370">
        <w:rPr>
          <w:i/>
          <w:iCs/>
          <w:lang w:val="en-GB"/>
        </w:rPr>
        <w:t>,</w:t>
      </w:r>
      <w:r w:rsidRPr="00F50802">
        <w:rPr>
          <w:i/>
          <w:iCs/>
          <w:lang w:val="en-GB"/>
        </w:rPr>
        <w:t xml:space="preserve"> </w:t>
      </w:r>
      <w:r w:rsidRPr="00F50802">
        <w:rPr>
          <w:lang w:val="en-GB"/>
        </w:rPr>
        <w:t>who operate up to 40 nautical miles from shore and primarily target local vessels. The coastal states do not yet possess the capacity to exercise sufficient authority at sea.</w:t>
      </w:r>
    </w:p>
    <w:p w14:paraId="0F57A2D3" w14:textId="544AB963" w:rsidR="00B70490" w:rsidRPr="00F50802" w:rsidRDefault="009914DA" w:rsidP="00B70490">
      <w:pPr>
        <w:rPr>
          <w:lang w:val="en-GB"/>
        </w:rPr>
      </w:pPr>
      <w:r w:rsidRPr="00F50802">
        <w:rPr>
          <w:b/>
          <w:bCs/>
          <w:lang w:val="en-GB"/>
        </w:rPr>
        <w:t>Corruption and collusion</w:t>
      </w:r>
      <w:r w:rsidRPr="00F50802">
        <w:rPr>
          <w:lang w:val="en-GB"/>
        </w:rPr>
        <w:t xml:space="preserve"> are enabling factors </w:t>
      </w:r>
      <w:r w:rsidR="00303639">
        <w:rPr>
          <w:lang w:val="en-GB"/>
        </w:rPr>
        <w:t>underpinning</w:t>
      </w:r>
      <w:r w:rsidRPr="00F50802">
        <w:rPr>
          <w:lang w:val="en-GB"/>
        </w:rPr>
        <w:t xml:space="preserve"> a range of organized crime activities, including piracy and the oil theft business, particularly for top-level actors such as ex-militants, sponsors, and protectors. Corruption and the structure of pirate groups are two side</w:t>
      </w:r>
      <w:r w:rsidR="00615604" w:rsidRPr="00F50802">
        <w:rPr>
          <w:lang w:val="en-GB"/>
        </w:rPr>
        <w:t>s</w:t>
      </w:r>
      <w:r w:rsidRPr="00F50802">
        <w:rPr>
          <w:lang w:val="en-GB"/>
        </w:rPr>
        <w:t xml:space="preserve"> of </w:t>
      </w:r>
      <w:r w:rsidR="00615604" w:rsidRPr="00F50802">
        <w:rPr>
          <w:lang w:val="en-GB"/>
        </w:rPr>
        <w:t xml:space="preserve">the </w:t>
      </w:r>
      <w:r w:rsidRPr="00F50802">
        <w:rPr>
          <w:lang w:val="en-GB"/>
        </w:rPr>
        <w:t>illicit coin made. Kingpins and Sponsors are responsible for organizing and providing the financial support to launch piracy attacks. Actors at this level may include high-level ex-militants</w:t>
      </w:r>
      <w:r w:rsidR="00955370">
        <w:rPr>
          <w:lang w:val="en-GB"/>
        </w:rPr>
        <w:t>,</w:t>
      </w:r>
      <w:r w:rsidRPr="00F50802">
        <w:rPr>
          <w:lang w:val="en-GB"/>
        </w:rPr>
        <w:t xml:space="preserve"> who help </w:t>
      </w:r>
      <w:r w:rsidR="00615604" w:rsidRPr="00F50802">
        <w:rPr>
          <w:lang w:val="en-GB"/>
        </w:rPr>
        <w:t>facilitate piracy incidents, for example,</w:t>
      </w:r>
      <w:r w:rsidRPr="00F50802">
        <w:rPr>
          <w:lang w:val="en-GB"/>
        </w:rPr>
        <w:t xml:space="preserve"> by making funds available for initial investments (equipment, fuel, weapons, etc.). Actors at this level are likely also critical in providing protection and cover for the</w:t>
      </w:r>
      <w:r w:rsidR="00955370">
        <w:rPr>
          <w:lang w:val="en-GB"/>
        </w:rPr>
        <w:t>se</w:t>
      </w:r>
      <w:r w:rsidRPr="00F50802">
        <w:rPr>
          <w:lang w:val="en-GB"/>
        </w:rPr>
        <w:t xml:space="preserve"> pirate groups. Other roles include a hierarchy of Group Leaders oversee</w:t>
      </w:r>
      <w:r w:rsidR="00615604" w:rsidRPr="00F50802">
        <w:rPr>
          <w:lang w:val="en-GB"/>
        </w:rPr>
        <w:t>ing</w:t>
      </w:r>
      <w:r w:rsidRPr="00F50802">
        <w:rPr>
          <w:lang w:val="en-GB"/>
        </w:rPr>
        <w:t xml:space="preserve"> initial attacks against vessels, including the kidnapping of seafarers. Specialized Team Members possess specific skill</w:t>
      </w:r>
      <w:r w:rsidR="00D020A3" w:rsidRPr="00F50802">
        <w:rPr>
          <w:lang w:val="en-GB"/>
        </w:rPr>
        <w:t xml:space="preserve"> </w:t>
      </w:r>
      <w:r w:rsidRPr="00F50802">
        <w:rPr>
          <w:lang w:val="en-GB"/>
        </w:rPr>
        <w:t>set</w:t>
      </w:r>
      <w:r w:rsidR="00D020A3" w:rsidRPr="00F50802">
        <w:rPr>
          <w:lang w:val="en-GB"/>
        </w:rPr>
        <w:t>s,</w:t>
      </w:r>
      <w:r w:rsidRPr="00F50802">
        <w:rPr>
          <w:lang w:val="en-GB"/>
        </w:rPr>
        <w:t xml:space="preserve"> such as navigation or engineering capabilities or the ability to hang grappling ladders on vessels </w:t>
      </w:r>
      <w:proofErr w:type="gramStart"/>
      <w:r w:rsidRPr="00F50802">
        <w:rPr>
          <w:lang w:val="en-GB"/>
        </w:rPr>
        <w:t xml:space="preserve">being </w:t>
      </w:r>
      <w:r w:rsidR="00615604" w:rsidRPr="00F50802">
        <w:rPr>
          <w:lang w:val="en-GB"/>
        </w:rPr>
        <w:t>attacked</w:t>
      </w:r>
      <w:proofErr w:type="gramEnd"/>
      <w:r w:rsidR="00615604" w:rsidRPr="00F50802">
        <w:rPr>
          <w:lang w:val="en-GB"/>
        </w:rPr>
        <w:t>.</w:t>
      </w:r>
      <w:r w:rsidRPr="00F50802">
        <w:rPr>
          <w:lang w:val="en-GB"/>
        </w:rPr>
        <w:t xml:space="preserve"> Attack Team General Members, and Camp Guards and Onshore Support Roles </w:t>
      </w:r>
      <w:proofErr w:type="gramStart"/>
      <w:r w:rsidRPr="00F50802">
        <w:rPr>
          <w:lang w:val="en-GB"/>
        </w:rPr>
        <w:t>are used</w:t>
      </w:r>
      <w:proofErr w:type="gramEnd"/>
      <w:r w:rsidRPr="00F50802">
        <w:rPr>
          <w:lang w:val="en-GB"/>
        </w:rPr>
        <w:t xml:space="preserve"> following a successful kidnapping operation and manage operations at the hostage camps onshore in the Niger Delta. These roles guard captive hostages and provide general </w:t>
      </w:r>
      <w:r w:rsidR="00D30D4D" w:rsidRPr="00F50802">
        <w:rPr>
          <w:lang w:val="en-GB"/>
        </w:rPr>
        <w:t xml:space="preserve">operating </w:t>
      </w:r>
      <w:r w:rsidRPr="00F50802">
        <w:rPr>
          <w:lang w:val="en-GB"/>
        </w:rPr>
        <w:t>support for the camp. The larger share of pirate money streams goes to sponsors and kingpins. Collusion practice</w:t>
      </w:r>
      <w:r w:rsidR="00D30D4D" w:rsidRPr="00F50802">
        <w:rPr>
          <w:lang w:val="en-GB"/>
        </w:rPr>
        <w:t>s</w:t>
      </w:r>
      <w:r w:rsidRPr="00F50802">
        <w:rPr>
          <w:lang w:val="en-GB"/>
        </w:rPr>
        <w:t xml:space="preserve"> include pirates paying certain members of official security forces to “turn a blind eye” to various parts of the criminal activities of pirate groups. </w:t>
      </w:r>
    </w:p>
    <w:p w14:paraId="300E2503" w14:textId="77777777" w:rsidR="00D40CAA" w:rsidRPr="00F50802" w:rsidRDefault="00D40CAA" w:rsidP="00D40CAA">
      <w:pPr>
        <w:rPr>
          <w:lang w:val="en-GB"/>
        </w:rPr>
      </w:pPr>
      <w:r w:rsidRPr="00F50802">
        <w:rPr>
          <w:lang w:val="en-GB"/>
        </w:rPr>
        <w:t>Inadequate law enforcement capacity, underdeveloped legislation, and limited policy implementation have weakened governance, corruption, and political instability. Consequently, the region is plagued by a litany of maritime threats, such as those identified by the United Nations General Assembly:</w:t>
      </w:r>
      <w:r w:rsidR="001E1ED5" w:rsidRPr="00F50802">
        <w:rPr>
          <w:lang w:val="en-GB"/>
        </w:rPr>
        <w:t xml:space="preserve"> i</w:t>
      </w:r>
      <w:r w:rsidRPr="00F50802">
        <w:rPr>
          <w:lang w:val="en-GB"/>
        </w:rPr>
        <w:t>llegal, unreported, and unregulated (IUU) fishing</w:t>
      </w:r>
      <w:r w:rsidR="001E1ED5" w:rsidRPr="00F50802">
        <w:rPr>
          <w:lang w:val="en-GB"/>
        </w:rPr>
        <w:t>, p</w:t>
      </w:r>
      <w:r w:rsidRPr="00F50802">
        <w:rPr>
          <w:lang w:val="en-GB"/>
        </w:rPr>
        <w:t>iracy/armed robbery at sea</w:t>
      </w:r>
      <w:r w:rsidR="001E1ED5" w:rsidRPr="00F50802">
        <w:rPr>
          <w:lang w:val="en-GB"/>
        </w:rPr>
        <w:t>, p</w:t>
      </w:r>
      <w:r w:rsidRPr="00F50802">
        <w:rPr>
          <w:lang w:val="en-GB"/>
        </w:rPr>
        <w:t>ollution/toxic waste dumping</w:t>
      </w:r>
      <w:r w:rsidR="001E1ED5" w:rsidRPr="00F50802">
        <w:rPr>
          <w:lang w:val="en-GB"/>
        </w:rPr>
        <w:t>, h</w:t>
      </w:r>
      <w:r w:rsidRPr="00F50802">
        <w:rPr>
          <w:lang w:val="en-GB"/>
        </w:rPr>
        <w:t>uman trafficking</w:t>
      </w:r>
      <w:r w:rsidR="001E1ED5" w:rsidRPr="00F50802">
        <w:rPr>
          <w:lang w:val="en-GB"/>
        </w:rPr>
        <w:t>, i</w:t>
      </w:r>
      <w:r w:rsidRPr="00F50802">
        <w:rPr>
          <w:lang w:val="en-GB"/>
        </w:rPr>
        <w:t>llicit trades in arms, drugs, and contraband</w:t>
      </w:r>
      <w:r w:rsidR="001E1ED5" w:rsidRPr="00F50802">
        <w:rPr>
          <w:lang w:val="en-GB"/>
        </w:rPr>
        <w:t xml:space="preserve">, and </w:t>
      </w:r>
      <w:r w:rsidR="00784548" w:rsidRPr="00F50802">
        <w:rPr>
          <w:lang w:val="en-GB"/>
        </w:rPr>
        <w:t>t</w:t>
      </w:r>
      <w:r w:rsidRPr="00F50802">
        <w:rPr>
          <w:lang w:val="en-GB"/>
        </w:rPr>
        <w:t>errorist acts involving shipping, offshore installations, and other maritime interests</w:t>
      </w:r>
      <w:r w:rsidR="00784548" w:rsidRPr="00F50802">
        <w:rPr>
          <w:lang w:val="en-GB"/>
        </w:rPr>
        <w:t>.</w:t>
      </w:r>
      <w:r w:rsidR="00784548" w:rsidRPr="00F50802">
        <w:rPr>
          <w:rStyle w:val="FootnoteReference"/>
          <w:lang w:val="en-GB"/>
        </w:rPr>
        <w:footnoteReference w:id="7"/>
      </w:r>
      <w:r w:rsidR="007577F2" w:rsidRPr="00F50802">
        <w:rPr>
          <w:lang w:val="en-GB"/>
        </w:rPr>
        <w:t xml:space="preserve"> </w:t>
      </w:r>
    </w:p>
    <w:p w14:paraId="29AEABF3" w14:textId="77777777" w:rsidR="00E85428" w:rsidRPr="00F50802" w:rsidRDefault="00273955" w:rsidP="00085129">
      <w:pPr>
        <w:rPr>
          <w:lang w:val="en-GB"/>
        </w:rPr>
      </w:pPr>
      <w:r w:rsidRPr="00F50802">
        <w:rPr>
          <w:lang w:val="en-GB"/>
        </w:rPr>
        <w:t>The pervasiveness of maritime security threats across the region illustrates the need for a holistic approach to maritime security response in the region, including sustainable development of the blue economy, improvement of the well-being of coastal communities, and commitment and collaboration across agencies and governments.</w:t>
      </w:r>
      <w:r w:rsidR="00824B9A" w:rsidRPr="00F50802">
        <w:rPr>
          <w:rStyle w:val="FootnoteReference"/>
          <w:lang w:val="en-GB"/>
        </w:rPr>
        <w:footnoteReference w:id="8"/>
      </w:r>
      <w:r w:rsidR="00C80946" w:rsidRPr="00F50802">
        <w:rPr>
          <w:lang w:val="en-GB"/>
        </w:rPr>
        <w:t xml:space="preserve"> </w:t>
      </w:r>
    </w:p>
    <w:p w14:paraId="2D07442C" w14:textId="51B6ED58" w:rsidR="007E5814" w:rsidRPr="00F50802" w:rsidRDefault="007E5814" w:rsidP="007E5814">
      <w:pPr>
        <w:rPr>
          <w:lang w:val="en-GB"/>
        </w:rPr>
      </w:pPr>
      <w:r w:rsidRPr="00F50802">
        <w:rPr>
          <w:lang w:val="en-GB"/>
        </w:rPr>
        <w:t xml:space="preserve">Maritime insecurity </w:t>
      </w:r>
      <w:r w:rsidR="00177ADE" w:rsidRPr="00F50802">
        <w:rPr>
          <w:lang w:val="en-GB"/>
        </w:rPr>
        <w:t xml:space="preserve">directly </w:t>
      </w:r>
      <w:proofErr w:type="gramStart"/>
      <w:r w:rsidR="00177ADE" w:rsidRPr="00F50802">
        <w:rPr>
          <w:lang w:val="en-GB"/>
        </w:rPr>
        <w:t>impacts</w:t>
      </w:r>
      <w:proofErr w:type="gramEnd"/>
      <w:r w:rsidR="00177ADE" w:rsidRPr="00F50802">
        <w:rPr>
          <w:lang w:val="en-GB"/>
        </w:rPr>
        <w:t xml:space="preserve"> Danish foreign policy interests as Danish shipping companies, port operators,</w:t>
      </w:r>
      <w:r w:rsidRPr="00F50802">
        <w:rPr>
          <w:lang w:val="en-GB"/>
        </w:rPr>
        <w:t xml:space="preserve"> and providers of offshore supplies and services have significant interests and substantial presence in the Gulf of Guinea region. In 2019, 5 </w:t>
      </w:r>
      <w:r w:rsidR="00AD5D9E" w:rsidRPr="00F50802">
        <w:rPr>
          <w:lang w:val="en-GB"/>
        </w:rPr>
        <w:t>per cent</w:t>
      </w:r>
      <w:r w:rsidRPr="00F50802">
        <w:rPr>
          <w:lang w:val="en-GB"/>
        </w:rPr>
        <w:t xml:space="preserve"> of Danish shipping exports were to West Africa</w:t>
      </w:r>
      <w:r w:rsidR="00907967" w:rsidRPr="00F50802">
        <w:rPr>
          <w:lang w:val="en-GB"/>
        </w:rPr>
        <w:t>,</w:t>
      </w:r>
      <w:r w:rsidRPr="00F50802">
        <w:rPr>
          <w:lang w:val="en-GB"/>
        </w:rPr>
        <w:t xml:space="preserve"> equivalent to DKK 10 </w:t>
      </w:r>
      <w:proofErr w:type="gramStart"/>
      <w:r w:rsidRPr="00F50802">
        <w:rPr>
          <w:lang w:val="en-GB"/>
        </w:rPr>
        <w:t>billion</w:t>
      </w:r>
      <w:proofErr w:type="gramEnd"/>
      <w:r w:rsidRPr="00F50802">
        <w:rPr>
          <w:lang w:val="en-GB"/>
        </w:rPr>
        <w:t xml:space="preserve">. At any given time, </w:t>
      </w:r>
      <w:proofErr w:type="gramStart"/>
      <w:r w:rsidRPr="00F50802">
        <w:rPr>
          <w:lang w:val="en-GB"/>
        </w:rPr>
        <w:t>an estimated 30</w:t>
      </w:r>
      <w:r w:rsidR="00955370">
        <w:rPr>
          <w:lang w:val="en-GB"/>
        </w:rPr>
        <w:t>-40</w:t>
      </w:r>
      <w:r w:rsidRPr="00F50802">
        <w:rPr>
          <w:lang w:val="en-GB"/>
        </w:rPr>
        <w:t xml:space="preserve"> Danish operated vessels</w:t>
      </w:r>
      <w:proofErr w:type="gramEnd"/>
      <w:r w:rsidRPr="00F50802">
        <w:rPr>
          <w:lang w:val="en-GB"/>
        </w:rPr>
        <w:t xml:space="preserve"> are in the </w:t>
      </w:r>
      <w:r w:rsidR="000A0337" w:rsidRPr="00F50802">
        <w:rPr>
          <w:lang w:val="en-GB"/>
        </w:rPr>
        <w:t>Gulf of Guinea</w:t>
      </w:r>
      <w:r w:rsidRPr="00F50802">
        <w:rPr>
          <w:lang w:val="en-GB"/>
        </w:rPr>
        <w:t>, making more than 2,600 port calls a year.</w:t>
      </w:r>
    </w:p>
    <w:p w14:paraId="0ACF1CFC" w14:textId="77777777" w:rsidR="00DE6B4C" w:rsidRPr="00F50802" w:rsidRDefault="007E5814" w:rsidP="007E5814">
      <w:pPr>
        <w:rPr>
          <w:lang w:val="en-GB"/>
        </w:rPr>
      </w:pPr>
      <w:r w:rsidRPr="00F50802">
        <w:rPr>
          <w:lang w:val="en-GB"/>
        </w:rPr>
        <w:t xml:space="preserve">The activities of pirates and other criminals at sea are not only plaguing the </w:t>
      </w:r>
      <w:r w:rsidR="000A0337" w:rsidRPr="00F50802">
        <w:rPr>
          <w:lang w:val="en-GB"/>
        </w:rPr>
        <w:t>Gulf of Guinea</w:t>
      </w:r>
      <w:r w:rsidRPr="00F50802">
        <w:rPr>
          <w:lang w:val="en-GB"/>
        </w:rPr>
        <w:t>, but also have dire economic consequences for coastal countries, the local population and international shipping companies</w:t>
      </w:r>
      <w:r w:rsidR="00BB5DF1" w:rsidRPr="00F50802">
        <w:rPr>
          <w:lang w:val="en-GB"/>
        </w:rPr>
        <w:t xml:space="preserve"> and its seafarers</w:t>
      </w:r>
      <w:r w:rsidRPr="00F50802">
        <w:rPr>
          <w:lang w:val="en-GB"/>
        </w:rPr>
        <w:t xml:space="preserve">, including Danish companies, who have invested millions of dollars in contracting security personnel and paying insurance premiums for their vessel and crew. With the rising number of piracy and maritime crime incidents in the region, international support </w:t>
      </w:r>
      <w:r w:rsidR="004D1AC0" w:rsidRPr="00F50802">
        <w:rPr>
          <w:lang w:val="en-GB"/>
        </w:rPr>
        <w:t xml:space="preserve">for </w:t>
      </w:r>
      <w:r w:rsidRPr="00F50802">
        <w:rPr>
          <w:lang w:val="en-GB"/>
        </w:rPr>
        <w:t>national and regional maritime security initiatives will be crucial in ensuring improved maritime security in the region.</w:t>
      </w:r>
    </w:p>
    <w:p w14:paraId="4697B096" w14:textId="3116C4D1" w:rsidR="000A1B98" w:rsidRPr="00F50802" w:rsidRDefault="001253C5" w:rsidP="000A1B98">
      <w:pPr>
        <w:rPr>
          <w:lang w:val="en-GB"/>
        </w:rPr>
      </w:pPr>
      <w:r w:rsidRPr="00F50802">
        <w:rPr>
          <w:lang w:val="en-GB"/>
        </w:rPr>
        <w:t xml:space="preserve">Many challenges have contributed to the growing maritime insecurity in the region, a central one being the absence of anti-piracy legislation, which makes it difficult to prosecute pirates and other maritime criminals. After the adoption of the Yaoundé Code of Conduct, maritime laws or amendments to penal codes </w:t>
      </w:r>
      <w:proofErr w:type="gramStart"/>
      <w:r w:rsidRPr="00F50802">
        <w:rPr>
          <w:lang w:val="en-GB"/>
        </w:rPr>
        <w:t>were expected to be implemented</w:t>
      </w:r>
      <w:proofErr w:type="gramEnd"/>
      <w:r w:rsidRPr="00F50802">
        <w:rPr>
          <w:lang w:val="en-GB"/>
        </w:rPr>
        <w:t xml:space="preserve"> throughout West Africa to standardize legal regimes. </w:t>
      </w:r>
      <w:r w:rsidR="00D34623">
        <w:rPr>
          <w:lang w:val="en-GB"/>
        </w:rPr>
        <w:t xml:space="preserve">Yet, </w:t>
      </w:r>
      <w:r w:rsidRPr="00F50802">
        <w:rPr>
          <w:lang w:val="en-GB"/>
        </w:rPr>
        <w:t>only Nigeria</w:t>
      </w:r>
      <w:r w:rsidR="00D34623">
        <w:rPr>
          <w:lang w:val="en-GB"/>
        </w:rPr>
        <w:t xml:space="preserve">, </w:t>
      </w:r>
      <w:r w:rsidRPr="00F50802">
        <w:rPr>
          <w:lang w:val="en-GB"/>
        </w:rPr>
        <w:t>Togo</w:t>
      </w:r>
      <w:r w:rsidR="00D34623">
        <w:rPr>
          <w:lang w:val="en-GB"/>
        </w:rPr>
        <w:t xml:space="preserve">, Liberia, </w:t>
      </w:r>
      <w:r w:rsidR="001429A6">
        <w:rPr>
          <w:lang w:val="en-GB"/>
        </w:rPr>
        <w:t xml:space="preserve">Sierra Leone, </w:t>
      </w:r>
      <w:r w:rsidR="00D34623">
        <w:rPr>
          <w:lang w:val="en-GB"/>
        </w:rPr>
        <w:t>and Cap</w:t>
      </w:r>
      <w:r w:rsidR="001429A6">
        <w:rPr>
          <w:lang w:val="en-GB"/>
        </w:rPr>
        <w:t>e</w:t>
      </w:r>
      <w:r w:rsidR="00D34623">
        <w:rPr>
          <w:lang w:val="en-GB"/>
        </w:rPr>
        <w:t xml:space="preserve"> Verde are the only five countries in ECOWAS</w:t>
      </w:r>
      <w:r w:rsidRPr="00F50802">
        <w:rPr>
          <w:lang w:val="en-GB"/>
        </w:rPr>
        <w:t xml:space="preserve"> </w:t>
      </w:r>
      <w:r w:rsidR="00D34623" w:rsidRPr="00F50802">
        <w:rPr>
          <w:lang w:val="en-GB"/>
        </w:rPr>
        <w:t>hav</w:t>
      </w:r>
      <w:r w:rsidR="00D34623">
        <w:rPr>
          <w:lang w:val="en-GB"/>
        </w:rPr>
        <w:t>ing</w:t>
      </w:r>
      <w:r w:rsidR="00D34623" w:rsidRPr="00F50802">
        <w:rPr>
          <w:lang w:val="en-GB"/>
        </w:rPr>
        <w:t xml:space="preserve"> </w:t>
      </w:r>
      <w:r w:rsidRPr="00F50802">
        <w:rPr>
          <w:lang w:val="en-GB"/>
        </w:rPr>
        <w:t>passed anti-piracy legislation</w:t>
      </w:r>
      <w:r w:rsidR="00D34623">
        <w:rPr>
          <w:lang w:val="en-GB"/>
        </w:rPr>
        <w:t xml:space="preserve"> until now</w:t>
      </w:r>
      <w:r w:rsidRPr="00F50802">
        <w:rPr>
          <w:lang w:val="en-GB"/>
        </w:rPr>
        <w:t xml:space="preserve">, making it </w:t>
      </w:r>
      <w:r w:rsidR="0080703F" w:rsidRPr="00F50802">
        <w:rPr>
          <w:lang w:val="en-GB"/>
        </w:rPr>
        <w:t xml:space="preserve">challenging </w:t>
      </w:r>
      <w:r w:rsidRPr="00F50802">
        <w:rPr>
          <w:lang w:val="en-GB"/>
        </w:rPr>
        <w:t xml:space="preserve">to </w:t>
      </w:r>
      <w:r w:rsidR="002023B2" w:rsidRPr="00F50802">
        <w:rPr>
          <w:lang w:val="en-GB"/>
        </w:rPr>
        <w:t>deter and convict</w:t>
      </w:r>
      <w:r w:rsidRPr="00F50802">
        <w:rPr>
          <w:lang w:val="en-GB"/>
        </w:rPr>
        <w:t xml:space="preserve"> piracy responses in the region.</w:t>
      </w:r>
    </w:p>
    <w:p w14:paraId="445E3772" w14:textId="518944F1" w:rsidR="00B70490" w:rsidRPr="00F50802" w:rsidRDefault="00B70490" w:rsidP="000A1B98">
      <w:pPr>
        <w:rPr>
          <w:lang w:val="en-GB"/>
        </w:rPr>
      </w:pPr>
      <w:r w:rsidRPr="00F50802">
        <w:rPr>
          <w:lang w:val="en-GB"/>
        </w:rPr>
        <w:t>The DMSP 3 is a programme that approaches this complexity from a stabilisation perspective and supports regional cooperation on naval and maritime law enforcement operational collaboration and capacities in across the criminal justice chain (see Chapter 4).</w:t>
      </w:r>
    </w:p>
    <w:p w14:paraId="6D81D8CB" w14:textId="77777777" w:rsidR="004200C4" w:rsidRPr="00F50802" w:rsidRDefault="004200C4" w:rsidP="006333D4">
      <w:pPr>
        <w:pStyle w:val="Heading2"/>
        <w:ind w:left="578" w:hanging="578"/>
        <w:rPr>
          <w:lang w:val="en-GB"/>
        </w:rPr>
      </w:pPr>
      <w:bookmarkStart w:id="11" w:name="_Toc82349757"/>
      <w:bookmarkStart w:id="12" w:name="_Toc82511442"/>
      <w:bookmarkStart w:id="13" w:name="_Toc89081105"/>
      <w:r w:rsidRPr="00F50802">
        <w:rPr>
          <w:lang w:val="en-GB"/>
        </w:rPr>
        <w:t>Strategic policy framework</w:t>
      </w:r>
      <w:bookmarkEnd w:id="11"/>
      <w:bookmarkEnd w:id="12"/>
      <w:bookmarkEnd w:id="13"/>
    </w:p>
    <w:p w14:paraId="2966CF6B" w14:textId="77777777" w:rsidR="003B6F95" w:rsidRPr="00F50802" w:rsidRDefault="00DE42DA" w:rsidP="00CE243A">
      <w:pPr>
        <w:spacing w:before="0"/>
        <w:rPr>
          <w:lang w:val="en-GB"/>
        </w:rPr>
      </w:pPr>
      <w:r w:rsidRPr="00F50802">
        <w:rPr>
          <w:lang w:val="en-GB"/>
        </w:rPr>
        <w:t>The</w:t>
      </w:r>
      <w:r w:rsidR="00D16CAF" w:rsidRPr="00F50802">
        <w:rPr>
          <w:lang w:val="en-GB"/>
        </w:rPr>
        <w:t xml:space="preserve"> </w:t>
      </w:r>
      <w:r w:rsidRPr="00F50802">
        <w:rPr>
          <w:lang w:val="en-GB"/>
        </w:rPr>
        <w:t>DMSP</w:t>
      </w:r>
      <w:r w:rsidR="001E5436" w:rsidRPr="00F50802">
        <w:rPr>
          <w:lang w:val="en-GB"/>
        </w:rPr>
        <w:t xml:space="preserve"> 3</w:t>
      </w:r>
      <w:r w:rsidR="00774158" w:rsidRPr="00F50802">
        <w:rPr>
          <w:lang w:val="en-GB"/>
        </w:rPr>
        <w:t xml:space="preserve"> </w:t>
      </w:r>
      <w:r w:rsidRPr="00F50802">
        <w:rPr>
          <w:lang w:val="en-GB"/>
        </w:rPr>
        <w:t>align</w:t>
      </w:r>
      <w:r w:rsidR="00774158" w:rsidRPr="00F50802">
        <w:rPr>
          <w:lang w:val="en-GB"/>
        </w:rPr>
        <w:t>s</w:t>
      </w:r>
      <w:r w:rsidRPr="00F50802">
        <w:rPr>
          <w:lang w:val="en-GB"/>
        </w:rPr>
        <w:t xml:space="preserve"> with key Danish</w:t>
      </w:r>
      <w:r w:rsidR="00ED4D23" w:rsidRPr="00F50802">
        <w:rPr>
          <w:lang w:val="en-GB"/>
        </w:rPr>
        <w:t>, regional</w:t>
      </w:r>
      <w:r w:rsidR="000949AD" w:rsidRPr="00F50802">
        <w:rPr>
          <w:lang w:val="en-GB"/>
        </w:rPr>
        <w:t xml:space="preserve"> and global</w:t>
      </w:r>
      <w:r w:rsidRPr="00F50802">
        <w:rPr>
          <w:lang w:val="en-GB"/>
        </w:rPr>
        <w:t xml:space="preserve"> frameworks relating to maritime security.</w:t>
      </w:r>
    </w:p>
    <w:p w14:paraId="68301675" w14:textId="77777777" w:rsidR="00E25511" w:rsidRPr="00F50802" w:rsidRDefault="00E25511" w:rsidP="00E25511">
      <w:pPr>
        <w:pStyle w:val="Heading3"/>
      </w:pPr>
      <w:bookmarkStart w:id="14" w:name="_Toc82349759"/>
      <w:bookmarkStart w:id="15" w:name="_Toc82511444"/>
      <w:bookmarkStart w:id="16" w:name="_Toc89081106"/>
      <w:r w:rsidRPr="00F50802">
        <w:t>Global and European frameworks</w:t>
      </w:r>
      <w:bookmarkEnd w:id="14"/>
      <w:bookmarkEnd w:id="15"/>
      <w:bookmarkEnd w:id="16"/>
    </w:p>
    <w:p w14:paraId="17DA7780" w14:textId="77777777" w:rsidR="007E70C4" w:rsidRPr="00F50802" w:rsidRDefault="00756F40" w:rsidP="007E70C4">
      <w:pPr>
        <w:rPr>
          <w:lang w:val="en-GB"/>
        </w:rPr>
      </w:pPr>
      <w:r w:rsidRPr="00F50802">
        <w:rPr>
          <w:lang w:val="en-GB"/>
        </w:rPr>
        <w:t xml:space="preserve">The programme’s </w:t>
      </w:r>
      <w:r w:rsidR="00FA6B72" w:rsidRPr="00F50802">
        <w:rPr>
          <w:lang w:val="en-GB"/>
        </w:rPr>
        <w:t xml:space="preserve">global and </w:t>
      </w:r>
      <w:proofErr w:type="gramStart"/>
      <w:r w:rsidR="00FA6B72" w:rsidRPr="00F50802">
        <w:rPr>
          <w:lang w:val="en-GB"/>
        </w:rPr>
        <w:t>European policy reference</w:t>
      </w:r>
      <w:r w:rsidR="00240E6B" w:rsidRPr="00F50802">
        <w:rPr>
          <w:lang w:val="en-GB"/>
        </w:rPr>
        <w:t xml:space="preserve"> framework</w:t>
      </w:r>
      <w:proofErr w:type="gramEnd"/>
      <w:r w:rsidR="00240E6B" w:rsidRPr="00F50802">
        <w:rPr>
          <w:lang w:val="en-GB"/>
        </w:rPr>
        <w:t xml:space="preserve"> include</w:t>
      </w:r>
      <w:r w:rsidR="004F3A71" w:rsidRPr="00F50802">
        <w:rPr>
          <w:lang w:val="en-GB"/>
        </w:rPr>
        <w:t>s</w:t>
      </w:r>
      <w:r w:rsidR="00240E6B" w:rsidRPr="00F50802">
        <w:rPr>
          <w:lang w:val="en-GB"/>
        </w:rPr>
        <w:t xml:space="preserve"> a</w:t>
      </w:r>
      <w:r w:rsidR="007E70C4" w:rsidRPr="00F50802">
        <w:rPr>
          <w:lang w:val="en-GB"/>
        </w:rPr>
        <w:t xml:space="preserve"> series of U</w:t>
      </w:r>
      <w:r w:rsidR="003B4F78" w:rsidRPr="00F50802">
        <w:rPr>
          <w:lang w:val="en-GB"/>
        </w:rPr>
        <w:t xml:space="preserve">nited </w:t>
      </w:r>
      <w:r w:rsidR="007E70C4" w:rsidRPr="00F50802">
        <w:rPr>
          <w:lang w:val="en-GB"/>
        </w:rPr>
        <w:t>N</w:t>
      </w:r>
      <w:r w:rsidR="003B4F78" w:rsidRPr="00F50802">
        <w:rPr>
          <w:lang w:val="en-GB"/>
        </w:rPr>
        <w:t>ations (UN)</w:t>
      </w:r>
      <w:r w:rsidR="007E70C4" w:rsidRPr="00F50802">
        <w:rPr>
          <w:lang w:val="en-GB"/>
        </w:rPr>
        <w:t>, International Maritime Organisation (IMO) and E</w:t>
      </w:r>
      <w:r w:rsidR="003B4F78" w:rsidRPr="00F50802">
        <w:rPr>
          <w:lang w:val="en-GB"/>
        </w:rPr>
        <w:t xml:space="preserve">uropean </w:t>
      </w:r>
      <w:r w:rsidR="007E70C4" w:rsidRPr="00F50802">
        <w:rPr>
          <w:lang w:val="en-GB"/>
        </w:rPr>
        <w:t>U</w:t>
      </w:r>
      <w:r w:rsidR="003B4F78" w:rsidRPr="00F50802">
        <w:rPr>
          <w:lang w:val="en-GB"/>
        </w:rPr>
        <w:t>nion (EU)</w:t>
      </w:r>
      <w:r w:rsidR="007E70C4" w:rsidRPr="00F50802">
        <w:rPr>
          <w:lang w:val="en-GB"/>
        </w:rPr>
        <w:t xml:space="preserve"> instruments</w:t>
      </w:r>
      <w:r w:rsidR="00865CF1" w:rsidRPr="00F50802">
        <w:rPr>
          <w:lang w:val="en-GB"/>
        </w:rPr>
        <w:t>.</w:t>
      </w:r>
      <w:r w:rsidR="007E70C4" w:rsidRPr="00F50802">
        <w:rPr>
          <w:lang w:val="en-GB"/>
        </w:rPr>
        <w:t xml:space="preserve"> </w:t>
      </w:r>
    </w:p>
    <w:p w14:paraId="332719AE" w14:textId="77777777" w:rsidR="00E25511" w:rsidRPr="00F50802" w:rsidRDefault="004D7CB3" w:rsidP="00E25511">
      <w:pPr>
        <w:rPr>
          <w:lang w:val="en-GB"/>
        </w:rPr>
      </w:pPr>
      <w:r w:rsidRPr="00F50802">
        <w:rPr>
          <w:lang w:val="en-GB"/>
        </w:rPr>
        <w:t>T</w:t>
      </w:r>
      <w:r w:rsidR="00216EB1" w:rsidRPr="00F50802">
        <w:rPr>
          <w:lang w:val="en-GB"/>
        </w:rPr>
        <w:t xml:space="preserve">he </w:t>
      </w:r>
      <w:hyperlink r:id="rId18" w:anchor=":~:text=by%20%22*%22.-,The%20United%20Nations%20Convention%20on%20the%20Law%20of%20the%20Sea,the%20oceans%20and%20their%20resources.&amp;text=The%20Convention%20was%20opened%20for,1982%20in%20Montego%20Bay%2C%20Jamaica." w:history="1">
        <w:r w:rsidR="00216EB1" w:rsidRPr="00F50802">
          <w:rPr>
            <w:rStyle w:val="Hyperlink"/>
            <w:lang w:val="en-GB"/>
          </w:rPr>
          <w:t>UN Convention on the Law of the Sea (UNCLOS)</w:t>
        </w:r>
      </w:hyperlink>
      <w:r w:rsidRPr="00F50802">
        <w:rPr>
          <w:lang w:val="en-GB"/>
        </w:rPr>
        <w:t xml:space="preserve"> sits at the apex of the global normative framework</w:t>
      </w:r>
      <w:r w:rsidR="00420838" w:rsidRPr="00F50802">
        <w:rPr>
          <w:lang w:val="en-GB"/>
        </w:rPr>
        <w:t xml:space="preserve">. </w:t>
      </w:r>
      <w:r w:rsidR="0074182F" w:rsidRPr="00F50802">
        <w:rPr>
          <w:lang w:val="en-GB"/>
        </w:rPr>
        <w:t>UN Security Council Resolutions</w:t>
      </w:r>
      <w:r w:rsidR="00865CF1" w:rsidRPr="00F50802">
        <w:rPr>
          <w:lang w:val="en-GB"/>
        </w:rPr>
        <w:t>,</w:t>
      </w:r>
      <w:r w:rsidR="0074182F" w:rsidRPr="00F50802">
        <w:rPr>
          <w:lang w:val="en-GB"/>
        </w:rPr>
        <w:t xml:space="preserve"> UNSCR </w:t>
      </w:r>
      <w:hyperlink r:id="rId19" w:history="1">
        <w:r w:rsidR="0074182F" w:rsidRPr="00F50802">
          <w:rPr>
            <w:rStyle w:val="Hyperlink"/>
            <w:lang w:val="en-GB"/>
          </w:rPr>
          <w:t>2018</w:t>
        </w:r>
      </w:hyperlink>
      <w:r w:rsidR="0074182F" w:rsidRPr="00F50802">
        <w:rPr>
          <w:lang w:val="en-GB"/>
        </w:rPr>
        <w:t xml:space="preserve"> on Peace and </w:t>
      </w:r>
      <w:r w:rsidR="004F3A71" w:rsidRPr="00F50802">
        <w:rPr>
          <w:lang w:val="en-GB"/>
        </w:rPr>
        <w:t xml:space="preserve">Security </w:t>
      </w:r>
      <w:r w:rsidR="0074182F" w:rsidRPr="00F50802">
        <w:rPr>
          <w:lang w:val="en-GB"/>
        </w:rPr>
        <w:t xml:space="preserve">(2011) in Africa, and </w:t>
      </w:r>
      <w:hyperlink r:id="rId20" w:history="1">
        <w:r w:rsidR="0074182F" w:rsidRPr="00F50802">
          <w:rPr>
            <w:rStyle w:val="Hyperlink"/>
            <w:lang w:val="en-GB"/>
          </w:rPr>
          <w:t>2039</w:t>
        </w:r>
      </w:hyperlink>
      <w:r w:rsidR="0074182F" w:rsidRPr="00F50802">
        <w:rPr>
          <w:lang w:val="en-GB"/>
        </w:rPr>
        <w:t xml:space="preserve"> on Peace consolidation in West Africa (2012)</w:t>
      </w:r>
      <w:r w:rsidR="00865CF1" w:rsidRPr="00F50802">
        <w:rPr>
          <w:lang w:val="en-GB"/>
        </w:rPr>
        <w:t>,</w:t>
      </w:r>
      <w:r w:rsidR="00D448CC" w:rsidRPr="00F50802">
        <w:rPr>
          <w:lang w:val="en-GB"/>
        </w:rPr>
        <w:t xml:space="preserve"> require coastal states and the wider international community to cooperate on addressing piracy and robbery at sea in line with a rule of law and human rights-based approach</w:t>
      </w:r>
      <w:r w:rsidR="006613D1" w:rsidRPr="00F50802">
        <w:rPr>
          <w:lang w:val="en-GB"/>
        </w:rPr>
        <w:t xml:space="preserve">. </w:t>
      </w:r>
      <w:r w:rsidR="00EC5493" w:rsidRPr="00F50802">
        <w:rPr>
          <w:lang w:val="en-GB"/>
        </w:rPr>
        <w:t xml:space="preserve">In relation to </w:t>
      </w:r>
      <w:hyperlink r:id="rId21" w:history="1">
        <w:r w:rsidR="0053747C" w:rsidRPr="00F50802">
          <w:rPr>
            <w:rStyle w:val="Hyperlink"/>
            <w:lang w:val="en-GB"/>
          </w:rPr>
          <w:t>Agenda 2030</w:t>
        </w:r>
      </w:hyperlink>
      <w:r w:rsidR="0053747C" w:rsidRPr="00F50802">
        <w:rPr>
          <w:lang w:val="en-GB"/>
        </w:rPr>
        <w:t xml:space="preserve">, </w:t>
      </w:r>
      <w:r w:rsidR="00345EF1" w:rsidRPr="00F50802">
        <w:rPr>
          <w:lang w:val="en-GB"/>
        </w:rPr>
        <w:t>Sustainable Development Goals</w:t>
      </w:r>
      <w:r w:rsidR="00994C85" w:rsidRPr="00F50802">
        <w:rPr>
          <w:lang w:val="en-GB"/>
        </w:rPr>
        <w:t xml:space="preserve"> (SDG)</w:t>
      </w:r>
      <w:r w:rsidR="00B9231E" w:rsidRPr="00F50802">
        <w:rPr>
          <w:lang w:val="en-GB"/>
        </w:rPr>
        <w:t xml:space="preserve"> in</w:t>
      </w:r>
      <w:r w:rsidR="00994C85" w:rsidRPr="00F50802">
        <w:rPr>
          <w:lang w:val="en-GB"/>
        </w:rPr>
        <w:t xml:space="preserve"> focus include </w:t>
      </w:r>
      <w:r w:rsidR="00345EF1" w:rsidRPr="00F50802">
        <w:rPr>
          <w:lang w:val="en-GB"/>
        </w:rPr>
        <w:t xml:space="preserve">SDG 16 (peace, </w:t>
      </w:r>
      <w:r w:rsidR="00FD23DE" w:rsidRPr="00F50802">
        <w:rPr>
          <w:lang w:val="en-GB"/>
        </w:rPr>
        <w:t>justice,</w:t>
      </w:r>
      <w:r w:rsidR="00345EF1" w:rsidRPr="00F50802">
        <w:rPr>
          <w:lang w:val="en-GB"/>
        </w:rPr>
        <w:t xml:space="preserve"> and strong institutions), </w:t>
      </w:r>
      <w:r w:rsidR="00FB3701" w:rsidRPr="00F50802">
        <w:rPr>
          <w:lang w:val="en-GB"/>
        </w:rPr>
        <w:t xml:space="preserve">SDG 5 (gender equality), </w:t>
      </w:r>
      <w:r w:rsidR="00345EF1" w:rsidRPr="00F50802">
        <w:rPr>
          <w:lang w:val="en-GB"/>
        </w:rPr>
        <w:t xml:space="preserve">SDG 17 (partnerships), and indirectly SDG 14 (Life below water). </w:t>
      </w:r>
    </w:p>
    <w:p w14:paraId="7E10FA2E" w14:textId="77777777" w:rsidR="003A5070" w:rsidRPr="00F50802" w:rsidRDefault="003A5070" w:rsidP="00E25511">
      <w:pPr>
        <w:rPr>
          <w:lang w:val="en-GB"/>
        </w:rPr>
      </w:pPr>
      <w:r w:rsidRPr="00F50802">
        <w:rPr>
          <w:lang w:val="en-GB"/>
        </w:rPr>
        <w:t xml:space="preserve">The </w:t>
      </w:r>
      <w:hyperlink r:id="rId22" w:history="1">
        <w:r w:rsidR="00F52245" w:rsidRPr="00F50802">
          <w:rPr>
            <w:rStyle w:val="Hyperlink"/>
            <w:lang w:val="en-GB"/>
          </w:rPr>
          <w:t>IMO Strategy for implementing sustainable maritime security measures in West and Central Africa</w:t>
        </w:r>
      </w:hyperlink>
      <w:r w:rsidRPr="00F50802">
        <w:rPr>
          <w:lang w:val="en-GB"/>
        </w:rPr>
        <w:t xml:space="preserve"> aims to support regional efforts in line with IMO Resolution </w:t>
      </w:r>
      <w:proofErr w:type="gramStart"/>
      <w:r w:rsidRPr="00F50802">
        <w:rPr>
          <w:lang w:val="en-GB"/>
        </w:rPr>
        <w:t>A.1069(</w:t>
      </w:r>
      <w:proofErr w:type="gramEnd"/>
      <w:r w:rsidRPr="00F50802">
        <w:rPr>
          <w:lang w:val="en-GB"/>
        </w:rPr>
        <w:t xml:space="preserve">28) on the Prevention and Repression of Piracy, Armed Robbery against Ships and Illicit Maritime Activity in the Gulf of Guinea, including via the development of maritime strategies and procedures. This includes support to the International Convention on Safety of Life at Sea </w:t>
      </w:r>
      <w:hyperlink r:id="rId23" w:history="1">
        <w:r w:rsidR="00B96979" w:rsidRPr="00F50802">
          <w:rPr>
            <w:rStyle w:val="Hyperlink"/>
            <w:lang w:val="en-GB"/>
          </w:rPr>
          <w:t>(SOLAS)</w:t>
        </w:r>
      </w:hyperlink>
      <w:r w:rsidR="00B96979" w:rsidRPr="00F50802">
        <w:rPr>
          <w:lang w:val="en-GB"/>
        </w:rPr>
        <w:t xml:space="preserve"> </w:t>
      </w:r>
      <w:r w:rsidR="000225D4" w:rsidRPr="00F50802">
        <w:rPr>
          <w:lang w:val="en-GB"/>
        </w:rPr>
        <w:t xml:space="preserve">and </w:t>
      </w:r>
      <w:r w:rsidRPr="00F50802">
        <w:rPr>
          <w:lang w:val="en-GB"/>
        </w:rPr>
        <w:t xml:space="preserve">the International Ship and Port Security </w:t>
      </w:r>
      <w:hyperlink r:id="rId24" w:history="1">
        <w:r w:rsidR="009867BD" w:rsidRPr="00F50802">
          <w:rPr>
            <w:rStyle w:val="Hyperlink"/>
            <w:lang w:val="en-GB"/>
          </w:rPr>
          <w:t>(ISPS)</w:t>
        </w:r>
      </w:hyperlink>
      <w:r w:rsidR="007E70C4" w:rsidRPr="00F50802">
        <w:rPr>
          <w:lang w:val="en-GB"/>
        </w:rPr>
        <w:t>.</w:t>
      </w:r>
      <w:r w:rsidR="0058478C" w:rsidRPr="00F50802">
        <w:rPr>
          <w:rStyle w:val="FootnoteReference"/>
          <w:lang w:val="en-GB"/>
        </w:rPr>
        <w:footnoteReference w:id="9"/>
      </w:r>
    </w:p>
    <w:p w14:paraId="6C5AABF9" w14:textId="77777777" w:rsidR="009B03A8" w:rsidRPr="00F50802" w:rsidRDefault="009B03A8" w:rsidP="00E25511">
      <w:pPr>
        <w:rPr>
          <w:lang w:val="en-GB"/>
        </w:rPr>
      </w:pPr>
      <w:r w:rsidRPr="00F50802">
        <w:rPr>
          <w:lang w:val="en-GB"/>
        </w:rPr>
        <w:t xml:space="preserve">The </w:t>
      </w:r>
      <w:hyperlink r:id="rId25" w:history="1">
        <w:r w:rsidR="000F47EA" w:rsidRPr="00F50802">
          <w:rPr>
            <w:rStyle w:val="Hyperlink"/>
            <w:lang w:val="en-GB"/>
          </w:rPr>
          <w:t>EU Strategy on the Gulf of Guinea (2014)</w:t>
        </w:r>
      </w:hyperlink>
      <w:r w:rsidRPr="00F50802">
        <w:rPr>
          <w:lang w:val="en-GB"/>
        </w:rPr>
        <w:t xml:space="preserve"> aims </w:t>
      </w:r>
      <w:r w:rsidR="00D46973" w:rsidRPr="00F50802">
        <w:rPr>
          <w:lang w:val="en-GB"/>
        </w:rPr>
        <w:t>a</w:t>
      </w:r>
      <w:r w:rsidR="00B85050" w:rsidRPr="00F50802">
        <w:rPr>
          <w:lang w:val="en-GB"/>
        </w:rPr>
        <w:t>t</w:t>
      </w:r>
      <w:r w:rsidR="00D46973" w:rsidRPr="00F50802">
        <w:rPr>
          <w:lang w:val="en-GB"/>
        </w:rPr>
        <w:t xml:space="preserve"> </w:t>
      </w:r>
      <w:r w:rsidRPr="00F50802">
        <w:rPr>
          <w:lang w:val="en-GB"/>
        </w:rPr>
        <w:t>help</w:t>
      </w:r>
      <w:r w:rsidR="00D46973" w:rsidRPr="00F50802">
        <w:rPr>
          <w:lang w:val="en-GB"/>
        </w:rPr>
        <w:t>ing</w:t>
      </w:r>
      <w:r w:rsidRPr="00F50802">
        <w:rPr>
          <w:lang w:val="en-GB"/>
        </w:rPr>
        <w:t xml:space="preserve"> states </w:t>
      </w:r>
      <w:r w:rsidR="00D46973" w:rsidRPr="00F50802">
        <w:rPr>
          <w:lang w:val="en-GB"/>
        </w:rPr>
        <w:t xml:space="preserve">in </w:t>
      </w:r>
      <w:r w:rsidRPr="00F50802">
        <w:rPr>
          <w:lang w:val="en-GB"/>
        </w:rPr>
        <w:t>strength</w:t>
      </w:r>
      <w:r w:rsidR="00D46973" w:rsidRPr="00F50802">
        <w:rPr>
          <w:lang w:val="en-GB"/>
        </w:rPr>
        <w:t>ening</w:t>
      </w:r>
      <w:r w:rsidRPr="00F50802">
        <w:rPr>
          <w:lang w:val="en-GB"/>
        </w:rPr>
        <w:t xml:space="preserve"> their maritime capabilities, the rule of law, and effective governance through effective multiagency cooperation, as set out in the Yaoundé Code of Conduct.</w:t>
      </w:r>
    </w:p>
    <w:p w14:paraId="6D8453A2" w14:textId="77777777" w:rsidR="00B67C0E" w:rsidRPr="00F50802" w:rsidRDefault="00B67C0E" w:rsidP="00B67C0E">
      <w:pPr>
        <w:pStyle w:val="Heading3"/>
      </w:pPr>
      <w:bookmarkStart w:id="17" w:name="_Toc89081107"/>
      <w:bookmarkStart w:id="18" w:name="_Toc82349760"/>
      <w:bookmarkStart w:id="19" w:name="_Toc82511445"/>
      <w:r w:rsidRPr="00F50802">
        <w:t>Danish policy framework</w:t>
      </w:r>
      <w:bookmarkEnd w:id="17"/>
    </w:p>
    <w:p w14:paraId="08896883" w14:textId="77777777" w:rsidR="00B67C0E" w:rsidRPr="00F50802" w:rsidRDefault="00B67C0E" w:rsidP="00B67C0E">
      <w:pPr>
        <w:rPr>
          <w:lang w:val="en-GB"/>
        </w:rPr>
      </w:pPr>
      <w:r w:rsidRPr="00F50802">
        <w:rPr>
          <w:lang w:val="en-GB"/>
        </w:rPr>
        <w:t xml:space="preserve">The DMSP 3 continues implementation of Denmark’s whole-of-government approach as described in the </w:t>
      </w:r>
      <w:hyperlink r:id="rId26" w:history="1">
        <w:r w:rsidRPr="00F50802">
          <w:rPr>
            <w:rStyle w:val="Hyperlink"/>
            <w:lang w:val="en-GB"/>
          </w:rPr>
          <w:t xml:space="preserve">Priority Paper </w:t>
        </w:r>
        <w:proofErr w:type="gramStart"/>
        <w:r w:rsidRPr="00F50802">
          <w:rPr>
            <w:rStyle w:val="Hyperlink"/>
            <w:lang w:val="en-GB"/>
          </w:rPr>
          <w:t>For The</w:t>
        </w:r>
        <w:proofErr w:type="gramEnd"/>
        <w:r w:rsidRPr="00F50802">
          <w:rPr>
            <w:rStyle w:val="Hyperlink"/>
            <w:lang w:val="en-GB"/>
          </w:rPr>
          <w:t xml:space="preserve"> Danish Efforts to Combat Piracy and Other Types of Maritime Crime 2019-2022</w:t>
        </w:r>
      </w:hyperlink>
      <w:r w:rsidRPr="00F50802">
        <w:rPr>
          <w:rStyle w:val="Hyperlink"/>
          <w:lang w:val="en-GB"/>
        </w:rPr>
        <w:t>.</w:t>
      </w:r>
      <w:r w:rsidRPr="00F50802">
        <w:rPr>
          <w:lang w:val="en-GB"/>
        </w:rPr>
        <w:t xml:space="preserve"> The Priority Paper was prepared under the auspices of four Danish ministries: The Ministry of Defence, Ministry of Foreign Affairs, Ministry of Industry, Business and Financial Affairs, and Ministry of Justice. The overall objective of Denmark’s efforts to combat piracy and maritime crime is to reduce the threat stemming from these issues to protect Danish interests and seafarers as well as international shipping. </w:t>
      </w:r>
      <w:proofErr w:type="gramStart"/>
      <w:r w:rsidRPr="00F50802">
        <w:rPr>
          <w:lang w:val="en-GB"/>
        </w:rPr>
        <w:t>To a large extent</w:t>
      </w:r>
      <w:proofErr w:type="gramEnd"/>
      <w:r w:rsidRPr="00F50802">
        <w:rPr>
          <w:lang w:val="en-GB"/>
        </w:rPr>
        <w:t>, increased Danish trade to the region depends upon a secure and cost-effective maritime supply chain</w:t>
      </w:r>
      <w:r w:rsidR="00162D56">
        <w:rPr>
          <w:lang w:val="en-GB"/>
        </w:rPr>
        <w:t xml:space="preserve"> and the freedom of navigation</w:t>
      </w:r>
      <w:r w:rsidRPr="00F50802">
        <w:rPr>
          <w:lang w:val="en-GB"/>
        </w:rPr>
        <w:t xml:space="preserve">. Therefore, maritime security in the region </w:t>
      </w:r>
      <w:proofErr w:type="gramStart"/>
      <w:r w:rsidRPr="00F50802">
        <w:rPr>
          <w:lang w:val="en-GB"/>
        </w:rPr>
        <w:t>must be strengthened</w:t>
      </w:r>
      <w:proofErr w:type="gramEnd"/>
      <w:r w:rsidRPr="00F50802">
        <w:rPr>
          <w:lang w:val="en-GB"/>
        </w:rPr>
        <w:t xml:space="preserve"> by improving regional coordination, building national and regional governance capabilities, and implementing strategies to enhance the sustainable protection and utilisation of the region’s blue economy. Stated Danish policy priorities include strengthening of regional capabilities and capacities in the short and medium-term through supporting Maritime Domain Awareness (MDA) and Response and long-term institutional strengthening of maritime governance and law enforcement. Denmark furthermore supports local authorities in building naval capacities to prevent and deter pirates and ensure that piracy and other maritime criminal acts </w:t>
      </w:r>
      <w:proofErr w:type="gramStart"/>
      <w:r w:rsidRPr="00F50802">
        <w:rPr>
          <w:lang w:val="en-GB"/>
        </w:rPr>
        <w:t>are met</w:t>
      </w:r>
      <w:proofErr w:type="gramEnd"/>
      <w:r w:rsidRPr="00F50802">
        <w:rPr>
          <w:lang w:val="en-GB"/>
        </w:rPr>
        <w:t xml:space="preserve"> with sufficient punitive responses. The programme aligns with Denmark strategy for development cooperation </w:t>
      </w:r>
      <w:hyperlink r:id="rId27" w:history="1">
        <w:r w:rsidRPr="00F50802">
          <w:rPr>
            <w:rStyle w:val="Hyperlink"/>
            <w:lang w:val="en-GB"/>
          </w:rPr>
          <w:t>The World We Share (2021)</w:t>
        </w:r>
      </w:hyperlink>
      <w:r w:rsidRPr="00F50802">
        <w:rPr>
          <w:rStyle w:val="Hyperlink"/>
          <w:lang w:val="en-GB"/>
        </w:rPr>
        <w:t>,</w:t>
      </w:r>
      <w:r w:rsidRPr="00F50802">
        <w:rPr>
          <w:lang w:val="en-GB"/>
        </w:rPr>
        <w:t xml:space="preserve"> and Denmark’s </w:t>
      </w:r>
      <w:hyperlink r:id="rId28" w:history="1">
        <w:r w:rsidRPr="00F50802">
          <w:rPr>
            <w:rStyle w:val="Hyperlink"/>
            <w:lang w:val="en-GB"/>
          </w:rPr>
          <w:t>National Action Plan on Women Peace and Security (2020-2024)</w:t>
        </w:r>
      </w:hyperlink>
      <w:r w:rsidRPr="00F50802">
        <w:rPr>
          <w:lang w:val="en-GB"/>
        </w:rPr>
        <w:t xml:space="preserve"> that guides the Danish Ministries of Foreign Affairs, Defence, and Justice. </w:t>
      </w:r>
    </w:p>
    <w:p w14:paraId="1A7B2A68" w14:textId="77777777" w:rsidR="00DE42DA" w:rsidRPr="00F50802" w:rsidRDefault="00866231" w:rsidP="00866231">
      <w:pPr>
        <w:pStyle w:val="Heading3"/>
      </w:pPr>
      <w:bookmarkStart w:id="20" w:name="_Toc89081108"/>
      <w:r w:rsidRPr="00F50802">
        <w:t>Regional policy frameworks</w:t>
      </w:r>
      <w:bookmarkEnd w:id="18"/>
      <w:bookmarkEnd w:id="19"/>
      <w:bookmarkEnd w:id="20"/>
    </w:p>
    <w:p w14:paraId="02168FD5" w14:textId="77777777" w:rsidR="000373D4" w:rsidRPr="00F50802" w:rsidRDefault="000373D4" w:rsidP="006333D4">
      <w:pPr>
        <w:spacing w:before="0"/>
        <w:rPr>
          <w:lang w:val="en-GB"/>
        </w:rPr>
      </w:pPr>
      <w:r w:rsidRPr="00F50802">
        <w:rPr>
          <w:lang w:val="en-GB"/>
        </w:rPr>
        <w:t xml:space="preserve">The Economic Community of West African States (ECOWAS) has developed an </w:t>
      </w:r>
      <w:hyperlink r:id="rId29" w:history="1">
        <w:r w:rsidR="00984145" w:rsidRPr="00F50802">
          <w:rPr>
            <w:rStyle w:val="Hyperlink"/>
            <w:lang w:val="en-GB"/>
          </w:rPr>
          <w:t>ECOWAS Integrated Maritime Strategy</w:t>
        </w:r>
      </w:hyperlink>
      <w:r w:rsidR="00984145" w:rsidRPr="00F50802">
        <w:rPr>
          <w:lang w:val="en-GB"/>
        </w:rPr>
        <w:t xml:space="preserve"> (EIMS),  </w:t>
      </w:r>
      <w:r w:rsidRPr="00F50802">
        <w:rPr>
          <w:lang w:val="en-GB"/>
        </w:rPr>
        <w:t xml:space="preserve">which is consistent with the </w:t>
      </w:r>
      <w:hyperlink r:id="rId30" w:history="1">
        <w:r w:rsidR="00A8336C" w:rsidRPr="00F50802">
          <w:rPr>
            <w:rStyle w:val="Hyperlink"/>
            <w:lang w:val="en-GB"/>
          </w:rPr>
          <w:t>2050 African Union Integrated Maritime Strategy</w:t>
        </w:r>
      </w:hyperlink>
      <w:r w:rsidR="00AB597D" w:rsidRPr="00F50802">
        <w:rPr>
          <w:lang w:val="en-GB"/>
        </w:rPr>
        <w:t xml:space="preserve">  </w:t>
      </w:r>
      <w:r w:rsidRPr="00F50802">
        <w:rPr>
          <w:lang w:val="en-GB"/>
        </w:rPr>
        <w:t xml:space="preserve">(2050 AIMS) and responds </w:t>
      </w:r>
      <w:r w:rsidR="008637C9" w:rsidRPr="00F50802">
        <w:rPr>
          <w:lang w:val="en-GB"/>
        </w:rPr>
        <w:t xml:space="preserve">to </w:t>
      </w:r>
      <w:r w:rsidRPr="00F50802">
        <w:rPr>
          <w:lang w:val="en-GB"/>
        </w:rPr>
        <w:t>UNSCR</w:t>
      </w:r>
      <w:r w:rsidR="008637C9" w:rsidRPr="00F50802">
        <w:rPr>
          <w:lang w:val="en-GB"/>
        </w:rPr>
        <w:t>s</w:t>
      </w:r>
      <w:r w:rsidRPr="00F50802">
        <w:rPr>
          <w:lang w:val="en-GB"/>
        </w:rPr>
        <w:t xml:space="preserve"> </w:t>
      </w:r>
      <w:hyperlink r:id="rId31" w:history="1">
        <w:r w:rsidR="00315352" w:rsidRPr="00F50802">
          <w:rPr>
            <w:rStyle w:val="Hyperlink"/>
            <w:lang w:val="en-GB"/>
          </w:rPr>
          <w:t>2018</w:t>
        </w:r>
      </w:hyperlink>
      <w:r w:rsidRPr="00F50802">
        <w:rPr>
          <w:lang w:val="en-GB"/>
        </w:rPr>
        <w:t xml:space="preserve"> </w:t>
      </w:r>
      <w:r w:rsidR="00CF2495" w:rsidRPr="00F50802">
        <w:rPr>
          <w:lang w:val="en-GB"/>
        </w:rPr>
        <w:t>and</w:t>
      </w:r>
      <w:r w:rsidR="005823E2" w:rsidRPr="00F50802">
        <w:rPr>
          <w:lang w:val="en-GB"/>
        </w:rPr>
        <w:t xml:space="preserve"> </w:t>
      </w:r>
      <w:hyperlink r:id="rId32" w:history="1">
        <w:r w:rsidR="001E279B" w:rsidRPr="00F50802">
          <w:rPr>
            <w:rStyle w:val="Hyperlink"/>
            <w:lang w:val="en-GB"/>
          </w:rPr>
          <w:t>2039</w:t>
        </w:r>
      </w:hyperlink>
      <w:r w:rsidR="00CF2495" w:rsidRPr="00F50802">
        <w:rPr>
          <w:lang w:val="en-GB"/>
        </w:rPr>
        <w:t xml:space="preserve">. </w:t>
      </w:r>
      <w:r w:rsidRPr="00F50802">
        <w:rPr>
          <w:lang w:val="en-GB"/>
        </w:rPr>
        <w:t xml:space="preserve">Based on these regional and international instruments, </w:t>
      </w:r>
      <w:r w:rsidR="00260AC8" w:rsidRPr="00F50802">
        <w:rPr>
          <w:lang w:val="en-GB"/>
        </w:rPr>
        <w:t>Gulf of Guinea</w:t>
      </w:r>
      <w:r w:rsidRPr="00F50802">
        <w:rPr>
          <w:lang w:val="en-GB"/>
        </w:rPr>
        <w:t xml:space="preserve"> states and regional bodies have developed and are implementing initiatives to strengthen capacity and improve the operational architecture of institutions responsible for maritime security.</w:t>
      </w:r>
    </w:p>
    <w:p w14:paraId="36988CC3" w14:textId="77777777" w:rsidR="00E422E9" w:rsidRPr="00F50802" w:rsidRDefault="000373D4" w:rsidP="000373D4">
      <w:pPr>
        <w:rPr>
          <w:lang w:val="en-GB"/>
        </w:rPr>
      </w:pPr>
      <w:r w:rsidRPr="00F50802">
        <w:rPr>
          <w:lang w:val="en-GB"/>
        </w:rPr>
        <w:t xml:space="preserve">In 2013, Gulf of Guinea states adopted the Yaoundé Code of Conduct to provide a regional approach to prevent piracy and other maritime crimes. The </w:t>
      </w:r>
      <w:r w:rsidR="00D909D8" w:rsidRPr="00F50802">
        <w:rPr>
          <w:lang w:val="en-GB"/>
        </w:rPr>
        <w:t>C</w:t>
      </w:r>
      <w:r w:rsidRPr="00F50802">
        <w:rPr>
          <w:lang w:val="en-GB"/>
        </w:rPr>
        <w:t xml:space="preserve">ode of </w:t>
      </w:r>
      <w:r w:rsidR="00D909D8" w:rsidRPr="00F50802">
        <w:rPr>
          <w:lang w:val="en-GB"/>
        </w:rPr>
        <w:t>C</w:t>
      </w:r>
      <w:r w:rsidRPr="00F50802">
        <w:rPr>
          <w:lang w:val="en-GB"/>
        </w:rPr>
        <w:t>onduct, among other things</w:t>
      </w:r>
      <w:r w:rsidR="00FC660F" w:rsidRPr="00F50802">
        <w:rPr>
          <w:lang w:val="en-GB"/>
        </w:rPr>
        <w:t>,</w:t>
      </w:r>
      <w:r w:rsidRPr="00F50802">
        <w:rPr>
          <w:lang w:val="en-GB"/>
        </w:rPr>
        <w:t xml:space="preserve"> encourages </w:t>
      </w:r>
      <w:r w:rsidR="00260AC8" w:rsidRPr="00F50802">
        <w:rPr>
          <w:lang w:val="en-GB"/>
        </w:rPr>
        <w:t>Gulf of Guinea</w:t>
      </w:r>
      <w:r w:rsidRPr="00F50802">
        <w:rPr>
          <w:lang w:val="en-GB"/>
        </w:rPr>
        <w:t xml:space="preserve"> states to develop a comprehensive anti-piracy and maritime crime response through the development of domestic laws</w:t>
      </w:r>
      <w:r w:rsidR="009C6334" w:rsidRPr="00F50802">
        <w:rPr>
          <w:lang w:val="en-GB"/>
        </w:rPr>
        <w:t xml:space="preserve">, </w:t>
      </w:r>
      <w:r w:rsidRPr="00F50802">
        <w:rPr>
          <w:lang w:val="en-GB"/>
        </w:rPr>
        <w:t xml:space="preserve">regulations and regional framework to counter piracy and armed robbery at sea, including information sharing and operational coordination mechanisms. </w:t>
      </w:r>
      <w:r w:rsidR="001940A6" w:rsidRPr="00F50802">
        <w:rPr>
          <w:lang w:val="en-GB"/>
        </w:rPr>
        <w:t xml:space="preserve">As part of the measures to strengthen regional cooperation among GoG states, a memorandum of understanding </w:t>
      </w:r>
      <w:proofErr w:type="gramStart"/>
      <w:r w:rsidR="001940A6" w:rsidRPr="00F50802">
        <w:rPr>
          <w:lang w:val="en-GB"/>
        </w:rPr>
        <w:t>was signed</w:t>
      </w:r>
      <w:proofErr w:type="gramEnd"/>
      <w:r w:rsidR="001940A6" w:rsidRPr="00F50802">
        <w:rPr>
          <w:lang w:val="en-GB"/>
        </w:rPr>
        <w:t xml:space="preserve"> between ECOWAS, the Economic Community of Central African States (ECCAS) and the Gulf of Guinea Commission (GGC) in 2013. The </w:t>
      </w:r>
      <w:r w:rsidR="00662566" w:rsidRPr="00F50802">
        <w:rPr>
          <w:lang w:val="en-GB"/>
        </w:rPr>
        <w:t xml:space="preserve">Yaoundé Architecture </w:t>
      </w:r>
      <w:r w:rsidR="00D472C1" w:rsidRPr="00F50802">
        <w:rPr>
          <w:lang w:val="en-GB"/>
        </w:rPr>
        <w:t>established by the memorandum</w:t>
      </w:r>
      <w:r w:rsidR="00E36038" w:rsidRPr="00F50802">
        <w:rPr>
          <w:lang w:val="en-GB"/>
        </w:rPr>
        <w:t xml:space="preserve"> </w:t>
      </w:r>
      <w:r w:rsidR="00662566" w:rsidRPr="00F50802">
        <w:rPr>
          <w:lang w:val="en-GB"/>
        </w:rPr>
        <w:t>seeks to create shared maritime domain awareness among regional states through</w:t>
      </w:r>
      <w:r w:rsidR="00476D7D" w:rsidRPr="00F50802">
        <w:rPr>
          <w:lang w:val="en-GB"/>
        </w:rPr>
        <w:t xml:space="preserve"> </w:t>
      </w:r>
      <w:r w:rsidR="001940A6" w:rsidRPr="00F50802">
        <w:rPr>
          <w:lang w:val="en-GB"/>
        </w:rPr>
        <w:t>synergy in approaches to maritime security among West and Central African states</w:t>
      </w:r>
      <w:r w:rsidR="00C249A1" w:rsidRPr="00F50802">
        <w:rPr>
          <w:lang w:val="en-GB"/>
        </w:rPr>
        <w:t xml:space="preserve">, </w:t>
      </w:r>
      <w:r w:rsidR="001940A6" w:rsidRPr="00F50802">
        <w:rPr>
          <w:lang w:val="en-GB"/>
        </w:rPr>
        <w:t>coordination and implementation of joint activities, regular exchange of information and experience sharing and harmonization of laws on piracy and other illegal activities at sea among others.</w:t>
      </w:r>
      <w:r w:rsidR="00D7508E" w:rsidRPr="00F50802">
        <w:rPr>
          <w:lang w:val="en-GB"/>
        </w:rPr>
        <w:t xml:space="preserve"> </w:t>
      </w:r>
    </w:p>
    <w:p w14:paraId="155CD908" w14:textId="1A26A22D" w:rsidR="00F51782" w:rsidRPr="00F50802" w:rsidRDefault="00DC4F18" w:rsidP="00F51782">
      <w:pPr>
        <w:pStyle w:val="Heading3"/>
      </w:pPr>
      <w:bookmarkStart w:id="21" w:name="_Toc82511446"/>
      <w:bookmarkStart w:id="22" w:name="_Toc89081109"/>
      <w:r w:rsidRPr="00F50802">
        <w:t>National capacities and commitment</w:t>
      </w:r>
      <w:bookmarkEnd w:id="21"/>
      <w:bookmarkEnd w:id="22"/>
    </w:p>
    <w:p w14:paraId="25FEB743" w14:textId="57285CE8" w:rsidR="00C60D08" w:rsidRPr="00F50802" w:rsidRDefault="00C60D08" w:rsidP="00C60D08">
      <w:pPr>
        <w:rPr>
          <w:lang w:val="en-GB"/>
        </w:rPr>
      </w:pPr>
      <w:r w:rsidRPr="00F50802">
        <w:rPr>
          <w:lang w:val="en-GB"/>
        </w:rPr>
        <w:t xml:space="preserve">Implementation of the regional maritime security architecture </w:t>
      </w:r>
      <w:r w:rsidR="009D6735" w:rsidRPr="00F50802">
        <w:rPr>
          <w:lang w:val="en-GB"/>
        </w:rPr>
        <w:t xml:space="preserve">currently </w:t>
      </w:r>
      <w:r w:rsidRPr="00F50802">
        <w:rPr>
          <w:lang w:val="en-GB"/>
        </w:rPr>
        <w:t xml:space="preserve">developing in the Gulf of Guinea depends upon the commitment of </w:t>
      </w:r>
      <w:r w:rsidR="00FA6AEC" w:rsidRPr="00F50802">
        <w:rPr>
          <w:lang w:val="en-GB"/>
        </w:rPr>
        <w:t>c</w:t>
      </w:r>
      <w:r w:rsidR="00256A35" w:rsidRPr="00F50802">
        <w:rPr>
          <w:lang w:val="en-GB"/>
        </w:rPr>
        <w:t>oa</w:t>
      </w:r>
      <w:r w:rsidR="00FA6AEC" w:rsidRPr="00F50802">
        <w:rPr>
          <w:lang w:val="en-GB"/>
        </w:rPr>
        <w:t xml:space="preserve">stal </w:t>
      </w:r>
      <w:r w:rsidRPr="00F50802">
        <w:rPr>
          <w:lang w:val="en-GB"/>
        </w:rPr>
        <w:t>states to prioritise and develop national capacities</w:t>
      </w:r>
      <w:r w:rsidR="00FA6AEC" w:rsidRPr="00F50802">
        <w:rPr>
          <w:lang w:val="en-GB"/>
        </w:rPr>
        <w:t xml:space="preserve">. This </w:t>
      </w:r>
      <w:r w:rsidR="00162D56" w:rsidRPr="00F50802">
        <w:rPr>
          <w:lang w:val="en-GB"/>
        </w:rPr>
        <w:t>consist of</w:t>
      </w:r>
      <w:r w:rsidRPr="00F50802">
        <w:rPr>
          <w:lang w:val="en-GB"/>
        </w:rPr>
        <w:t xml:space="preserve"> inter-agency arrangements </w:t>
      </w:r>
      <w:r w:rsidR="00912DC0" w:rsidRPr="00F50802">
        <w:rPr>
          <w:lang w:val="en-GB"/>
        </w:rPr>
        <w:t xml:space="preserve">including </w:t>
      </w:r>
      <w:r w:rsidRPr="00F50802">
        <w:rPr>
          <w:lang w:val="en-GB"/>
        </w:rPr>
        <w:t xml:space="preserve">cooperation principles and legal, </w:t>
      </w:r>
      <w:r w:rsidR="00FD23DE" w:rsidRPr="00F50802">
        <w:rPr>
          <w:lang w:val="en-GB"/>
        </w:rPr>
        <w:t>operational,</w:t>
      </w:r>
      <w:r w:rsidR="00912DC0" w:rsidRPr="00F50802">
        <w:rPr>
          <w:lang w:val="en-GB"/>
        </w:rPr>
        <w:t xml:space="preserve"> </w:t>
      </w:r>
      <w:r w:rsidRPr="00F50802">
        <w:rPr>
          <w:lang w:val="en-GB"/>
        </w:rPr>
        <w:t>and administrative flexibility to interact regionally.</w:t>
      </w:r>
      <w:r w:rsidR="00177076" w:rsidRPr="00F50802">
        <w:rPr>
          <w:lang w:val="en-GB"/>
        </w:rPr>
        <w:t xml:space="preserve"> Handover arrangements </w:t>
      </w:r>
      <w:r w:rsidR="004B7100" w:rsidRPr="00F50802">
        <w:rPr>
          <w:lang w:val="en-GB"/>
        </w:rPr>
        <w:t xml:space="preserve">between the Gulf </w:t>
      </w:r>
      <w:r w:rsidR="005E7B7D" w:rsidRPr="00F50802">
        <w:rPr>
          <w:lang w:val="en-GB"/>
        </w:rPr>
        <w:t>of Guinea</w:t>
      </w:r>
      <w:r w:rsidR="004B7100" w:rsidRPr="00F50802">
        <w:rPr>
          <w:lang w:val="en-GB"/>
        </w:rPr>
        <w:t xml:space="preserve"> countries </w:t>
      </w:r>
      <w:r w:rsidR="00492194" w:rsidRPr="00F50802">
        <w:rPr>
          <w:lang w:val="en-GB"/>
        </w:rPr>
        <w:t>are a</w:t>
      </w:r>
      <w:r w:rsidR="00CB686B" w:rsidRPr="00F50802">
        <w:rPr>
          <w:lang w:val="en-GB"/>
        </w:rPr>
        <w:t>n essential aspect of an effective criminal justice ch</w:t>
      </w:r>
      <w:r w:rsidR="0091556F" w:rsidRPr="00F50802">
        <w:rPr>
          <w:lang w:val="en-GB"/>
        </w:rPr>
        <w:t>ain.</w:t>
      </w:r>
    </w:p>
    <w:p w14:paraId="37C95763" w14:textId="428111D7" w:rsidR="00C60D08" w:rsidRPr="00F50802" w:rsidRDefault="00C60D08" w:rsidP="00C60D08">
      <w:pPr>
        <w:rPr>
          <w:lang w:val="en-GB"/>
        </w:rPr>
      </w:pPr>
      <w:r w:rsidRPr="00F50802">
        <w:rPr>
          <w:lang w:val="en-GB"/>
        </w:rPr>
        <w:t>Naval and coastguard capabilities are generally low outside of territorial waters</w:t>
      </w:r>
      <w:r w:rsidR="00B9737E" w:rsidRPr="00F50802">
        <w:rPr>
          <w:lang w:val="en-GB"/>
        </w:rPr>
        <w:t>,</w:t>
      </w:r>
      <w:r w:rsidR="00FA6AEC" w:rsidRPr="00F50802">
        <w:rPr>
          <w:lang w:val="en-GB"/>
        </w:rPr>
        <w:t xml:space="preserve"> </w:t>
      </w:r>
      <w:r w:rsidR="00707A19" w:rsidRPr="00F50802">
        <w:rPr>
          <w:lang w:val="en-GB"/>
        </w:rPr>
        <w:t>except</w:t>
      </w:r>
      <w:r w:rsidR="00FA6AEC" w:rsidRPr="00F50802">
        <w:rPr>
          <w:lang w:val="en-GB"/>
        </w:rPr>
        <w:t xml:space="preserve"> for Nigeria</w:t>
      </w:r>
      <w:r w:rsidR="00D72C72" w:rsidRPr="00F50802">
        <w:rPr>
          <w:lang w:val="en-GB"/>
        </w:rPr>
        <w:t xml:space="preserve"> that in recent year</w:t>
      </w:r>
      <w:r w:rsidR="00A50CB4" w:rsidRPr="00F50802">
        <w:rPr>
          <w:lang w:val="en-GB"/>
        </w:rPr>
        <w:t>s</w:t>
      </w:r>
      <w:r w:rsidR="00D72C72" w:rsidRPr="00F50802">
        <w:rPr>
          <w:lang w:val="en-GB"/>
        </w:rPr>
        <w:t xml:space="preserve"> </w:t>
      </w:r>
      <w:r w:rsidR="00FA6AEC" w:rsidRPr="00F50802">
        <w:rPr>
          <w:lang w:val="en-GB"/>
        </w:rPr>
        <w:t>has invested significantly in enhancing maritime security i</w:t>
      </w:r>
      <w:r w:rsidR="00B529FC" w:rsidRPr="00F50802">
        <w:rPr>
          <w:lang w:val="en-GB"/>
        </w:rPr>
        <w:t xml:space="preserve">n their </w:t>
      </w:r>
      <w:r w:rsidR="00B95D26" w:rsidRPr="00F50802">
        <w:rPr>
          <w:lang w:val="en-GB"/>
        </w:rPr>
        <w:t>Exclusive Economic</w:t>
      </w:r>
      <w:r w:rsidR="00337BC4" w:rsidRPr="00F50802">
        <w:rPr>
          <w:lang w:val="en-GB"/>
        </w:rPr>
        <w:t xml:space="preserve"> Zone (</w:t>
      </w:r>
      <w:r w:rsidR="00B529FC" w:rsidRPr="00F50802">
        <w:rPr>
          <w:lang w:val="en-GB"/>
        </w:rPr>
        <w:t>EEZ</w:t>
      </w:r>
      <w:r w:rsidR="00337BC4" w:rsidRPr="00F50802">
        <w:rPr>
          <w:lang w:val="en-GB"/>
        </w:rPr>
        <w:t>)</w:t>
      </w:r>
      <w:r w:rsidR="009E64D2">
        <w:rPr>
          <w:lang w:val="en-GB"/>
        </w:rPr>
        <w:t xml:space="preserve">. </w:t>
      </w:r>
      <w:r w:rsidR="00312F4A" w:rsidRPr="00F50802">
        <w:rPr>
          <w:lang w:val="en-GB"/>
        </w:rPr>
        <w:t xml:space="preserve">General operational </w:t>
      </w:r>
      <w:r w:rsidRPr="00F50802">
        <w:rPr>
          <w:lang w:val="en-GB"/>
        </w:rPr>
        <w:t xml:space="preserve">constraints </w:t>
      </w:r>
      <w:r w:rsidR="009E64D2">
        <w:rPr>
          <w:lang w:val="en-GB"/>
        </w:rPr>
        <w:t xml:space="preserve">in the region </w:t>
      </w:r>
      <w:r w:rsidRPr="00F50802">
        <w:rPr>
          <w:lang w:val="en-GB"/>
        </w:rPr>
        <w:t xml:space="preserve">include </w:t>
      </w:r>
      <w:r w:rsidR="00707A19" w:rsidRPr="00F50802">
        <w:rPr>
          <w:lang w:val="en-GB"/>
        </w:rPr>
        <w:t xml:space="preserve">inadequate types of ships and </w:t>
      </w:r>
      <w:r w:rsidRPr="00F50802">
        <w:rPr>
          <w:lang w:val="en-GB"/>
        </w:rPr>
        <w:t>low standards of operational readiness of military and civil maritime vessels and crews. Th</w:t>
      </w:r>
      <w:r w:rsidR="00D738C3" w:rsidRPr="00F50802">
        <w:rPr>
          <w:lang w:val="en-GB"/>
        </w:rPr>
        <w:t xml:space="preserve">ese shortcomings </w:t>
      </w:r>
      <w:r w:rsidRPr="00F50802">
        <w:rPr>
          <w:lang w:val="en-GB"/>
        </w:rPr>
        <w:t xml:space="preserve">can be due to poor maintenance and shortages of basic </w:t>
      </w:r>
      <w:r w:rsidR="00D738C3" w:rsidRPr="00F50802">
        <w:rPr>
          <w:lang w:val="en-GB"/>
        </w:rPr>
        <w:t>requirements</w:t>
      </w:r>
      <w:r w:rsidRPr="00F50802">
        <w:rPr>
          <w:lang w:val="en-GB"/>
        </w:rPr>
        <w:t xml:space="preserve">, such as fuel. The effect of this varies, but </w:t>
      </w:r>
      <w:proofErr w:type="gramStart"/>
      <w:r w:rsidRPr="00F50802">
        <w:rPr>
          <w:lang w:val="en-GB"/>
        </w:rPr>
        <w:t>generally</w:t>
      </w:r>
      <w:proofErr w:type="gramEnd"/>
      <w:r w:rsidRPr="00F50802">
        <w:rPr>
          <w:lang w:val="en-GB"/>
        </w:rPr>
        <w:t xml:space="preserve"> it reduces the number and readiness of vessels able to </w:t>
      </w:r>
      <w:r w:rsidR="00312F4A" w:rsidRPr="00F50802">
        <w:rPr>
          <w:lang w:val="en-GB"/>
        </w:rPr>
        <w:t xml:space="preserve">go </w:t>
      </w:r>
      <w:r w:rsidRPr="00F50802">
        <w:rPr>
          <w:lang w:val="en-GB"/>
        </w:rPr>
        <w:t xml:space="preserve">to sea. Coverage improves in proximity to </w:t>
      </w:r>
      <w:proofErr w:type="gramStart"/>
      <w:r w:rsidRPr="00F50802">
        <w:rPr>
          <w:lang w:val="en-GB"/>
        </w:rPr>
        <w:t>the coastline and where there are offshore installations such as oil platforms</w:t>
      </w:r>
      <w:proofErr w:type="gramEnd"/>
      <w:r w:rsidRPr="00F50802">
        <w:rPr>
          <w:lang w:val="en-GB"/>
        </w:rPr>
        <w:t>.</w:t>
      </w:r>
    </w:p>
    <w:p w14:paraId="422A46D5" w14:textId="6C962B9C" w:rsidR="00C60D08" w:rsidRPr="00F50802" w:rsidRDefault="00C60D08" w:rsidP="00151A0B">
      <w:pPr>
        <w:rPr>
          <w:lang w:val="en-GB"/>
        </w:rPr>
      </w:pPr>
      <w:r w:rsidRPr="00F50802">
        <w:rPr>
          <w:lang w:val="en-GB"/>
        </w:rPr>
        <w:t>Ghana's navy received notable upgrades since the discovery of offshore oil deposits</w:t>
      </w:r>
      <w:r w:rsidR="00B529FC" w:rsidRPr="00F50802">
        <w:rPr>
          <w:lang w:val="en-GB"/>
        </w:rPr>
        <w:t xml:space="preserve"> in 2012</w:t>
      </w:r>
      <w:r w:rsidR="001366AB" w:rsidRPr="00F50802">
        <w:rPr>
          <w:lang w:val="en-GB"/>
        </w:rPr>
        <w:t>,</w:t>
      </w:r>
      <w:r w:rsidR="00B529FC" w:rsidRPr="00F50802">
        <w:rPr>
          <w:lang w:val="en-GB"/>
        </w:rPr>
        <w:t xml:space="preserve"> including</w:t>
      </w:r>
      <w:r w:rsidRPr="00F50802">
        <w:rPr>
          <w:lang w:val="en-GB"/>
        </w:rPr>
        <w:t xml:space="preserve"> newer patrol vessels</w:t>
      </w:r>
      <w:r w:rsidR="00B529FC" w:rsidRPr="00F50802">
        <w:rPr>
          <w:lang w:val="en-GB"/>
        </w:rPr>
        <w:t>.</w:t>
      </w:r>
      <w:r w:rsidRPr="00F50802">
        <w:rPr>
          <w:lang w:val="en-GB"/>
        </w:rPr>
        <w:t xml:space="preserve"> </w:t>
      </w:r>
      <w:r w:rsidR="00312F4A" w:rsidRPr="00F50802">
        <w:rPr>
          <w:lang w:val="en-GB"/>
        </w:rPr>
        <w:t xml:space="preserve">Unfortunately, </w:t>
      </w:r>
      <w:r w:rsidR="002C6BF1" w:rsidRPr="00F50802">
        <w:rPr>
          <w:lang w:val="en-GB"/>
        </w:rPr>
        <w:t xml:space="preserve">the </w:t>
      </w:r>
      <w:r w:rsidR="00312F4A" w:rsidRPr="00F50802">
        <w:rPr>
          <w:lang w:val="en-GB"/>
        </w:rPr>
        <w:t xml:space="preserve">maintenance </w:t>
      </w:r>
      <w:r w:rsidR="001366AB" w:rsidRPr="00F50802">
        <w:rPr>
          <w:lang w:val="en-GB"/>
        </w:rPr>
        <w:t xml:space="preserve">of these </w:t>
      </w:r>
      <w:r w:rsidR="002C6BF1" w:rsidRPr="00F50802">
        <w:rPr>
          <w:lang w:val="en-GB"/>
        </w:rPr>
        <w:t xml:space="preserve">vessels </w:t>
      </w:r>
      <w:proofErr w:type="gramStart"/>
      <w:r w:rsidR="00312F4A" w:rsidRPr="00F50802">
        <w:rPr>
          <w:lang w:val="en-GB"/>
        </w:rPr>
        <w:t>has not been</w:t>
      </w:r>
      <w:r w:rsidR="00993025" w:rsidRPr="00F50802">
        <w:rPr>
          <w:lang w:val="en-GB"/>
        </w:rPr>
        <w:t xml:space="preserve"> given</w:t>
      </w:r>
      <w:proofErr w:type="gramEnd"/>
      <w:r w:rsidR="00312F4A" w:rsidRPr="00F50802">
        <w:rPr>
          <w:lang w:val="en-GB"/>
        </w:rPr>
        <w:t xml:space="preserve"> priorit</w:t>
      </w:r>
      <w:r w:rsidR="00993025" w:rsidRPr="00F50802">
        <w:rPr>
          <w:lang w:val="en-GB"/>
        </w:rPr>
        <w:t>y</w:t>
      </w:r>
      <w:r w:rsidR="00312F4A" w:rsidRPr="00F50802">
        <w:rPr>
          <w:lang w:val="en-GB"/>
        </w:rPr>
        <w:t xml:space="preserve">. </w:t>
      </w:r>
      <w:r w:rsidR="00B529FC" w:rsidRPr="00F50802">
        <w:rPr>
          <w:lang w:val="en-GB"/>
        </w:rPr>
        <w:t>P</w:t>
      </w:r>
      <w:r w:rsidR="00151A0B" w:rsidRPr="00F50802">
        <w:rPr>
          <w:lang w:val="en-GB"/>
        </w:rPr>
        <w:t>ossibly</w:t>
      </w:r>
      <w:r w:rsidR="00B529FC" w:rsidRPr="00F50802">
        <w:rPr>
          <w:lang w:val="en-GB"/>
        </w:rPr>
        <w:t xml:space="preserve"> impacted </w:t>
      </w:r>
      <w:r w:rsidR="00312F4A" w:rsidRPr="00F50802">
        <w:rPr>
          <w:lang w:val="en-GB"/>
        </w:rPr>
        <w:t xml:space="preserve">by recent </w:t>
      </w:r>
      <w:r w:rsidR="00151A0B" w:rsidRPr="00F50802">
        <w:rPr>
          <w:lang w:val="en-GB"/>
        </w:rPr>
        <w:t>Nigerian efforts, piracy cases outside Nigerian waters have risen</w:t>
      </w:r>
      <w:r w:rsidR="00F65090" w:rsidRPr="00F50802">
        <w:rPr>
          <w:lang w:val="en-GB"/>
        </w:rPr>
        <w:t xml:space="preserve"> in lat</w:t>
      </w:r>
      <w:r w:rsidR="00993025" w:rsidRPr="00F50802">
        <w:rPr>
          <w:lang w:val="en-GB"/>
        </w:rPr>
        <w:t>er years, resulting in Ghana announcing plans to purchase additional navy vessels and acquire</w:t>
      </w:r>
      <w:r w:rsidR="00312F4A" w:rsidRPr="00F50802">
        <w:rPr>
          <w:lang w:val="en-GB"/>
        </w:rPr>
        <w:t xml:space="preserve"> a maritime patrol aircraft</w:t>
      </w:r>
      <w:r w:rsidRPr="00F50802">
        <w:rPr>
          <w:lang w:val="en-GB"/>
        </w:rPr>
        <w:t xml:space="preserve">. </w:t>
      </w:r>
      <w:r w:rsidR="00151A0B" w:rsidRPr="00F50802">
        <w:rPr>
          <w:lang w:val="en-GB"/>
        </w:rPr>
        <w:t xml:space="preserve">The aim is </w:t>
      </w:r>
      <w:r w:rsidR="00993025" w:rsidRPr="00F50802">
        <w:rPr>
          <w:lang w:val="en-GB"/>
        </w:rPr>
        <w:t xml:space="preserve">the </w:t>
      </w:r>
      <w:r w:rsidRPr="00F50802">
        <w:rPr>
          <w:lang w:val="en-GB"/>
        </w:rPr>
        <w:t xml:space="preserve">protection of the </w:t>
      </w:r>
      <w:r w:rsidR="00247B79" w:rsidRPr="00F50802">
        <w:rPr>
          <w:lang w:val="en-GB"/>
        </w:rPr>
        <w:t>offshore</w:t>
      </w:r>
      <w:r w:rsidRPr="00F50802">
        <w:rPr>
          <w:lang w:val="en-GB"/>
        </w:rPr>
        <w:t xml:space="preserve"> industries </w:t>
      </w:r>
      <w:r w:rsidR="00312F4A" w:rsidRPr="00F50802">
        <w:rPr>
          <w:lang w:val="en-GB"/>
        </w:rPr>
        <w:t xml:space="preserve">and anchorage areas. In the west, </w:t>
      </w:r>
      <w:r w:rsidRPr="00F50802">
        <w:rPr>
          <w:lang w:val="en-GB"/>
        </w:rPr>
        <w:t xml:space="preserve">the navy tries to have 24/7 coverage of the large western oil fields. In eastern territorial waters, patrols </w:t>
      </w:r>
      <w:proofErr w:type="gramStart"/>
      <w:r w:rsidRPr="00F50802">
        <w:rPr>
          <w:lang w:val="en-GB"/>
        </w:rPr>
        <w:t>are conducted</w:t>
      </w:r>
      <w:proofErr w:type="gramEnd"/>
      <w:r w:rsidRPr="00F50802">
        <w:rPr>
          <w:lang w:val="en-GB"/>
        </w:rPr>
        <w:t xml:space="preserve"> on an irregular basis</w:t>
      </w:r>
      <w:r w:rsidR="00993025" w:rsidRPr="00F50802">
        <w:rPr>
          <w:lang w:val="en-GB"/>
        </w:rPr>
        <w:t>. Still,</w:t>
      </w:r>
      <w:r w:rsidR="00151A0B" w:rsidRPr="00F50802">
        <w:rPr>
          <w:lang w:val="en-GB"/>
        </w:rPr>
        <w:t xml:space="preserve"> recent developments have raised awareness of more frequent patrols</w:t>
      </w:r>
      <w:r w:rsidR="00993025" w:rsidRPr="00F50802">
        <w:rPr>
          <w:lang w:val="en-GB"/>
        </w:rPr>
        <w:t>,</w:t>
      </w:r>
      <w:r w:rsidR="00151A0B" w:rsidRPr="00F50802">
        <w:rPr>
          <w:lang w:val="en-GB"/>
        </w:rPr>
        <w:t xml:space="preserve"> especially around the </w:t>
      </w:r>
      <w:r w:rsidR="00993025" w:rsidRPr="00F50802">
        <w:rPr>
          <w:lang w:val="en-GB"/>
        </w:rPr>
        <w:t xml:space="preserve">leading </w:t>
      </w:r>
      <w:r w:rsidR="00312F4A" w:rsidRPr="00F50802">
        <w:rPr>
          <w:lang w:val="en-GB"/>
        </w:rPr>
        <w:t>c</w:t>
      </w:r>
      <w:r w:rsidR="00151A0B" w:rsidRPr="00F50802">
        <w:rPr>
          <w:lang w:val="en-GB"/>
        </w:rPr>
        <w:t xml:space="preserve">ontainer </w:t>
      </w:r>
      <w:r w:rsidR="00312F4A" w:rsidRPr="00F50802">
        <w:rPr>
          <w:lang w:val="en-GB"/>
        </w:rPr>
        <w:t>p</w:t>
      </w:r>
      <w:r w:rsidR="00151A0B" w:rsidRPr="00F50802">
        <w:rPr>
          <w:lang w:val="en-GB"/>
        </w:rPr>
        <w:t>ort of Tema</w:t>
      </w:r>
      <w:r w:rsidR="00F65090" w:rsidRPr="00F50802">
        <w:rPr>
          <w:lang w:val="en-GB"/>
        </w:rPr>
        <w:t>, where the modern and partly Maersk-</w:t>
      </w:r>
      <w:r w:rsidR="009E64D2">
        <w:rPr>
          <w:lang w:val="en-GB"/>
        </w:rPr>
        <w:t>funded</w:t>
      </w:r>
      <w:r w:rsidR="009E64D2" w:rsidRPr="00F50802">
        <w:rPr>
          <w:lang w:val="en-GB"/>
        </w:rPr>
        <w:t xml:space="preserve"> </w:t>
      </w:r>
      <w:r w:rsidR="00BD5192" w:rsidRPr="00F50802">
        <w:rPr>
          <w:lang w:val="en-GB"/>
        </w:rPr>
        <w:t>t</w:t>
      </w:r>
      <w:r w:rsidR="00F65090" w:rsidRPr="00F50802">
        <w:rPr>
          <w:lang w:val="en-GB"/>
        </w:rPr>
        <w:t>erminal opened in June 2020.</w:t>
      </w:r>
    </w:p>
    <w:p w14:paraId="6AEC395C" w14:textId="77777777" w:rsidR="00DC4F18" w:rsidRPr="00F50802" w:rsidRDefault="00C60D08" w:rsidP="00C60D08">
      <w:pPr>
        <w:rPr>
          <w:lang w:val="en-GB"/>
        </w:rPr>
      </w:pPr>
      <w:r w:rsidRPr="00F50802">
        <w:rPr>
          <w:lang w:val="en-GB"/>
        </w:rPr>
        <w:t>Nigeria's navy is by far the largest in the region, including patrol boats for riverine operations throughout the Niger Delta a</w:t>
      </w:r>
      <w:r w:rsidR="00D060B7" w:rsidRPr="00F50802">
        <w:rPr>
          <w:lang w:val="en-GB"/>
        </w:rPr>
        <w:t>nd</w:t>
      </w:r>
      <w:r w:rsidRPr="00F50802">
        <w:rPr>
          <w:lang w:val="en-GB"/>
        </w:rPr>
        <w:t xml:space="preserve"> larger ships for offshore operations. Nevertheless, the navy has </w:t>
      </w:r>
      <w:r w:rsidR="00256A35" w:rsidRPr="00F50802">
        <w:rPr>
          <w:lang w:val="en-GB"/>
        </w:rPr>
        <w:t xml:space="preserve">historically </w:t>
      </w:r>
      <w:r w:rsidRPr="00F50802">
        <w:rPr>
          <w:lang w:val="en-GB"/>
        </w:rPr>
        <w:t>suffered from a lack of funding</w:t>
      </w:r>
      <w:r w:rsidR="00256A35" w:rsidRPr="00F50802">
        <w:rPr>
          <w:lang w:val="en-GB"/>
        </w:rPr>
        <w:t>.</w:t>
      </w:r>
      <w:r w:rsidRPr="00F50802">
        <w:rPr>
          <w:lang w:val="en-GB"/>
        </w:rPr>
        <w:t xml:space="preserve"> </w:t>
      </w:r>
      <w:r w:rsidR="00256A35" w:rsidRPr="00F50802">
        <w:rPr>
          <w:lang w:val="en-GB"/>
        </w:rPr>
        <w:t>A</w:t>
      </w:r>
      <w:r w:rsidRPr="00F50802">
        <w:rPr>
          <w:lang w:val="en-GB"/>
        </w:rPr>
        <w:t xml:space="preserve">lthough operations continue to be hampered by a lack of vessels, intelligence, operational </w:t>
      </w:r>
      <w:r w:rsidR="00FD23DE" w:rsidRPr="00F50802">
        <w:rPr>
          <w:lang w:val="en-GB"/>
        </w:rPr>
        <w:t>readiness,</w:t>
      </w:r>
      <w:r w:rsidRPr="00F50802">
        <w:rPr>
          <w:lang w:val="en-GB"/>
        </w:rPr>
        <w:t xml:space="preserve"> and training (basic to </w:t>
      </w:r>
      <w:proofErr w:type="gramStart"/>
      <w:r w:rsidRPr="00F50802">
        <w:rPr>
          <w:lang w:val="en-GB"/>
        </w:rPr>
        <w:t>advanced</w:t>
      </w:r>
      <w:proofErr w:type="gramEnd"/>
      <w:r w:rsidRPr="00F50802">
        <w:rPr>
          <w:lang w:val="en-GB"/>
        </w:rPr>
        <w:t xml:space="preserve">), capabilities are </w:t>
      </w:r>
      <w:r w:rsidR="00247B79" w:rsidRPr="00F50802">
        <w:rPr>
          <w:lang w:val="en-GB"/>
        </w:rPr>
        <w:t>improving</w:t>
      </w:r>
      <w:r w:rsidR="00D060B7" w:rsidRPr="00F50802">
        <w:rPr>
          <w:lang w:val="en-GB"/>
        </w:rPr>
        <w:t>. T</w:t>
      </w:r>
      <w:r w:rsidRPr="00F50802">
        <w:rPr>
          <w:lang w:val="en-GB"/>
        </w:rPr>
        <w:t>he Nigerian Navy is increasingly likely to respond to incidents</w:t>
      </w:r>
      <w:r w:rsidR="00312F4A" w:rsidRPr="00F50802">
        <w:rPr>
          <w:lang w:val="en-GB"/>
        </w:rPr>
        <w:t>. Thi</w:t>
      </w:r>
      <w:r w:rsidR="0079701E" w:rsidRPr="00F50802">
        <w:rPr>
          <w:lang w:val="en-GB"/>
        </w:rPr>
        <w:t>s increased responsiveness is especially the result of the official launch in June 2021 of the highly anticipated Integrated National Security and Waterways Protection Infrastructure, the Deep Blue Project, under the</w:t>
      </w:r>
      <w:r w:rsidR="00151A0B" w:rsidRPr="00F50802">
        <w:rPr>
          <w:lang w:val="en-GB"/>
        </w:rPr>
        <w:t xml:space="preserve"> Nigerian Maritime Administration and Safety Agency (NIMASA). </w:t>
      </w:r>
      <w:r w:rsidR="000A626B" w:rsidRPr="00F50802">
        <w:rPr>
          <w:lang w:val="en-GB"/>
        </w:rPr>
        <w:t>D</w:t>
      </w:r>
      <w:r w:rsidR="00151A0B" w:rsidRPr="00F50802">
        <w:rPr>
          <w:lang w:val="en-GB"/>
        </w:rPr>
        <w:t xml:space="preserve">esigned for </w:t>
      </w:r>
      <w:r w:rsidR="000A626B" w:rsidRPr="00F50802">
        <w:rPr>
          <w:lang w:val="en-GB"/>
        </w:rPr>
        <w:t xml:space="preserve">the </w:t>
      </w:r>
      <w:r w:rsidR="00151A0B" w:rsidRPr="00F50802">
        <w:rPr>
          <w:lang w:val="en-GB"/>
        </w:rPr>
        <w:t xml:space="preserve">total spectrum </w:t>
      </w:r>
      <w:r w:rsidR="000A626B" w:rsidRPr="00F50802">
        <w:rPr>
          <w:lang w:val="en-GB"/>
        </w:rPr>
        <w:t xml:space="preserve">of </w:t>
      </w:r>
      <w:r w:rsidR="00151A0B" w:rsidRPr="00F50802">
        <w:rPr>
          <w:lang w:val="en-GB"/>
        </w:rPr>
        <w:t xml:space="preserve">maritime security and better </w:t>
      </w:r>
      <w:r w:rsidR="0079701E" w:rsidRPr="00F50802">
        <w:rPr>
          <w:lang w:val="en-GB"/>
        </w:rPr>
        <w:t xml:space="preserve">maritime </w:t>
      </w:r>
      <w:r w:rsidR="00151A0B" w:rsidRPr="00F50802">
        <w:rPr>
          <w:lang w:val="en-GB"/>
        </w:rPr>
        <w:t>domain awareness</w:t>
      </w:r>
      <w:r w:rsidR="0079701E" w:rsidRPr="00F50802">
        <w:rPr>
          <w:lang w:val="en-GB"/>
        </w:rPr>
        <w:t>,</w:t>
      </w:r>
      <w:r w:rsidR="00DC1D34" w:rsidRPr="00F50802">
        <w:rPr>
          <w:lang w:val="en-GB"/>
        </w:rPr>
        <w:t xml:space="preserve"> including intelligence</w:t>
      </w:r>
      <w:r w:rsidR="000A626B" w:rsidRPr="00F50802">
        <w:rPr>
          <w:lang w:val="en-GB"/>
        </w:rPr>
        <w:t xml:space="preserve">, the </w:t>
      </w:r>
      <w:r w:rsidR="00151A0B" w:rsidRPr="00F50802">
        <w:rPr>
          <w:lang w:val="en-GB"/>
        </w:rPr>
        <w:t xml:space="preserve">Deep Blue Project is the first </w:t>
      </w:r>
      <w:r w:rsidR="00DC1D34" w:rsidRPr="00F50802">
        <w:rPr>
          <w:lang w:val="en-GB"/>
        </w:rPr>
        <w:t xml:space="preserve">intergovernmental and </w:t>
      </w:r>
      <w:r w:rsidR="00151A0B" w:rsidRPr="00F50802">
        <w:rPr>
          <w:lang w:val="en-GB"/>
        </w:rPr>
        <w:t xml:space="preserve">integrated maritime security </w:t>
      </w:r>
      <w:r w:rsidR="00DC1D34" w:rsidRPr="00F50802">
        <w:rPr>
          <w:lang w:val="en-GB"/>
        </w:rPr>
        <w:t xml:space="preserve">project </w:t>
      </w:r>
      <w:r w:rsidR="00151A0B" w:rsidRPr="00F50802">
        <w:rPr>
          <w:lang w:val="en-GB"/>
        </w:rPr>
        <w:t>in West and Central Africa</w:t>
      </w:r>
      <w:r w:rsidR="000A626B" w:rsidRPr="00F50802">
        <w:rPr>
          <w:lang w:val="en-GB"/>
        </w:rPr>
        <w:t>. The</w:t>
      </w:r>
      <w:r w:rsidR="00151A0B" w:rsidRPr="00F50802">
        <w:rPr>
          <w:lang w:val="en-GB"/>
        </w:rPr>
        <w:t xml:space="preserve"> aim</w:t>
      </w:r>
      <w:r w:rsidR="000A626B" w:rsidRPr="00F50802">
        <w:rPr>
          <w:lang w:val="en-GB"/>
        </w:rPr>
        <w:t xml:space="preserve"> is </w:t>
      </w:r>
      <w:r w:rsidR="00071C69" w:rsidRPr="00F50802">
        <w:rPr>
          <w:lang w:val="en-GB"/>
        </w:rPr>
        <w:t xml:space="preserve">to counter </w:t>
      </w:r>
      <w:r w:rsidR="000A626B" w:rsidRPr="00F50802">
        <w:rPr>
          <w:lang w:val="en-GB"/>
        </w:rPr>
        <w:t xml:space="preserve">the </w:t>
      </w:r>
      <w:r w:rsidR="00151A0B" w:rsidRPr="00F50802">
        <w:rPr>
          <w:lang w:val="en-GB"/>
        </w:rPr>
        <w:t>ongoing threats of piracy and robbery</w:t>
      </w:r>
      <w:r w:rsidR="000A626B" w:rsidRPr="00F50802">
        <w:rPr>
          <w:lang w:val="en-GB"/>
        </w:rPr>
        <w:t xml:space="preserve"> using the latest technologies to </w:t>
      </w:r>
      <w:r w:rsidR="00DC1D34" w:rsidRPr="00F50802">
        <w:rPr>
          <w:lang w:val="en-GB"/>
        </w:rPr>
        <w:t xml:space="preserve">operate in </w:t>
      </w:r>
      <w:r w:rsidR="000A626B" w:rsidRPr="00F50802">
        <w:rPr>
          <w:lang w:val="en-GB"/>
        </w:rPr>
        <w:t>the EEZ</w:t>
      </w:r>
      <w:r w:rsidR="00534BEE" w:rsidRPr="00F50802">
        <w:rPr>
          <w:lang w:val="en-GB"/>
        </w:rPr>
        <w:t>.</w:t>
      </w:r>
      <w:r w:rsidR="000A626B" w:rsidRPr="00F50802">
        <w:rPr>
          <w:lang w:val="en-GB"/>
        </w:rPr>
        <w:t xml:space="preserve"> </w:t>
      </w:r>
      <w:r w:rsidR="00534BEE" w:rsidRPr="00F50802">
        <w:rPr>
          <w:lang w:val="en-GB"/>
        </w:rPr>
        <w:t>Upgra</w:t>
      </w:r>
      <w:r w:rsidR="00071C69" w:rsidRPr="00F50802">
        <w:rPr>
          <w:lang w:val="en-GB"/>
        </w:rPr>
        <w:t>d</w:t>
      </w:r>
      <w:r w:rsidR="00534BEE" w:rsidRPr="00F50802">
        <w:rPr>
          <w:lang w:val="en-GB"/>
        </w:rPr>
        <w:t xml:space="preserve">ing of equipment </w:t>
      </w:r>
      <w:r w:rsidR="00071C69" w:rsidRPr="00F50802">
        <w:rPr>
          <w:lang w:val="en-GB"/>
        </w:rPr>
        <w:t xml:space="preserve">involves </w:t>
      </w:r>
      <w:r w:rsidR="0011227E" w:rsidRPr="00F50802">
        <w:rPr>
          <w:lang w:val="en-GB"/>
        </w:rPr>
        <w:t xml:space="preserve">a USD 195 </w:t>
      </w:r>
      <w:proofErr w:type="gramStart"/>
      <w:r w:rsidR="0011227E" w:rsidRPr="00F50802">
        <w:rPr>
          <w:lang w:val="en-GB"/>
        </w:rPr>
        <w:t>million acquisition</w:t>
      </w:r>
      <w:proofErr w:type="gramEnd"/>
      <w:r w:rsidR="0011227E" w:rsidRPr="00F50802">
        <w:rPr>
          <w:lang w:val="en-GB"/>
        </w:rPr>
        <w:t xml:space="preserve"> scheme of </w:t>
      </w:r>
      <w:r w:rsidR="00256A35" w:rsidRPr="00F50802">
        <w:rPr>
          <w:lang w:val="en-GB"/>
        </w:rPr>
        <w:t xml:space="preserve">two large </w:t>
      </w:r>
      <w:r w:rsidR="00DC1D34" w:rsidRPr="00F50802">
        <w:rPr>
          <w:lang w:val="en-GB"/>
        </w:rPr>
        <w:t xml:space="preserve">ocean </w:t>
      </w:r>
      <w:r w:rsidR="00256A35" w:rsidRPr="00F50802">
        <w:rPr>
          <w:lang w:val="en-GB"/>
        </w:rPr>
        <w:t xml:space="preserve">patrol vessels, helicopters, </w:t>
      </w:r>
      <w:r w:rsidR="003D2DE5" w:rsidRPr="00F50802">
        <w:rPr>
          <w:lang w:val="en-GB"/>
        </w:rPr>
        <w:t>unmanned aerial</w:t>
      </w:r>
      <w:r w:rsidR="000276EC" w:rsidRPr="00F50802">
        <w:rPr>
          <w:lang w:val="en-GB"/>
        </w:rPr>
        <w:t xml:space="preserve"> vehicle</w:t>
      </w:r>
      <w:r w:rsidR="00256A35" w:rsidRPr="00F50802">
        <w:rPr>
          <w:lang w:val="en-GB"/>
        </w:rPr>
        <w:t>s</w:t>
      </w:r>
      <w:r w:rsidR="000276EC" w:rsidRPr="00F50802">
        <w:rPr>
          <w:lang w:val="en-GB"/>
        </w:rPr>
        <w:t>,</w:t>
      </w:r>
      <w:r w:rsidR="00071C69" w:rsidRPr="00F50802">
        <w:rPr>
          <w:lang w:val="en-GB"/>
        </w:rPr>
        <w:t xml:space="preserve"> </w:t>
      </w:r>
      <w:r w:rsidR="000276EC" w:rsidRPr="00F50802">
        <w:rPr>
          <w:lang w:val="en-GB"/>
        </w:rPr>
        <w:t xml:space="preserve">and </w:t>
      </w:r>
      <w:r w:rsidR="00256A35" w:rsidRPr="00F50802">
        <w:rPr>
          <w:lang w:val="en-GB"/>
        </w:rPr>
        <w:t>two maritime patrol aircraft</w:t>
      </w:r>
      <w:r w:rsidR="00C348CA" w:rsidRPr="00F50802">
        <w:rPr>
          <w:lang w:val="en-GB"/>
        </w:rPr>
        <w:t>.</w:t>
      </w:r>
      <w:r w:rsidR="00256A35" w:rsidRPr="00F50802">
        <w:rPr>
          <w:lang w:val="en-GB"/>
        </w:rPr>
        <w:t xml:space="preserve"> </w:t>
      </w:r>
      <w:r w:rsidR="000E5162" w:rsidRPr="00F50802">
        <w:rPr>
          <w:lang w:val="en-GB"/>
        </w:rPr>
        <w:t>Furthermore, the Deep Blue Project includes training response forces and implementing</w:t>
      </w:r>
      <w:r w:rsidR="00256A35" w:rsidRPr="00F50802">
        <w:rPr>
          <w:lang w:val="en-GB"/>
        </w:rPr>
        <w:t xml:space="preserve"> a </w:t>
      </w:r>
      <w:r w:rsidR="00F06ABC" w:rsidRPr="00F50802">
        <w:rPr>
          <w:lang w:val="en-GB"/>
        </w:rPr>
        <w:t xml:space="preserve">Command, Control, Computer </w:t>
      </w:r>
      <w:r w:rsidR="00DC621B" w:rsidRPr="00F50802">
        <w:rPr>
          <w:lang w:val="en-GB"/>
        </w:rPr>
        <w:t>Communication,</w:t>
      </w:r>
      <w:r w:rsidR="00F06ABC" w:rsidRPr="00F50802">
        <w:rPr>
          <w:lang w:val="en-GB"/>
        </w:rPr>
        <w:t xml:space="preserve"> and Information (C4I) </w:t>
      </w:r>
      <w:r w:rsidR="00256A35" w:rsidRPr="00F50802">
        <w:rPr>
          <w:lang w:val="en-GB"/>
        </w:rPr>
        <w:t xml:space="preserve">Operation Centre </w:t>
      </w:r>
      <w:r w:rsidR="00DC1D34" w:rsidRPr="00F50802">
        <w:rPr>
          <w:lang w:val="en-GB"/>
        </w:rPr>
        <w:t xml:space="preserve">and intelligence element </w:t>
      </w:r>
      <w:r w:rsidR="00256A35" w:rsidRPr="00F50802">
        <w:rPr>
          <w:lang w:val="en-GB"/>
        </w:rPr>
        <w:t>to coordinate maritime security efforts across agencies.</w:t>
      </w:r>
    </w:p>
    <w:p w14:paraId="0361726A" w14:textId="77777777" w:rsidR="0011227E" w:rsidRPr="00F50802" w:rsidRDefault="00F25755" w:rsidP="00C60D08">
      <w:pPr>
        <w:rPr>
          <w:lang w:val="en-GB"/>
        </w:rPr>
      </w:pPr>
      <w:r w:rsidRPr="00F50802">
        <w:rPr>
          <w:lang w:val="en-GB"/>
        </w:rPr>
        <w:t>There has been progress</w:t>
      </w:r>
      <w:r w:rsidR="001324DC" w:rsidRPr="00F50802">
        <w:rPr>
          <w:lang w:val="en-GB"/>
        </w:rPr>
        <w:t xml:space="preserve"> in Ghana and Nigeria towards </w:t>
      </w:r>
      <w:r w:rsidR="0011227E" w:rsidRPr="00F50802">
        <w:rPr>
          <w:lang w:val="en-GB"/>
        </w:rPr>
        <w:t xml:space="preserve">implementing the Yaoundé Code of Conduct on </w:t>
      </w:r>
      <w:r w:rsidR="001324DC" w:rsidRPr="00F50802">
        <w:rPr>
          <w:lang w:val="en-GB"/>
        </w:rPr>
        <w:t>adopti</w:t>
      </w:r>
      <w:r w:rsidR="00906319" w:rsidRPr="00F50802">
        <w:rPr>
          <w:lang w:val="en-GB"/>
        </w:rPr>
        <w:t>ng national maritime strategies</w:t>
      </w:r>
      <w:r w:rsidR="00F65090" w:rsidRPr="00F50802">
        <w:rPr>
          <w:lang w:val="en-GB"/>
        </w:rPr>
        <w:t xml:space="preserve"> and legislation on prosecuting offenders of maritime crime</w:t>
      </w:r>
      <w:r w:rsidR="00906319" w:rsidRPr="00F50802">
        <w:rPr>
          <w:lang w:val="en-GB"/>
        </w:rPr>
        <w:t>.</w:t>
      </w:r>
    </w:p>
    <w:p w14:paraId="4C6F06E0" w14:textId="77777777" w:rsidR="00B5493B" w:rsidRPr="00F50802" w:rsidRDefault="000B2E4D" w:rsidP="00C60D08">
      <w:pPr>
        <w:rPr>
          <w:lang w:val="en-GB"/>
        </w:rPr>
      </w:pPr>
      <w:r w:rsidRPr="00F50802">
        <w:rPr>
          <w:lang w:val="en-GB"/>
        </w:rPr>
        <w:t xml:space="preserve">In May 2021, </w:t>
      </w:r>
      <w:r w:rsidR="000A626B" w:rsidRPr="00F50802">
        <w:rPr>
          <w:lang w:val="en-GB"/>
        </w:rPr>
        <w:t>Ghana</w:t>
      </w:r>
      <w:r w:rsidR="004E3EEF" w:rsidRPr="00F50802">
        <w:rPr>
          <w:lang w:val="en-GB"/>
        </w:rPr>
        <w:t>’s</w:t>
      </w:r>
      <w:r w:rsidRPr="00F50802">
        <w:rPr>
          <w:lang w:val="en-GB"/>
        </w:rPr>
        <w:t xml:space="preserve"> inter-ministerial National Maritime Security Committee (NMSC) through the </w:t>
      </w:r>
      <w:r w:rsidR="000A626B" w:rsidRPr="00F50802">
        <w:rPr>
          <w:lang w:val="en-GB"/>
        </w:rPr>
        <w:t>DMSP 2</w:t>
      </w:r>
      <w:r w:rsidRPr="00F50802">
        <w:rPr>
          <w:lang w:val="en-GB"/>
        </w:rPr>
        <w:t xml:space="preserve"> </w:t>
      </w:r>
      <w:r w:rsidR="000A626B" w:rsidRPr="00F50802">
        <w:rPr>
          <w:lang w:val="en-GB"/>
        </w:rPr>
        <w:t>approved Harmonised Standard Operation Procedures (HSOP) across all maritime</w:t>
      </w:r>
      <w:r w:rsidRPr="00F50802">
        <w:rPr>
          <w:lang w:val="en-GB"/>
        </w:rPr>
        <w:t xml:space="preserve"> stakeholders in Ghana. The next step is the approval of the Maritime Security Strategy</w:t>
      </w:r>
      <w:r w:rsidR="00F65090" w:rsidRPr="00F50802">
        <w:rPr>
          <w:lang w:val="en-GB"/>
        </w:rPr>
        <w:t>, including legislating acts to prosecute pirates</w:t>
      </w:r>
      <w:r w:rsidR="00EC7F8D" w:rsidRPr="00F50802">
        <w:rPr>
          <w:lang w:val="en-GB"/>
        </w:rPr>
        <w:t xml:space="preserve"> </w:t>
      </w:r>
      <w:r w:rsidRPr="00F50802">
        <w:rPr>
          <w:lang w:val="en-GB"/>
        </w:rPr>
        <w:t>and the over-arching National Integrated Maritime S</w:t>
      </w:r>
      <w:r w:rsidR="00B5493B" w:rsidRPr="00F50802">
        <w:rPr>
          <w:lang w:val="en-GB"/>
        </w:rPr>
        <w:t>trategy, which h</w:t>
      </w:r>
      <w:r w:rsidR="00F65090" w:rsidRPr="00F50802">
        <w:rPr>
          <w:lang w:val="en-GB"/>
        </w:rPr>
        <w:t xml:space="preserve">ave all received support through the </w:t>
      </w:r>
      <w:r w:rsidR="00B5493B" w:rsidRPr="00F50802">
        <w:rPr>
          <w:lang w:val="en-GB"/>
        </w:rPr>
        <w:t>DMSP</w:t>
      </w:r>
      <w:r w:rsidR="00F65090" w:rsidRPr="00F50802">
        <w:rPr>
          <w:lang w:val="en-GB"/>
        </w:rPr>
        <w:t xml:space="preserve"> 2 via UNODC</w:t>
      </w:r>
      <w:r w:rsidR="00B5493B" w:rsidRPr="00F50802">
        <w:rPr>
          <w:lang w:val="en-GB"/>
        </w:rPr>
        <w:t xml:space="preserve">. </w:t>
      </w:r>
    </w:p>
    <w:p w14:paraId="5A67AC52" w14:textId="77777777" w:rsidR="0011227E" w:rsidRPr="00F50802" w:rsidRDefault="00B5493B" w:rsidP="00C60D08">
      <w:pPr>
        <w:rPr>
          <w:lang w:val="en-GB"/>
        </w:rPr>
      </w:pPr>
      <w:r w:rsidRPr="00F50802">
        <w:rPr>
          <w:lang w:val="en-GB"/>
        </w:rPr>
        <w:t>Besides the Deep Blue Project</w:t>
      </w:r>
      <w:r w:rsidR="0011227E" w:rsidRPr="00F50802">
        <w:rPr>
          <w:lang w:val="en-GB"/>
        </w:rPr>
        <w:t xml:space="preserve"> of 2021</w:t>
      </w:r>
      <w:r w:rsidRPr="00F50802">
        <w:rPr>
          <w:lang w:val="en-GB"/>
        </w:rPr>
        <w:t xml:space="preserve">, Nigeria in 2019 approved the comprehensive </w:t>
      </w:r>
      <w:r w:rsidRPr="00F50802">
        <w:rPr>
          <w:i/>
          <w:lang w:val="en-GB"/>
        </w:rPr>
        <w:t>Suppression of piracy and other maritime offences act (SPOMO Act)</w:t>
      </w:r>
      <w:r w:rsidRPr="00F50802">
        <w:rPr>
          <w:lang w:val="en-GB"/>
        </w:rPr>
        <w:t xml:space="preserve">, making it possible to prosecute piracy and acts of maritime crime. Through the intervention of especially the UNODC, the death penalty </w:t>
      </w:r>
      <w:proofErr w:type="gramStart"/>
      <w:r w:rsidRPr="00F50802">
        <w:rPr>
          <w:lang w:val="en-GB"/>
        </w:rPr>
        <w:t>was removed</w:t>
      </w:r>
      <w:proofErr w:type="gramEnd"/>
      <w:r w:rsidRPr="00F50802">
        <w:rPr>
          <w:lang w:val="en-GB"/>
        </w:rPr>
        <w:t xml:space="preserve"> from the </w:t>
      </w:r>
      <w:r w:rsidR="000B6085" w:rsidRPr="00F50802">
        <w:rPr>
          <w:lang w:val="en-GB"/>
        </w:rPr>
        <w:t>A</w:t>
      </w:r>
      <w:r w:rsidRPr="00F50802">
        <w:rPr>
          <w:lang w:val="en-GB"/>
        </w:rPr>
        <w:t>ct.</w:t>
      </w:r>
      <w:r w:rsidR="00F65090" w:rsidRPr="00F50802">
        <w:rPr>
          <w:lang w:val="en-GB"/>
        </w:rPr>
        <w:t xml:space="preserve"> In </w:t>
      </w:r>
      <w:r w:rsidR="00DC1D34" w:rsidRPr="00F50802">
        <w:rPr>
          <w:lang w:val="en-GB"/>
        </w:rPr>
        <w:t>July 2021</w:t>
      </w:r>
      <w:r w:rsidR="00F65090" w:rsidRPr="00F50802">
        <w:rPr>
          <w:lang w:val="en-GB"/>
        </w:rPr>
        <w:t xml:space="preserve">, Nigeria </w:t>
      </w:r>
      <w:r w:rsidR="0011227E" w:rsidRPr="00F50802">
        <w:rPr>
          <w:lang w:val="en-GB"/>
        </w:rPr>
        <w:t xml:space="preserve">completed the first </w:t>
      </w:r>
      <w:r w:rsidR="00DC1D34" w:rsidRPr="00F50802">
        <w:rPr>
          <w:lang w:val="en-GB"/>
        </w:rPr>
        <w:t xml:space="preserve">piracy </w:t>
      </w:r>
      <w:r w:rsidR="0011227E" w:rsidRPr="00F50802">
        <w:rPr>
          <w:lang w:val="en-GB"/>
        </w:rPr>
        <w:t>conviction</w:t>
      </w:r>
      <w:r w:rsidR="000B6085" w:rsidRPr="00F50802">
        <w:rPr>
          <w:lang w:val="en-GB"/>
        </w:rPr>
        <w:t>,</w:t>
      </w:r>
      <w:r w:rsidR="0011227E" w:rsidRPr="00F50802">
        <w:rPr>
          <w:lang w:val="en-GB"/>
        </w:rPr>
        <w:t xml:space="preserve"> </w:t>
      </w:r>
      <w:r w:rsidR="00F65090" w:rsidRPr="00F50802">
        <w:rPr>
          <w:lang w:val="en-GB"/>
        </w:rPr>
        <w:t>s</w:t>
      </w:r>
      <w:r w:rsidR="0011227E" w:rsidRPr="00F50802">
        <w:rPr>
          <w:lang w:val="en-GB"/>
        </w:rPr>
        <w:t>entencing</w:t>
      </w:r>
      <w:r w:rsidR="00F65090" w:rsidRPr="00F50802">
        <w:rPr>
          <w:lang w:val="en-GB"/>
        </w:rPr>
        <w:t xml:space="preserve"> 10</w:t>
      </w:r>
      <w:r w:rsidR="0011227E" w:rsidRPr="00F50802">
        <w:rPr>
          <w:lang w:val="en-GB"/>
        </w:rPr>
        <w:t xml:space="preserve"> pirates to 12 years in prison.</w:t>
      </w:r>
    </w:p>
    <w:p w14:paraId="564AA3AC" w14:textId="77777777" w:rsidR="006F437B" w:rsidRPr="00F50802" w:rsidRDefault="0011227E" w:rsidP="00C60D08">
      <w:pPr>
        <w:rPr>
          <w:lang w:val="en-GB"/>
        </w:rPr>
      </w:pPr>
      <w:r w:rsidRPr="00F50802">
        <w:rPr>
          <w:lang w:val="en-GB"/>
        </w:rPr>
        <w:t xml:space="preserve">On the regional level, UNODC </w:t>
      </w:r>
      <w:r w:rsidR="000B6085" w:rsidRPr="00F50802">
        <w:rPr>
          <w:lang w:val="en-GB"/>
        </w:rPr>
        <w:t>supports</w:t>
      </w:r>
      <w:r w:rsidRPr="00F50802">
        <w:rPr>
          <w:lang w:val="en-GB"/>
        </w:rPr>
        <w:t xml:space="preserve"> </w:t>
      </w:r>
      <w:r w:rsidR="003073F7" w:rsidRPr="00F50802">
        <w:rPr>
          <w:lang w:val="en-GB"/>
        </w:rPr>
        <w:t xml:space="preserve">an </w:t>
      </w:r>
      <w:r w:rsidRPr="00F50802">
        <w:rPr>
          <w:lang w:val="en-GB"/>
        </w:rPr>
        <w:t>ECOWAS Supplementary Act on Handover agreement</w:t>
      </w:r>
      <w:r w:rsidR="003073F7" w:rsidRPr="00F50802">
        <w:rPr>
          <w:lang w:val="en-GB"/>
        </w:rPr>
        <w:t xml:space="preserve"> as an addendum to the 1994 ECOWAS Extradition Treaty ratified in all 15 West African States.</w:t>
      </w:r>
      <w:r w:rsidR="00B6514A" w:rsidRPr="00F50802">
        <w:rPr>
          <w:lang w:val="en-GB"/>
        </w:rPr>
        <w:t xml:space="preserve"> The Supplementary Act on Handover agreement will allow the ECOWAS States</w:t>
      </w:r>
      <w:r w:rsidR="00830405" w:rsidRPr="00F50802">
        <w:rPr>
          <w:lang w:val="en-GB"/>
        </w:rPr>
        <w:t xml:space="preserve"> to </w:t>
      </w:r>
      <w:r w:rsidR="003073F7" w:rsidRPr="00F50802">
        <w:rPr>
          <w:lang w:val="en-GB"/>
        </w:rPr>
        <w:t>hand</w:t>
      </w:r>
      <w:r w:rsidR="000C6FAF" w:rsidRPr="00F50802">
        <w:rPr>
          <w:lang w:val="en-GB"/>
        </w:rPr>
        <w:t xml:space="preserve"> </w:t>
      </w:r>
      <w:r w:rsidR="003073F7" w:rsidRPr="00F50802">
        <w:rPr>
          <w:lang w:val="en-GB"/>
        </w:rPr>
        <w:t>over suspect</w:t>
      </w:r>
      <w:r w:rsidR="00CF1551" w:rsidRPr="00F50802">
        <w:rPr>
          <w:lang w:val="en-GB"/>
        </w:rPr>
        <w:t>s of piracy and other maritime crimes</w:t>
      </w:r>
      <w:r w:rsidR="000C6FAF" w:rsidRPr="00F50802">
        <w:rPr>
          <w:lang w:val="en-GB"/>
        </w:rPr>
        <w:t>.</w:t>
      </w:r>
      <w:r w:rsidR="00F73627" w:rsidRPr="00F50802">
        <w:rPr>
          <w:lang w:val="en-GB"/>
        </w:rPr>
        <w:t xml:space="preserve"> International navies </w:t>
      </w:r>
      <w:r w:rsidR="003073F7" w:rsidRPr="00F50802">
        <w:rPr>
          <w:lang w:val="en-GB"/>
        </w:rPr>
        <w:t>with a</w:t>
      </w:r>
      <w:r w:rsidR="00F73627" w:rsidRPr="00F50802">
        <w:rPr>
          <w:lang w:val="en-GB"/>
        </w:rPr>
        <w:t xml:space="preserve"> Memorandum of Understanding (</w:t>
      </w:r>
      <w:r w:rsidR="003073F7" w:rsidRPr="00F50802">
        <w:rPr>
          <w:lang w:val="en-GB"/>
        </w:rPr>
        <w:t>MOU</w:t>
      </w:r>
      <w:r w:rsidR="00F73627" w:rsidRPr="00F50802">
        <w:rPr>
          <w:lang w:val="en-GB"/>
        </w:rPr>
        <w:t>)</w:t>
      </w:r>
      <w:r w:rsidR="003073F7" w:rsidRPr="00F50802">
        <w:rPr>
          <w:lang w:val="en-GB"/>
        </w:rPr>
        <w:t xml:space="preserve"> with ECOWAS on this </w:t>
      </w:r>
      <w:r w:rsidR="005C4B60" w:rsidRPr="00F50802">
        <w:rPr>
          <w:lang w:val="en-GB"/>
        </w:rPr>
        <w:t>A</w:t>
      </w:r>
      <w:r w:rsidR="003073F7" w:rsidRPr="00F50802">
        <w:rPr>
          <w:lang w:val="en-GB"/>
        </w:rPr>
        <w:t>ct</w:t>
      </w:r>
      <w:r w:rsidR="005C4B60" w:rsidRPr="00F50802">
        <w:rPr>
          <w:lang w:val="en-GB"/>
        </w:rPr>
        <w:t xml:space="preserve"> can </w:t>
      </w:r>
      <w:r w:rsidR="003073F7" w:rsidRPr="00F50802">
        <w:rPr>
          <w:lang w:val="en-GB"/>
        </w:rPr>
        <w:t>hand</w:t>
      </w:r>
      <w:r w:rsidR="00804900" w:rsidRPr="00F50802">
        <w:rPr>
          <w:lang w:val="en-GB"/>
        </w:rPr>
        <w:t xml:space="preserve"> </w:t>
      </w:r>
      <w:r w:rsidR="003073F7" w:rsidRPr="00F50802">
        <w:rPr>
          <w:lang w:val="en-GB"/>
        </w:rPr>
        <w:t>over suspected pirates</w:t>
      </w:r>
      <w:r w:rsidR="005C4B60" w:rsidRPr="00F50802">
        <w:rPr>
          <w:lang w:val="en-GB"/>
        </w:rPr>
        <w:t xml:space="preserve"> and other mari</w:t>
      </w:r>
      <w:r w:rsidR="00270790" w:rsidRPr="00F50802">
        <w:rPr>
          <w:lang w:val="en-GB"/>
        </w:rPr>
        <w:t>time criminals</w:t>
      </w:r>
      <w:r w:rsidR="003073F7" w:rsidRPr="00F50802">
        <w:rPr>
          <w:lang w:val="en-GB"/>
        </w:rPr>
        <w:t xml:space="preserve"> for prosecution in ECOWAS countries</w:t>
      </w:r>
      <w:r w:rsidR="001429A6">
        <w:rPr>
          <w:lang w:val="en-GB"/>
        </w:rPr>
        <w:t xml:space="preserve"> with anti-piracy legislation in place</w:t>
      </w:r>
      <w:r w:rsidR="00270790" w:rsidRPr="00F50802">
        <w:rPr>
          <w:lang w:val="en-GB"/>
        </w:rPr>
        <w:t xml:space="preserve">. Such prosecution is </w:t>
      </w:r>
      <w:r w:rsidR="003073F7" w:rsidRPr="00F50802">
        <w:rPr>
          <w:lang w:val="en-GB"/>
        </w:rPr>
        <w:t xml:space="preserve">currently </w:t>
      </w:r>
      <w:r w:rsidR="00270790" w:rsidRPr="00F50802">
        <w:rPr>
          <w:lang w:val="en-GB"/>
        </w:rPr>
        <w:t>possible in</w:t>
      </w:r>
      <w:r w:rsidR="003073F7" w:rsidRPr="00F50802">
        <w:rPr>
          <w:lang w:val="en-GB"/>
        </w:rPr>
        <w:t xml:space="preserve"> Nigeria, Togo, </w:t>
      </w:r>
      <w:r w:rsidR="00DC621B" w:rsidRPr="00F50802">
        <w:rPr>
          <w:lang w:val="en-GB"/>
        </w:rPr>
        <w:t>Liberia,</w:t>
      </w:r>
      <w:r w:rsidR="003073F7" w:rsidRPr="00F50802">
        <w:rPr>
          <w:lang w:val="en-GB"/>
        </w:rPr>
        <w:t xml:space="preserve"> </w:t>
      </w:r>
      <w:r w:rsidR="001429A6">
        <w:rPr>
          <w:lang w:val="en-GB"/>
        </w:rPr>
        <w:t xml:space="preserve">Sierra Leone, </w:t>
      </w:r>
      <w:r w:rsidR="003073F7" w:rsidRPr="00F50802">
        <w:rPr>
          <w:lang w:val="en-GB"/>
        </w:rPr>
        <w:t>and Cap</w:t>
      </w:r>
      <w:r w:rsidR="00EE4957" w:rsidRPr="00F50802">
        <w:rPr>
          <w:lang w:val="en-GB"/>
        </w:rPr>
        <w:t>e</w:t>
      </w:r>
      <w:r w:rsidR="003073F7" w:rsidRPr="00F50802">
        <w:rPr>
          <w:lang w:val="en-GB"/>
        </w:rPr>
        <w:t xml:space="preserve"> Verde.</w:t>
      </w:r>
    </w:p>
    <w:p w14:paraId="0875EE2E" w14:textId="3CD6B203" w:rsidR="00CA0955" w:rsidRPr="00F50802" w:rsidRDefault="0025056A" w:rsidP="0012195A">
      <w:pPr>
        <w:rPr>
          <w:lang w:val="en-GB"/>
        </w:rPr>
      </w:pPr>
      <w:r w:rsidRPr="00F50802">
        <w:rPr>
          <w:lang w:val="en-GB"/>
        </w:rPr>
        <w:t xml:space="preserve">All </w:t>
      </w:r>
      <w:r w:rsidR="00847258" w:rsidRPr="00F50802">
        <w:rPr>
          <w:lang w:val="en-GB"/>
        </w:rPr>
        <w:t>DMSP 3</w:t>
      </w:r>
      <w:r w:rsidR="007F7B60" w:rsidRPr="00F50802">
        <w:rPr>
          <w:lang w:val="en-GB"/>
        </w:rPr>
        <w:t xml:space="preserve"> beneficiary countries</w:t>
      </w:r>
      <w:r w:rsidR="00847258" w:rsidRPr="00F50802">
        <w:rPr>
          <w:lang w:val="en-GB"/>
        </w:rPr>
        <w:t xml:space="preserve"> (</w:t>
      </w:r>
      <w:r w:rsidR="00D0411A" w:rsidRPr="00F50802">
        <w:rPr>
          <w:lang w:val="en-GB"/>
        </w:rPr>
        <w:t xml:space="preserve">core countries </w:t>
      </w:r>
      <w:r w:rsidR="007E73C1" w:rsidRPr="00F50802">
        <w:rPr>
          <w:lang w:val="en-GB"/>
        </w:rPr>
        <w:t xml:space="preserve">Ghana and </w:t>
      </w:r>
      <w:proofErr w:type="gramStart"/>
      <w:r w:rsidR="007E73C1" w:rsidRPr="00F50802">
        <w:rPr>
          <w:lang w:val="en-GB"/>
        </w:rPr>
        <w:t>Nigeria</w:t>
      </w:r>
      <w:r w:rsidR="00D0411A" w:rsidRPr="00F50802">
        <w:rPr>
          <w:lang w:val="en-GB"/>
        </w:rPr>
        <w:t>,</w:t>
      </w:r>
      <w:proofErr w:type="gramEnd"/>
      <w:r w:rsidR="00D0411A" w:rsidRPr="00F50802">
        <w:rPr>
          <w:lang w:val="en-GB"/>
        </w:rPr>
        <w:t xml:space="preserve"> and new countries </w:t>
      </w:r>
      <w:r w:rsidR="00EA09D0" w:rsidRPr="00F50802">
        <w:rPr>
          <w:lang w:val="en-GB"/>
        </w:rPr>
        <w:t>Benin</w:t>
      </w:r>
      <w:r w:rsidR="007535CB" w:rsidRPr="00F50802">
        <w:rPr>
          <w:lang w:val="en-GB"/>
        </w:rPr>
        <w:t>,</w:t>
      </w:r>
      <w:r w:rsidR="00EA09D0" w:rsidRPr="00F50802">
        <w:rPr>
          <w:lang w:val="en-GB"/>
        </w:rPr>
        <w:t xml:space="preserve"> </w:t>
      </w:r>
      <w:r w:rsidR="00D01048">
        <w:rPr>
          <w:lang w:val="en-GB"/>
        </w:rPr>
        <w:t>Cameroon</w:t>
      </w:r>
      <w:r w:rsidR="00EA09D0" w:rsidRPr="00F50802">
        <w:rPr>
          <w:lang w:val="en-GB"/>
        </w:rPr>
        <w:t>, Côte d’Ivoire</w:t>
      </w:r>
      <w:r w:rsidR="007F7B60" w:rsidRPr="00F50802">
        <w:rPr>
          <w:lang w:val="en-GB"/>
        </w:rPr>
        <w:t>,</w:t>
      </w:r>
      <w:r w:rsidR="00D0411A" w:rsidRPr="00F50802">
        <w:rPr>
          <w:lang w:val="en-GB"/>
        </w:rPr>
        <w:t xml:space="preserve"> </w:t>
      </w:r>
      <w:r w:rsidR="007F7B60" w:rsidRPr="00F50802">
        <w:rPr>
          <w:lang w:val="en-GB"/>
        </w:rPr>
        <w:t xml:space="preserve">and Togo) </w:t>
      </w:r>
      <w:r w:rsidR="00101198" w:rsidRPr="00F50802">
        <w:rPr>
          <w:lang w:val="en-GB"/>
        </w:rPr>
        <w:t xml:space="preserve">are committed to implementing the Yaoundé </w:t>
      </w:r>
      <w:r w:rsidR="003E13CA" w:rsidRPr="00F50802">
        <w:rPr>
          <w:lang w:val="en-GB"/>
        </w:rPr>
        <w:t>C</w:t>
      </w:r>
      <w:r w:rsidR="00101198" w:rsidRPr="00F50802">
        <w:rPr>
          <w:lang w:val="en-GB"/>
        </w:rPr>
        <w:t xml:space="preserve">ode of </w:t>
      </w:r>
      <w:r w:rsidR="003E13CA" w:rsidRPr="00F50802">
        <w:rPr>
          <w:lang w:val="en-GB"/>
        </w:rPr>
        <w:t>C</w:t>
      </w:r>
      <w:r w:rsidR="00101198" w:rsidRPr="00F50802">
        <w:rPr>
          <w:lang w:val="en-GB"/>
        </w:rPr>
        <w:t>onduct</w:t>
      </w:r>
      <w:r w:rsidR="00DC621B" w:rsidRPr="00F50802">
        <w:rPr>
          <w:lang w:val="en-GB"/>
        </w:rPr>
        <w:t>.</w:t>
      </w:r>
      <w:r w:rsidR="00BA7950" w:rsidRPr="00F50802">
        <w:rPr>
          <w:lang w:val="en-GB"/>
        </w:rPr>
        <w:t xml:space="preserve"> </w:t>
      </w:r>
      <w:r w:rsidR="008E5270" w:rsidRPr="00F50802">
        <w:rPr>
          <w:lang w:val="en-GB"/>
        </w:rPr>
        <w:t>In addition to substantive involvement in Ghana’s and Ni</w:t>
      </w:r>
      <w:r w:rsidR="008B3FEE" w:rsidRPr="00F50802">
        <w:rPr>
          <w:lang w:val="en-GB"/>
        </w:rPr>
        <w:t>geria’s maritime security and justice law and order sector,</w:t>
      </w:r>
      <w:r w:rsidR="00CA0955" w:rsidRPr="00F50802">
        <w:rPr>
          <w:lang w:val="en-GB"/>
        </w:rPr>
        <w:t xml:space="preserve"> </w:t>
      </w:r>
      <w:r w:rsidR="008B3FEE" w:rsidRPr="00F50802">
        <w:rPr>
          <w:lang w:val="en-GB"/>
        </w:rPr>
        <w:t xml:space="preserve">UNODC </w:t>
      </w:r>
      <w:r w:rsidR="00CA0955" w:rsidRPr="00F50802">
        <w:rPr>
          <w:lang w:val="en-GB"/>
        </w:rPr>
        <w:t xml:space="preserve">and INTERPOL are </w:t>
      </w:r>
      <w:r w:rsidR="008B3FEE" w:rsidRPr="00F50802">
        <w:rPr>
          <w:lang w:val="en-GB"/>
        </w:rPr>
        <w:t>vital</w:t>
      </w:r>
      <w:r w:rsidR="002435A3" w:rsidRPr="00F50802">
        <w:rPr>
          <w:lang w:val="en-GB"/>
        </w:rPr>
        <w:t xml:space="preserve"> supporters of Yaoundé related actions in </w:t>
      </w:r>
      <w:r w:rsidR="008B3FEE" w:rsidRPr="00F50802">
        <w:rPr>
          <w:lang w:val="en-GB"/>
        </w:rPr>
        <w:t xml:space="preserve">Benin, </w:t>
      </w:r>
      <w:r w:rsidR="00D01048">
        <w:rPr>
          <w:lang w:val="en-GB"/>
        </w:rPr>
        <w:t>Cameroon</w:t>
      </w:r>
      <w:r w:rsidR="008B3FEE" w:rsidRPr="00F50802">
        <w:rPr>
          <w:lang w:val="en-GB"/>
        </w:rPr>
        <w:t>, Côte d’Ivoire, and Togo.</w:t>
      </w:r>
      <w:r w:rsidR="00FD26D4" w:rsidRPr="00F50802">
        <w:rPr>
          <w:lang w:val="en-GB"/>
        </w:rPr>
        <w:t xml:space="preserve"> INTERPOL </w:t>
      </w:r>
      <w:r w:rsidR="009903FE" w:rsidRPr="00F50802">
        <w:rPr>
          <w:rFonts w:cs="Times New Roman"/>
          <w:color w:val="000000" w:themeColor="text1"/>
          <w:lang w:val="en-GB"/>
        </w:rPr>
        <w:t>through hands-on mentorship, donation of equipment and analytical input on maritime investigations</w:t>
      </w:r>
      <w:r w:rsidR="00823FF5" w:rsidRPr="00F50802">
        <w:rPr>
          <w:rFonts w:cs="Times New Roman"/>
          <w:color w:val="000000" w:themeColor="text1"/>
          <w:lang w:val="en-GB"/>
        </w:rPr>
        <w:t xml:space="preserve">, and the creation of a </w:t>
      </w:r>
      <w:r w:rsidR="00F00CD1" w:rsidRPr="00F50802">
        <w:rPr>
          <w:rFonts w:cs="Times New Roman"/>
          <w:color w:val="000000" w:themeColor="text1"/>
          <w:lang w:val="en-GB"/>
        </w:rPr>
        <w:t>R</w:t>
      </w:r>
      <w:r w:rsidR="00823FF5" w:rsidRPr="00F50802">
        <w:rPr>
          <w:rFonts w:cs="Times New Roman"/>
          <w:color w:val="000000" w:themeColor="text1"/>
          <w:lang w:val="en-GB"/>
        </w:rPr>
        <w:t xml:space="preserve">egional </w:t>
      </w:r>
      <w:r w:rsidR="00F00CD1" w:rsidRPr="00F50802">
        <w:rPr>
          <w:rFonts w:cs="Times New Roman"/>
          <w:color w:val="000000" w:themeColor="text1"/>
          <w:lang w:val="en-GB"/>
        </w:rPr>
        <w:t>N</w:t>
      </w:r>
      <w:r w:rsidR="00823FF5" w:rsidRPr="00F50802">
        <w:rPr>
          <w:rFonts w:cs="Times New Roman"/>
          <w:color w:val="000000" w:themeColor="text1"/>
          <w:lang w:val="en-GB"/>
        </w:rPr>
        <w:t xml:space="preserve">etwork </w:t>
      </w:r>
      <w:r w:rsidR="00DC621B" w:rsidRPr="00F50802">
        <w:rPr>
          <w:rFonts w:cs="Times New Roman"/>
          <w:color w:val="000000" w:themeColor="text1"/>
          <w:lang w:val="en-GB"/>
        </w:rPr>
        <w:t>o</w:t>
      </w:r>
      <w:r w:rsidR="00823FF5" w:rsidRPr="00F50802">
        <w:rPr>
          <w:rFonts w:cs="Times New Roman"/>
          <w:color w:val="000000" w:themeColor="text1"/>
          <w:lang w:val="en-GB"/>
        </w:rPr>
        <w:t xml:space="preserve">f </w:t>
      </w:r>
      <w:r w:rsidR="00F00CD1" w:rsidRPr="00F50802">
        <w:rPr>
          <w:rFonts w:cs="Times New Roman"/>
          <w:color w:val="000000" w:themeColor="text1"/>
          <w:lang w:val="en-GB"/>
        </w:rPr>
        <w:t>E</w:t>
      </w:r>
      <w:r w:rsidR="00823FF5" w:rsidRPr="00F50802">
        <w:rPr>
          <w:rFonts w:cs="Times New Roman"/>
          <w:color w:val="000000" w:themeColor="text1"/>
          <w:lang w:val="en-GB"/>
        </w:rPr>
        <w:t>xperts (RNOE)</w:t>
      </w:r>
      <w:r w:rsidR="003B4C91" w:rsidRPr="00F50802">
        <w:rPr>
          <w:rFonts w:cs="Times New Roman"/>
          <w:color w:val="000000" w:themeColor="text1"/>
          <w:lang w:val="en-GB"/>
        </w:rPr>
        <w:t>. UNODC through legal training</w:t>
      </w:r>
      <w:r w:rsidR="003068B1" w:rsidRPr="00F50802">
        <w:rPr>
          <w:rFonts w:cs="Times New Roman"/>
          <w:color w:val="000000" w:themeColor="text1"/>
          <w:lang w:val="en-GB"/>
        </w:rPr>
        <w:t xml:space="preserve"> of civil </w:t>
      </w:r>
      <w:r w:rsidR="008A1B00" w:rsidRPr="00F50802">
        <w:rPr>
          <w:rFonts w:cs="Times New Roman"/>
          <w:color w:val="000000" w:themeColor="text1"/>
          <w:lang w:val="en-GB"/>
        </w:rPr>
        <w:t>mar</w:t>
      </w:r>
      <w:r w:rsidR="002641D8" w:rsidRPr="00F50802">
        <w:rPr>
          <w:rFonts w:cs="Times New Roman"/>
          <w:color w:val="000000" w:themeColor="text1"/>
          <w:lang w:val="en-GB"/>
        </w:rPr>
        <w:t>i</w:t>
      </w:r>
      <w:r w:rsidR="008A1B00" w:rsidRPr="00F50802">
        <w:rPr>
          <w:rFonts w:cs="Times New Roman"/>
          <w:color w:val="000000" w:themeColor="text1"/>
          <w:lang w:val="en-GB"/>
        </w:rPr>
        <w:t>tim</w:t>
      </w:r>
      <w:r w:rsidR="00A35D0C" w:rsidRPr="00F50802">
        <w:rPr>
          <w:rFonts w:cs="Times New Roman"/>
          <w:color w:val="000000" w:themeColor="text1"/>
          <w:lang w:val="en-GB"/>
        </w:rPr>
        <w:t>e</w:t>
      </w:r>
      <w:r w:rsidR="008A1B00" w:rsidRPr="00F50802">
        <w:rPr>
          <w:rFonts w:cs="Times New Roman"/>
          <w:color w:val="000000" w:themeColor="text1"/>
          <w:lang w:val="en-GB"/>
        </w:rPr>
        <w:t xml:space="preserve"> law enforcement agencies, support to legal reforms</w:t>
      </w:r>
      <w:r w:rsidR="007213FD" w:rsidRPr="00F50802">
        <w:rPr>
          <w:rFonts w:cs="Times New Roman"/>
          <w:color w:val="000000" w:themeColor="text1"/>
          <w:lang w:val="en-GB"/>
        </w:rPr>
        <w:t xml:space="preserve">, </w:t>
      </w:r>
      <w:r w:rsidR="00A35D0C" w:rsidRPr="00F50802">
        <w:rPr>
          <w:rFonts w:cs="Times New Roman"/>
          <w:color w:val="000000" w:themeColor="text1"/>
          <w:lang w:val="en-GB"/>
        </w:rPr>
        <w:t xml:space="preserve">and </w:t>
      </w:r>
      <w:r w:rsidR="00086899" w:rsidRPr="00F50802">
        <w:rPr>
          <w:rFonts w:cs="Times New Roman"/>
          <w:color w:val="000000" w:themeColor="text1"/>
          <w:lang w:val="en-GB"/>
        </w:rPr>
        <w:t>supply of information technology</w:t>
      </w:r>
      <w:r w:rsidR="00A35D0C" w:rsidRPr="00F50802">
        <w:rPr>
          <w:rFonts w:cs="Times New Roman"/>
          <w:color w:val="000000" w:themeColor="text1"/>
          <w:lang w:val="en-GB"/>
        </w:rPr>
        <w:t>. In Togo</w:t>
      </w:r>
      <w:r w:rsidR="002641D8" w:rsidRPr="00F50802">
        <w:rPr>
          <w:rFonts w:cs="Times New Roman"/>
          <w:color w:val="000000" w:themeColor="text1"/>
          <w:lang w:val="en-GB"/>
        </w:rPr>
        <w:t>,</w:t>
      </w:r>
      <w:r w:rsidR="00A35D0C" w:rsidRPr="00F50802">
        <w:rPr>
          <w:rFonts w:cs="Times New Roman"/>
          <w:color w:val="000000" w:themeColor="text1"/>
          <w:lang w:val="en-GB"/>
        </w:rPr>
        <w:t xml:space="preserve"> UNODC supported</w:t>
      </w:r>
      <w:r w:rsidR="00A35D0C" w:rsidRPr="00F50802">
        <w:rPr>
          <w:lang w:val="en-GB"/>
        </w:rPr>
        <w:t xml:space="preserve"> </w:t>
      </w:r>
      <w:r w:rsidR="00A35D0C" w:rsidRPr="00F50802">
        <w:rPr>
          <w:rFonts w:cs="Times New Roman"/>
          <w:color w:val="000000" w:themeColor="text1"/>
          <w:lang w:val="en-GB"/>
        </w:rPr>
        <w:t>exercises at sea with satellite imageries, simulated trial</w:t>
      </w:r>
      <w:r w:rsidR="002641D8" w:rsidRPr="00F50802">
        <w:rPr>
          <w:rFonts w:cs="Times New Roman"/>
          <w:color w:val="000000" w:themeColor="text1"/>
          <w:lang w:val="en-GB"/>
        </w:rPr>
        <w:t>s</w:t>
      </w:r>
      <w:r w:rsidR="00A35D0C" w:rsidRPr="00F50802">
        <w:rPr>
          <w:rFonts w:cs="Times New Roman"/>
          <w:color w:val="000000" w:themeColor="text1"/>
          <w:lang w:val="en-GB"/>
        </w:rPr>
        <w:t xml:space="preserve"> and expertise in </w:t>
      </w:r>
      <w:r w:rsidR="002641D8" w:rsidRPr="00F50802">
        <w:rPr>
          <w:rFonts w:cs="Times New Roman"/>
          <w:color w:val="000000" w:themeColor="text1"/>
          <w:lang w:val="en-GB"/>
        </w:rPr>
        <w:t>C</w:t>
      </w:r>
      <w:r w:rsidR="00A35D0C" w:rsidRPr="00F50802">
        <w:rPr>
          <w:rFonts w:cs="Times New Roman"/>
          <w:color w:val="000000" w:themeColor="text1"/>
          <w:lang w:val="en-GB"/>
        </w:rPr>
        <w:t xml:space="preserve">ase </w:t>
      </w:r>
      <w:r w:rsidR="002641D8" w:rsidRPr="00F50802">
        <w:rPr>
          <w:rFonts w:cs="Times New Roman"/>
          <w:color w:val="000000" w:themeColor="text1"/>
          <w:lang w:val="en-GB"/>
        </w:rPr>
        <w:t>M</w:t>
      </w:r>
      <w:r w:rsidR="00A35D0C" w:rsidRPr="00F50802">
        <w:rPr>
          <w:rFonts w:cs="Times New Roman"/>
          <w:color w:val="000000" w:themeColor="text1"/>
          <w:lang w:val="en-GB"/>
        </w:rPr>
        <w:t>anagement</w:t>
      </w:r>
      <w:r w:rsidR="00A50CB4" w:rsidRPr="00F50802">
        <w:rPr>
          <w:rFonts w:cs="Times New Roman"/>
          <w:color w:val="000000" w:themeColor="text1"/>
          <w:lang w:val="en-GB"/>
        </w:rPr>
        <w:t xml:space="preserve"> </w:t>
      </w:r>
      <w:r w:rsidR="002641D8" w:rsidRPr="00F50802">
        <w:rPr>
          <w:rFonts w:cs="Times New Roman"/>
          <w:color w:val="000000" w:themeColor="text1"/>
          <w:lang w:val="en-GB"/>
        </w:rPr>
        <w:t>S</w:t>
      </w:r>
      <w:r w:rsidR="003B48EE" w:rsidRPr="00F50802">
        <w:rPr>
          <w:rFonts w:cs="Times New Roman"/>
          <w:color w:val="000000" w:themeColor="text1"/>
          <w:lang w:val="en-GB"/>
        </w:rPr>
        <w:t>ystems</w:t>
      </w:r>
      <w:r w:rsidR="00A35D0C" w:rsidRPr="00F50802">
        <w:rPr>
          <w:rFonts w:cs="Times New Roman"/>
          <w:color w:val="000000" w:themeColor="text1"/>
          <w:lang w:val="en-GB"/>
        </w:rPr>
        <w:t xml:space="preserve"> </w:t>
      </w:r>
      <w:r w:rsidR="002641D8" w:rsidRPr="00F50802">
        <w:rPr>
          <w:rFonts w:cs="Times New Roman"/>
          <w:color w:val="000000" w:themeColor="text1"/>
          <w:lang w:val="en-GB"/>
        </w:rPr>
        <w:t>contributed</w:t>
      </w:r>
      <w:r w:rsidR="00A35D0C" w:rsidRPr="00F50802">
        <w:rPr>
          <w:rFonts w:cs="Times New Roman"/>
          <w:color w:val="000000" w:themeColor="text1"/>
          <w:lang w:val="en-GB"/>
        </w:rPr>
        <w:t xml:space="preserve"> </w:t>
      </w:r>
      <w:r w:rsidR="00A650EF" w:rsidRPr="00F50802">
        <w:rPr>
          <w:rFonts w:cs="Times New Roman"/>
          <w:color w:val="000000" w:themeColor="text1"/>
          <w:lang w:val="en-GB"/>
        </w:rPr>
        <w:t>to a seminal tr</w:t>
      </w:r>
      <w:r w:rsidR="009A17EE" w:rsidRPr="00F50802">
        <w:rPr>
          <w:rFonts w:cs="Times New Roman"/>
          <w:color w:val="000000" w:themeColor="text1"/>
          <w:lang w:val="en-GB"/>
        </w:rPr>
        <w:t>ia</w:t>
      </w:r>
      <w:r w:rsidR="00A650EF" w:rsidRPr="00F50802">
        <w:rPr>
          <w:rFonts w:cs="Times New Roman"/>
          <w:color w:val="000000" w:themeColor="text1"/>
          <w:lang w:val="en-GB"/>
        </w:rPr>
        <w:t xml:space="preserve">l in </w:t>
      </w:r>
      <w:r w:rsidR="00A35D0C" w:rsidRPr="00F50802">
        <w:rPr>
          <w:rFonts w:cs="Times New Roman"/>
          <w:color w:val="000000" w:themeColor="text1"/>
          <w:lang w:val="en-GB"/>
        </w:rPr>
        <w:t>Togo</w:t>
      </w:r>
      <w:r w:rsidR="00A650EF" w:rsidRPr="00F50802">
        <w:rPr>
          <w:rFonts w:cs="Times New Roman"/>
          <w:color w:val="000000" w:themeColor="text1"/>
          <w:lang w:val="en-GB"/>
        </w:rPr>
        <w:t xml:space="preserve"> in wh</w:t>
      </w:r>
      <w:r w:rsidR="009A17EE" w:rsidRPr="00F50802">
        <w:rPr>
          <w:rFonts w:cs="Times New Roman"/>
          <w:color w:val="000000" w:themeColor="text1"/>
          <w:lang w:val="en-GB"/>
        </w:rPr>
        <w:t>ic</w:t>
      </w:r>
      <w:r w:rsidR="00A650EF" w:rsidRPr="00F50802">
        <w:rPr>
          <w:rFonts w:cs="Times New Roman"/>
          <w:color w:val="000000" w:themeColor="text1"/>
          <w:lang w:val="en-GB"/>
        </w:rPr>
        <w:t xml:space="preserve">h </w:t>
      </w:r>
      <w:r w:rsidR="001429A6" w:rsidRPr="00F50802">
        <w:rPr>
          <w:rFonts w:cs="Times New Roman"/>
          <w:color w:val="000000" w:themeColor="text1"/>
          <w:lang w:val="en-GB"/>
        </w:rPr>
        <w:t>nine</w:t>
      </w:r>
      <w:r w:rsidR="00A35D0C" w:rsidRPr="00F50802">
        <w:rPr>
          <w:rFonts w:cs="Times New Roman"/>
          <w:color w:val="000000" w:themeColor="text1"/>
          <w:lang w:val="en-GB"/>
        </w:rPr>
        <w:t xml:space="preserve"> pirates </w:t>
      </w:r>
      <w:r w:rsidR="00A650EF" w:rsidRPr="00F50802">
        <w:rPr>
          <w:rFonts w:cs="Times New Roman"/>
          <w:color w:val="000000" w:themeColor="text1"/>
          <w:lang w:val="en-GB"/>
        </w:rPr>
        <w:t xml:space="preserve">were </w:t>
      </w:r>
      <w:r w:rsidR="00A35D0C" w:rsidRPr="00F50802">
        <w:rPr>
          <w:rFonts w:cs="Times New Roman"/>
          <w:color w:val="000000" w:themeColor="text1"/>
          <w:lang w:val="en-GB"/>
        </w:rPr>
        <w:t xml:space="preserve">sentenced in the Appeal Court of </w:t>
      </w:r>
      <w:r w:rsidR="00DC621B" w:rsidRPr="00F50802">
        <w:rPr>
          <w:rFonts w:cs="Times New Roman"/>
          <w:color w:val="000000" w:themeColor="text1"/>
          <w:lang w:val="en-GB"/>
        </w:rPr>
        <w:t>Lomé</w:t>
      </w:r>
      <w:r w:rsidR="00A35D0C" w:rsidRPr="00F50802">
        <w:rPr>
          <w:rFonts w:cs="Times New Roman"/>
          <w:color w:val="000000" w:themeColor="text1"/>
          <w:lang w:val="en-GB"/>
        </w:rPr>
        <w:t xml:space="preserve"> on July 5, 2021. </w:t>
      </w:r>
    </w:p>
    <w:p w14:paraId="2F3F1562" w14:textId="77777777" w:rsidR="00E422E9" w:rsidRPr="00F50802" w:rsidRDefault="00E422E9" w:rsidP="00E422E9">
      <w:pPr>
        <w:pStyle w:val="Heading2"/>
        <w:rPr>
          <w:lang w:val="en-GB"/>
        </w:rPr>
      </w:pPr>
      <w:bookmarkStart w:id="23" w:name="_Toc82349761"/>
      <w:bookmarkStart w:id="24" w:name="_Toc82511447"/>
      <w:bookmarkStart w:id="25" w:name="_Toc89081110"/>
      <w:r w:rsidRPr="00F50802">
        <w:rPr>
          <w:lang w:val="en-GB"/>
        </w:rPr>
        <w:t>The Yaoundé Architecture</w:t>
      </w:r>
      <w:bookmarkEnd w:id="23"/>
      <w:bookmarkEnd w:id="24"/>
      <w:bookmarkEnd w:id="25"/>
    </w:p>
    <w:p w14:paraId="22240CB2" w14:textId="13780312" w:rsidR="00F77A62" w:rsidRPr="00F50802" w:rsidRDefault="00F77A62" w:rsidP="00CE243A">
      <w:pPr>
        <w:spacing w:before="0"/>
        <w:rPr>
          <w:lang w:val="en-GB"/>
        </w:rPr>
      </w:pPr>
      <w:r w:rsidRPr="00F50802">
        <w:rPr>
          <w:lang w:val="en-GB"/>
        </w:rPr>
        <w:t>D</w:t>
      </w:r>
      <w:r w:rsidR="0035546C" w:rsidRPr="00F50802">
        <w:rPr>
          <w:lang w:val="en-GB"/>
        </w:rPr>
        <w:t xml:space="preserve">anish maritime security engagements </w:t>
      </w:r>
      <w:proofErr w:type="gramStart"/>
      <w:r w:rsidR="009A1953" w:rsidRPr="00F50802">
        <w:rPr>
          <w:lang w:val="en-GB"/>
        </w:rPr>
        <w:t>are situated</w:t>
      </w:r>
      <w:proofErr w:type="gramEnd"/>
      <w:r w:rsidR="009A1953" w:rsidRPr="00F50802">
        <w:rPr>
          <w:lang w:val="en-GB"/>
        </w:rPr>
        <w:t xml:space="preserve"> within the Yaoundé </w:t>
      </w:r>
      <w:r w:rsidR="00247D01" w:rsidRPr="00F50802">
        <w:rPr>
          <w:lang w:val="en-GB"/>
        </w:rPr>
        <w:t xml:space="preserve">Architecture </w:t>
      </w:r>
      <w:r w:rsidR="00C1528D" w:rsidRPr="00F50802">
        <w:rPr>
          <w:lang w:val="en-GB"/>
        </w:rPr>
        <w:t>and prioritise</w:t>
      </w:r>
      <w:r w:rsidR="00077A71" w:rsidRPr="00F50802">
        <w:rPr>
          <w:lang w:val="en-GB"/>
        </w:rPr>
        <w:t xml:space="preserve">d </w:t>
      </w:r>
      <w:r w:rsidR="00EA1C4B" w:rsidRPr="00F50802">
        <w:rPr>
          <w:lang w:val="en-GB"/>
        </w:rPr>
        <w:t xml:space="preserve">accordance with </w:t>
      </w:r>
      <w:r w:rsidR="00C1528D" w:rsidRPr="00F50802">
        <w:rPr>
          <w:lang w:val="en-GB"/>
        </w:rPr>
        <w:t xml:space="preserve">Danish </w:t>
      </w:r>
      <w:r w:rsidR="00AE7DA9" w:rsidRPr="00F50802">
        <w:rPr>
          <w:lang w:val="en-GB"/>
        </w:rPr>
        <w:t>interest</w:t>
      </w:r>
      <w:r w:rsidR="00D54415" w:rsidRPr="00F50802">
        <w:rPr>
          <w:lang w:val="en-GB"/>
        </w:rPr>
        <w:t>. T</w:t>
      </w:r>
      <w:r w:rsidR="00F719F0" w:rsidRPr="00F50802">
        <w:rPr>
          <w:lang w:val="en-GB"/>
        </w:rPr>
        <w:t>h</w:t>
      </w:r>
      <w:r w:rsidR="00D54415" w:rsidRPr="00F50802">
        <w:rPr>
          <w:lang w:val="en-GB"/>
        </w:rPr>
        <w:t>ese</w:t>
      </w:r>
      <w:r w:rsidR="00F76E37" w:rsidRPr="00F50802">
        <w:rPr>
          <w:lang w:val="en-GB"/>
        </w:rPr>
        <w:t xml:space="preserve"> interests</w:t>
      </w:r>
      <w:r w:rsidR="00F719F0" w:rsidRPr="00F50802">
        <w:rPr>
          <w:lang w:val="en-GB"/>
        </w:rPr>
        <w:t xml:space="preserve"> </w:t>
      </w:r>
      <w:r w:rsidR="003F1921" w:rsidRPr="00F50802">
        <w:rPr>
          <w:lang w:val="en-GB"/>
        </w:rPr>
        <w:t>include</w:t>
      </w:r>
      <w:r w:rsidR="00F719F0" w:rsidRPr="00F50802">
        <w:rPr>
          <w:lang w:val="en-GB"/>
        </w:rPr>
        <w:t xml:space="preserve"> a continued </w:t>
      </w:r>
      <w:r w:rsidR="00F73121" w:rsidRPr="00F50802">
        <w:rPr>
          <w:lang w:val="en-GB"/>
        </w:rPr>
        <w:t xml:space="preserve">geographical </w:t>
      </w:r>
      <w:r w:rsidR="00F719F0" w:rsidRPr="00F50802">
        <w:rPr>
          <w:lang w:val="en-GB"/>
        </w:rPr>
        <w:t>concentration</w:t>
      </w:r>
      <w:r w:rsidR="009C6334" w:rsidRPr="00F50802">
        <w:rPr>
          <w:lang w:val="en-GB"/>
        </w:rPr>
        <w:t xml:space="preserve"> on</w:t>
      </w:r>
      <w:r w:rsidR="00F719F0" w:rsidRPr="00F50802">
        <w:rPr>
          <w:lang w:val="en-GB"/>
        </w:rPr>
        <w:t xml:space="preserve"> </w:t>
      </w:r>
      <w:r w:rsidR="00F73121" w:rsidRPr="00F50802">
        <w:rPr>
          <w:lang w:val="en-GB"/>
        </w:rPr>
        <w:t>Ghana (Zone F</w:t>
      </w:r>
      <w:r w:rsidR="00304A7A" w:rsidRPr="00F50802">
        <w:rPr>
          <w:lang w:val="en-GB"/>
        </w:rPr>
        <w:t>) and Nigeria (Zone E)</w:t>
      </w:r>
      <w:r w:rsidR="003F2BC0" w:rsidRPr="00F50802">
        <w:rPr>
          <w:lang w:val="en-GB"/>
        </w:rPr>
        <w:t>, wher</w:t>
      </w:r>
      <w:r w:rsidR="00572E5A" w:rsidRPr="00F50802">
        <w:rPr>
          <w:lang w:val="en-GB"/>
        </w:rPr>
        <w:t>e</w:t>
      </w:r>
      <w:r w:rsidR="003F2BC0" w:rsidRPr="00F50802">
        <w:rPr>
          <w:lang w:val="en-GB"/>
        </w:rPr>
        <w:t xml:space="preserve"> the </w:t>
      </w:r>
      <w:r w:rsidR="00603A4F" w:rsidRPr="00F50802">
        <w:rPr>
          <w:lang w:val="en-GB"/>
        </w:rPr>
        <w:t>DMSP 2</w:t>
      </w:r>
      <w:r w:rsidR="003F2BC0" w:rsidRPr="00F50802">
        <w:rPr>
          <w:lang w:val="en-GB"/>
        </w:rPr>
        <w:t xml:space="preserve"> had its geo</w:t>
      </w:r>
      <w:r w:rsidR="00107C4F" w:rsidRPr="00F50802">
        <w:rPr>
          <w:lang w:val="en-GB"/>
        </w:rPr>
        <w:t xml:space="preserve">graphical </w:t>
      </w:r>
      <w:r w:rsidR="00AF28E0" w:rsidRPr="00F50802">
        <w:rPr>
          <w:lang w:val="en-GB"/>
        </w:rPr>
        <w:t xml:space="preserve">operational </w:t>
      </w:r>
      <w:r w:rsidR="00107C4F" w:rsidRPr="00F50802">
        <w:rPr>
          <w:lang w:val="en-GB"/>
        </w:rPr>
        <w:t>focus</w:t>
      </w:r>
      <w:r w:rsidR="00572E5A" w:rsidRPr="00F50802">
        <w:rPr>
          <w:lang w:val="en-GB"/>
        </w:rPr>
        <w:t>, apart from the</w:t>
      </w:r>
      <w:r w:rsidR="00704E65" w:rsidRPr="00F50802">
        <w:rPr>
          <w:lang w:val="en-GB"/>
        </w:rPr>
        <w:t xml:space="preserve"> regional dialogues and training</w:t>
      </w:r>
      <w:r w:rsidR="00572E5A" w:rsidRPr="00F50802">
        <w:rPr>
          <w:lang w:val="en-GB"/>
        </w:rPr>
        <w:t xml:space="preserve"> </w:t>
      </w:r>
      <w:r w:rsidR="009C6334" w:rsidRPr="00F50802">
        <w:rPr>
          <w:lang w:val="en-GB"/>
        </w:rPr>
        <w:t>conducted by KAIPTC</w:t>
      </w:r>
      <w:r w:rsidR="004F7DAB" w:rsidRPr="00F50802">
        <w:rPr>
          <w:lang w:val="en-GB"/>
        </w:rPr>
        <w:t>.</w:t>
      </w:r>
      <w:r w:rsidR="00A478C5" w:rsidRPr="00F50802">
        <w:rPr>
          <w:lang w:val="en-GB"/>
        </w:rPr>
        <w:t xml:space="preserve"> Expand</w:t>
      </w:r>
      <w:r w:rsidR="001F150F" w:rsidRPr="00F50802">
        <w:rPr>
          <w:lang w:val="en-GB"/>
        </w:rPr>
        <w:t>ed regional reach i</w:t>
      </w:r>
      <w:r w:rsidR="00107C4F" w:rsidRPr="00F50802">
        <w:rPr>
          <w:lang w:val="en-GB"/>
        </w:rPr>
        <w:t xml:space="preserve">n </w:t>
      </w:r>
      <w:r w:rsidR="00327A30" w:rsidRPr="00F50802">
        <w:rPr>
          <w:lang w:val="en-GB"/>
        </w:rPr>
        <w:t xml:space="preserve">DMSP </w:t>
      </w:r>
      <w:r w:rsidR="00107C4F" w:rsidRPr="00F50802">
        <w:rPr>
          <w:lang w:val="en-GB"/>
        </w:rPr>
        <w:t xml:space="preserve">3 </w:t>
      </w:r>
      <w:proofErr w:type="gramStart"/>
      <w:r w:rsidR="00107C4F" w:rsidRPr="00F50802">
        <w:rPr>
          <w:lang w:val="en-GB"/>
        </w:rPr>
        <w:t>is achieved</w:t>
      </w:r>
      <w:proofErr w:type="gramEnd"/>
      <w:r w:rsidR="0094171F" w:rsidRPr="00F50802">
        <w:rPr>
          <w:lang w:val="en-GB"/>
        </w:rPr>
        <w:t xml:space="preserve"> </w:t>
      </w:r>
      <w:r w:rsidR="00A05796" w:rsidRPr="00F50802">
        <w:rPr>
          <w:lang w:val="en-GB"/>
        </w:rPr>
        <w:t>b</w:t>
      </w:r>
      <w:r w:rsidR="00E000A7" w:rsidRPr="00F50802">
        <w:rPr>
          <w:lang w:val="en-GB"/>
        </w:rPr>
        <w:t xml:space="preserve">y leveraging the geographical scope of </w:t>
      </w:r>
      <w:r w:rsidR="00A05796" w:rsidRPr="00F50802">
        <w:rPr>
          <w:lang w:val="en-GB"/>
        </w:rPr>
        <w:t xml:space="preserve">current </w:t>
      </w:r>
      <w:r w:rsidR="00D5392D" w:rsidRPr="00F50802">
        <w:rPr>
          <w:lang w:val="en-GB"/>
        </w:rPr>
        <w:t>UNOD</w:t>
      </w:r>
      <w:r w:rsidR="00A50CB4" w:rsidRPr="00F50802">
        <w:rPr>
          <w:lang w:val="en-GB"/>
        </w:rPr>
        <w:t>C</w:t>
      </w:r>
      <w:r w:rsidR="00D5392D" w:rsidRPr="00F50802">
        <w:rPr>
          <w:lang w:val="en-GB"/>
        </w:rPr>
        <w:t xml:space="preserve"> and </w:t>
      </w:r>
      <w:r w:rsidR="00327A30" w:rsidRPr="00F50802">
        <w:rPr>
          <w:lang w:val="en-GB"/>
        </w:rPr>
        <w:t>INTERPOL</w:t>
      </w:r>
      <w:r w:rsidR="00A05796" w:rsidRPr="00F50802">
        <w:rPr>
          <w:lang w:val="en-GB"/>
        </w:rPr>
        <w:t xml:space="preserve"> activi</w:t>
      </w:r>
      <w:r w:rsidR="00557C09" w:rsidRPr="00F50802">
        <w:rPr>
          <w:lang w:val="en-GB"/>
        </w:rPr>
        <w:t>ties</w:t>
      </w:r>
      <w:r w:rsidR="00D5392D" w:rsidRPr="00F50802">
        <w:rPr>
          <w:lang w:val="en-GB"/>
        </w:rPr>
        <w:t>,</w:t>
      </w:r>
      <w:r w:rsidR="007535CB" w:rsidRPr="00F50802">
        <w:rPr>
          <w:lang w:val="en-GB"/>
        </w:rPr>
        <w:t xml:space="preserve"> which has been ongoing in at least the last four years</w:t>
      </w:r>
      <w:r w:rsidR="00557C09" w:rsidRPr="00F50802">
        <w:rPr>
          <w:lang w:val="en-GB"/>
        </w:rPr>
        <w:t xml:space="preserve">. This means that </w:t>
      </w:r>
      <w:r w:rsidR="00327A30" w:rsidRPr="00F50802">
        <w:rPr>
          <w:lang w:val="en-GB"/>
        </w:rPr>
        <w:t xml:space="preserve">DMSP </w:t>
      </w:r>
      <w:r w:rsidR="00D5392D" w:rsidRPr="00F50802">
        <w:rPr>
          <w:lang w:val="en-GB"/>
        </w:rPr>
        <w:t xml:space="preserve">3 </w:t>
      </w:r>
      <w:r w:rsidR="001B10D5" w:rsidRPr="00F50802">
        <w:rPr>
          <w:lang w:val="en-GB"/>
        </w:rPr>
        <w:t xml:space="preserve">will expand </w:t>
      </w:r>
      <w:proofErr w:type="gramStart"/>
      <w:r w:rsidR="001B10D5" w:rsidRPr="00F50802">
        <w:rPr>
          <w:lang w:val="en-GB"/>
        </w:rPr>
        <w:t>to also</w:t>
      </w:r>
      <w:r w:rsidR="00557C09" w:rsidRPr="00F50802">
        <w:rPr>
          <w:lang w:val="en-GB"/>
        </w:rPr>
        <w:t>, in addition to Ghana and Nigeria,</w:t>
      </w:r>
      <w:r w:rsidR="001B10D5" w:rsidRPr="00F50802">
        <w:rPr>
          <w:lang w:val="en-GB"/>
        </w:rPr>
        <w:t xml:space="preserve"> include</w:t>
      </w:r>
      <w:proofErr w:type="gramEnd"/>
      <w:r w:rsidR="00864118" w:rsidRPr="00F50802">
        <w:rPr>
          <w:lang w:val="en-GB"/>
        </w:rPr>
        <w:t xml:space="preserve"> </w:t>
      </w:r>
      <w:r w:rsidR="00072336" w:rsidRPr="00F50802">
        <w:rPr>
          <w:lang w:val="en-GB"/>
        </w:rPr>
        <w:t xml:space="preserve">Benin, </w:t>
      </w:r>
      <w:r w:rsidR="00D01048">
        <w:rPr>
          <w:lang w:val="en-GB"/>
        </w:rPr>
        <w:t>Cameroon</w:t>
      </w:r>
      <w:r w:rsidR="003B5894">
        <w:rPr>
          <w:rStyle w:val="FootnoteReference"/>
          <w:lang w:val="en-GB"/>
        </w:rPr>
        <w:footnoteReference w:id="10"/>
      </w:r>
      <w:r w:rsidR="00072336" w:rsidRPr="00F50802">
        <w:rPr>
          <w:lang w:val="en-GB"/>
        </w:rPr>
        <w:t xml:space="preserve">, </w:t>
      </w:r>
      <w:r w:rsidR="00864118" w:rsidRPr="00F50802">
        <w:rPr>
          <w:lang w:val="en-GB"/>
        </w:rPr>
        <w:t>Côte d’Ivoire</w:t>
      </w:r>
      <w:r w:rsidR="00072336" w:rsidRPr="00F50802">
        <w:rPr>
          <w:lang w:val="en-GB"/>
        </w:rPr>
        <w:t xml:space="preserve"> and Togo</w:t>
      </w:r>
      <w:r w:rsidR="00572D5F" w:rsidRPr="00F50802">
        <w:rPr>
          <w:lang w:val="en-GB"/>
        </w:rPr>
        <w:t xml:space="preserve"> (see Map and Table 1)</w:t>
      </w:r>
      <w:r w:rsidR="000B6BFB" w:rsidRPr="00F50802">
        <w:rPr>
          <w:lang w:val="en-GB"/>
        </w:rPr>
        <w:t>.</w:t>
      </w:r>
    </w:p>
    <w:p w14:paraId="5C07D610" w14:textId="77777777" w:rsidR="00AE1610" w:rsidRPr="00F50802" w:rsidRDefault="00D8269B" w:rsidP="000373D4">
      <w:pPr>
        <w:rPr>
          <w:lang w:val="en-GB"/>
        </w:rPr>
      </w:pPr>
      <w:r w:rsidRPr="00F50802">
        <w:rPr>
          <w:lang w:val="en-GB"/>
        </w:rPr>
        <w:t xml:space="preserve">The </w:t>
      </w:r>
      <w:r w:rsidR="000373D4" w:rsidRPr="00F50802">
        <w:rPr>
          <w:lang w:val="en-GB"/>
        </w:rPr>
        <w:t xml:space="preserve">Yaoundé </w:t>
      </w:r>
      <w:r w:rsidRPr="00F50802">
        <w:rPr>
          <w:lang w:val="en-GB"/>
        </w:rPr>
        <w:t xml:space="preserve">Architecture </w:t>
      </w:r>
      <w:r w:rsidR="00BB392A" w:rsidRPr="00F50802">
        <w:rPr>
          <w:lang w:val="en-GB"/>
        </w:rPr>
        <w:t>comprises</w:t>
      </w:r>
      <w:r w:rsidR="000373D4" w:rsidRPr="00F50802">
        <w:rPr>
          <w:lang w:val="en-GB"/>
        </w:rPr>
        <w:t xml:space="preserve"> of the Inter-Regional Coordination Centre (ICC), the ECOWAS Regional Maritime Security Centre (CRESMAO), </w:t>
      </w:r>
      <w:r w:rsidR="00087F16" w:rsidRPr="00F50802">
        <w:rPr>
          <w:lang w:val="en-GB"/>
        </w:rPr>
        <w:t xml:space="preserve">the ECCAS </w:t>
      </w:r>
      <w:r w:rsidR="000373D4" w:rsidRPr="00F50802">
        <w:rPr>
          <w:lang w:val="en-GB"/>
        </w:rPr>
        <w:t>Regional Centre of Maritime Security in Central Africa (CRESMAC), and a series of Multinational Maritime Coordination Centres (MMCCs</w:t>
      </w:r>
      <w:r w:rsidR="00087F16" w:rsidRPr="00F50802">
        <w:rPr>
          <w:lang w:val="en-GB"/>
        </w:rPr>
        <w:t>’</w:t>
      </w:r>
      <w:r w:rsidR="000373D4" w:rsidRPr="00F50802">
        <w:rPr>
          <w:lang w:val="en-GB"/>
        </w:rPr>
        <w:t xml:space="preserve">) based on a zonal approach through which coastal states </w:t>
      </w:r>
      <w:proofErr w:type="gramStart"/>
      <w:r w:rsidR="000373D4" w:rsidRPr="00F50802">
        <w:rPr>
          <w:lang w:val="en-GB"/>
        </w:rPr>
        <w:t>are grouped</w:t>
      </w:r>
      <w:proofErr w:type="gramEnd"/>
      <w:r w:rsidR="000373D4" w:rsidRPr="00F50802">
        <w:rPr>
          <w:lang w:val="en-GB"/>
        </w:rPr>
        <w:t xml:space="preserve"> into six zones. The MMCCs </w:t>
      </w:r>
      <w:proofErr w:type="gramStart"/>
      <w:r w:rsidR="000373D4" w:rsidRPr="00F50802">
        <w:rPr>
          <w:lang w:val="en-GB"/>
        </w:rPr>
        <w:t>are linked</w:t>
      </w:r>
      <w:proofErr w:type="gramEnd"/>
      <w:r w:rsidR="000373D4" w:rsidRPr="00F50802">
        <w:rPr>
          <w:lang w:val="en-GB"/>
        </w:rPr>
        <w:t xml:space="preserve"> to national Maritime Operation Centres (MOC) in each West- and Central African country. The overall purpose of this arrangement is to provide a mechanism whereby maritime information </w:t>
      </w:r>
      <w:proofErr w:type="gramStart"/>
      <w:r w:rsidR="000373D4" w:rsidRPr="00F50802">
        <w:rPr>
          <w:lang w:val="en-GB"/>
        </w:rPr>
        <w:t>can be passed</w:t>
      </w:r>
      <w:proofErr w:type="gramEnd"/>
      <w:r w:rsidR="000373D4" w:rsidRPr="00F50802">
        <w:rPr>
          <w:lang w:val="en-GB"/>
        </w:rPr>
        <w:t xml:space="preserve"> to neighbouring states and responses to illegal activity, environmental threats and other incidents that may arise can be coordinated effectively. By these means, the arrangement aims to strengthen cooperation and coordination of maritime safety and security in the shared maritime area of Central and West Africa. However, these regional and national responses are at best incoherent and uncoordinated. Relationship</w:t>
      </w:r>
      <w:r w:rsidR="00A50CB4" w:rsidRPr="00F50802">
        <w:rPr>
          <w:lang w:val="en-GB"/>
        </w:rPr>
        <w:t>s</w:t>
      </w:r>
      <w:r w:rsidR="000373D4" w:rsidRPr="00F50802">
        <w:rPr>
          <w:lang w:val="en-GB"/>
        </w:rPr>
        <w:t xml:space="preserve"> among regional and national structures of the maritime security sector is limited and sometimes non-existent. Thus, despite all these efforts, gaps in the national and regional maritime security structures have contributed to the exacerbation of piracy and maritime crimes, which continue to pose serious security threat in the Gulf of Guinea.</w:t>
      </w:r>
    </w:p>
    <w:p w14:paraId="33AC1601" w14:textId="77777777" w:rsidR="00416B9A" w:rsidRPr="00F50802" w:rsidRDefault="00416B9A" w:rsidP="004F414F">
      <w:pPr>
        <w:pStyle w:val="Caption"/>
        <w:rPr>
          <w:lang w:val="en-GB"/>
        </w:rPr>
      </w:pPr>
      <w:r w:rsidRPr="00F50802">
        <w:rPr>
          <w:lang w:val="en-GB"/>
        </w:rPr>
        <w:t xml:space="preserve">Map </w:t>
      </w:r>
      <w:r w:rsidR="006400ED" w:rsidRPr="00F50802">
        <w:rPr>
          <w:lang w:val="en-GB"/>
        </w:rPr>
        <w:fldChar w:fldCharType="begin"/>
      </w:r>
      <w:r w:rsidR="006400ED" w:rsidRPr="00F50802">
        <w:rPr>
          <w:lang w:val="en-GB"/>
        </w:rPr>
        <w:instrText xml:space="preserve"> SEQ Map \* ARABIC </w:instrText>
      </w:r>
      <w:r w:rsidR="006400ED" w:rsidRPr="00F50802">
        <w:rPr>
          <w:lang w:val="en-GB"/>
        </w:rPr>
        <w:fldChar w:fldCharType="separate"/>
      </w:r>
      <w:r w:rsidR="0051477B">
        <w:rPr>
          <w:noProof/>
          <w:lang w:val="en-GB"/>
        </w:rPr>
        <w:t>1</w:t>
      </w:r>
      <w:r w:rsidR="006400ED" w:rsidRPr="00F50802">
        <w:rPr>
          <w:lang w:val="en-GB"/>
        </w:rPr>
        <w:fldChar w:fldCharType="end"/>
      </w:r>
      <w:r w:rsidRPr="00F50802">
        <w:rPr>
          <w:lang w:val="en-GB"/>
        </w:rPr>
        <w:t xml:space="preserve"> </w:t>
      </w:r>
      <w:r w:rsidRPr="00F50802">
        <w:rPr>
          <w:rFonts w:ascii="Calibri" w:hAnsi="Calibri" w:cs="Calibri"/>
          <w:lang w:val="en-GB"/>
        </w:rPr>
        <w:t>– Y</w:t>
      </w:r>
      <w:r w:rsidR="00DA63B4" w:rsidRPr="00F50802">
        <w:rPr>
          <w:rFonts w:ascii="Calibri" w:hAnsi="Calibri" w:cs="Calibri"/>
          <w:lang w:val="en-GB"/>
        </w:rPr>
        <w:t>aoundé A</w:t>
      </w:r>
      <w:r w:rsidR="00087F16" w:rsidRPr="00F50802">
        <w:rPr>
          <w:rFonts w:ascii="Calibri" w:hAnsi="Calibri" w:cs="Calibri"/>
          <w:lang w:val="en-GB"/>
        </w:rPr>
        <w:t>r</w:t>
      </w:r>
      <w:r w:rsidR="00DA63B4" w:rsidRPr="00F50802">
        <w:rPr>
          <w:rFonts w:ascii="Calibri" w:hAnsi="Calibri" w:cs="Calibri"/>
          <w:lang w:val="en-GB"/>
        </w:rPr>
        <w:t>chitecture map</w:t>
      </w:r>
    </w:p>
    <w:p w14:paraId="6BD4F74E" w14:textId="77777777" w:rsidR="004C173B" w:rsidRPr="00F50802" w:rsidRDefault="009D0D84" w:rsidP="00FF584E">
      <w:pPr>
        <w:jc w:val="center"/>
        <w:rPr>
          <w:lang w:val="en-GB"/>
        </w:rPr>
      </w:pPr>
      <w:r w:rsidRPr="00F50802">
        <w:rPr>
          <w:noProof/>
          <w:lang w:val="en-GB" w:eastAsia="en-GB"/>
        </w:rPr>
        <w:drawing>
          <wp:inline distT="0" distB="0" distL="0" distR="0" wp14:anchorId="29DACC74" wp14:editId="49E2355D">
            <wp:extent cx="3979516" cy="3886200"/>
            <wp:effectExtent l="0" t="0" r="254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33"/>
                    <a:stretch>
                      <a:fillRect/>
                    </a:stretch>
                  </pic:blipFill>
                  <pic:spPr>
                    <a:xfrm>
                      <a:off x="0" y="0"/>
                      <a:ext cx="4016419" cy="3922237"/>
                    </a:xfrm>
                    <a:prstGeom prst="rect">
                      <a:avLst/>
                    </a:prstGeom>
                  </pic:spPr>
                </pic:pic>
              </a:graphicData>
            </a:graphic>
          </wp:inline>
        </w:drawing>
      </w:r>
    </w:p>
    <w:p w14:paraId="64206E75" w14:textId="77777777" w:rsidR="009D0D84" w:rsidRPr="00D005B1" w:rsidRDefault="009D0D84" w:rsidP="00286D09">
      <w:pPr>
        <w:ind w:firstLine="1304"/>
        <w:rPr>
          <w:i/>
          <w:iCs/>
          <w:sz w:val="18"/>
          <w:szCs w:val="18"/>
          <w:lang w:val="fr-FR"/>
        </w:rPr>
      </w:pPr>
      <w:r w:rsidRPr="00D005B1">
        <w:rPr>
          <w:i/>
          <w:iCs/>
          <w:sz w:val="18"/>
          <w:szCs w:val="18"/>
          <w:lang w:val="fr-FR"/>
        </w:rPr>
        <w:t>Source</w:t>
      </w:r>
      <w:r w:rsidR="00EB366A" w:rsidRPr="00D005B1">
        <w:rPr>
          <w:i/>
          <w:iCs/>
          <w:sz w:val="18"/>
          <w:szCs w:val="18"/>
          <w:lang w:val="fr-FR"/>
        </w:rPr>
        <w:t>:</w:t>
      </w:r>
      <w:r w:rsidR="00286D09" w:rsidRPr="00D005B1">
        <w:rPr>
          <w:i/>
          <w:iCs/>
          <w:sz w:val="18"/>
          <w:szCs w:val="18"/>
          <w:lang w:val="fr-FR"/>
        </w:rPr>
        <w:t xml:space="preserve"> </w:t>
      </w:r>
      <w:hyperlink r:id="rId34" w:history="1">
        <w:r w:rsidR="000C57D5" w:rsidRPr="00D005B1">
          <w:rPr>
            <w:rStyle w:val="Hyperlink"/>
            <w:i/>
            <w:iCs/>
            <w:sz w:val="18"/>
            <w:szCs w:val="18"/>
            <w:lang w:val="fr-FR"/>
          </w:rPr>
          <w:t>https://eeas.europa.eu/topics/security-defence-crisis-response/52490/eu-maritime-security-factsheet-gulf-guinea_en</w:t>
        </w:r>
      </w:hyperlink>
      <w:r w:rsidR="000C57D5" w:rsidRPr="00D005B1">
        <w:rPr>
          <w:i/>
          <w:iCs/>
          <w:sz w:val="18"/>
          <w:szCs w:val="18"/>
          <w:lang w:val="fr-FR"/>
        </w:rPr>
        <w:t xml:space="preserve"> </w:t>
      </w:r>
    </w:p>
    <w:p w14:paraId="4B3A79E9" w14:textId="77777777" w:rsidR="00750A1C" w:rsidRPr="00F50802" w:rsidRDefault="00226091" w:rsidP="004F414F">
      <w:pPr>
        <w:pStyle w:val="Caption"/>
        <w:pageBreakBefore/>
        <w:rPr>
          <w:szCs w:val="24"/>
          <w:lang w:val="en-GB"/>
        </w:rPr>
      </w:pPr>
      <w:r w:rsidRPr="00F50802">
        <w:rPr>
          <w:szCs w:val="24"/>
          <w:lang w:val="en-GB"/>
        </w:rPr>
        <w:t xml:space="preserve">Table </w:t>
      </w:r>
      <w:r w:rsidRPr="00F50802">
        <w:rPr>
          <w:szCs w:val="24"/>
          <w:lang w:val="en-GB"/>
        </w:rPr>
        <w:fldChar w:fldCharType="begin"/>
      </w:r>
      <w:r w:rsidRPr="00F50802">
        <w:rPr>
          <w:szCs w:val="24"/>
          <w:lang w:val="en-GB"/>
        </w:rPr>
        <w:instrText xml:space="preserve"> SEQ Table \* ARABIC </w:instrText>
      </w:r>
      <w:r w:rsidRPr="00F50802">
        <w:rPr>
          <w:szCs w:val="24"/>
          <w:lang w:val="en-GB"/>
        </w:rPr>
        <w:fldChar w:fldCharType="separate"/>
      </w:r>
      <w:r w:rsidR="0051477B">
        <w:rPr>
          <w:noProof/>
          <w:szCs w:val="24"/>
          <w:lang w:val="en-GB"/>
        </w:rPr>
        <w:t>1</w:t>
      </w:r>
      <w:r w:rsidRPr="00F50802">
        <w:rPr>
          <w:szCs w:val="24"/>
          <w:lang w:val="en-GB"/>
        </w:rPr>
        <w:fldChar w:fldCharType="end"/>
      </w:r>
      <w:r w:rsidRPr="00F50802">
        <w:rPr>
          <w:szCs w:val="24"/>
          <w:lang w:val="en-GB"/>
        </w:rPr>
        <w:t xml:space="preserve"> </w:t>
      </w:r>
      <w:r w:rsidRPr="00F50802">
        <w:rPr>
          <w:rFonts w:cs="Calibri"/>
          <w:szCs w:val="24"/>
          <w:lang w:val="en-GB"/>
        </w:rPr>
        <w:t xml:space="preserve">– </w:t>
      </w:r>
      <w:r w:rsidR="00202119" w:rsidRPr="00F50802">
        <w:rPr>
          <w:rFonts w:cs="Calibri"/>
          <w:szCs w:val="24"/>
          <w:lang w:val="en-GB"/>
        </w:rPr>
        <w:t>Yaoundé A</w:t>
      </w:r>
      <w:r w:rsidR="00087F16" w:rsidRPr="00F50802">
        <w:rPr>
          <w:rFonts w:cs="Calibri"/>
          <w:szCs w:val="24"/>
          <w:lang w:val="en-GB"/>
        </w:rPr>
        <w:t>r</w:t>
      </w:r>
      <w:r w:rsidR="00202119" w:rsidRPr="00F50802">
        <w:rPr>
          <w:rFonts w:cs="Calibri"/>
          <w:szCs w:val="24"/>
          <w:lang w:val="en-GB"/>
        </w:rPr>
        <w:t xml:space="preserve">chitecture indicating </w:t>
      </w:r>
      <w:r w:rsidR="004369D5" w:rsidRPr="00F50802">
        <w:rPr>
          <w:rFonts w:cs="Calibri"/>
          <w:szCs w:val="24"/>
          <w:lang w:val="en-GB"/>
        </w:rPr>
        <w:t xml:space="preserve">DMSP 3 </w:t>
      </w:r>
      <w:r w:rsidR="004558C2" w:rsidRPr="00F50802">
        <w:rPr>
          <w:rFonts w:cs="Calibri"/>
          <w:szCs w:val="24"/>
          <w:lang w:val="en-GB"/>
        </w:rPr>
        <w:t>beneficiary</w:t>
      </w:r>
      <w:r w:rsidR="00B37DB3" w:rsidRPr="00F50802">
        <w:rPr>
          <w:rFonts w:cs="Calibri"/>
          <w:szCs w:val="24"/>
          <w:lang w:val="en-GB"/>
        </w:rPr>
        <w:t xml:space="preserve"> countries</w:t>
      </w:r>
    </w:p>
    <w:tbl>
      <w:tblPr>
        <w:tblW w:w="9680" w:type="dxa"/>
        <w:tblInd w:w="-4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448"/>
        <w:gridCol w:w="1392"/>
        <w:gridCol w:w="1534"/>
        <w:gridCol w:w="1606"/>
        <w:gridCol w:w="236"/>
        <w:gridCol w:w="1255"/>
        <w:gridCol w:w="1209"/>
      </w:tblGrid>
      <w:tr w:rsidR="008313AB" w:rsidRPr="00074943" w14:paraId="196A1029" w14:textId="77777777" w:rsidTr="008313AB">
        <w:trPr>
          <w:trHeight w:val="255"/>
        </w:trPr>
        <w:tc>
          <w:tcPr>
            <w:tcW w:w="2448" w:type="dxa"/>
            <w:shd w:val="clear" w:color="auto" w:fill="D9E2F3"/>
            <w:tcMar>
              <w:top w:w="0" w:type="dxa"/>
              <w:left w:w="108" w:type="dxa"/>
              <w:bottom w:w="0" w:type="dxa"/>
              <w:right w:w="108" w:type="dxa"/>
            </w:tcMar>
          </w:tcPr>
          <w:p w14:paraId="1D63BFB4" w14:textId="77777777" w:rsidR="008313AB" w:rsidRPr="00F50802" w:rsidRDefault="008313AB" w:rsidP="0056586B">
            <w:pPr>
              <w:spacing w:before="0" w:after="0"/>
              <w:jc w:val="center"/>
              <w:rPr>
                <w:b/>
                <w:bCs/>
                <w:sz w:val="18"/>
                <w:szCs w:val="18"/>
                <w:lang w:val="en-GB" w:eastAsia="en-GB"/>
              </w:rPr>
            </w:pPr>
          </w:p>
        </w:tc>
        <w:tc>
          <w:tcPr>
            <w:tcW w:w="7232" w:type="dxa"/>
            <w:gridSpan w:val="6"/>
            <w:shd w:val="clear" w:color="auto" w:fill="D9E2F3"/>
            <w:tcMar>
              <w:top w:w="0" w:type="dxa"/>
              <w:left w:w="108" w:type="dxa"/>
              <w:bottom w:w="0" w:type="dxa"/>
              <w:right w:w="108" w:type="dxa"/>
            </w:tcMar>
            <w:hideMark/>
          </w:tcPr>
          <w:p w14:paraId="16BE30FD" w14:textId="7E1A852E" w:rsidR="008313AB" w:rsidRPr="00F50802" w:rsidRDefault="00087F16" w:rsidP="0056586B">
            <w:pPr>
              <w:spacing w:before="0" w:after="0"/>
              <w:jc w:val="center"/>
              <w:rPr>
                <w:b/>
                <w:bCs/>
                <w:sz w:val="18"/>
                <w:szCs w:val="18"/>
                <w:lang w:val="en-GB" w:eastAsia="en-GB"/>
              </w:rPr>
            </w:pPr>
            <w:r w:rsidRPr="00F50802">
              <w:rPr>
                <w:b/>
                <w:bCs/>
                <w:color w:val="000000"/>
                <w:sz w:val="18"/>
                <w:szCs w:val="18"/>
                <w:lang w:val="en-GB" w:eastAsia="en-GB"/>
              </w:rPr>
              <w:t>Inter-Regional</w:t>
            </w:r>
            <w:r w:rsidR="008313AB" w:rsidRPr="00F50802">
              <w:rPr>
                <w:b/>
                <w:bCs/>
                <w:color w:val="000000"/>
                <w:sz w:val="18"/>
                <w:szCs w:val="18"/>
                <w:lang w:val="en-GB" w:eastAsia="en-GB"/>
              </w:rPr>
              <w:t xml:space="preserve"> Coordination Centre (ICC) </w:t>
            </w:r>
            <w:r w:rsidR="008313AB" w:rsidRPr="00F50802">
              <w:rPr>
                <w:sz w:val="18"/>
                <w:szCs w:val="18"/>
                <w:lang w:val="en-GB" w:eastAsia="en-GB"/>
              </w:rPr>
              <w:t xml:space="preserve">Located: Yaoundé, </w:t>
            </w:r>
            <w:r w:rsidR="00D01048">
              <w:rPr>
                <w:sz w:val="18"/>
                <w:szCs w:val="18"/>
                <w:lang w:val="en-GB" w:eastAsia="en-GB"/>
              </w:rPr>
              <w:t>Cameroon</w:t>
            </w:r>
          </w:p>
        </w:tc>
      </w:tr>
      <w:tr w:rsidR="008313AB" w:rsidRPr="00074943" w14:paraId="7205748E" w14:textId="77777777" w:rsidTr="008313AB">
        <w:trPr>
          <w:trHeight w:val="255"/>
        </w:trPr>
        <w:tc>
          <w:tcPr>
            <w:tcW w:w="9680" w:type="dxa"/>
            <w:gridSpan w:val="7"/>
            <w:tcMar>
              <w:top w:w="0" w:type="dxa"/>
              <w:left w:w="108" w:type="dxa"/>
              <w:bottom w:w="0" w:type="dxa"/>
              <w:right w:w="108" w:type="dxa"/>
            </w:tcMar>
          </w:tcPr>
          <w:p w14:paraId="14FABBDB" w14:textId="5A742607" w:rsidR="008313AB" w:rsidRPr="00F50802" w:rsidRDefault="008313AB" w:rsidP="004A5555">
            <w:pPr>
              <w:rPr>
                <w:i/>
                <w:iCs/>
                <w:sz w:val="18"/>
                <w:szCs w:val="18"/>
                <w:lang w:val="en-GB"/>
              </w:rPr>
            </w:pPr>
            <w:r w:rsidRPr="00F50802">
              <w:rPr>
                <w:i/>
                <w:iCs/>
                <w:sz w:val="18"/>
                <w:szCs w:val="18"/>
                <w:lang w:val="en-GB"/>
              </w:rPr>
              <w:t>The ICC is in the process of being fully established and has the task of coordinating this work</w:t>
            </w:r>
            <w:r w:rsidR="00D8269B" w:rsidRPr="00F50802">
              <w:rPr>
                <w:i/>
                <w:iCs/>
                <w:sz w:val="18"/>
                <w:szCs w:val="18"/>
                <w:lang w:val="en-GB"/>
              </w:rPr>
              <w:t>,</w:t>
            </w:r>
            <w:r w:rsidRPr="00F50802">
              <w:rPr>
                <w:i/>
                <w:iCs/>
                <w:sz w:val="18"/>
                <w:szCs w:val="18"/>
                <w:lang w:val="en-GB"/>
              </w:rPr>
              <w:t xml:space="preserve"> but there is still some way to go and the capacity at national level varies greatly from one country to another, as does the nature of the maritime threat. Currently</w:t>
            </w:r>
            <w:r w:rsidR="00D8269B" w:rsidRPr="00F50802">
              <w:rPr>
                <w:i/>
                <w:iCs/>
                <w:sz w:val="18"/>
                <w:szCs w:val="18"/>
                <w:lang w:val="en-GB"/>
              </w:rPr>
              <w:t>,</w:t>
            </w:r>
            <w:r w:rsidRPr="00F50802">
              <w:rPr>
                <w:i/>
                <w:iCs/>
                <w:sz w:val="18"/>
                <w:szCs w:val="18"/>
                <w:lang w:val="en-GB"/>
              </w:rPr>
              <w:t xml:space="preserve"> only the MMCC in Zone D (in </w:t>
            </w:r>
            <w:r w:rsidR="00D01048">
              <w:rPr>
                <w:i/>
                <w:iCs/>
                <w:sz w:val="18"/>
                <w:szCs w:val="18"/>
                <w:lang w:val="en-GB"/>
              </w:rPr>
              <w:t>Cameroon</w:t>
            </w:r>
            <w:r w:rsidRPr="00F50802">
              <w:rPr>
                <w:i/>
                <w:iCs/>
                <w:sz w:val="18"/>
                <w:szCs w:val="18"/>
                <w:lang w:val="en-GB"/>
              </w:rPr>
              <w:t xml:space="preserve">) has reached full operational capability with MMCC’s in Ghana (Zone F) and Benin (Zone E) being </w:t>
            </w:r>
            <w:r w:rsidR="00B95D26" w:rsidRPr="00F50802">
              <w:rPr>
                <w:i/>
                <w:iCs/>
                <w:sz w:val="18"/>
                <w:szCs w:val="18"/>
                <w:lang w:val="en-GB"/>
              </w:rPr>
              <w:t>operational but</w:t>
            </w:r>
            <w:r w:rsidRPr="00F50802">
              <w:rPr>
                <w:i/>
                <w:iCs/>
                <w:sz w:val="18"/>
                <w:szCs w:val="18"/>
                <w:lang w:val="en-GB"/>
              </w:rPr>
              <w:t xml:space="preserve"> staffed only by nationals.</w:t>
            </w:r>
          </w:p>
        </w:tc>
      </w:tr>
      <w:tr w:rsidR="008B7921" w:rsidRPr="00F50802" w14:paraId="12D521F6" w14:textId="77777777" w:rsidTr="008313AB">
        <w:trPr>
          <w:trHeight w:val="255"/>
        </w:trPr>
        <w:tc>
          <w:tcPr>
            <w:tcW w:w="2448" w:type="dxa"/>
            <w:shd w:val="clear" w:color="auto" w:fill="D9E2F3"/>
            <w:tcMar>
              <w:top w:w="0" w:type="dxa"/>
              <w:left w:w="108" w:type="dxa"/>
              <w:bottom w:w="0" w:type="dxa"/>
              <w:right w:w="108" w:type="dxa"/>
            </w:tcMar>
          </w:tcPr>
          <w:p w14:paraId="56556E09" w14:textId="77777777" w:rsidR="008B7921" w:rsidRPr="00F50802" w:rsidRDefault="008B7921" w:rsidP="0056586B">
            <w:pPr>
              <w:spacing w:before="0" w:after="0"/>
              <w:jc w:val="center"/>
              <w:rPr>
                <w:b/>
                <w:bCs/>
                <w:sz w:val="18"/>
                <w:szCs w:val="18"/>
                <w:lang w:val="en-GB" w:eastAsia="en-GB"/>
              </w:rPr>
            </w:pPr>
          </w:p>
        </w:tc>
        <w:tc>
          <w:tcPr>
            <w:tcW w:w="4532" w:type="dxa"/>
            <w:gridSpan w:val="3"/>
            <w:shd w:val="clear" w:color="auto" w:fill="D9E2F3"/>
            <w:tcMar>
              <w:top w:w="0" w:type="dxa"/>
              <w:left w:w="108" w:type="dxa"/>
              <w:bottom w:w="0" w:type="dxa"/>
              <w:right w:w="108" w:type="dxa"/>
            </w:tcMar>
            <w:hideMark/>
          </w:tcPr>
          <w:p w14:paraId="266B3240" w14:textId="77777777" w:rsidR="008B7921" w:rsidRPr="00F50802" w:rsidRDefault="008B7921" w:rsidP="0056586B">
            <w:pPr>
              <w:spacing w:before="0" w:after="0"/>
              <w:jc w:val="center"/>
              <w:rPr>
                <w:b/>
                <w:bCs/>
                <w:sz w:val="18"/>
                <w:szCs w:val="18"/>
                <w:lang w:val="en-GB" w:eastAsia="en-GB"/>
              </w:rPr>
            </w:pPr>
            <w:r w:rsidRPr="00F50802">
              <w:rPr>
                <w:b/>
                <w:bCs/>
                <w:color w:val="000000"/>
                <w:sz w:val="18"/>
                <w:szCs w:val="18"/>
                <w:lang w:val="en-GB" w:eastAsia="en-GB"/>
              </w:rPr>
              <w:t>West-Africa - CRESMAO</w:t>
            </w:r>
          </w:p>
        </w:tc>
        <w:tc>
          <w:tcPr>
            <w:tcW w:w="236" w:type="dxa"/>
            <w:tcMar>
              <w:top w:w="0" w:type="dxa"/>
              <w:left w:w="108" w:type="dxa"/>
              <w:bottom w:w="0" w:type="dxa"/>
              <w:right w:w="108" w:type="dxa"/>
            </w:tcMar>
          </w:tcPr>
          <w:p w14:paraId="79739910" w14:textId="77777777" w:rsidR="008B7921" w:rsidRPr="00F50802" w:rsidRDefault="008B7921" w:rsidP="0056586B">
            <w:pPr>
              <w:spacing w:before="0" w:after="0"/>
              <w:rPr>
                <w:sz w:val="18"/>
                <w:szCs w:val="18"/>
                <w:lang w:val="en-GB" w:eastAsia="en-GB"/>
              </w:rPr>
            </w:pPr>
          </w:p>
        </w:tc>
        <w:tc>
          <w:tcPr>
            <w:tcW w:w="2464" w:type="dxa"/>
            <w:gridSpan w:val="2"/>
            <w:shd w:val="clear" w:color="auto" w:fill="D9E2F3"/>
            <w:tcMar>
              <w:top w:w="0" w:type="dxa"/>
              <w:left w:w="108" w:type="dxa"/>
              <w:bottom w:w="0" w:type="dxa"/>
              <w:right w:w="108" w:type="dxa"/>
            </w:tcMar>
            <w:hideMark/>
          </w:tcPr>
          <w:p w14:paraId="62C3F684" w14:textId="77777777" w:rsidR="008B7921" w:rsidRPr="00F50802" w:rsidRDefault="008B7921" w:rsidP="0056586B">
            <w:pPr>
              <w:spacing w:before="0" w:after="0"/>
              <w:jc w:val="center"/>
              <w:rPr>
                <w:b/>
                <w:bCs/>
                <w:sz w:val="18"/>
                <w:szCs w:val="18"/>
                <w:lang w:val="en-GB" w:eastAsia="en-GB"/>
              </w:rPr>
            </w:pPr>
            <w:r w:rsidRPr="00F50802">
              <w:rPr>
                <w:b/>
                <w:bCs/>
                <w:color w:val="000000"/>
                <w:sz w:val="18"/>
                <w:szCs w:val="18"/>
                <w:lang w:val="en-GB" w:eastAsia="en-GB"/>
              </w:rPr>
              <w:t>Central Africa - CRESMA</w:t>
            </w:r>
          </w:p>
        </w:tc>
      </w:tr>
      <w:tr w:rsidR="008B7921" w:rsidRPr="00F50802" w14:paraId="15870547" w14:textId="77777777" w:rsidTr="008313AB">
        <w:trPr>
          <w:trHeight w:val="255"/>
        </w:trPr>
        <w:tc>
          <w:tcPr>
            <w:tcW w:w="2448" w:type="dxa"/>
            <w:tcMar>
              <w:top w:w="0" w:type="dxa"/>
              <w:left w:w="108" w:type="dxa"/>
              <w:bottom w:w="0" w:type="dxa"/>
              <w:right w:w="108" w:type="dxa"/>
            </w:tcMar>
          </w:tcPr>
          <w:p w14:paraId="1584A573" w14:textId="77777777" w:rsidR="008B7921" w:rsidRPr="00F50802" w:rsidRDefault="008B7921" w:rsidP="0056586B">
            <w:pPr>
              <w:spacing w:before="0" w:after="0"/>
              <w:jc w:val="center"/>
              <w:rPr>
                <w:sz w:val="18"/>
                <w:szCs w:val="18"/>
                <w:lang w:val="en-GB" w:eastAsia="en-GB"/>
              </w:rPr>
            </w:pPr>
          </w:p>
        </w:tc>
        <w:tc>
          <w:tcPr>
            <w:tcW w:w="4532" w:type="dxa"/>
            <w:gridSpan w:val="3"/>
            <w:tcMar>
              <w:top w:w="0" w:type="dxa"/>
              <w:left w:w="108" w:type="dxa"/>
              <w:bottom w:w="0" w:type="dxa"/>
              <w:right w:w="108" w:type="dxa"/>
            </w:tcMar>
            <w:hideMark/>
          </w:tcPr>
          <w:p w14:paraId="1CCBE068" w14:textId="77777777" w:rsidR="008B7921" w:rsidRPr="00F50802" w:rsidRDefault="008B7921" w:rsidP="0056586B">
            <w:pPr>
              <w:spacing w:before="0" w:after="0"/>
              <w:jc w:val="center"/>
              <w:rPr>
                <w:sz w:val="18"/>
                <w:szCs w:val="18"/>
                <w:lang w:val="en-GB" w:eastAsia="en-GB"/>
              </w:rPr>
            </w:pPr>
            <w:r w:rsidRPr="00F50802">
              <w:rPr>
                <w:sz w:val="18"/>
                <w:szCs w:val="18"/>
                <w:lang w:val="en-GB" w:eastAsia="en-GB"/>
              </w:rPr>
              <w:t>Oversight by ECOWAS</w:t>
            </w:r>
          </w:p>
        </w:tc>
        <w:tc>
          <w:tcPr>
            <w:tcW w:w="236" w:type="dxa"/>
            <w:tcMar>
              <w:top w:w="0" w:type="dxa"/>
              <w:left w:w="108" w:type="dxa"/>
              <w:bottom w:w="0" w:type="dxa"/>
              <w:right w:w="108" w:type="dxa"/>
            </w:tcMar>
          </w:tcPr>
          <w:p w14:paraId="546CAF07" w14:textId="77777777" w:rsidR="008B7921" w:rsidRPr="00F50802" w:rsidRDefault="008B7921" w:rsidP="0056586B">
            <w:pPr>
              <w:spacing w:before="0" w:after="0"/>
              <w:rPr>
                <w:sz w:val="18"/>
                <w:szCs w:val="18"/>
                <w:lang w:val="en-GB" w:eastAsia="en-GB"/>
              </w:rPr>
            </w:pPr>
          </w:p>
        </w:tc>
        <w:tc>
          <w:tcPr>
            <w:tcW w:w="2464" w:type="dxa"/>
            <w:gridSpan w:val="2"/>
            <w:tcMar>
              <w:top w:w="0" w:type="dxa"/>
              <w:left w:w="108" w:type="dxa"/>
              <w:bottom w:w="0" w:type="dxa"/>
              <w:right w:w="108" w:type="dxa"/>
            </w:tcMar>
            <w:hideMark/>
          </w:tcPr>
          <w:p w14:paraId="688370B0" w14:textId="77777777" w:rsidR="008B7921" w:rsidRPr="00F50802" w:rsidRDefault="008B7921" w:rsidP="0056586B">
            <w:pPr>
              <w:spacing w:before="0" w:after="0"/>
              <w:jc w:val="center"/>
              <w:rPr>
                <w:sz w:val="18"/>
                <w:szCs w:val="18"/>
                <w:lang w:val="en-GB" w:eastAsia="en-GB"/>
              </w:rPr>
            </w:pPr>
            <w:r w:rsidRPr="00F50802">
              <w:rPr>
                <w:sz w:val="18"/>
                <w:szCs w:val="18"/>
                <w:lang w:val="en-GB" w:eastAsia="en-GB"/>
              </w:rPr>
              <w:t>Oversight by ECCAS</w:t>
            </w:r>
          </w:p>
        </w:tc>
      </w:tr>
      <w:tr w:rsidR="008B7921" w:rsidRPr="00074943" w14:paraId="15CC70E7" w14:textId="77777777" w:rsidTr="008313AB">
        <w:trPr>
          <w:trHeight w:val="255"/>
        </w:trPr>
        <w:tc>
          <w:tcPr>
            <w:tcW w:w="2448" w:type="dxa"/>
            <w:tcMar>
              <w:top w:w="0" w:type="dxa"/>
              <w:left w:w="108" w:type="dxa"/>
              <w:bottom w:w="0" w:type="dxa"/>
              <w:right w:w="108" w:type="dxa"/>
            </w:tcMar>
          </w:tcPr>
          <w:p w14:paraId="77E23980" w14:textId="77777777" w:rsidR="008B7921" w:rsidRPr="00F50802" w:rsidRDefault="008B7921" w:rsidP="0056586B">
            <w:pPr>
              <w:spacing w:before="0" w:after="0"/>
              <w:jc w:val="center"/>
              <w:rPr>
                <w:sz w:val="18"/>
                <w:szCs w:val="18"/>
                <w:lang w:val="en-GB" w:eastAsia="en-GB"/>
              </w:rPr>
            </w:pPr>
          </w:p>
        </w:tc>
        <w:tc>
          <w:tcPr>
            <w:tcW w:w="4532" w:type="dxa"/>
            <w:gridSpan w:val="3"/>
            <w:tcMar>
              <w:top w:w="0" w:type="dxa"/>
              <w:left w:w="108" w:type="dxa"/>
              <w:bottom w:w="0" w:type="dxa"/>
              <w:right w:w="108" w:type="dxa"/>
            </w:tcMar>
            <w:hideMark/>
          </w:tcPr>
          <w:p w14:paraId="3CC4D2FE" w14:textId="77777777" w:rsidR="008B7921" w:rsidRPr="00F50802" w:rsidRDefault="008B7921" w:rsidP="0056586B">
            <w:pPr>
              <w:spacing w:before="0" w:after="0"/>
              <w:jc w:val="center"/>
              <w:rPr>
                <w:sz w:val="18"/>
                <w:szCs w:val="18"/>
                <w:lang w:val="en-GB" w:eastAsia="en-GB"/>
              </w:rPr>
            </w:pPr>
            <w:r w:rsidRPr="00F50802">
              <w:rPr>
                <w:sz w:val="18"/>
                <w:szCs w:val="18"/>
                <w:lang w:val="en-GB" w:eastAsia="en-GB"/>
              </w:rPr>
              <w:t>Located in Abidjan Côte d’Ivoire</w:t>
            </w:r>
          </w:p>
        </w:tc>
        <w:tc>
          <w:tcPr>
            <w:tcW w:w="236" w:type="dxa"/>
            <w:tcMar>
              <w:top w:w="0" w:type="dxa"/>
              <w:left w:w="108" w:type="dxa"/>
              <w:bottom w:w="0" w:type="dxa"/>
              <w:right w:w="108" w:type="dxa"/>
            </w:tcMar>
          </w:tcPr>
          <w:p w14:paraId="65DF3EE6" w14:textId="77777777" w:rsidR="008B7921" w:rsidRPr="00F50802" w:rsidRDefault="008B7921" w:rsidP="0056586B">
            <w:pPr>
              <w:spacing w:before="0" w:after="0"/>
              <w:rPr>
                <w:sz w:val="18"/>
                <w:szCs w:val="18"/>
                <w:lang w:val="en-GB" w:eastAsia="en-GB"/>
              </w:rPr>
            </w:pPr>
          </w:p>
        </w:tc>
        <w:tc>
          <w:tcPr>
            <w:tcW w:w="2464" w:type="dxa"/>
            <w:gridSpan w:val="2"/>
            <w:tcMar>
              <w:top w:w="0" w:type="dxa"/>
              <w:left w:w="108" w:type="dxa"/>
              <w:bottom w:w="0" w:type="dxa"/>
              <w:right w:w="108" w:type="dxa"/>
            </w:tcMar>
            <w:hideMark/>
          </w:tcPr>
          <w:p w14:paraId="407CFB96" w14:textId="77777777" w:rsidR="008B7921" w:rsidRPr="00F50802" w:rsidRDefault="008B7921" w:rsidP="0056586B">
            <w:pPr>
              <w:spacing w:before="0" w:after="0"/>
              <w:jc w:val="center"/>
              <w:rPr>
                <w:sz w:val="18"/>
                <w:szCs w:val="18"/>
                <w:lang w:val="en-GB" w:eastAsia="en-GB"/>
              </w:rPr>
            </w:pPr>
            <w:r w:rsidRPr="00F50802">
              <w:rPr>
                <w:sz w:val="18"/>
                <w:szCs w:val="18"/>
                <w:lang w:val="en-GB" w:eastAsia="en-GB"/>
              </w:rPr>
              <w:t>Located in Point Noir, DRC</w:t>
            </w:r>
          </w:p>
        </w:tc>
      </w:tr>
      <w:tr w:rsidR="008B7921" w:rsidRPr="00074943" w14:paraId="02A5ABB7" w14:textId="77777777" w:rsidTr="008313AB">
        <w:trPr>
          <w:trHeight w:val="255"/>
        </w:trPr>
        <w:tc>
          <w:tcPr>
            <w:tcW w:w="2448" w:type="dxa"/>
            <w:tcMar>
              <w:top w:w="0" w:type="dxa"/>
              <w:left w:w="108" w:type="dxa"/>
              <w:bottom w:w="0" w:type="dxa"/>
              <w:right w:w="108" w:type="dxa"/>
            </w:tcMar>
          </w:tcPr>
          <w:p w14:paraId="5F14055D" w14:textId="77777777" w:rsidR="008B7921" w:rsidRPr="00F50802" w:rsidRDefault="008B7921" w:rsidP="0056586B">
            <w:pPr>
              <w:spacing w:before="0" w:after="0"/>
              <w:jc w:val="center"/>
              <w:rPr>
                <w:sz w:val="18"/>
                <w:szCs w:val="18"/>
                <w:lang w:val="en-GB" w:eastAsia="en-GB"/>
              </w:rPr>
            </w:pPr>
          </w:p>
        </w:tc>
        <w:tc>
          <w:tcPr>
            <w:tcW w:w="4532" w:type="dxa"/>
            <w:gridSpan w:val="3"/>
            <w:tcMar>
              <w:top w:w="0" w:type="dxa"/>
              <w:left w:w="108" w:type="dxa"/>
              <w:bottom w:w="0" w:type="dxa"/>
              <w:right w:w="108" w:type="dxa"/>
            </w:tcMar>
            <w:hideMark/>
          </w:tcPr>
          <w:p w14:paraId="1E1EAA83" w14:textId="77777777" w:rsidR="008B7921" w:rsidRPr="00F50802" w:rsidRDefault="008B7921" w:rsidP="00D8269B">
            <w:pPr>
              <w:spacing w:before="0" w:after="0"/>
              <w:jc w:val="center"/>
              <w:rPr>
                <w:sz w:val="18"/>
                <w:szCs w:val="18"/>
                <w:lang w:val="en-GB" w:eastAsia="en-GB"/>
              </w:rPr>
            </w:pPr>
            <w:r w:rsidRPr="00F50802">
              <w:rPr>
                <w:sz w:val="18"/>
                <w:szCs w:val="18"/>
                <w:lang w:val="en-GB" w:eastAsia="en-GB"/>
              </w:rPr>
              <w:t xml:space="preserve">Status: </w:t>
            </w:r>
            <w:r w:rsidR="00D8269B" w:rsidRPr="00F50802">
              <w:rPr>
                <w:sz w:val="18"/>
                <w:szCs w:val="18"/>
                <w:lang w:val="en-GB" w:eastAsia="en-GB"/>
              </w:rPr>
              <w:t xml:space="preserve">Partially </w:t>
            </w:r>
            <w:r w:rsidRPr="00F50802">
              <w:rPr>
                <w:sz w:val="18"/>
                <w:szCs w:val="18"/>
                <w:lang w:val="en-GB" w:eastAsia="en-GB"/>
              </w:rPr>
              <w:t>operational</w:t>
            </w:r>
          </w:p>
        </w:tc>
        <w:tc>
          <w:tcPr>
            <w:tcW w:w="236" w:type="dxa"/>
            <w:tcMar>
              <w:top w:w="0" w:type="dxa"/>
              <w:left w:w="108" w:type="dxa"/>
              <w:bottom w:w="0" w:type="dxa"/>
              <w:right w:w="108" w:type="dxa"/>
            </w:tcMar>
          </w:tcPr>
          <w:p w14:paraId="19802262" w14:textId="77777777" w:rsidR="008B7921" w:rsidRPr="00F50802" w:rsidRDefault="008B7921" w:rsidP="0056586B">
            <w:pPr>
              <w:spacing w:before="0" w:after="0"/>
              <w:rPr>
                <w:sz w:val="18"/>
                <w:szCs w:val="18"/>
                <w:lang w:val="en-GB" w:eastAsia="en-GB"/>
              </w:rPr>
            </w:pPr>
          </w:p>
        </w:tc>
        <w:tc>
          <w:tcPr>
            <w:tcW w:w="2464" w:type="dxa"/>
            <w:gridSpan w:val="2"/>
            <w:tcMar>
              <w:top w:w="0" w:type="dxa"/>
              <w:left w:w="108" w:type="dxa"/>
              <w:bottom w:w="0" w:type="dxa"/>
              <w:right w:w="108" w:type="dxa"/>
            </w:tcMar>
            <w:hideMark/>
          </w:tcPr>
          <w:p w14:paraId="63B3C551" w14:textId="77777777" w:rsidR="008B7921" w:rsidRPr="00F50802" w:rsidRDefault="008B7921" w:rsidP="00D8269B">
            <w:pPr>
              <w:spacing w:before="0" w:after="0"/>
              <w:jc w:val="center"/>
              <w:rPr>
                <w:sz w:val="18"/>
                <w:szCs w:val="18"/>
                <w:lang w:val="en-GB" w:eastAsia="en-GB"/>
              </w:rPr>
            </w:pPr>
            <w:r w:rsidRPr="00F50802">
              <w:rPr>
                <w:sz w:val="18"/>
                <w:szCs w:val="18"/>
                <w:lang w:val="en-GB" w:eastAsia="en-GB"/>
              </w:rPr>
              <w:t xml:space="preserve">Status: </w:t>
            </w:r>
            <w:r w:rsidR="00D8269B" w:rsidRPr="00F50802">
              <w:rPr>
                <w:sz w:val="18"/>
                <w:szCs w:val="18"/>
                <w:lang w:val="en-GB" w:eastAsia="en-GB"/>
              </w:rPr>
              <w:t xml:space="preserve">Established </w:t>
            </w:r>
            <w:r w:rsidRPr="00F50802">
              <w:rPr>
                <w:sz w:val="18"/>
                <w:szCs w:val="18"/>
                <w:lang w:val="en-GB" w:eastAsia="en-GB"/>
              </w:rPr>
              <w:t>and partially operational</w:t>
            </w:r>
          </w:p>
        </w:tc>
      </w:tr>
      <w:tr w:rsidR="008B7921" w:rsidRPr="00F50802" w14:paraId="3315A004" w14:textId="77777777" w:rsidTr="008313AB">
        <w:tc>
          <w:tcPr>
            <w:tcW w:w="2448" w:type="dxa"/>
            <w:shd w:val="clear" w:color="auto" w:fill="D9E2F3"/>
            <w:tcMar>
              <w:top w:w="0" w:type="dxa"/>
              <w:left w:w="108" w:type="dxa"/>
              <w:bottom w:w="0" w:type="dxa"/>
              <w:right w:w="108" w:type="dxa"/>
            </w:tcMar>
          </w:tcPr>
          <w:p w14:paraId="28B9458D" w14:textId="77777777" w:rsidR="008B7921" w:rsidRPr="00F50802" w:rsidRDefault="008B7921" w:rsidP="0056586B">
            <w:pPr>
              <w:spacing w:before="0" w:after="0"/>
              <w:jc w:val="center"/>
              <w:rPr>
                <w:b/>
                <w:bCs/>
                <w:sz w:val="18"/>
                <w:szCs w:val="18"/>
                <w:lang w:val="en-GB" w:eastAsia="en-GB"/>
              </w:rPr>
            </w:pPr>
          </w:p>
        </w:tc>
        <w:tc>
          <w:tcPr>
            <w:tcW w:w="1392" w:type="dxa"/>
            <w:shd w:val="clear" w:color="auto" w:fill="D9E2F3"/>
            <w:tcMar>
              <w:top w:w="0" w:type="dxa"/>
              <w:left w:w="108" w:type="dxa"/>
              <w:bottom w:w="0" w:type="dxa"/>
              <w:right w:w="108" w:type="dxa"/>
            </w:tcMar>
            <w:hideMark/>
          </w:tcPr>
          <w:p w14:paraId="66AE034C" w14:textId="77777777" w:rsidR="008B7921" w:rsidRPr="00F50802" w:rsidRDefault="008B7921" w:rsidP="0056586B">
            <w:pPr>
              <w:spacing w:before="0" w:after="0"/>
              <w:jc w:val="center"/>
              <w:rPr>
                <w:b/>
                <w:bCs/>
                <w:sz w:val="18"/>
                <w:szCs w:val="18"/>
                <w:lang w:val="en-GB" w:eastAsia="en-GB"/>
              </w:rPr>
            </w:pPr>
            <w:r w:rsidRPr="00F50802">
              <w:rPr>
                <w:b/>
                <w:bCs/>
                <w:color w:val="000000"/>
                <w:sz w:val="18"/>
                <w:szCs w:val="18"/>
                <w:lang w:val="en-GB" w:eastAsia="en-GB"/>
              </w:rPr>
              <w:t>Zone G</w:t>
            </w:r>
          </w:p>
        </w:tc>
        <w:tc>
          <w:tcPr>
            <w:tcW w:w="1534" w:type="dxa"/>
            <w:shd w:val="clear" w:color="auto" w:fill="D9E2F3"/>
            <w:tcMar>
              <w:top w:w="0" w:type="dxa"/>
              <w:left w:w="108" w:type="dxa"/>
              <w:bottom w:w="0" w:type="dxa"/>
              <w:right w:w="108" w:type="dxa"/>
            </w:tcMar>
            <w:hideMark/>
          </w:tcPr>
          <w:p w14:paraId="3CC1599E" w14:textId="77777777" w:rsidR="008B7921" w:rsidRPr="00F50802" w:rsidRDefault="008B7921" w:rsidP="0056586B">
            <w:pPr>
              <w:spacing w:before="0" w:after="0"/>
              <w:jc w:val="center"/>
              <w:rPr>
                <w:b/>
                <w:bCs/>
                <w:sz w:val="18"/>
                <w:szCs w:val="18"/>
                <w:lang w:val="en-GB" w:eastAsia="en-GB"/>
              </w:rPr>
            </w:pPr>
            <w:r w:rsidRPr="00F50802">
              <w:rPr>
                <w:b/>
                <w:bCs/>
                <w:color w:val="000000"/>
                <w:sz w:val="18"/>
                <w:szCs w:val="18"/>
                <w:lang w:val="en-GB" w:eastAsia="en-GB"/>
              </w:rPr>
              <w:t>Zone F</w:t>
            </w:r>
          </w:p>
        </w:tc>
        <w:tc>
          <w:tcPr>
            <w:tcW w:w="1606" w:type="dxa"/>
            <w:shd w:val="clear" w:color="auto" w:fill="D9E2F3"/>
            <w:tcMar>
              <w:top w:w="0" w:type="dxa"/>
              <w:left w:w="108" w:type="dxa"/>
              <w:bottom w:w="0" w:type="dxa"/>
              <w:right w:w="108" w:type="dxa"/>
            </w:tcMar>
            <w:hideMark/>
          </w:tcPr>
          <w:p w14:paraId="6097E886" w14:textId="77777777" w:rsidR="008B7921" w:rsidRPr="00F50802" w:rsidRDefault="008B7921" w:rsidP="0056586B">
            <w:pPr>
              <w:spacing w:before="0" w:after="0"/>
              <w:jc w:val="center"/>
              <w:rPr>
                <w:b/>
                <w:bCs/>
                <w:sz w:val="18"/>
                <w:szCs w:val="18"/>
                <w:lang w:val="en-GB" w:eastAsia="en-GB"/>
              </w:rPr>
            </w:pPr>
            <w:r w:rsidRPr="00F50802">
              <w:rPr>
                <w:b/>
                <w:bCs/>
                <w:color w:val="000000"/>
                <w:sz w:val="18"/>
                <w:szCs w:val="18"/>
                <w:lang w:val="en-GB" w:eastAsia="en-GB"/>
              </w:rPr>
              <w:t>Zone E</w:t>
            </w:r>
          </w:p>
        </w:tc>
        <w:tc>
          <w:tcPr>
            <w:tcW w:w="236" w:type="dxa"/>
            <w:shd w:val="clear" w:color="auto" w:fill="D9E2F3"/>
            <w:tcMar>
              <w:top w:w="0" w:type="dxa"/>
              <w:left w:w="108" w:type="dxa"/>
              <w:bottom w:w="0" w:type="dxa"/>
              <w:right w:w="108" w:type="dxa"/>
            </w:tcMar>
          </w:tcPr>
          <w:p w14:paraId="3EC04C9F" w14:textId="77777777" w:rsidR="008B7921" w:rsidRPr="00F50802" w:rsidRDefault="008B7921" w:rsidP="0056586B">
            <w:pPr>
              <w:spacing w:before="0" w:after="0"/>
              <w:jc w:val="center"/>
              <w:rPr>
                <w:b/>
                <w:bCs/>
                <w:sz w:val="18"/>
                <w:szCs w:val="18"/>
                <w:lang w:val="en-GB" w:eastAsia="en-GB"/>
              </w:rPr>
            </w:pPr>
          </w:p>
        </w:tc>
        <w:tc>
          <w:tcPr>
            <w:tcW w:w="1255" w:type="dxa"/>
            <w:shd w:val="clear" w:color="auto" w:fill="D9E2F3"/>
            <w:tcMar>
              <w:top w:w="0" w:type="dxa"/>
              <w:left w:w="108" w:type="dxa"/>
              <w:bottom w:w="0" w:type="dxa"/>
              <w:right w:w="108" w:type="dxa"/>
            </w:tcMar>
            <w:hideMark/>
          </w:tcPr>
          <w:p w14:paraId="724857D6" w14:textId="77777777" w:rsidR="008B7921" w:rsidRPr="00F50802" w:rsidRDefault="008B7921" w:rsidP="0056586B">
            <w:pPr>
              <w:spacing w:before="0" w:after="0"/>
              <w:jc w:val="center"/>
              <w:rPr>
                <w:b/>
                <w:bCs/>
                <w:sz w:val="18"/>
                <w:szCs w:val="18"/>
                <w:lang w:val="en-GB" w:eastAsia="en-GB"/>
              </w:rPr>
            </w:pPr>
            <w:r w:rsidRPr="00F50802">
              <w:rPr>
                <w:b/>
                <w:bCs/>
                <w:color w:val="000000"/>
                <w:sz w:val="18"/>
                <w:szCs w:val="18"/>
                <w:lang w:val="en-GB" w:eastAsia="en-GB"/>
              </w:rPr>
              <w:t>Zone D</w:t>
            </w:r>
          </w:p>
        </w:tc>
        <w:tc>
          <w:tcPr>
            <w:tcW w:w="1209" w:type="dxa"/>
            <w:shd w:val="clear" w:color="auto" w:fill="D9E2F3"/>
            <w:tcMar>
              <w:top w:w="0" w:type="dxa"/>
              <w:left w:w="108" w:type="dxa"/>
              <w:bottom w:w="0" w:type="dxa"/>
              <w:right w:w="108" w:type="dxa"/>
            </w:tcMar>
            <w:hideMark/>
          </w:tcPr>
          <w:p w14:paraId="5C5E920B" w14:textId="77777777" w:rsidR="008B7921" w:rsidRPr="00F50802" w:rsidRDefault="008B7921" w:rsidP="0056586B">
            <w:pPr>
              <w:spacing w:before="0" w:after="0"/>
              <w:jc w:val="center"/>
              <w:rPr>
                <w:b/>
                <w:bCs/>
                <w:sz w:val="18"/>
                <w:szCs w:val="18"/>
                <w:lang w:val="en-GB" w:eastAsia="en-GB"/>
              </w:rPr>
            </w:pPr>
            <w:r w:rsidRPr="00F50802">
              <w:rPr>
                <w:b/>
                <w:bCs/>
                <w:color w:val="000000"/>
                <w:sz w:val="18"/>
                <w:szCs w:val="18"/>
                <w:lang w:val="en-GB" w:eastAsia="en-GB"/>
              </w:rPr>
              <w:t>Zone A</w:t>
            </w:r>
          </w:p>
        </w:tc>
      </w:tr>
      <w:tr w:rsidR="008B7921" w:rsidRPr="00074943" w14:paraId="3BB2B82B" w14:textId="77777777" w:rsidTr="008313AB">
        <w:tc>
          <w:tcPr>
            <w:tcW w:w="2448" w:type="dxa"/>
            <w:tcMar>
              <w:top w:w="0" w:type="dxa"/>
              <w:left w:w="108" w:type="dxa"/>
              <w:bottom w:w="0" w:type="dxa"/>
              <w:right w:w="108" w:type="dxa"/>
            </w:tcMar>
          </w:tcPr>
          <w:p w14:paraId="5FA88222" w14:textId="77777777" w:rsidR="008B7921" w:rsidRPr="00F50802" w:rsidRDefault="008B7921" w:rsidP="0056586B">
            <w:pPr>
              <w:spacing w:before="0" w:after="0"/>
              <w:jc w:val="center"/>
              <w:rPr>
                <w:sz w:val="18"/>
                <w:szCs w:val="18"/>
                <w:lang w:val="en-GB" w:eastAsia="en-GB"/>
              </w:rPr>
            </w:pPr>
          </w:p>
        </w:tc>
        <w:tc>
          <w:tcPr>
            <w:tcW w:w="1392" w:type="dxa"/>
            <w:tcMar>
              <w:top w:w="0" w:type="dxa"/>
              <w:left w:w="108" w:type="dxa"/>
              <w:bottom w:w="0" w:type="dxa"/>
              <w:right w:w="108" w:type="dxa"/>
            </w:tcMar>
            <w:hideMark/>
          </w:tcPr>
          <w:p w14:paraId="5E953388" w14:textId="77777777" w:rsidR="008B7921" w:rsidRPr="00F50802" w:rsidRDefault="008B7921" w:rsidP="0056586B">
            <w:pPr>
              <w:spacing w:before="0" w:after="0"/>
              <w:jc w:val="center"/>
              <w:rPr>
                <w:sz w:val="18"/>
                <w:szCs w:val="18"/>
                <w:lang w:val="en-GB" w:eastAsia="en-GB"/>
              </w:rPr>
            </w:pPr>
            <w:r w:rsidRPr="00F50802">
              <w:rPr>
                <w:sz w:val="18"/>
                <w:szCs w:val="18"/>
                <w:lang w:val="en-GB" w:eastAsia="en-GB"/>
              </w:rPr>
              <w:t>Senegal, Gambia, Guinea-Bissau, Mali</w:t>
            </w:r>
          </w:p>
        </w:tc>
        <w:tc>
          <w:tcPr>
            <w:tcW w:w="1534" w:type="dxa"/>
            <w:tcMar>
              <w:top w:w="0" w:type="dxa"/>
              <w:left w:w="108" w:type="dxa"/>
              <w:bottom w:w="0" w:type="dxa"/>
              <w:right w:w="108" w:type="dxa"/>
            </w:tcMar>
            <w:hideMark/>
          </w:tcPr>
          <w:p w14:paraId="1CE6D8CD" w14:textId="77777777" w:rsidR="008B7921" w:rsidRPr="00F50802" w:rsidRDefault="008B7921" w:rsidP="0056586B">
            <w:pPr>
              <w:spacing w:before="0" w:after="0"/>
              <w:jc w:val="center"/>
              <w:rPr>
                <w:sz w:val="18"/>
                <w:szCs w:val="18"/>
                <w:lang w:val="en-GB" w:eastAsia="en-GB"/>
              </w:rPr>
            </w:pPr>
            <w:r w:rsidRPr="00F50802">
              <w:rPr>
                <w:sz w:val="18"/>
                <w:szCs w:val="18"/>
                <w:lang w:val="en-GB" w:eastAsia="en-GB"/>
              </w:rPr>
              <w:t>Guinea, Sierra Leone, Liberia, Côte d’Ivoire, Ghana</w:t>
            </w:r>
            <w:r w:rsidRPr="00F50802">
              <w:rPr>
                <w:color w:val="44546A"/>
                <w:sz w:val="18"/>
                <w:szCs w:val="18"/>
                <w:lang w:val="en-GB" w:eastAsia="en-GB"/>
              </w:rPr>
              <w:t xml:space="preserve">, </w:t>
            </w:r>
            <w:r w:rsidRPr="00F50802">
              <w:rPr>
                <w:sz w:val="18"/>
                <w:szCs w:val="18"/>
                <w:lang w:val="en-GB" w:eastAsia="en-GB"/>
              </w:rPr>
              <w:t>Burkina Faso</w:t>
            </w:r>
          </w:p>
        </w:tc>
        <w:tc>
          <w:tcPr>
            <w:tcW w:w="1606" w:type="dxa"/>
            <w:tcMar>
              <w:top w:w="0" w:type="dxa"/>
              <w:left w:w="108" w:type="dxa"/>
              <w:bottom w:w="0" w:type="dxa"/>
              <w:right w:w="108" w:type="dxa"/>
            </w:tcMar>
            <w:hideMark/>
          </w:tcPr>
          <w:p w14:paraId="5F17F5A1" w14:textId="77777777" w:rsidR="008B7921" w:rsidRPr="00F50802" w:rsidRDefault="008B7921" w:rsidP="0056586B">
            <w:pPr>
              <w:spacing w:before="0" w:after="0"/>
              <w:jc w:val="center"/>
              <w:rPr>
                <w:sz w:val="18"/>
                <w:szCs w:val="18"/>
                <w:lang w:val="en-GB" w:eastAsia="en-GB"/>
              </w:rPr>
            </w:pPr>
            <w:r w:rsidRPr="00F50802">
              <w:rPr>
                <w:sz w:val="18"/>
                <w:szCs w:val="18"/>
                <w:lang w:val="en-GB" w:eastAsia="en-GB"/>
              </w:rPr>
              <w:t>Togo, Benin, Nigeria, Niger</w:t>
            </w:r>
          </w:p>
        </w:tc>
        <w:tc>
          <w:tcPr>
            <w:tcW w:w="236" w:type="dxa"/>
            <w:tcMar>
              <w:top w:w="0" w:type="dxa"/>
              <w:left w:w="108" w:type="dxa"/>
              <w:bottom w:w="0" w:type="dxa"/>
              <w:right w:w="108" w:type="dxa"/>
            </w:tcMar>
          </w:tcPr>
          <w:p w14:paraId="3537146E" w14:textId="77777777" w:rsidR="008B7921" w:rsidRPr="00F50802" w:rsidRDefault="008B7921" w:rsidP="0056586B">
            <w:pPr>
              <w:spacing w:before="0" w:after="0"/>
              <w:jc w:val="center"/>
              <w:rPr>
                <w:sz w:val="18"/>
                <w:szCs w:val="18"/>
                <w:lang w:val="en-GB" w:eastAsia="en-GB"/>
              </w:rPr>
            </w:pPr>
          </w:p>
        </w:tc>
        <w:tc>
          <w:tcPr>
            <w:tcW w:w="1255" w:type="dxa"/>
            <w:tcMar>
              <w:top w:w="0" w:type="dxa"/>
              <w:left w:w="108" w:type="dxa"/>
              <w:bottom w:w="0" w:type="dxa"/>
              <w:right w:w="108" w:type="dxa"/>
            </w:tcMar>
            <w:hideMark/>
          </w:tcPr>
          <w:p w14:paraId="1D178BDE" w14:textId="34E3BF2C" w:rsidR="008B7921" w:rsidRPr="00F50802" w:rsidRDefault="00D01048" w:rsidP="0056586B">
            <w:pPr>
              <w:spacing w:before="0" w:after="0"/>
              <w:jc w:val="center"/>
              <w:rPr>
                <w:sz w:val="18"/>
                <w:szCs w:val="18"/>
                <w:lang w:val="en-GB" w:eastAsia="en-GB"/>
              </w:rPr>
            </w:pPr>
            <w:r>
              <w:rPr>
                <w:sz w:val="18"/>
                <w:szCs w:val="18"/>
                <w:lang w:val="en-GB" w:eastAsia="en-GB"/>
              </w:rPr>
              <w:t>Cameroon</w:t>
            </w:r>
            <w:r w:rsidR="008B7921" w:rsidRPr="00F50802">
              <w:rPr>
                <w:sz w:val="18"/>
                <w:szCs w:val="18"/>
                <w:lang w:val="en-GB" w:eastAsia="en-GB"/>
              </w:rPr>
              <w:t>, Equatorial Guinea, Gabon</w:t>
            </w:r>
          </w:p>
        </w:tc>
        <w:tc>
          <w:tcPr>
            <w:tcW w:w="1209" w:type="dxa"/>
            <w:tcMar>
              <w:top w:w="0" w:type="dxa"/>
              <w:left w:w="108" w:type="dxa"/>
              <w:bottom w:w="0" w:type="dxa"/>
              <w:right w:w="108" w:type="dxa"/>
            </w:tcMar>
            <w:hideMark/>
          </w:tcPr>
          <w:p w14:paraId="2B5D7733" w14:textId="77777777" w:rsidR="008B7921" w:rsidRPr="00F50802" w:rsidRDefault="008B7921" w:rsidP="0056586B">
            <w:pPr>
              <w:spacing w:before="0" w:after="0"/>
              <w:jc w:val="center"/>
              <w:rPr>
                <w:sz w:val="18"/>
                <w:szCs w:val="18"/>
                <w:lang w:val="en-GB" w:eastAsia="en-GB"/>
              </w:rPr>
            </w:pPr>
            <w:r w:rsidRPr="00F50802">
              <w:rPr>
                <w:sz w:val="18"/>
                <w:szCs w:val="18"/>
                <w:lang w:val="en-GB" w:eastAsia="en-GB"/>
              </w:rPr>
              <w:t>Democratic Republic of Congo, Angola</w:t>
            </w:r>
          </w:p>
        </w:tc>
      </w:tr>
      <w:tr w:rsidR="008B7921" w:rsidRPr="00074943" w14:paraId="13B84BC7" w14:textId="77777777" w:rsidTr="008313AB">
        <w:tc>
          <w:tcPr>
            <w:tcW w:w="2448" w:type="dxa"/>
            <w:tcMar>
              <w:top w:w="0" w:type="dxa"/>
              <w:left w:w="108" w:type="dxa"/>
              <w:bottom w:w="0" w:type="dxa"/>
              <w:right w:w="108" w:type="dxa"/>
            </w:tcMar>
          </w:tcPr>
          <w:p w14:paraId="52501EE4" w14:textId="77777777" w:rsidR="008B7921" w:rsidRPr="00F50802" w:rsidRDefault="008B7921" w:rsidP="0056586B">
            <w:pPr>
              <w:spacing w:before="0" w:after="0"/>
              <w:jc w:val="center"/>
              <w:rPr>
                <w:sz w:val="18"/>
                <w:szCs w:val="18"/>
                <w:lang w:val="en-GB" w:eastAsia="en-GB"/>
              </w:rPr>
            </w:pPr>
          </w:p>
        </w:tc>
        <w:tc>
          <w:tcPr>
            <w:tcW w:w="1392" w:type="dxa"/>
            <w:tcMar>
              <w:top w:w="0" w:type="dxa"/>
              <w:left w:w="108" w:type="dxa"/>
              <w:bottom w:w="0" w:type="dxa"/>
              <w:right w:w="108" w:type="dxa"/>
            </w:tcMar>
            <w:hideMark/>
          </w:tcPr>
          <w:p w14:paraId="66BDDF6D" w14:textId="77777777" w:rsidR="008B7921" w:rsidRPr="00F50802" w:rsidRDefault="008B7921" w:rsidP="0056586B">
            <w:pPr>
              <w:spacing w:before="0" w:after="0"/>
              <w:jc w:val="center"/>
              <w:rPr>
                <w:sz w:val="18"/>
                <w:szCs w:val="18"/>
                <w:lang w:val="en-GB" w:eastAsia="en-GB"/>
              </w:rPr>
            </w:pPr>
            <w:r w:rsidRPr="00F50802">
              <w:rPr>
                <w:sz w:val="18"/>
                <w:szCs w:val="18"/>
                <w:lang w:val="en-GB" w:eastAsia="en-GB"/>
              </w:rPr>
              <w:t>MMCC located in Cape Verde</w:t>
            </w:r>
          </w:p>
        </w:tc>
        <w:tc>
          <w:tcPr>
            <w:tcW w:w="1534" w:type="dxa"/>
            <w:tcMar>
              <w:top w:w="0" w:type="dxa"/>
              <w:left w:w="108" w:type="dxa"/>
              <w:bottom w:w="0" w:type="dxa"/>
              <w:right w:w="108" w:type="dxa"/>
            </w:tcMar>
            <w:hideMark/>
          </w:tcPr>
          <w:p w14:paraId="1D314732" w14:textId="77777777" w:rsidR="008B7921" w:rsidRPr="00F50802" w:rsidRDefault="008B7921" w:rsidP="0056586B">
            <w:pPr>
              <w:spacing w:before="0" w:after="0"/>
              <w:jc w:val="center"/>
              <w:rPr>
                <w:sz w:val="18"/>
                <w:szCs w:val="18"/>
                <w:lang w:val="en-GB" w:eastAsia="en-GB"/>
              </w:rPr>
            </w:pPr>
            <w:r w:rsidRPr="00F50802">
              <w:rPr>
                <w:sz w:val="18"/>
                <w:szCs w:val="18"/>
                <w:lang w:val="en-GB" w:eastAsia="en-GB"/>
              </w:rPr>
              <w:t>MMCC located in Tema, Ghana</w:t>
            </w:r>
          </w:p>
        </w:tc>
        <w:tc>
          <w:tcPr>
            <w:tcW w:w="1606" w:type="dxa"/>
            <w:tcMar>
              <w:top w:w="0" w:type="dxa"/>
              <w:left w:w="108" w:type="dxa"/>
              <w:bottom w:w="0" w:type="dxa"/>
              <w:right w:w="108" w:type="dxa"/>
            </w:tcMar>
            <w:hideMark/>
          </w:tcPr>
          <w:p w14:paraId="0685008A" w14:textId="77777777" w:rsidR="008B7921" w:rsidRPr="00F50802" w:rsidRDefault="008B7921" w:rsidP="0056586B">
            <w:pPr>
              <w:spacing w:before="0" w:after="0"/>
              <w:jc w:val="center"/>
              <w:rPr>
                <w:sz w:val="18"/>
                <w:szCs w:val="18"/>
                <w:lang w:val="en-GB" w:eastAsia="en-GB"/>
              </w:rPr>
            </w:pPr>
            <w:r w:rsidRPr="00F50802">
              <w:rPr>
                <w:sz w:val="18"/>
                <w:szCs w:val="18"/>
                <w:lang w:val="en-GB" w:eastAsia="en-GB"/>
              </w:rPr>
              <w:t xml:space="preserve">MMCC located in </w:t>
            </w:r>
            <w:proofErr w:type="spellStart"/>
            <w:r w:rsidRPr="00F50802">
              <w:rPr>
                <w:sz w:val="18"/>
                <w:szCs w:val="18"/>
                <w:lang w:val="en-GB" w:eastAsia="en-GB"/>
              </w:rPr>
              <w:t>Cotonou</w:t>
            </w:r>
            <w:proofErr w:type="spellEnd"/>
            <w:r w:rsidRPr="00F50802">
              <w:rPr>
                <w:sz w:val="18"/>
                <w:szCs w:val="18"/>
                <w:lang w:val="en-GB" w:eastAsia="en-GB"/>
              </w:rPr>
              <w:t>, Benin</w:t>
            </w:r>
          </w:p>
        </w:tc>
        <w:tc>
          <w:tcPr>
            <w:tcW w:w="236" w:type="dxa"/>
            <w:tcMar>
              <w:top w:w="0" w:type="dxa"/>
              <w:left w:w="108" w:type="dxa"/>
              <w:bottom w:w="0" w:type="dxa"/>
              <w:right w:w="108" w:type="dxa"/>
            </w:tcMar>
          </w:tcPr>
          <w:p w14:paraId="37726A87" w14:textId="77777777" w:rsidR="008B7921" w:rsidRPr="00F50802" w:rsidRDefault="008B7921" w:rsidP="0056586B">
            <w:pPr>
              <w:spacing w:before="0" w:after="0"/>
              <w:jc w:val="center"/>
              <w:rPr>
                <w:sz w:val="18"/>
                <w:szCs w:val="18"/>
                <w:lang w:val="en-GB" w:eastAsia="en-GB"/>
              </w:rPr>
            </w:pPr>
          </w:p>
        </w:tc>
        <w:tc>
          <w:tcPr>
            <w:tcW w:w="1255" w:type="dxa"/>
            <w:tcMar>
              <w:top w:w="0" w:type="dxa"/>
              <w:left w:w="108" w:type="dxa"/>
              <w:bottom w:w="0" w:type="dxa"/>
              <w:right w:w="108" w:type="dxa"/>
            </w:tcMar>
            <w:hideMark/>
          </w:tcPr>
          <w:p w14:paraId="3B6D7FF4" w14:textId="2029D2A7" w:rsidR="008B7921" w:rsidRPr="00F50802" w:rsidRDefault="008B7921" w:rsidP="0056586B">
            <w:pPr>
              <w:spacing w:before="0" w:after="0"/>
              <w:jc w:val="center"/>
              <w:rPr>
                <w:sz w:val="18"/>
                <w:szCs w:val="18"/>
                <w:lang w:val="en-GB" w:eastAsia="en-GB"/>
              </w:rPr>
            </w:pPr>
            <w:r w:rsidRPr="00F50802">
              <w:rPr>
                <w:sz w:val="18"/>
                <w:szCs w:val="18"/>
                <w:lang w:val="en-GB" w:eastAsia="en-GB"/>
              </w:rPr>
              <w:t xml:space="preserve">MMCC located in Doula, </w:t>
            </w:r>
            <w:r w:rsidR="00D01048">
              <w:rPr>
                <w:sz w:val="18"/>
                <w:szCs w:val="18"/>
                <w:lang w:val="en-GB" w:eastAsia="en-GB"/>
              </w:rPr>
              <w:t>Cameroon</w:t>
            </w:r>
          </w:p>
        </w:tc>
        <w:tc>
          <w:tcPr>
            <w:tcW w:w="1209" w:type="dxa"/>
            <w:tcMar>
              <w:top w:w="0" w:type="dxa"/>
              <w:left w:w="108" w:type="dxa"/>
              <w:bottom w:w="0" w:type="dxa"/>
              <w:right w:w="108" w:type="dxa"/>
            </w:tcMar>
            <w:hideMark/>
          </w:tcPr>
          <w:p w14:paraId="72D29558" w14:textId="77777777" w:rsidR="008B7921" w:rsidRPr="00F50802" w:rsidRDefault="008B7921" w:rsidP="0056586B">
            <w:pPr>
              <w:spacing w:before="0" w:after="0"/>
              <w:jc w:val="center"/>
              <w:rPr>
                <w:sz w:val="18"/>
                <w:szCs w:val="18"/>
                <w:lang w:val="en-GB" w:eastAsia="en-GB"/>
              </w:rPr>
            </w:pPr>
            <w:r w:rsidRPr="00F50802">
              <w:rPr>
                <w:sz w:val="18"/>
                <w:szCs w:val="18"/>
                <w:lang w:val="en-GB" w:eastAsia="en-GB"/>
              </w:rPr>
              <w:t>MMCC location to be decided</w:t>
            </w:r>
          </w:p>
        </w:tc>
      </w:tr>
      <w:tr w:rsidR="008B7921" w:rsidRPr="00F50802" w14:paraId="1ECDFAB3" w14:textId="77777777" w:rsidTr="008313AB">
        <w:tc>
          <w:tcPr>
            <w:tcW w:w="2448" w:type="dxa"/>
            <w:tcMar>
              <w:top w:w="0" w:type="dxa"/>
              <w:left w:w="108" w:type="dxa"/>
              <w:bottom w:w="0" w:type="dxa"/>
              <w:right w:w="108" w:type="dxa"/>
            </w:tcMar>
          </w:tcPr>
          <w:p w14:paraId="203FE00B" w14:textId="77777777" w:rsidR="008B7921" w:rsidRPr="00F50802" w:rsidRDefault="008B7921" w:rsidP="0056586B">
            <w:pPr>
              <w:spacing w:before="0" w:after="0"/>
              <w:jc w:val="center"/>
              <w:rPr>
                <w:sz w:val="18"/>
                <w:szCs w:val="18"/>
                <w:lang w:val="en-GB" w:eastAsia="en-GB"/>
              </w:rPr>
            </w:pPr>
          </w:p>
        </w:tc>
        <w:tc>
          <w:tcPr>
            <w:tcW w:w="1392" w:type="dxa"/>
            <w:tcMar>
              <w:top w:w="0" w:type="dxa"/>
              <w:left w:w="108" w:type="dxa"/>
              <w:bottom w:w="0" w:type="dxa"/>
              <w:right w:w="108" w:type="dxa"/>
            </w:tcMar>
            <w:hideMark/>
          </w:tcPr>
          <w:p w14:paraId="4D82DC2A" w14:textId="77777777" w:rsidR="008B7921" w:rsidRPr="00F50802" w:rsidRDefault="008B7921" w:rsidP="0056586B">
            <w:pPr>
              <w:spacing w:before="0" w:after="0"/>
              <w:jc w:val="center"/>
              <w:rPr>
                <w:b/>
                <w:bCs/>
                <w:sz w:val="18"/>
                <w:szCs w:val="18"/>
                <w:lang w:val="en-GB" w:eastAsia="en-GB"/>
              </w:rPr>
            </w:pPr>
            <w:r w:rsidRPr="00F50802">
              <w:rPr>
                <w:b/>
                <w:bCs/>
                <w:sz w:val="18"/>
                <w:szCs w:val="18"/>
                <w:lang w:val="en-GB" w:eastAsia="en-GB"/>
              </w:rPr>
              <w:t xml:space="preserve">Status: </w:t>
            </w:r>
          </w:p>
          <w:p w14:paraId="30450CC1" w14:textId="77777777" w:rsidR="008B7921" w:rsidRPr="00F50802" w:rsidRDefault="008B7921" w:rsidP="0056586B">
            <w:pPr>
              <w:spacing w:before="0" w:after="0"/>
              <w:jc w:val="center"/>
              <w:rPr>
                <w:i/>
                <w:iCs/>
                <w:sz w:val="18"/>
                <w:szCs w:val="18"/>
                <w:lang w:val="en-GB" w:eastAsia="en-GB"/>
              </w:rPr>
            </w:pPr>
            <w:r w:rsidRPr="00F50802">
              <w:rPr>
                <w:sz w:val="18"/>
                <w:szCs w:val="18"/>
                <w:lang w:val="en-GB"/>
              </w:rPr>
              <w:t>Being established</w:t>
            </w:r>
          </w:p>
        </w:tc>
        <w:tc>
          <w:tcPr>
            <w:tcW w:w="1534" w:type="dxa"/>
            <w:hideMark/>
          </w:tcPr>
          <w:p w14:paraId="64070541" w14:textId="77777777" w:rsidR="008B7921" w:rsidRPr="00F50802" w:rsidRDefault="008B7921" w:rsidP="0056586B">
            <w:pPr>
              <w:spacing w:before="0" w:after="0"/>
              <w:jc w:val="center"/>
              <w:rPr>
                <w:b/>
                <w:bCs/>
                <w:sz w:val="18"/>
                <w:szCs w:val="18"/>
                <w:lang w:val="en-GB" w:eastAsia="en-GB"/>
              </w:rPr>
            </w:pPr>
            <w:r w:rsidRPr="00F50802">
              <w:rPr>
                <w:b/>
                <w:bCs/>
                <w:sz w:val="18"/>
                <w:szCs w:val="18"/>
                <w:lang w:val="en-GB" w:eastAsia="en-GB"/>
              </w:rPr>
              <w:t>Status:</w:t>
            </w:r>
          </w:p>
          <w:p w14:paraId="7C6170D7" w14:textId="77777777" w:rsidR="008B7921" w:rsidRPr="00F50802" w:rsidRDefault="008B7921" w:rsidP="0056586B">
            <w:pPr>
              <w:spacing w:before="0" w:after="0"/>
              <w:jc w:val="center"/>
              <w:rPr>
                <w:sz w:val="18"/>
                <w:szCs w:val="18"/>
                <w:lang w:val="en-GB" w:eastAsia="en-US"/>
              </w:rPr>
            </w:pPr>
            <w:r w:rsidRPr="00F50802">
              <w:rPr>
                <w:sz w:val="18"/>
                <w:szCs w:val="18"/>
                <w:lang w:val="en-GB"/>
              </w:rPr>
              <w:t xml:space="preserve">Partially operational </w:t>
            </w:r>
          </w:p>
          <w:p w14:paraId="4132ED54" w14:textId="77777777" w:rsidR="008B7921" w:rsidRPr="00F50802" w:rsidRDefault="008B7921" w:rsidP="0056586B">
            <w:pPr>
              <w:spacing w:before="0" w:after="0"/>
              <w:jc w:val="center"/>
              <w:rPr>
                <w:sz w:val="18"/>
                <w:szCs w:val="18"/>
                <w:lang w:val="en-GB"/>
              </w:rPr>
            </w:pPr>
          </w:p>
        </w:tc>
        <w:tc>
          <w:tcPr>
            <w:tcW w:w="1606" w:type="dxa"/>
            <w:tcMar>
              <w:top w:w="0" w:type="dxa"/>
              <w:left w:w="108" w:type="dxa"/>
              <w:bottom w:w="0" w:type="dxa"/>
              <w:right w:w="108" w:type="dxa"/>
            </w:tcMar>
            <w:hideMark/>
          </w:tcPr>
          <w:p w14:paraId="59C787DB" w14:textId="77777777" w:rsidR="008B7921" w:rsidRPr="00F50802" w:rsidRDefault="008B7921" w:rsidP="0056586B">
            <w:pPr>
              <w:spacing w:before="0" w:after="0"/>
              <w:jc w:val="center"/>
              <w:rPr>
                <w:b/>
                <w:bCs/>
                <w:sz w:val="18"/>
                <w:szCs w:val="18"/>
                <w:lang w:val="en-GB" w:eastAsia="en-GB"/>
              </w:rPr>
            </w:pPr>
            <w:r w:rsidRPr="00F50802">
              <w:rPr>
                <w:b/>
                <w:bCs/>
                <w:sz w:val="18"/>
                <w:szCs w:val="18"/>
                <w:lang w:val="en-GB" w:eastAsia="en-GB"/>
              </w:rPr>
              <w:t>Status:</w:t>
            </w:r>
          </w:p>
          <w:p w14:paraId="56B3BC51" w14:textId="77777777" w:rsidR="008B7921" w:rsidRPr="00F50802" w:rsidRDefault="008B7921" w:rsidP="0056586B">
            <w:pPr>
              <w:spacing w:before="0" w:after="0"/>
              <w:jc w:val="center"/>
              <w:rPr>
                <w:sz w:val="18"/>
                <w:szCs w:val="18"/>
                <w:lang w:val="en-GB" w:eastAsia="en-US"/>
              </w:rPr>
            </w:pPr>
            <w:r w:rsidRPr="00F50802">
              <w:rPr>
                <w:sz w:val="18"/>
                <w:szCs w:val="18"/>
                <w:lang w:val="en-GB"/>
              </w:rPr>
              <w:t>Partially operational</w:t>
            </w:r>
          </w:p>
          <w:p w14:paraId="484C4E82" w14:textId="77777777" w:rsidR="008B7921" w:rsidRPr="00F50802" w:rsidRDefault="008B7921" w:rsidP="0056586B">
            <w:pPr>
              <w:spacing w:before="0" w:after="0"/>
              <w:jc w:val="center"/>
              <w:rPr>
                <w:color w:val="44546A"/>
                <w:sz w:val="18"/>
                <w:szCs w:val="18"/>
                <w:lang w:val="en-GB" w:eastAsia="en-GB"/>
              </w:rPr>
            </w:pPr>
          </w:p>
        </w:tc>
        <w:tc>
          <w:tcPr>
            <w:tcW w:w="236" w:type="dxa"/>
            <w:tcMar>
              <w:top w:w="0" w:type="dxa"/>
              <w:left w:w="108" w:type="dxa"/>
              <w:bottom w:w="0" w:type="dxa"/>
              <w:right w:w="108" w:type="dxa"/>
            </w:tcMar>
          </w:tcPr>
          <w:p w14:paraId="326CBE53" w14:textId="77777777" w:rsidR="008B7921" w:rsidRPr="00F50802" w:rsidRDefault="008B7921" w:rsidP="0056586B">
            <w:pPr>
              <w:spacing w:before="0" w:after="0"/>
              <w:jc w:val="center"/>
              <w:rPr>
                <w:sz w:val="18"/>
                <w:szCs w:val="18"/>
                <w:lang w:val="en-GB" w:eastAsia="en-GB"/>
              </w:rPr>
            </w:pPr>
          </w:p>
        </w:tc>
        <w:tc>
          <w:tcPr>
            <w:tcW w:w="1255" w:type="dxa"/>
            <w:tcMar>
              <w:top w:w="0" w:type="dxa"/>
              <w:left w:w="108" w:type="dxa"/>
              <w:bottom w:w="0" w:type="dxa"/>
              <w:right w:w="108" w:type="dxa"/>
            </w:tcMar>
            <w:hideMark/>
          </w:tcPr>
          <w:p w14:paraId="10CE3B9D" w14:textId="77777777" w:rsidR="008B7921" w:rsidRPr="00F50802" w:rsidRDefault="008B7921" w:rsidP="0056586B">
            <w:pPr>
              <w:spacing w:before="0" w:after="0"/>
              <w:jc w:val="center"/>
              <w:rPr>
                <w:b/>
                <w:bCs/>
                <w:sz w:val="18"/>
                <w:szCs w:val="18"/>
                <w:lang w:val="en-GB" w:eastAsia="en-GB"/>
              </w:rPr>
            </w:pPr>
            <w:r w:rsidRPr="00F50802">
              <w:rPr>
                <w:b/>
                <w:bCs/>
                <w:sz w:val="18"/>
                <w:szCs w:val="18"/>
                <w:lang w:val="en-GB" w:eastAsia="en-GB"/>
              </w:rPr>
              <w:t xml:space="preserve">Status: </w:t>
            </w:r>
          </w:p>
          <w:p w14:paraId="52D1B81F" w14:textId="77777777" w:rsidR="008B7921" w:rsidRPr="00F50802" w:rsidRDefault="008B7921" w:rsidP="0056586B">
            <w:pPr>
              <w:spacing w:before="0" w:after="0"/>
              <w:jc w:val="center"/>
              <w:rPr>
                <w:i/>
                <w:iCs/>
                <w:sz w:val="18"/>
                <w:szCs w:val="18"/>
                <w:lang w:val="en-GB" w:eastAsia="en-GB"/>
              </w:rPr>
            </w:pPr>
            <w:r w:rsidRPr="00F50802">
              <w:rPr>
                <w:sz w:val="18"/>
                <w:szCs w:val="18"/>
                <w:lang w:val="en-GB"/>
              </w:rPr>
              <w:t>Fully operational</w:t>
            </w:r>
          </w:p>
        </w:tc>
        <w:tc>
          <w:tcPr>
            <w:tcW w:w="1209" w:type="dxa"/>
            <w:tcMar>
              <w:top w:w="0" w:type="dxa"/>
              <w:left w:w="108" w:type="dxa"/>
              <w:bottom w:w="0" w:type="dxa"/>
              <w:right w:w="108" w:type="dxa"/>
            </w:tcMar>
            <w:hideMark/>
          </w:tcPr>
          <w:p w14:paraId="52915F0B" w14:textId="77777777" w:rsidR="008B7921" w:rsidRPr="00F50802" w:rsidRDefault="008B7921" w:rsidP="0056586B">
            <w:pPr>
              <w:spacing w:before="0" w:after="0"/>
              <w:jc w:val="center"/>
              <w:rPr>
                <w:b/>
                <w:bCs/>
                <w:sz w:val="18"/>
                <w:szCs w:val="18"/>
                <w:lang w:val="en-GB" w:eastAsia="en-GB"/>
              </w:rPr>
            </w:pPr>
            <w:r w:rsidRPr="00F50802">
              <w:rPr>
                <w:b/>
                <w:bCs/>
                <w:sz w:val="18"/>
                <w:szCs w:val="18"/>
                <w:lang w:val="en-GB" w:eastAsia="en-GB"/>
              </w:rPr>
              <w:t xml:space="preserve">Status: </w:t>
            </w:r>
          </w:p>
          <w:p w14:paraId="2DF80469" w14:textId="77777777" w:rsidR="008B7921" w:rsidRPr="00F50802" w:rsidRDefault="008B7921" w:rsidP="0056586B">
            <w:pPr>
              <w:spacing w:before="0" w:after="0"/>
              <w:jc w:val="center"/>
              <w:rPr>
                <w:i/>
                <w:iCs/>
                <w:sz w:val="18"/>
                <w:szCs w:val="18"/>
                <w:lang w:val="en-GB" w:eastAsia="en-GB"/>
              </w:rPr>
            </w:pPr>
            <w:r w:rsidRPr="00F50802">
              <w:rPr>
                <w:sz w:val="18"/>
                <w:szCs w:val="18"/>
                <w:lang w:val="en-GB"/>
              </w:rPr>
              <w:t>Being established</w:t>
            </w:r>
          </w:p>
        </w:tc>
      </w:tr>
      <w:tr w:rsidR="008B7921" w:rsidRPr="00F50802" w14:paraId="0253EF5B" w14:textId="77777777" w:rsidTr="008313AB">
        <w:tc>
          <w:tcPr>
            <w:tcW w:w="2448" w:type="dxa"/>
            <w:shd w:val="clear" w:color="auto" w:fill="D6E3BC" w:themeFill="accent3" w:themeFillTint="66"/>
            <w:tcMar>
              <w:top w:w="0" w:type="dxa"/>
              <w:left w:w="108" w:type="dxa"/>
              <w:bottom w:w="0" w:type="dxa"/>
              <w:right w:w="108" w:type="dxa"/>
            </w:tcMar>
            <w:hideMark/>
          </w:tcPr>
          <w:p w14:paraId="5F17749A" w14:textId="77777777" w:rsidR="008B7921" w:rsidRPr="00F50802" w:rsidRDefault="008B7921" w:rsidP="00AE1610">
            <w:pPr>
              <w:spacing w:before="0" w:after="0"/>
              <w:jc w:val="left"/>
              <w:rPr>
                <w:b/>
                <w:bCs/>
                <w:sz w:val="18"/>
                <w:szCs w:val="18"/>
                <w:lang w:val="en-GB" w:eastAsia="en-GB"/>
              </w:rPr>
            </w:pPr>
            <w:r w:rsidRPr="00F50802">
              <w:rPr>
                <w:b/>
                <w:bCs/>
                <w:sz w:val="18"/>
                <w:szCs w:val="18"/>
                <w:lang w:val="en-GB" w:eastAsia="en-GB"/>
              </w:rPr>
              <w:t xml:space="preserve">PSE 1 </w:t>
            </w:r>
            <w:r w:rsidR="003B5894">
              <w:rPr>
                <w:b/>
                <w:bCs/>
                <w:sz w:val="18"/>
                <w:szCs w:val="18"/>
                <w:lang w:val="en-GB" w:eastAsia="en-GB"/>
              </w:rPr>
              <w:t>(</w:t>
            </w:r>
            <w:r w:rsidRPr="00F50802">
              <w:rPr>
                <w:b/>
                <w:bCs/>
                <w:sz w:val="18"/>
                <w:szCs w:val="18"/>
                <w:lang w:val="en-GB" w:eastAsia="en-GB"/>
              </w:rPr>
              <w:t>UNODC-MFA)</w:t>
            </w:r>
          </w:p>
        </w:tc>
        <w:tc>
          <w:tcPr>
            <w:tcW w:w="1392" w:type="dxa"/>
            <w:shd w:val="clear" w:color="auto" w:fill="D6E3BC" w:themeFill="accent3" w:themeFillTint="66"/>
            <w:tcMar>
              <w:top w:w="0" w:type="dxa"/>
              <w:left w:w="108" w:type="dxa"/>
              <w:bottom w:w="0" w:type="dxa"/>
              <w:right w:w="108" w:type="dxa"/>
            </w:tcMar>
          </w:tcPr>
          <w:p w14:paraId="21E10E0A" w14:textId="77777777" w:rsidR="008B7921" w:rsidRPr="00F50802" w:rsidRDefault="008B7921" w:rsidP="0056586B">
            <w:pPr>
              <w:spacing w:before="0" w:after="0"/>
              <w:jc w:val="center"/>
              <w:rPr>
                <w:sz w:val="18"/>
                <w:szCs w:val="18"/>
                <w:lang w:val="en-GB" w:eastAsia="en-GB"/>
              </w:rPr>
            </w:pPr>
          </w:p>
        </w:tc>
        <w:tc>
          <w:tcPr>
            <w:tcW w:w="1534" w:type="dxa"/>
            <w:shd w:val="clear" w:color="auto" w:fill="D6E3BC" w:themeFill="accent3" w:themeFillTint="66"/>
            <w:hideMark/>
          </w:tcPr>
          <w:p w14:paraId="51E46428" w14:textId="77777777" w:rsidR="008B7921" w:rsidRPr="00F50802" w:rsidRDefault="008B7921" w:rsidP="0056586B">
            <w:pPr>
              <w:spacing w:before="0" w:after="0"/>
              <w:jc w:val="center"/>
              <w:rPr>
                <w:b/>
                <w:bCs/>
                <w:sz w:val="18"/>
                <w:szCs w:val="18"/>
                <w:lang w:val="en-GB" w:eastAsia="en-GB"/>
              </w:rPr>
            </w:pPr>
            <w:r w:rsidRPr="00F50802">
              <w:rPr>
                <w:b/>
                <w:bCs/>
                <w:sz w:val="18"/>
                <w:szCs w:val="18"/>
                <w:lang w:val="en-GB" w:eastAsia="en-GB"/>
              </w:rPr>
              <w:t>Côte d’Ivoire, Ghana</w:t>
            </w:r>
          </w:p>
        </w:tc>
        <w:tc>
          <w:tcPr>
            <w:tcW w:w="1606" w:type="dxa"/>
            <w:shd w:val="clear" w:color="auto" w:fill="D6E3BC" w:themeFill="accent3" w:themeFillTint="66"/>
            <w:tcMar>
              <w:top w:w="0" w:type="dxa"/>
              <w:left w:w="108" w:type="dxa"/>
              <w:bottom w:w="0" w:type="dxa"/>
              <w:right w:w="108" w:type="dxa"/>
            </w:tcMar>
            <w:hideMark/>
          </w:tcPr>
          <w:p w14:paraId="41E33A28" w14:textId="77777777" w:rsidR="008B7921" w:rsidRPr="00F50802" w:rsidRDefault="008B7921" w:rsidP="0056586B">
            <w:pPr>
              <w:spacing w:before="0" w:after="0"/>
              <w:jc w:val="center"/>
              <w:rPr>
                <w:b/>
                <w:bCs/>
                <w:sz w:val="18"/>
                <w:szCs w:val="18"/>
                <w:lang w:val="en-GB" w:eastAsia="en-GB"/>
              </w:rPr>
            </w:pPr>
            <w:r w:rsidRPr="00F50802">
              <w:rPr>
                <w:b/>
                <w:bCs/>
                <w:sz w:val="18"/>
                <w:szCs w:val="18"/>
                <w:lang w:val="en-GB" w:eastAsia="en-GB"/>
              </w:rPr>
              <w:t>Togo, Benin, Nigeria</w:t>
            </w:r>
          </w:p>
        </w:tc>
        <w:tc>
          <w:tcPr>
            <w:tcW w:w="236" w:type="dxa"/>
            <w:shd w:val="clear" w:color="auto" w:fill="D6E3BC" w:themeFill="accent3" w:themeFillTint="66"/>
            <w:tcMar>
              <w:top w:w="0" w:type="dxa"/>
              <w:left w:w="108" w:type="dxa"/>
              <w:bottom w:w="0" w:type="dxa"/>
              <w:right w:w="108" w:type="dxa"/>
            </w:tcMar>
          </w:tcPr>
          <w:p w14:paraId="453AF263" w14:textId="77777777" w:rsidR="008B7921" w:rsidRPr="00F50802" w:rsidRDefault="008B7921" w:rsidP="0056586B">
            <w:pPr>
              <w:spacing w:before="0" w:after="0"/>
              <w:jc w:val="center"/>
              <w:rPr>
                <w:b/>
                <w:bCs/>
                <w:sz w:val="18"/>
                <w:szCs w:val="18"/>
                <w:lang w:val="en-GB" w:eastAsia="en-GB"/>
              </w:rPr>
            </w:pPr>
          </w:p>
        </w:tc>
        <w:tc>
          <w:tcPr>
            <w:tcW w:w="1255" w:type="dxa"/>
            <w:shd w:val="clear" w:color="auto" w:fill="D6E3BC" w:themeFill="accent3" w:themeFillTint="66"/>
            <w:tcMar>
              <w:top w:w="0" w:type="dxa"/>
              <w:left w:w="108" w:type="dxa"/>
              <w:bottom w:w="0" w:type="dxa"/>
              <w:right w:w="108" w:type="dxa"/>
            </w:tcMar>
            <w:hideMark/>
          </w:tcPr>
          <w:p w14:paraId="0171A25A" w14:textId="7F831812" w:rsidR="008B7921" w:rsidRPr="00F50802" w:rsidRDefault="00D01048" w:rsidP="0056586B">
            <w:pPr>
              <w:spacing w:before="0" w:after="0"/>
              <w:jc w:val="center"/>
              <w:rPr>
                <w:b/>
                <w:bCs/>
                <w:sz w:val="18"/>
                <w:szCs w:val="18"/>
                <w:lang w:val="en-GB" w:eastAsia="en-GB"/>
              </w:rPr>
            </w:pPr>
            <w:r>
              <w:rPr>
                <w:b/>
                <w:bCs/>
                <w:sz w:val="18"/>
                <w:szCs w:val="18"/>
                <w:lang w:val="en-GB" w:eastAsia="en-GB"/>
              </w:rPr>
              <w:t>Cameroon</w:t>
            </w:r>
          </w:p>
          <w:p w14:paraId="7F6DF6C3" w14:textId="77777777" w:rsidR="008B7921" w:rsidRPr="00F50802" w:rsidRDefault="008B7921" w:rsidP="0056586B">
            <w:pPr>
              <w:spacing w:before="0" w:after="0"/>
              <w:jc w:val="center"/>
              <w:rPr>
                <w:b/>
                <w:bCs/>
                <w:sz w:val="18"/>
                <w:szCs w:val="18"/>
                <w:lang w:val="en-GB" w:eastAsia="en-GB"/>
              </w:rPr>
            </w:pPr>
          </w:p>
        </w:tc>
        <w:tc>
          <w:tcPr>
            <w:tcW w:w="1209" w:type="dxa"/>
            <w:shd w:val="clear" w:color="auto" w:fill="D6E3BC" w:themeFill="accent3" w:themeFillTint="66"/>
            <w:tcMar>
              <w:top w:w="0" w:type="dxa"/>
              <w:left w:w="108" w:type="dxa"/>
              <w:bottom w:w="0" w:type="dxa"/>
              <w:right w:w="108" w:type="dxa"/>
            </w:tcMar>
          </w:tcPr>
          <w:p w14:paraId="38A08D27" w14:textId="77777777" w:rsidR="008B7921" w:rsidRPr="00F50802" w:rsidRDefault="008B7921" w:rsidP="0056586B">
            <w:pPr>
              <w:spacing w:before="0" w:after="0"/>
              <w:jc w:val="center"/>
              <w:rPr>
                <w:sz w:val="18"/>
                <w:szCs w:val="18"/>
                <w:lang w:val="en-GB" w:eastAsia="en-GB"/>
              </w:rPr>
            </w:pPr>
          </w:p>
        </w:tc>
      </w:tr>
      <w:tr w:rsidR="008B7921" w:rsidRPr="00F50802" w14:paraId="79ED21EB" w14:textId="77777777" w:rsidTr="008313AB">
        <w:tc>
          <w:tcPr>
            <w:tcW w:w="2448" w:type="dxa"/>
            <w:shd w:val="clear" w:color="auto" w:fill="D6E3BC" w:themeFill="accent3" w:themeFillTint="66"/>
            <w:tcMar>
              <w:top w:w="0" w:type="dxa"/>
              <w:left w:w="108" w:type="dxa"/>
              <w:bottom w:w="0" w:type="dxa"/>
              <w:right w:w="108" w:type="dxa"/>
            </w:tcMar>
            <w:hideMark/>
          </w:tcPr>
          <w:p w14:paraId="691235E5" w14:textId="77777777" w:rsidR="008B7921" w:rsidRPr="00F50802" w:rsidRDefault="008B7921" w:rsidP="00AE1610">
            <w:pPr>
              <w:spacing w:before="0" w:after="0"/>
              <w:jc w:val="left"/>
              <w:rPr>
                <w:b/>
                <w:bCs/>
                <w:sz w:val="18"/>
                <w:szCs w:val="18"/>
                <w:lang w:val="en-GB" w:eastAsia="en-GB"/>
              </w:rPr>
            </w:pPr>
            <w:r w:rsidRPr="00F50802">
              <w:rPr>
                <w:b/>
                <w:bCs/>
                <w:sz w:val="18"/>
                <w:szCs w:val="18"/>
                <w:lang w:val="en-GB" w:eastAsia="en-GB"/>
              </w:rPr>
              <w:t>PSE 1 (UNODC-DCD)</w:t>
            </w:r>
          </w:p>
          <w:p w14:paraId="7AAA891A" w14:textId="77777777" w:rsidR="008B7921" w:rsidRPr="00F50802" w:rsidRDefault="008B7921" w:rsidP="00AE1610">
            <w:pPr>
              <w:spacing w:before="0" w:after="0"/>
              <w:jc w:val="left"/>
              <w:rPr>
                <w:b/>
                <w:bCs/>
                <w:sz w:val="18"/>
                <w:szCs w:val="18"/>
                <w:lang w:val="en-GB" w:eastAsia="en-GB"/>
              </w:rPr>
            </w:pPr>
            <w:r w:rsidRPr="00F50802">
              <w:rPr>
                <w:b/>
                <w:bCs/>
                <w:sz w:val="18"/>
                <w:szCs w:val="18"/>
                <w:lang w:val="en-GB" w:eastAsia="en-GB"/>
              </w:rPr>
              <w:t>Outcome 3 VBSS</w:t>
            </w:r>
          </w:p>
        </w:tc>
        <w:tc>
          <w:tcPr>
            <w:tcW w:w="1392" w:type="dxa"/>
            <w:shd w:val="clear" w:color="auto" w:fill="D6E3BC" w:themeFill="accent3" w:themeFillTint="66"/>
            <w:tcMar>
              <w:top w:w="0" w:type="dxa"/>
              <w:left w:w="108" w:type="dxa"/>
              <w:bottom w:w="0" w:type="dxa"/>
              <w:right w:w="108" w:type="dxa"/>
            </w:tcMar>
          </w:tcPr>
          <w:p w14:paraId="7B5AA566" w14:textId="77777777" w:rsidR="008B7921" w:rsidRPr="00F50802" w:rsidRDefault="008B7921" w:rsidP="0056586B">
            <w:pPr>
              <w:spacing w:before="0" w:after="0"/>
              <w:jc w:val="center"/>
              <w:rPr>
                <w:sz w:val="18"/>
                <w:szCs w:val="18"/>
                <w:lang w:val="en-GB" w:eastAsia="en-GB"/>
              </w:rPr>
            </w:pPr>
          </w:p>
        </w:tc>
        <w:tc>
          <w:tcPr>
            <w:tcW w:w="1534" w:type="dxa"/>
            <w:shd w:val="clear" w:color="auto" w:fill="D6E3BC" w:themeFill="accent3" w:themeFillTint="66"/>
            <w:hideMark/>
          </w:tcPr>
          <w:p w14:paraId="5F883D1A" w14:textId="77777777" w:rsidR="008B7921" w:rsidRPr="00F50802" w:rsidRDefault="008B7921" w:rsidP="0056586B">
            <w:pPr>
              <w:spacing w:before="0" w:after="0"/>
              <w:jc w:val="center"/>
              <w:rPr>
                <w:b/>
                <w:bCs/>
                <w:sz w:val="18"/>
                <w:szCs w:val="18"/>
                <w:lang w:val="en-GB" w:eastAsia="en-GB"/>
              </w:rPr>
            </w:pPr>
            <w:r w:rsidRPr="00F50802">
              <w:rPr>
                <w:b/>
                <w:bCs/>
                <w:sz w:val="18"/>
                <w:szCs w:val="18"/>
                <w:lang w:val="en-GB" w:eastAsia="en-GB"/>
              </w:rPr>
              <w:t>Côte d’Ivoire, Ghana</w:t>
            </w:r>
          </w:p>
        </w:tc>
        <w:tc>
          <w:tcPr>
            <w:tcW w:w="1606" w:type="dxa"/>
            <w:shd w:val="clear" w:color="auto" w:fill="D6E3BC" w:themeFill="accent3" w:themeFillTint="66"/>
            <w:tcMar>
              <w:top w:w="0" w:type="dxa"/>
              <w:left w:w="108" w:type="dxa"/>
              <w:bottom w:w="0" w:type="dxa"/>
              <w:right w:w="108" w:type="dxa"/>
            </w:tcMar>
            <w:hideMark/>
          </w:tcPr>
          <w:p w14:paraId="089D02D0" w14:textId="77777777" w:rsidR="008B7921" w:rsidRPr="00F50802" w:rsidRDefault="008B7921" w:rsidP="0056586B">
            <w:pPr>
              <w:spacing w:before="0" w:after="0"/>
              <w:jc w:val="center"/>
              <w:rPr>
                <w:b/>
                <w:bCs/>
                <w:sz w:val="18"/>
                <w:szCs w:val="18"/>
                <w:lang w:val="en-GB" w:eastAsia="en-GB"/>
              </w:rPr>
            </w:pPr>
            <w:r w:rsidRPr="00F50802">
              <w:rPr>
                <w:b/>
                <w:bCs/>
                <w:sz w:val="18"/>
                <w:szCs w:val="18"/>
                <w:lang w:val="en-GB" w:eastAsia="en-GB"/>
              </w:rPr>
              <w:t>Togo, Benin, Nigeria</w:t>
            </w:r>
          </w:p>
        </w:tc>
        <w:tc>
          <w:tcPr>
            <w:tcW w:w="236" w:type="dxa"/>
            <w:shd w:val="clear" w:color="auto" w:fill="D6E3BC" w:themeFill="accent3" w:themeFillTint="66"/>
            <w:tcMar>
              <w:top w:w="0" w:type="dxa"/>
              <w:left w:w="108" w:type="dxa"/>
              <w:bottom w:w="0" w:type="dxa"/>
              <w:right w:w="108" w:type="dxa"/>
            </w:tcMar>
          </w:tcPr>
          <w:p w14:paraId="0A819C6A" w14:textId="77777777" w:rsidR="008B7921" w:rsidRPr="00F50802" w:rsidRDefault="008B7921" w:rsidP="0056586B">
            <w:pPr>
              <w:spacing w:before="0" w:after="0"/>
              <w:jc w:val="center"/>
              <w:rPr>
                <w:b/>
                <w:bCs/>
                <w:sz w:val="18"/>
                <w:szCs w:val="18"/>
                <w:lang w:val="en-GB" w:eastAsia="en-GB"/>
              </w:rPr>
            </w:pPr>
          </w:p>
        </w:tc>
        <w:tc>
          <w:tcPr>
            <w:tcW w:w="1255" w:type="dxa"/>
            <w:shd w:val="clear" w:color="auto" w:fill="D6E3BC" w:themeFill="accent3" w:themeFillTint="66"/>
            <w:tcMar>
              <w:top w:w="0" w:type="dxa"/>
              <w:left w:w="108" w:type="dxa"/>
              <w:bottom w:w="0" w:type="dxa"/>
              <w:right w:w="108" w:type="dxa"/>
            </w:tcMar>
            <w:hideMark/>
          </w:tcPr>
          <w:p w14:paraId="295A407D" w14:textId="633F6EB6" w:rsidR="008B7921" w:rsidRPr="00F50802" w:rsidRDefault="00D01048" w:rsidP="007300F9">
            <w:pPr>
              <w:spacing w:before="0" w:after="0"/>
              <w:jc w:val="center"/>
              <w:rPr>
                <w:b/>
                <w:bCs/>
                <w:sz w:val="18"/>
                <w:szCs w:val="18"/>
                <w:lang w:val="en-GB" w:eastAsia="en-GB"/>
              </w:rPr>
            </w:pPr>
            <w:r>
              <w:rPr>
                <w:b/>
                <w:bCs/>
                <w:sz w:val="18"/>
                <w:szCs w:val="18"/>
                <w:lang w:val="en-GB" w:eastAsia="en-GB"/>
              </w:rPr>
              <w:t>Cameroon</w:t>
            </w:r>
          </w:p>
        </w:tc>
        <w:tc>
          <w:tcPr>
            <w:tcW w:w="1209" w:type="dxa"/>
            <w:shd w:val="clear" w:color="auto" w:fill="D6E3BC" w:themeFill="accent3" w:themeFillTint="66"/>
            <w:tcMar>
              <w:top w:w="0" w:type="dxa"/>
              <w:left w:w="108" w:type="dxa"/>
              <w:bottom w:w="0" w:type="dxa"/>
              <w:right w:w="108" w:type="dxa"/>
            </w:tcMar>
          </w:tcPr>
          <w:p w14:paraId="0668B4CF" w14:textId="77777777" w:rsidR="008B7921" w:rsidRPr="00F50802" w:rsidRDefault="008B7921" w:rsidP="0056586B">
            <w:pPr>
              <w:spacing w:before="0" w:after="0"/>
              <w:jc w:val="center"/>
              <w:rPr>
                <w:sz w:val="18"/>
                <w:szCs w:val="18"/>
                <w:lang w:val="en-GB" w:eastAsia="en-GB"/>
              </w:rPr>
            </w:pPr>
          </w:p>
        </w:tc>
      </w:tr>
      <w:tr w:rsidR="008B7921" w:rsidRPr="00F50802" w14:paraId="40E79B13" w14:textId="77777777" w:rsidTr="008313AB">
        <w:tc>
          <w:tcPr>
            <w:tcW w:w="2448" w:type="dxa"/>
            <w:shd w:val="clear" w:color="auto" w:fill="D6E3BC" w:themeFill="accent3" w:themeFillTint="66"/>
            <w:tcMar>
              <w:top w:w="0" w:type="dxa"/>
              <w:left w:w="108" w:type="dxa"/>
              <w:bottom w:w="0" w:type="dxa"/>
              <w:right w:w="108" w:type="dxa"/>
            </w:tcMar>
            <w:hideMark/>
          </w:tcPr>
          <w:p w14:paraId="193B2178" w14:textId="77777777" w:rsidR="008B7921" w:rsidRPr="00F50802" w:rsidRDefault="008B7921" w:rsidP="00AE1610">
            <w:pPr>
              <w:spacing w:before="0" w:after="0"/>
              <w:jc w:val="left"/>
              <w:rPr>
                <w:b/>
                <w:bCs/>
                <w:sz w:val="18"/>
                <w:szCs w:val="18"/>
                <w:lang w:val="en-GB" w:eastAsia="en-GB"/>
              </w:rPr>
            </w:pPr>
            <w:r w:rsidRPr="00F50802">
              <w:rPr>
                <w:b/>
                <w:bCs/>
                <w:sz w:val="18"/>
                <w:szCs w:val="18"/>
                <w:lang w:val="en-GB" w:eastAsia="en-GB"/>
              </w:rPr>
              <w:t>PSE 2 (</w:t>
            </w:r>
            <w:r w:rsidR="00327A30" w:rsidRPr="00F50802">
              <w:rPr>
                <w:b/>
                <w:bCs/>
                <w:sz w:val="18"/>
                <w:szCs w:val="18"/>
                <w:lang w:val="en-GB" w:eastAsia="en-GB"/>
              </w:rPr>
              <w:t>INTERPOL</w:t>
            </w:r>
            <w:r w:rsidRPr="00F50802">
              <w:rPr>
                <w:b/>
                <w:bCs/>
                <w:sz w:val="18"/>
                <w:szCs w:val="18"/>
                <w:lang w:val="en-GB" w:eastAsia="en-GB"/>
              </w:rPr>
              <w:t>)</w:t>
            </w:r>
          </w:p>
        </w:tc>
        <w:tc>
          <w:tcPr>
            <w:tcW w:w="1392" w:type="dxa"/>
            <w:shd w:val="clear" w:color="auto" w:fill="D6E3BC" w:themeFill="accent3" w:themeFillTint="66"/>
            <w:tcMar>
              <w:top w:w="0" w:type="dxa"/>
              <w:left w:w="108" w:type="dxa"/>
              <w:bottom w:w="0" w:type="dxa"/>
              <w:right w:w="108" w:type="dxa"/>
            </w:tcMar>
          </w:tcPr>
          <w:p w14:paraId="0C7FBE0E" w14:textId="77777777" w:rsidR="008B7921" w:rsidRPr="00F50802" w:rsidRDefault="008B7921" w:rsidP="0056586B">
            <w:pPr>
              <w:spacing w:before="0" w:after="0"/>
              <w:jc w:val="center"/>
              <w:rPr>
                <w:sz w:val="18"/>
                <w:szCs w:val="18"/>
                <w:lang w:val="en-GB" w:eastAsia="en-GB"/>
              </w:rPr>
            </w:pPr>
          </w:p>
        </w:tc>
        <w:tc>
          <w:tcPr>
            <w:tcW w:w="1534" w:type="dxa"/>
            <w:shd w:val="clear" w:color="auto" w:fill="D6E3BC" w:themeFill="accent3" w:themeFillTint="66"/>
            <w:hideMark/>
          </w:tcPr>
          <w:p w14:paraId="1BAAE12D" w14:textId="77777777" w:rsidR="008B7921" w:rsidRPr="00F50802" w:rsidRDefault="008B7921" w:rsidP="0056586B">
            <w:pPr>
              <w:spacing w:before="0" w:after="0"/>
              <w:jc w:val="center"/>
              <w:rPr>
                <w:b/>
                <w:bCs/>
                <w:sz w:val="18"/>
                <w:szCs w:val="18"/>
                <w:lang w:val="en-GB" w:eastAsia="en-GB"/>
              </w:rPr>
            </w:pPr>
            <w:r w:rsidRPr="00F50802">
              <w:rPr>
                <w:b/>
                <w:bCs/>
                <w:sz w:val="18"/>
                <w:szCs w:val="18"/>
                <w:lang w:val="en-GB" w:eastAsia="en-GB"/>
              </w:rPr>
              <w:t>Côte d’Ivoire, Ghana</w:t>
            </w:r>
          </w:p>
        </w:tc>
        <w:tc>
          <w:tcPr>
            <w:tcW w:w="1606" w:type="dxa"/>
            <w:shd w:val="clear" w:color="auto" w:fill="D6E3BC" w:themeFill="accent3" w:themeFillTint="66"/>
            <w:tcMar>
              <w:top w:w="0" w:type="dxa"/>
              <w:left w:w="108" w:type="dxa"/>
              <w:bottom w:w="0" w:type="dxa"/>
              <w:right w:w="108" w:type="dxa"/>
            </w:tcMar>
            <w:hideMark/>
          </w:tcPr>
          <w:p w14:paraId="058D36C5" w14:textId="77777777" w:rsidR="008B7921" w:rsidRPr="00F50802" w:rsidRDefault="008B7921" w:rsidP="0056586B">
            <w:pPr>
              <w:spacing w:before="0" w:after="0"/>
              <w:jc w:val="center"/>
              <w:rPr>
                <w:b/>
                <w:bCs/>
                <w:sz w:val="18"/>
                <w:szCs w:val="18"/>
                <w:lang w:val="en-GB" w:eastAsia="en-GB"/>
              </w:rPr>
            </w:pPr>
            <w:r w:rsidRPr="00F50802">
              <w:rPr>
                <w:b/>
                <w:bCs/>
                <w:sz w:val="18"/>
                <w:szCs w:val="18"/>
                <w:lang w:val="en-GB" w:eastAsia="en-GB"/>
              </w:rPr>
              <w:t>Togo, Benin, Nigeria</w:t>
            </w:r>
          </w:p>
        </w:tc>
        <w:tc>
          <w:tcPr>
            <w:tcW w:w="236" w:type="dxa"/>
            <w:shd w:val="clear" w:color="auto" w:fill="D6E3BC" w:themeFill="accent3" w:themeFillTint="66"/>
            <w:tcMar>
              <w:top w:w="0" w:type="dxa"/>
              <w:left w:w="108" w:type="dxa"/>
              <w:bottom w:w="0" w:type="dxa"/>
              <w:right w:w="108" w:type="dxa"/>
            </w:tcMar>
          </w:tcPr>
          <w:p w14:paraId="157AD89E" w14:textId="77777777" w:rsidR="008B7921" w:rsidRPr="00F50802" w:rsidRDefault="008B7921" w:rsidP="0056586B">
            <w:pPr>
              <w:spacing w:before="0" w:after="0"/>
              <w:jc w:val="center"/>
              <w:rPr>
                <w:b/>
                <w:bCs/>
                <w:sz w:val="18"/>
                <w:szCs w:val="18"/>
                <w:lang w:val="en-GB" w:eastAsia="en-GB"/>
              </w:rPr>
            </w:pPr>
          </w:p>
        </w:tc>
        <w:tc>
          <w:tcPr>
            <w:tcW w:w="1255" w:type="dxa"/>
            <w:shd w:val="clear" w:color="auto" w:fill="D6E3BC" w:themeFill="accent3" w:themeFillTint="66"/>
            <w:tcMar>
              <w:top w:w="0" w:type="dxa"/>
              <w:left w:w="108" w:type="dxa"/>
              <w:bottom w:w="0" w:type="dxa"/>
              <w:right w:w="108" w:type="dxa"/>
            </w:tcMar>
          </w:tcPr>
          <w:p w14:paraId="24D4EFF4" w14:textId="77777777" w:rsidR="008B7921" w:rsidRPr="00F50802" w:rsidRDefault="008B7921" w:rsidP="0056586B">
            <w:pPr>
              <w:spacing w:before="0" w:after="0"/>
              <w:jc w:val="center"/>
              <w:rPr>
                <w:b/>
                <w:bCs/>
                <w:sz w:val="18"/>
                <w:szCs w:val="18"/>
                <w:lang w:val="en-GB" w:eastAsia="en-GB"/>
              </w:rPr>
            </w:pPr>
          </w:p>
        </w:tc>
        <w:tc>
          <w:tcPr>
            <w:tcW w:w="1209" w:type="dxa"/>
            <w:shd w:val="clear" w:color="auto" w:fill="D6E3BC" w:themeFill="accent3" w:themeFillTint="66"/>
            <w:tcMar>
              <w:top w:w="0" w:type="dxa"/>
              <w:left w:w="108" w:type="dxa"/>
              <w:bottom w:w="0" w:type="dxa"/>
              <w:right w:w="108" w:type="dxa"/>
            </w:tcMar>
          </w:tcPr>
          <w:p w14:paraId="18063338" w14:textId="77777777" w:rsidR="008B7921" w:rsidRPr="00F50802" w:rsidRDefault="008B7921" w:rsidP="0056586B">
            <w:pPr>
              <w:spacing w:before="0" w:after="0"/>
              <w:jc w:val="center"/>
              <w:rPr>
                <w:sz w:val="18"/>
                <w:szCs w:val="18"/>
                <w:lang w:val="en-GB" w:eastAsia="en-GB"/>
              </w:rPr>
            </w:pPr>
          </w:p>
        </w:tc>
      </w:tr>
      <w:tr w:rsidR="008B7921" w:rsidRPr="00F50802" w14:paraId="1093F49B" w14:textId="77777777" w:rsidTr="008313AB">
        <w:tc>
          <w:tcPr>
            <w:tcW w:w="2448" w:type="dxa"/>
            <w:shd w:val="clear" w:color="auto" w:fill="D6E3BC" w:themeFill="accent3" w:themeFillTint="66"/>
            <w:tcMar>
              <w:top w:w="0" w:type="dxa"/>
              <w:left w:w="108" w:type="dxa"/>
              <w:bottom w:w="0" w:type="dxa"/>
              <w:right w:w="108" w:type="dxa"/>
            </w:tcMar>
            <w:hideMark/>
          </w:tcPr>
          <w:p w14:paraId="1034F66E" w14:textId="77777777" w:rsidR="008B7921" w:rsidRPr="00F50802" w:rsidRDefault="008B7921" w:rsidP="00AE1610">
            <w:pPr>
              <w:spacing w:before="0" w:after="0"/>
              <w:jc w:val="left"/>
              <w:rPr>
                <w:b/>
                <w:bCs/>
                <w:sz w:val="18"/>
                <w:szCs w:val="18"/>
                <w:lang w:val="en-GB" w:eastAsia="en-GB"/>
              </w:rPr>
            </w:pPr>
            <w:r w:rsidRPr="00F50802">
              <w:rPr>
                <w:b/>
                <w:bCs/>
                <w:sz w:val="18"/>
                <w:szCs w:val="18"/>
                <w:lang w:val="en-GB" w:eastAsia="en-GB"/>
              </w:rPr>
              <w:t>PSE 3 (KAIPTC)</w:t>
            </w:r>
          </w:p>
        </w:tc>
        <w:tc>
          <w:tcPr>
            <w:tcW w:w="1392" w:type="dxa"/>
            <w:shd w:val="clear" w:color="auto" w:fill="D6E3BC" w:themeFill="accent3" w:themeFillTint="66"/>
            <w:tcMar>
              <w:top w:w="0" w:type="dxa"/>
              <w:left w:w="108" w:type="dxa"/>
              <w:bottom w:w="0" w:type="dxa"/>
              <w:right w:w="108" w:type="dxa"/>
            </w:tcMar>
          </w:tcPr>
          <w:p w14:paraId="5ADE9B39" w14:textId="77777777" w:rsidR="008B7921" w:rsidRPr="00F50802" w:rsidRDefault="008B7921" w:rsidP="0056586B">
            <w:pPr>
              <w:spacing w:before="0" w:after="0"/>
              <w:jc w:val="center"/>
              <w:rPr>
                <w:sz w:val="18"/>
                <w:szCs w:val="18"/>
                <w:lang w:val="en-GB" w:eastAsia="en-GB"/>
              </w:rPr>
            </w:pPr>
          </w:p>
        </w:tc>
        <w:tc>
          <w:tcPr>
            <w:tcW w:w="1534" w:type="dxa"/>
            <w:shd w:val="clear" w:color="auto" w:fill="D6E3BC" w:themeFill="accent3" w:themeFillTint="66"/>
          </w:tcPr>
          <w:p w14:paraId="28F5BB91" w14:textId="77777777" w:rsidR="008B7921" w:rsidRPr="00F50802" w:rsidRDefault="00002FB3" w:rsidP="0056586B">
            <w:pPr>
              <w:spacing w:before="0" w:after="0"/>
              <w:jc w:val="center"/>
              <w:rPr>
                <w:b/>
                <w:bCs/>
                <w:sz w:val="18"/>
                <w:szCs w:val="18"/>
                <w:lang w:val="en-GB" w:eastAsia="en-GB"/>
              </w:rPr>
            </w:pPr>
            <w:r w:rsidRPr="00F50802">
              <w:rPr>
                <w:b/>
                <w:bCs/>
                <w:sz w:val="18"/>
                <w:szCs w:val="18"/>
                <w:lang w:val="en-GB" w:eastAsia="en-GB"/>
              </w:rPr>
              <w:t>Gulf of Guinea</w:t>
            </w:r>
            <w:r w:rsidR="00324802" w:rsidRPr="00F50802">
              <w:rPr>
                <w:b/>
                <w:bCs/>
                <w:sz w:val="18"/>
                <w:szCs w:val="18"/>
                <w:lang w:val="en-GB" w:eastAsia="en-GB"/>
              </w:rPr>
              <w:t xml:space="preserve"> regional</w:t>
            </w:r>
          </w:p>
        </w:tc>
        <w:tc>
          <w:tcPr>
            <w:tcW w:w="1606" w:type="dxa"/>
            <w:shd w:val="clear" w:color="auto" w:fill="D6E3BC" w:themeFill="accent3" w:themeFillTint="66"/>
            <w:tcMar>
              <w:top w:w="0" w:type="dxa"/>
              <w:left w:w="108" w:type="dxa"/>
              <w:bottom w:w="0" w:type="dxa"/>
              <w:right w:w="108" w:type="dxa"/>
            </w:tcMar>
          </w:tcPr>
          <w:p w14:paraId="762965B1" w14:textId="77777777" w:rsidR="008B7921" w:rsidRPr="00F50802" w:rsidRDefault="00324802" w:rsidP="0056586B">
            <w:pPr>
              <w:spacing w:before="0" w:after="0"/>
              <w:jc w:val="center"/>
              <w:rPr>
                <w:b/>
                <w:bCs/>
                <w:sz w:val="18"/>
                <w:szCs w:val="18"/>
                <w:lang w:val="en-GB" w:eastAsia="en-GB"/>
              </w:rPr>
            </w:pPr>
            <w:r w:rsidRPr="00F50802">
              <w:rPr>
                <w:b/>
                <w:bCs/>
                <w:sz w:val="18"/>
                <w:szCs w:val="18"/>
                <w:lang w:val="en-GB" w:eastAsia="en-GB"/>
              </w:rPr>
              <w:t>Gulf of Guinea regional</w:t>
            </w:r>
          </w:p>
        </w:tc>
        <w:tc>
          <w:tcPr>
            <w:tcW w:w="236" w:type="dxa"/>
            <w:shd w:val="clear" w:color="auto" w:fill="D6E3BC" w:themeFill="accent3" w:themeFillTint="66"/>
            <w:tcMar>
              <w:top w:w="0" w:type="dxa"/>
              <w:left w:w="108" w:type="dxa"/>
              <w:bottom w:w="0" w:type="dxa"/>
              <w:right w:w="108" w:type="dxa"/>
            </w:tcMar>
          </w:tcPr>
          <w:p w14:paraId="2D2F2419" w14:textId="77777777" w:rsidR="008B7921" w:rsidRPr="00F50802" w:rsidRDefault="008B7921" w:rsidP="0056586B">
            <w:pPr>
              <w:spacing w:before="0" w:after="0"/>
              <w:jc w:val="center"/>
              <w:rPr>
                <w:b/>
                <w:bCs/>
                <w:sz w:val="18"/>
                <w:szCs w:val="18"/>
                <w:lang w:val="en-GB" w:eastAsia="en-GB"/>
              </w:rPr>
            </w:pPr>
          </w:p>
        </w:tc>
        <w:tc>
          <w:tcPr>
            <w:tcW w:w="1255" w:type="dxa"/>
            <w:shd w:val="clear" w:color="auto" w:fill="D6E3BC" w:themeFill="accent3" w:themeFillTint="66"/>
            <w:tcMar>
              <w:top w:w="0" w:type="dxa"/>
              <w:left w:w="108" w:type="dxa"/>
              <w:bottom w:w="0" w:type="dxa"/>
              <w:right w:w="108" w:type="dxa"/>
            </w:tcMar>
          </w:tcPr>
          <w:p w14:paraId="0488A309" w14:textId="77777777" w:rsidR="008B7921" w:rsidRPr="00F50802" w:rsidRDefault="008B7921" w:rsidP="0056586B">
            <w:pPr>
              <w:spacing w:before="0" w:after="0"/>
              <w:jc w:val="center"/>
              <w:rPr>
                <w:b/>
                <w:bCs/>
                <w:sz w:val="18"/>
                <w:szCs w:val="18"/>
                <w:lang w:val="en-GB" w:eastAsia="en-GB"/>
              </w:rPr>
            </w:pPr>
          </w:p>
        </w:tc>
        <w:tc>
          <w:tcPr>
            <w:tcW w:w="1209" w:type="dxa"/>
            <w:shd w:val="clear" w:color="auto" w:fill="D6E3BC" w:themeFill="accent3" w:themeFillTint="66"/>
            <w:tcMar>
              <w:top w:w="0" w:type="dxa"/>
              <w:left w:w="108" w:type="dxa"/>
              <w:bottom w:w="0" w:type="dxa"/>
              <w:right w:w="108" w:type="dxa"/>
            </w:tcMar>
          </w:tcPr>
          <w:p w14:paraId="08E33C7B" w14:textId="77777777" w:rsidR="008B7921" w:rsidRPr="00F50802" w:rsidRDefault="008B7921" w:rsidP="0056586B">
            <w:pPr>
              <w:spacing w:before="0" w:after="0"/>
              <w:jc w:val="center"/>
              <w:rPr>
                <w:sz w:val="18"/>
                <w:szCs w:val="18"/>
                <w:lang w:val="en-GB" w:eastAsia="en-GB"/>
              </w:rPr>
            </w:pPr>
          </w:p>
        </w:tc>
      </w:tr>
      <w:tr w:rsidR="008B7921" w:rsidRPr="00F50802" w14:paraId="1E7F36B2" w14:textId="77777777" w:rsidTr="008313AB">
        <w:tc>
          <w:tcPr>
            <w:tcW w:w="2448" w:type="dxa"/>
            <w:shd w:val="clear" w:color="auto" w:fill="D6E3BC" w:themeFill="accent3" w:themeFillTint="66"/>
            <w:tcMar>
              <w:top w:w="0" w:type="dxa"/>
              <w:left w:w="108" w:type="dxa"/>
              <w:bottom w:w="0" w:type="dxa"/>
              <w:right w:w="108" w:type="dxa"/>
            </w:tcMar>
            <w:hideMark/>
          </w:tcPr>
          <w:p w14:paraId="171BA172" w14:textId="77777777" w:rsidR="008B7921" w:rsidRPr="00F50802" w:rsidRDefault="008B7921" w:rsidP="00AE1610">
            <w:pPr>
              <w:spacing w:before="0" w:after="0"/>
              <w:jc w:val="left"/>
              <w:rPr>
                <w:b/>
                <w:bCs/>
                <w:sz w:val="18"/>
                <w:szCs w:val="18"/>
                <w:lang w:val="en-GB" w:eastAsia="en-GB"/>
              </w:rPr>
            </w:pPr>
            <w:r w:rsidRPr="00F50802">
              <w:rPr>
                <w:b/>
                <w:bCs/>
                <w:sz w:val="18"/>
                <w:szCs w:val="18"/>
                <w:lang w:val="en-GB" w:eastAsia="en-GB"/>
              </w:rPr>
              <w:t>PSED 4 (DCD)</w:t>
            </w:r>
          </w:p>
        </w:tc>
        <w:tc>
          <w:tcPr>
            <w:tcW w:w="1392" w:type="dxa"/>
            <w:shd w:val="clear" w:color="auto" w:fill="D6E3BC" w:themeFill="accent3" w:themeFillTint="66"/>
            <w:tcMar>
              <w:top w:w="0" w:type="dxa"/>
              <w:left w:w="108" w:type="dxa"/>
              <w:bottom w:w="0" w:type="dxa"/>
              <w:right w:w="108" w:type="dxa"/>
            </w:tcMar>
          </w:tcPr>
          <w:p w14:paraId="1A0D62AA" w14:textId="77777777" w:rsidR="008B7921" w:rsidRPr="00F50802" w:rsidRDefault="008B7921" w:rsidP="0056586B">
            <w:pPr>
              <w:spacing w:before="0" w:after="0"/>
              <w:jc w:val="center"/>
              <w:rPr>
                <w:sz w:val="18"/>
                <w:szCs w:val="18"/>
                <w:lang w:val="en-GB" w:eastAsia="en-GB"/>
              </w:rPr>
            </w:pPr>
          </w:p>
        </w:tc>
        <w:tc>
          <w:tcPr>
            <w:tcW w:w="1534" w:type="dxa"/>
            <w:shd w:val="clear" w:color="auto" w:fill="D6E3BC" w:themeFill="accent3" w:themeFillTint="66"/>
            <w:hideMark/>
          </w:tcPr>
          <w:p w14:paraId="0E8EDBD8" w14:textId="77777777" w:rsidR="008B7921" w:rsidRPr="00F50802" w:rsidRDefault="008B7921" w:rsidP="0056586B">
            <w:pPr>
              <w:spacing w:before="0" w:after="0"/>
              <w:jc w:val="center"/>
              <w:rPr>
                <w:b/>
                <w:bCs/>
                <w:sz w:val="18"/>
                <w:szCs w:val="18"/>
                <w:lang w:val="en-GB" w:eastAsia="en-GB"/>
              </w:rPr>
            </w:pPr>
            <w:r w:rsidRPr="00F50802">
              <w:rPr>
                <w:b/>
                <w:bCs/>
                <w:sz w:val="18"/>
                <w:szCs w:val="18"/>
                <w:lang w:val="en-GB" w:eastAsia="en-GB"/>
              </w:rPr>
              <w:t>Ghana</w:t>
            </w:r>
          </w:p>
        </w:tc>
        <w:tc>
          <w:tcPr>
            <w:tcW w:w="1606" w:type="dxa"/>
            <w:shd w:val="clear" w:color="auto" w:fill="D6E3BC" w:themeFill="accent3" w:themeFillTint="66"/>
            <w:tcMar>
              <w:top w:w="0" w:type="dxa"/>
              <w:left w:w="108" w:type="dxa"/>
              <w:bottom w:w="0" w:type="dxa"/>
              <w:right w:w="108" w:type="dxa"/>
            </w:tcMar>
            <w:hideMark/>
          </w:tcPr>
          <w:p w14:paraId="199496E8" w14:textId="77777777" w:rsidR="008B7921" w:rsidRPr="00F50802" w:rsidRDefault="008B7921" w:rsidP="0056586B">
            <w:pPr>
              <w:spacing w:before="0" w:after="0"/>
              <w:jc w:val="center"/>
              <w:rPr>
                <w:b/>
                <w:bCs/>
                <w:sz w:val="18"/>
                <w:szCs w:val="18"/>
                <w:lang w:val="en-GB" w:eastAsia="en-GB"/>
              </w:rPr>
            </w:pPr>
            <w:r w:rsidRPr="00F50802">
              <w:rPr>
                <w:b/>
                <w:bCs/>
                <w:sz w:val="18"/>
                <w:szCs w:val="18"/>
                <w:lang w:val="en-GB" w:eastAsia="en-GB"/>
              </w:rPr>
              <w:t>Nigeria</w:t>
            </w:r>
          </w:p>
        </w:tc>
        <w:tc>
          <w:tcPr>
            <w:tcW w:w="236" w:type="dxa"/>
            <w:shd w:val="clear" w:color="auto" w:fill="D6E3BC" w:themeFill="accent3" w:themeFillTint="66"/>
            <w:tcMar>
              <w:top w:w="0" w:type="dxa"/>
              <w:left w:w="108" w:type="dxa"/>
              <w:bottom w:w="0" w:type="dxa"/>
              <w:right w:w="108" w:type="dxa"/>
            </w:tcMar>
          </w:tcPr>
          <w:p w14:paraId="746E06EA" w14:textId="77777777" w:rsidR="008B7921" w:rsidRPr="00F50802" w:rsidRDefault="008B7921" w:rsidP="0056586B">
            <w:pPr>
              <w:spacing w:before="0" w:after="0"/>
              <w:jc w:val="center"/>
              <w:rPr>
                <w:b/>
                <w:bCs/>
                <w:sz w:val="18"/>
                <w:szCs w:val="18"/>
                <w:lang w:val="en-GB" w:eastAsia="en-GB"/>
              </w:rPr>
            </w:pPr>
          </w:p>
        </w:tc>
        <w:tc>
          <w:tcPr>
            <w:tcW w:w="1255" w:type="dxa"/>
            <w:shd w:val="clear" w:color="auto" w:fill="D6E3BC" w:themeFill="accent3" w:themeFillTint="66"/>
            <w:tcMar>
              <w:top w:w="0" w:type="dxa"/>
              <w:left w:w="108" w:type="dxa"/>
              <w:bottom w:w="0" w:type="dxa"/>
              <w:right w:w="108" w:type="dxa"/>
            </w:tcMar>
          </w:tcPr>
          <w:p w14:paraId="3C0C2789" w14:textId="77777777" w:rsidR="008B7921" w:rsidRPr="00F50802" w:rsidRDefault="008B7921" w:rsidP="0056586B">
            <w:pPr>
              <w:spacing w:before="0" w:after="0"/>
              <w:jc w:val="center"/>
              <w:rPr>
                <w:b/>
                <w:bCs/>
                <w:sz w:val="18"/>
                <w:szCs w:val="18"/>
                <w:lang w:val="en-GB" w:eastAsia="en-GB"/>
              </w:rPr>
            </w:pPr>
          </w:p>
        </w:tc>
        <w:tc>
          <w:tcPr>
            <w:tcW w:w="1209" w:type="dxa"/>
            <w:shd w:val="clear" w:color="auto" w:fill="D6E3BC" w:themeFill="accent3" w:themeFillTint="66"/>
            <w:tcMar>
              <w:top w:w="0" w:type="dxa"/>
              <w:left w:w="108" w:type="dxa"/>
              <w:bottom w:w="0" w:type="dxa"/>
              <w:right w:w="108" w:type="dxa"/>
            </w:tcMar>
          </w:tcPr>
          <w:p w14:paraId="3955753B" w14:textId="77777777" w:rsidR="008B7921" w:rsidRPr="00F50802" w:rsidRDefault="008B7921" w:rsidP="0056586B">
            <w:pPr>
              <w:spacing w:before="0" w:after="0"/>
              <w:jc w:val="center"/>
              <w:rPr>
                <w:sz w:val="18"/>
                <w:szCs w:val="18"/>
                <w:lang w:val="en-GB" w:eastAsia="en-GB"/>
              </w:rPr>
            </w:pPr>
          </w:p>
        </w:tc>
      </w:tr>
    </w:tbl>
    <w:p w14:paraId="11621179" w14:textId="77777777" w:rsidR="005C08C6" w:rsidRPr="00F50802" w:rsidRDefault="005C08C6" w:rsidP="004200C4">
      <w:pPr>
        <w:pStyle w:val="Heading2"/>
        <w:rPr>
          <w:lang w:val="en-GB"/>
        </w:rPr>
      </w:pPr>
      <w:bookmarkStart w:id="26" w:name="_Toc82511448"/>
      <w:bookmarkStart w:id="27" w:name="_Toc89081111"/>
      <w:bookmarkStart w:id="28" w:name="_Toc82349762"/>
      <w:r w:rsidRPr="00F50802">
        <w:rPr>
          <w:lang w:val="en-GB"/>
        </w:rPr>
        <w:t xml:space="preserve">Other </w:t>
      </w:r>
      <w:r w:rsidR="00087F16" w:rsidRPr="00F50802">
        <w:rPr>
          <w:lang w:val="en-GB"/>
        </w:rPr>
        <w:t>a</w:t>
      </w:r>
      <w:r w:rsidRPr="00F50802">
        <w:rPr>
          <w:lang w:val="en-GB"/>
        </w:rPr>
        <w:t>ctors</w:t>
      </w:r>
      <w:bookmarkEnd w:id="26"/>
      <w:bookmarkEnd w:id="27"/>
    </w:p>
    <w:p w14:paraId="7A451B61" w14:textId="77777777" w:rsidR="005C08C6" w:rsidRPr="00F50802" w:rsidRDefault="005C08C6" w:rsidP="00CE243A">
      <w:pPr>
        <w:spacing w:before="0"/>
        <w:rPr>
          <w:lang w:val="en-GB"/>
        </w:rPr>
      </w:pPr>
      <w:r w:rsidRPr="00F50802">
        <w:rPr>
          <w:lang w:val="en-GB"/>
        </w:rPr>
        <w:t>In response to the security challenges in the Gulf of Guinea, key international actors</w:t>
      </w:r>
      <w:r w:rsidR="005A5E6E" w:rsidRPr="00F50802">
        <w:rPr>
          <w:lang w:val="en-GB"/>
        </w:rPr>
        <w:t>,</w:t>
      </w:r>
      <w:r w:rsidRPr="00F50802">
        <w:rPr>
          <w:lang w:val="en-GB"/>
        </w:rPr>
        <w:t xml:space="preserve"> including the European Union, United States, United Kingdom, France, Denmark, Norway, Germany, Spain, Portugal, </w:t>
      </w:r>
      <w:r w:rsidR="00FD23DE" w:rsidRPr="00F50802">
        <w:rPr>
          <w:lang w:val="en-GB"/>
        </w:rPr>
        <w:t>Brazil,</w:t>
      </w:r>
      <w:r w:rsidRPr="00F50802">
        <w:rPr>
          <w:lang w:val="en-GB"/>
        </w:rPr>
        <w:t xml:space="preserve"> and the Netherlands</w:t>
      </w:r>
      <w:r w:rsidR="005A5E6E" w:rsidRPr="00F50802">
        <w:rPr>
          <w:lang w:val="en-GB"/>
        </w:rPr>
        <w:t>,</w:t>
      </w:r>
      <w:r w:rsidRPr="00F50802">
        <w:rPr>
          <w:lang w:val="en-GB"/>
        </w:rPr>
        <w:t xml:space="preserve"> have played an active role in supporting the implementation of national and regional maritime security initiatives. The United Nations and international agencies, including</w:t>
      </w:r>
      <w:r w:rsidR="00327A30" w:rsidRPr="00F50802">
        <w:rPr>
          <w:lang w:val="en-GB"/>
        </w:rPr>
        <w:t xml:space="preserve"> </w:t>
      </w:r>
      <w:r w:rsidRPr="00F50802">
        <w:rPr>
          <w:lang w:val="en-GB"/>
        </w:rPr>
        <w:t>UNODC,</w:t>
      </w:r>
      <w:r w:rsidR="00327A30" w:rsidRPr="00F50802">
        <w:rPr>
          <w:lang w:val="en-GB"/>
        </w:rPr>
        <w:t xml:space="preserve"> </w:t>
      </w:r>
      <w:r w:rsidRPr="00F50802">
        <w:rPr>
          <w:lang w:val="en-GB"/>
        </w:rPr>
        <w:t>IMO</w:t>
      </w:r>
      <w:r w:rsidR="00327A30" w:rsidRPr="00F50802">
        <w:rPr>
          <w:lang w:val="en-GB"/>
        </w:rPr>
        <w:t>,</w:t>
      </w:r>
      <w:r w:rsidRPr="00F50802">
        <w:rPr>
          <w:lang w:val="en-GB"/>
        </w:rPr>
        <w:t xml:space="preserve"> and INTERPOL</w:t>
      </w:r>
      <w:r w:rsidR="005A5E6E" w:rsidRPr="00F50802">
        <w:rPr>
          <w:lang w:val="en-GB"/>
        </w:rPr>
        <w:t>,</w:t>
      </w:r>
      <w:r w:rsidRPr="00F50802">
        <w:rPr>
          <w:lang w:val="en-GB"/>
        </w:rPr>
        <w:t xml:space="preserve"> are also active in the region.</w:t>
      </w:r>
    </w:p>
    <w:p w14:paraId="483862EE" w14:textId="77777777" w:rsidR="005C08C6" w:rsidRPr="00F50802" w:rsidRDefault="005C08C6" w:rsidP="005C08C6">
      <w:pPr>
        <w:rPr>
          <w:lang w:val="en-GB"/>
        </w:rPr>
      </w:pPr>
      <w:r w:rsidRPr="00F50802">
        <w:rPr>
          <w:lang w:val="en-GB"/>
        </w:rPr>
        <w:t xml:space="preserve">The European Union current program, Support to West African Integrated Maritime </w:t>
      </w:r>
      <w:r w:rsidR="00E55958" w:rsidRPr="00F50802">
        <w:rPr>
          <w:lang w:val="en-GB"/>
        </w:rPr>
        <w:t>Security</w:t>
      </w:r>
      <w:r w:rsidRPr="00F50802">
        <w:rPr>
          <w:lang w:val="en-GB"/>
        </w:rPr>
        <w:t xml:space="preserve"> (SWAIMS), </w:t>
      </w:r>
      <w:proofErr w:type="gramStart"/>
      <w:r w:rsidRPr="00F50802">
        <w:rPr>
          <w:lang w:val="en-GB"/>
        </w:rPr>
        <w:t>is operationalised</w:t>
      </w:r>
      <w:proofErr w:type="gramEnd"/>
      <w:r w:rsidRPr="00F50802">
        <w:rPr>
          <w:lang w:val="en-GB"/>
        </w:rPr>
        <w:t xml:space="preserve">, among others, through the UNODC and to some extent </w:t>
      </w:r>
      <w:r w:rsidR="00327A30" w:rsidRPr="00F50802">
        <w:rPr>
          <w:lang w:val="en-GB"/>
        </w:rPr>
        <w:t>INTERPOL</w:t>
      </w:r>
      <w:r w:rsidRPr="00F50802">
        <w:rPr>
          <w:lang w:val="en-GB"/>
        </w:rPr>
        <w:t xml:space="preserve">, to implement the Strengthening Criminal Justice Systems in </w:t>
      </w:r>
      <w:r w:rsidR="00797AD0">
        <w:rPr>
          <w:lang w:val="en-GB"/>
        </w:rPr>
        <w:t xml:space="preserve">the </w:t>
      </w:r>
      <w:r w:rsidRPr="00F50802">
        <w:rPr>
          <w:lang w:val="en-GB"/>
        </w:rPr>
        <w:t xml:space="preserve">West and Central Africa project, which was initiated in 2019 running until to 2023. The objective of the project is to ensure that governance and law enforcement frameworks </w:t>
      </w:r>
      <w:proofErr w:type="gramStart"/>
      <w:r w:rsidRPr="00F50802">
        <w:rPr>
          <w:lang w:val="en-GB"/>
        </w:rPr>
        <w:t xml:space="preserve">are </w:t>
      </w:r>
      <w:r w:rsidR="00B95D26" w:rsidRPr="00F50802">
        <w:rPr>
          <w:lang w:val="en-GB"/>
        </w:rPr>
        <w:t>strengthened</w:t>
      </w:r>
      <w:proofErr w:type="gramEnd"/>
      <w:r w:rsidR="00B95D26" w:rsidRPr="00F50802">
        <w:rPr>
          <w:lang w:val="en-GB"/>
        </w:rPr>
        <w:t>,</w:t>
      </w:r>
      <w:r w:rsidRPr="00F50802">
        <w:rPr>
          <w:lang w:val="en-GB"/>
        </w:rPr>
        <w:t xml:space="preserve"> and prosecution and adjudication of maritime crimes are more successful at regional and national levels. The SWAIMS program</w:t>
      </w:r>
      <w:r w:rsidR="00B9737E" w:rsidRPr="00F50802">
        <w:rPr>
          <w:lang w:val="en-GB"/>
        </w:rPr>
        <w:t>me</w:t>
      </w:r>
      <w:r w:rsidRPr="00F50802">
        <w:rPr>
          <w:lang w:val="en-GB"/>
        </w:rPr>
        <w:t xml:space="preserve"> includes capacity building for prosecutors and judges</w:t>
      </w:r>
      <w:r w:rsidR="002022FC" w:rsidRPr="00F50802">
        <w:rPr>
          <w:lang w:val="en-GB"/>
        </w:rPr>
        <w:t>,</w:t>
      </w:r>
      <w:r w:rsidRPr="00F50802">
        <w:rPr>
          <w:lang w:val="en-GB"/>
        </w:rPr>
        <w:t xml:space="preserve"> cooperation with other prosecuting states</w:t>
      </w:r>
      <w:r w:rsidR="004253B5" w:rsidRPr="00F50802">
        <w:rPr>
          <w:lang w:val="en-GB"/>
        </w:rPr>
        <w:t>,</w:t>
      </w:r>
      <w:r w:rsidRPr="00F50802">
        <w:rPr>
          <w:lang w:val="en-GB"/>
        </w:rPr>
        <w:t xml:space="preserve"> and support to potential handover of suspected pirates. </w:t>
      </w:r>
      <w:proofErr w:type="gramStart"/>
      <w:r w:rsidRPr="00F50802">
        <w:rPr>
          <w:lang w:val="en-GB"/>
        </w:rPr>
        <w:t>Furthermore, support to drafting of Harmonised Standard Operating Procedures (HSOP) for prosecutors and maritime law enforcement</w:t>
      </w:r>
      <w:r w:rsidR="00315F8D" w:rsidRPr="00F50802">
        <w:rPr>
          <w:lang w:val="en-GB"/>
        </w:rPr>
        <w:t>; d</w:t>
      </w:r>
      <w:r w:rsidRPr="00F50802">
        <w:rPr>
          <w:lang w:val="en-GB"/>
        </w:rPr>
        <w:t>rafting of Memorandum of Agreement between countries on operations at sea, and hand-over to prosecuting states</w:t>
      </w:r>
      <w:r w:rsidR="00315F8D" w:rsidRPr="00F50802">
        <w:rPr>
          <w:lang w:val="en-GB"/>
        </w:rPr>
        <w:t>;</w:t>
      </w:r>
      <w:r w:rsidRPr="00F50802">
        <w:rPr>
          <w:lang w:val="en-GB"/>
        </w:rPr>
        <w:t xml:space="preserve"> </w:t>
      </w:r>
      <w:r w:rsidR="002022FC" w:rsidRPr="00F50802">
        <w:rPr>
          <w:lang w:val="en-GB"/>
        </w:rPr>
        <w:t xml:space="preserve">preparing </w:t>
      </w:r>
      <w:r w:rsidRPr="00F50802">
        <w:rPr>
          <w:lang w:val="en-GB"/>
        </w:rPr>
        <w:t>of a Manual on evidence collection for admissibility in different court systems</w:t>
      </w:r>
      <w:r w:rsidR="00AF44C9" w:rsidRPr="00F50802">
        <w:rPr>
          <w:lang w:val="en-GB"/>
        </w:rPr>
        <w:t>; and</w:t>
      </w:r>
      <w:r w:rsidRPr="00F50802">
        <w:rPr>
          <w:lang w:val="en-GB"/>
        </w:rPr>
        <w:t xml:space="preserve"> </w:t>
      </w:r>
      <w:r w:rsidR="00AF44C9" w:rsidRPr="00F50802">
        <w:rPr>
          <w:lang w:val="en-GB"/>
        </w:rPr>
        <w:t>s</w:t>
      </w:r>
      <w:r w:rsidRPr="00F50802">
        <w:rPr>
          <w:lang w:val="en-GB"/>
        </w:rPr>
        <w:t xml:space="preserve">upport to future potential piracy trials and finally capacity building and equipping of </w:t>
      </w:r>
      <w:r w:rsidR="00327A30" w:rsidRPr="00F50802">
        <w:rPr>
          <w:lang w:val="en-GB"/>
        </w:rPr>
        <w:t>maritime law enforcement (MLE)</w:t>
      </w:r>
      <w:r w:rsidRPr="00F50802">
        <w:rPr>
          <w:lang w:val="en-GB"/>
        </w:rPr>
        <w:t xml:space="preserve"> agencies in West African countries.</w:t>
      </w:r>
      <w:proofErr w:type="gramEnd"/>
    </w:p>
    <w:p w14:paraId="363826B1" w14:textId="138725D8" w:rsidR="00D41AE4" w:rsidRPr="00F50802" w:rsidRDefault="00FD57E3" w:rsidP="005C08C6">
      <w:pPr>
        <w:rPr>
          <w:lang w:val="en-GB"/>
        </w:rPr>
      </w:pPr>
      <w:r w:rsidRPr="00F50802">
        <w:rPr>
          <w:lang w:val="en-GB"/>
        </w:rPr>
        <w:t xml:space="preserve">The Norwegian Ministry of Foreign Affairs has provided funding to support a legal advisor with the ICC in Cameroon and its Division for Legal Affairs and Judicial Cooperation. The legal advisor has worked to increase coordination and communication between maritime agencies in the region and to follow up on the initiated legal reform on piracy and maritime crime. The Norwegian funded legal advisor post ended in December 2018. Under the mentioned EU SWAIMS programme, UNODC </w:t>
      </w:r>
      <w:r w:rsidR="00797AD0">
        <w:rPr>
          <w:lang w:val="en-GB"/>
        </w:rPr>
        <w:t>Global Maritime Crime Programme (</w:t>
      </w:r>
      <w:r w:rsidRPr="00F50802">
        <w:rPr>
          <w:lang w:val="en-GB"/>
        </w:rPr>
        <w:t>GMCP</w:t>
      </w:r>
      <w:r w:rsidR="00797AD0">
        <w:rPr>
          <w:lang w:val="en-GB"/>
        </w:rPr>
        <w:t>)</w:t>
      </w:r>
      <w:r w:rsidRPr="00F50802">
        <w:rPr>
          <w:lang w:val="en-GB"/>
        </w:rPr>
        <w:t xml:space="preserve"> has included a legal advisor post within the ICC</w:t>
      </w:r>
      <w:r w:rsidR="00797AD0">
        <w:rPr>
          <w:lang w:val="en-GB"/>
        </w:rPr>
        <w:t>,</w:t>
      </w:r>
      <w:r w:rsidRPr="00F50802">
        <w:rPr>
          <w:lang w:val="en-GB"/>
        </w:rPr>
        <w:t xml:space="preserve"> which will take this first initiative forward and focus on regional coordination among legal focal points, follow up on piracy legislation and support training</w:t>
      </w:r>
      <w:r w:rsidR="00797AD0">
        <w:rPr>
          <w:lang w:val="en-GB"/>
        </w:rPr>
        <w:t xml:space="preserve">. This is </w:t>
      </w:r>
      <w:r w:rsidRPr="00F50802">
        <w:rPr>
          <w:lang w:val="en-GB"/>
        </w:rPr>
        <w:t>in line with the UN Convention on Law of the Sea (UNCLOS) and other international maritime instruments, within a regional context. GMCP has a proposal in with the Norwegian Ministry of Foreign Affairs to continue supporting the ICC by embedding a training advisor within the ICC Division for Training and Practice</w:t>
      </w:r>
      <w:r w:rsidR="00366867" w:rsidRPr="00F50802">
        <w:rPr>
          <w:lang w:val="en-GB"/>
        </w:rPr>
        <w:t>.</w:t>
      </w:r>
    </w:p>
    <w:p w14:paraId="23313329" w14:textId="77777777" w:rsidR="00EC3341" w:rsidRPr="00F50802" w:rsidRDefault="00EC3341" w:rsidP="005C08C6">
      <w:pPr>
        <w:rPr>
          <w:lang w:val="en-GB"/>
        </w:rPr>
      </w:pPr>
      <w:r w:rsidRPr="00F50802">
        <w:rPr>
          <w:lang w:val="en-GB"/>
        </w:rPr>
        <w:t>IMO, in December 20</w:t>
      </w:r>
      <w:r w:rsidR="00E6440A" w:rsidRPr="00F50802">
        <w:rPr>
          <w:lang w:val="en-GB"/>
        </w:rPr>
        <w:t>1</w:t>
      </w:r>
      <w:r w:rsidRPr="00F50802">
        <w:rPr>
          <w:lang w:val="en-GB"/>
        </w:rPr>
        <w:t xml:space="preserve">3, unanimously adopted resolution </w:t>
      </w:r>
      <w:proofErr w:type="gramStart"/>
      <w:r w:rsidRPr="00F50802">
        <w:rPr>
          <w:lang w:val="en-GB"/>
        </w:rPr>
        <w:t>A.1069(</w:t>
      </w:r>
      <w:proofErr w:type="gramEnd"/>
      <w:r w:rsidRPr="00F50802">
        <w:rPr>
          <w:lang w:val="en-GB"/>
        </w:rPr>
        <w:t xml:space="preserve">28) on Prevention and suppression of piracy, armed robbery against ships and illicit maritime activity in the Gulf of Guinea. The </w:t>
      </w:r>
      <w:r w:rsidR="00E6440A" w:rsidRPr="00F50802">
        <w:rPr>
          <w:lang w:val="en-GB"/>
        </w:rPr>
        <w:t xml:space="preserve">related IMO </w:t>
      </w:r>
      <w:r w:rsidRPr="00F50802">
        <w:rPr>
          <w:lang w:val="en-GB"/>
        </w:rPr>
        <w:t>t</w:t>
      </w:r>
      <w:r w:rsidR="003F3376" w:rsidRPr="00F50802">
        <w:rPr>
          <w:lang w:val="en-GB"/>
        </w:rPr>
        <w:t>rust</w:t>
      </w:r>
      <w:r w:rsidRPr="00F50802">
        <w:rPr>
          <w:lang w:val="en-GB"/>
        </w:rPr>
        <w:t xml:space="preserve"> fund </w:t>
      </w:r>
      <w:r w:rsidR="00D60604" w:rsidRPr="00F50802">
        <w:rPr>
          <w:lang w:val="en-GB"/>
        </w:rPr>
        <w:t>a</w:t>
      </w:r>
      <w:r w:rsidR="00E6440A" w:rsidRPr="00F50802">
        <w:rPr>
          <w:lang w:val="en-GB"/>
        </w:rPr>
        <w:t>ssists</w:t>
      </w:r>
      <w:r w:rsidRPr="00F50802">
        <w:rPr>
          <w:lang w:val="en-GB"/>
        </w:rPr>
        <w:t xml:space="preserve"> States in the Gulf of Guinea to develop their national and regional capabilities to improve maritime governance in waters under their jurisdiction</w:t>
      </w:r>
      <w:r w:rsidR="00D60604" w:rsidRPr="00F50802">
        <w:rPr>
          <w:lang w:val="en-GB"/>
        </w:rPr>
        <w:t xml:space="preserve">. This includes </w:t>
      </w:r>
      <w:r w:rsidR="00BD05A4" w:rsidRPr="00F50802">
        <w:rPr>
          <w:lang w:val="en-GB"/>
        </w:rPr>
        <w:t>preventing</w:t>
      </w:r>
      <w:r w:rsidRPr="00F50802">
        <w:rPr>
          <w:lang w:val="en-GB"/>
        </w:rPr>
        <w:t>, within the provisions of international law, piracy, armed robbery against ships and other illicit maritime activities</w:t>
      </w:r>
      <w:r w:rsidR="00BD05A4" w:rsidRPr="00F50802">
        <w:rPr>
          <w:lang w:val="en-GB"/>
        </w:rPr>
        <w:t xml:space="preserve">, </w:t>
      </w:r>
      <w:r w:rsidRPr="00F50802">
        <w:rPr>
          <w:lang w:val="en-GB"/>
        </w:rPr>
        <w:t xml:space="preserve">and </w:t>
      </w:r>
      <w:r w:rsidR="00BD05A4" w:rsidRPr="00F50802">
        <w:rPr>
          <w:lang w:val="en-GB"/>
        </w:rPr>
        <w:t>assisting</w:t>
      </w:r>
      <w:r w:rsidRPr="00F50802">
        <w:rPr>
          <w:lang w:val="en-GB"/>
        </w:rPr>
        <w:t xml:space="preserve"> States to build capacity to interdict and bring to justice those who commit crimes.</w:t>
      </w:r>
    </w:p>
    <w:p w14:paraId="31848416" w14:textId="77777777" w:rsidR="00831995" w:rsidRPr="00F50802" w:rsidRDefault="00D60604" w:rsidP="00D60604">
      <w:pPr>
        <w:rPr>
          <w:lang w:val="en-GB"/>
        </w:rPr>
      </w:pPr>
      <w:r w:rsidRPr="00F50802">
        <w:rPr>
          <w:lang w:val="en-GB"/>
        </w:rPr>
        <w:t xml:space="preserve">Funded by the US, INTERPOL in Project AGWE (2015-2023) is assisting and enhancing maritime law enforcement capabilities in Benin, Côte d’Ivoire, Ghana, </w:t>
      </w:r>
      <w:r w:rsidR="00FD23DE" w:rsidRPr="00F50802">
        <w:rPr>
          <w:lang w:val="en-GB"/>
        </w:rPr>
        <w:t>Nigeria,</w:t>
      </w:r>
      <w:r w:rsidRPr="00F50802">
        <w:rPr>
          <w:lang w:val="en-GB"/>
        </w:rPr>
        <w:t xml:space="preserve"> and Togo. The project aims at linking first responders, </w:t>
      </w:r>
      <w:r w:rsidR="00FD23DE" w:rsidRPr="00F50802">
        <w:rPr>
          <w:lang w:val="en-GB"/>
        </w:rPr>
        <w:t>investigators,</w:t>
      </w:r>
      <w:r w:rsidRPr="00F50802">
        <w:rPr>
          <w:lang w:val="en-GB"/>
        </w:rPr>
        <w:t xml:space="preserve"> and prosecutors, and increasing cross-border collaboration. Activities incl</w:t>
      </w:r>
      <w:r w:rsidR="00831995" w:rsidRPr="00F50802">
        <w:rPr>
          <w:lang w:val="en-GB"/>
        </w:rPr>
        <w:t>ude:</w:t>
      </w:r>
    </w:p>
    <w:p w14:paraId="43CC11D0" w14:textId="77777777" w:rsidR="00831995" w:rsidRPr="00F50802" w:rsidRDefault="00D60604" w:rsidP="00974C3F">
      <w:pPr>
        <w:ind w:left="284"/>
        <w:rPr>
          <w:lang w:val="en-GB"/>
        </w:rPr>
      </w:pPr>
      <w:r w:rsidRPr="00F50802">
        <w:rPr>
          <w:lang w:val="en-GB"/>
        </w:rPr>
        <w:t xml:space="preserve">(a) </w:t>
      </w:r>
      <w:r w:rsidRPr="00F50802">
        <w:rPr>
          <w:i/>
          <w:lang w:val="en-GB"/>
        </w:rPr>
        <w:t>Training</w:t>
      </w:r>
      <w:r w:rsidRPr="00F50802">
        <w:rPr>
          <w:lang w:val="en-GB"/>
        </w:rPr>
        <w:t xml:space="preserve"> using established international methodologies of investigating and prosecuting maritime piracy and other maritime-based organized crime,</w:t>
      </w:r>
    </w:p>
    <w:p w14:paraId="06D43FE4" w14:textId="77777777" w:rsidR="00831995" w:rsidRPr="00F50802" w:rsidRDefault="00D60604" w:rsidP="00974C3F">
      <w:pPr>
        <w:ind w:left="284"/>
        <w:rPr>
          <w:lang w:val="en-GB"/>
        </w:rPr>
      </w:pPr>
      <w:r w:rsidRPr="00F50802">
        <w:rPr>
          <w:lang w:val="en-GB"/>
        </w:rPr>
        <w:t xml:space="preserve">(b) </w:t>
      </w:r>
      <w:r w:rsidRPr="00F50802">
        <w:rPr>
          <w:i/>
          <w:lang w:val="en-GB"/>
        </w:rPr>
        <w:t>Mock crime scenes and trials</w:t>
      </w:r>
      <w:r w:rsidRPr="00F50802">
        <w:rPr>
          <w:lang w:val="en-GB"/>
        </w:rPr>
        <w:t xml:space="preserve"> with INTERPOL </w:t>
      </w:r>
      <w:r w:rsidR="00831995" w:rsidRPr="00F50802">
        <w:rPr>
          <w:lang w:val="en-GB"/>
        </w:rPr>
        <w:t xml:space="preserve">(and UNODC) </w:t>
      </w:r>
      <w:r w:rsidRPr="00F50802">
        <w:rPr>
          <w:lang w:val="en-GB"/>
        </w:rPr>
        <w:t>experts creating scenarios based on real cases that occurred in the region, and provide “evidence” for first responders, law enforcement officials and prosecutors to pract</w:t>
      </w:r>
      <w:r w:rsidR="00831995" w:rsidRPr="00F50802">
        <w:rPr>
          <w:lang w:val="en-GB"/>
        </w:rPr>
        <w:t>ice the application of the law,</w:t>
      </w:r>
    </w:p>
    <w:p w14:paraId="17A3D3D0" w14:textId="77777777" w:rsidR="00D60604" w:rsidRPr="00F50802" w:rsidRDefault="00D60604" w:rsidP="00974C3F">
      <w:pPr>
        <w:ind w:left="284"/>
        <w:rPr>
          <w:lang w:val="en-GB"/>
        </w:rPr>
      </w:pPr>
      <w:r w:rsidRPr="00F50802">
        <w:rPr>
          <w:lang w:val="en-GB"/>
        </w:rPr>
        <w:t xml:space="preserve">(c) </w:t>
      </w:r>
      <w:r w:rsidR="00831995" w:rsidRPr="00F50802">
        <w:rPr>
          <w:i/>
          <w:lang w:val="en-GB"/>
        </w:rPr>
        <w:t>E</w:t>
      </w:r>
      <w:r w:rsidRPr="00F50802">
        <w:rPr>
          <w:i/>
          <w:lang w:val="en-GB"/>
        </w:rPr>
        <w:t xml:space="preserve">xchange visits, investigative </w:t>
      </w:r>
      <w:r w:rsidR="00FD23DE" w:rsidRPr="00F50802">
        <w:rPr>
          <w:i/>
          <w:lang w:val="en-GB"/>
        </w:rPr>
        <w:t>meetings,</w:t>
      </w:r>
      <w:r w:rsidRPr="00F50802">
        <w:rPr>
          <w:i/>
          <w:lang w:val="en-GB"/>
        </w:rPr>
        <w:t xml:space="preserve"> and case coordination meetings</w:t>
      </w:r>
      <w:r w:rsidRPr="00F50802">
        <w:rPr>
          <w:lang w:val="en-GB"/>
        </w:rPr>
        <w:t>, where officials from beneficiary countries work side by side with their colleagues in other countries and discuss cases of common interest or concern.</w:t>
      </w:r>
    </w:p>
    <w:p w14:paraId="03019F11" w14:textId="77777777" w:rsidR="004200C4" w:rsidRPr="00F50802" w:rsidRDefault="004200C4" w:rsidP="004200C4">
      <w:pPr>
        <w:pStyle w:val="Heading2"/>
        <w:rPr>
          <w:lang w:val="en-GB"/>
        </w:rPr>
      </w:pPr>
      <w:bookmarkStart w:id="29" w:name="_Toc82511449"/>
      <w:bookmarkStart w:id="30" w:name="_Toc89081112"/>
      <w:r w:rsidRPr="00F50802">
        <w:rPr>
          <w:lang w:val="en-GB"/>
        </w:rPr>
        <w:t>Past results and lessons learned</w:t>
      </w:r>
      <w:bookmarkEnd w:id="28"/>
      <w:bookmarkEnd w:id="29"/>
      <w:bookmarkEnd w:id="30"/>
    </w:p>
    <w:p w14:paraId="7040141B" w14:textId="77777777" w:rsidR="0001441C" w:rsidRPr="00F50802" w:rsidRDefault="005C08C6" w:rsidP="00CE243A">
      <w:pPr>
        <w:spacing w:before="0"/>
        <w:rPr>
          <w:lang w:val="en-GB"/>
        </w:rPr>
      </w:pPr>
      <w:r w:rsidRPr="00F50802">
        <w:rPr>
          <w:lang w:val="en-GB"/>
        </w:rPr>
        <w:t>Denmark has supported initiatives to improve maritime security in the Gulf of Guinea region</w:t>
      </w:r>
      <w:r w:rsidR="00087F16" w:rsidRPr="00F50802">
        <w:rPr>
          <w:lang w:val="en-GB"/>
        </w:rPr>
        <w:t xml:space="preserve"> since 2016</w:t>
      </w:r>
      <w:r w:rsidRPr="00F50802">
        <w:rPr>
          <w:lang w:val="en-GB"/>
        </w:rPr>
        <w:t xml:space="preserve">. With the </w:t>
      </w:r>
      <w:r w:rsidR="003E707B" w:rsidRPr="00F50802">
        <w:rPr>
          <w:lang w:val="en-GB"/>
        </w:rPr>
        <w:t>DMS</w:t>
      </w:r>
      <w:r w:rsidR="00F11B99" w:rsidRPr="00F50802">
        <w:rPr>
          <w:lang w:val="en-GB"/>
        </w:rPr>
        <w:t>P</w:t>
      </w:r>
      <w:r w:rsidR="003E707B" w:rsidRPr="00F50802">
        <w:rPr>
          <w:lang w:val="en-GB"/>
        </w:rPr>
        <w:t xml:space="preserve"> 1</w:t>
      </w:r>
      <w:r w:rsidR="00EF7971">
        <w:rPr>
          <w:lang w:val="en-GB"/>
        </w:rPr>
        <w:t xml:space="preserve"> </w:t>
      </w:r>
      <w:r w:rsidRPr="00F50802">
        <w:rPr>
          <w:lang w:val="en-GB"/>
        </w:rPr>
        <w:t>(</w:t>
      </w:r>
      <w:proofErr w:type="gramStart"/>
      <w:r w:rsidRPr="00F50802">
        <w:rPr>
          <w:lang w:val="en-GB"/>
        </w:rPr>
        <w:t>2016-2018)</w:t>
      </w:r>
      <w:proofErr w:type="gramEnd"/>
      <w:r w:rsidR="003E707B" w:rsidRPr="00F50802">
        <w:rPr>
          <w:lang w:val="en-GB"/>
        </w:rPr>
        <w:t xml:space="preserve"> </w:t>
      </w:r>
      <w:r w:rsidRPr="00F50802">
        <w:rPr>
          <w:lang w:val="en-GB"/>
        </w:rPr>
        <w:t xml:space="preserve">Denmark </w:t>
      </w:r>
      <w:r w:rsidR="00A44CBB" w:rsidRPr="00F50802">
        <w:rPr>
          <w:lang w:val="en-GB"/>
        </w:rPr>
        <w:t>supported</w:t>
      </w:r>
      <w:r w:rsidRPr="00F50802">
        <w:rPr>
          <w:lang w:val="en-GB"/>
        </w:rPr>
        <w:t xml:space="preserve"> the EU Gulf of Guinea Interregional Network (GOG</w:t>
      </w:r>
      <w:r w:rsidR="00327A30" w:rsidRPr="00F50802">
        <w:rPr>
          <w:lang w:val="en-GB"/>
        </w:rPr>
        <w:t>I</w:t>
      </w:r>
      <w:r w:rsidRPr="00F50802">
        <w:rPr>
          <w:lang w:val="en-GB"/>
        </w:rPr>
        <w:t>N) and the port security program th</w:t>
      </w:r>
      <w:r w:rsidR="00A44CBB" w:rsidRPr="00F50802">
        <w:rPr>
          <w:lang w:val="en-GB"/>
        </w:rPr>
        <w:t>r</w:t>
      </w:r>
      <w:r w:rsidRPr="00F50802">
        <w:rPr>
          <w:lang w:val="en-GB"/>
        </w:rPr>
        <w:t xml:space="preserve">ough the IMO West Africa Trust Fund. </w:t>
      </w:r>
      <w:r w:rsidR="00307A11" w:rsidRPr="00F50802">
        <w:rPr>
          <w:lang w:val="en-GB"/>
        </w:rPr>
        <w:t>The geographical scope of DMSP</w:t>
      </w:r>
      <w:r w:rsidR="00E8644C" w:rsidRPr="00F50802">
        <w:rPr>
          <w:lang w:val="en-GB"/>
        </w:rPr>
        <w:t xml:space="preserve"> 1</w:t>
      </w:r>
      <w:r w:rsidR="00EF7971">
        <w:rPr>
          <w:lang w:val="en-GB"/>
        </w:rPr>
        <w:t xml:space="preserve"> </w:t>
      </w:r>
      <w:r w:rsidR="00307A11" w:rsidRPr="00F50802">
        <w:rPr>
          <w:lang w:val="en-GB"/>
        </w:rPr>
        <w:t xml:space="preserve">was the countries from Cape Verde in the east through West and Central Africa to Angola in the south. </w:t>
      </w:r>
      <w:r w:rsidRPr="00F50802">
        <w:rPr>
          <w:lang w:val="en-GB"/>
        </w:rPr>
        <w:t>During the same period, the Danish Defence contributed to the US-led capacity building activity OBANGAME EXPRESS series and in bilateral engagements in various ways. In addition, the Danish Navy conducted Maritime Operations Planning Courses in 2017 and 2018 to improve the ability of the coastal states of the Gulf of Guinea to plan maritime operations in cooperation with the other coastal states in the region</w:t>
      </w:r>
      <w:r w:rsidR="00CA4F86" w:rsidRPr="00F50802">
        <w:rPr>
          <w:lang w:val="en-GB"/>
        </w:rPr>
        <w:t>.</w:t>
      </w:r>
      <w:r w:rsidR="00131E5B" w:rsidRPr="00F50802">
        <w:rPr>
          <w:lang w:val="en-GB"/>
        </w:rPr>
        <w:t xml:space="preserve"> Togo and Benin participated in these exercises.</w:t>
      </w:r>
    </w:p>
    <w:p w14:paraId="65505435" w14:textId="77777777" w:rsidR="007A5463" w:rsidRPr="00F50802" w:rsidRDefault="00035C40" w:rsidP="0001441C">
      <w:pPr>
        <w:rPr>
          <w:lang w:val="en-GB"/>
        </w:rPr>
      </w:pPr>
      <w:r w:rsidRPr="00F50802">
        <w:rPr>
          <w:lang w:val="en-GB"/>
        </w:rPr>
        <w:t>The Ministry of Foreign Affairs</w:t>
      </w:r>
      <w:r w:rsidR="00DF5D37" w:rsidRPr="00F50802" w:rsidDel="00E8644C">
        <w:rPr>
          <w:lang w:val="en-GB"/>
        </w:rPr>
        <w:t xml:space="preserve"> </w:t>
      </w:r>
      <w:r w:rsidR="00022B75" w:rsidRPr="00F50802">
        <w:rPr>
          <w:lang w:val="en-GB"/>
        </w:rPr>
        <w:t>C</w:t>
      </w:r>
      <w:r w:rsidR="00DF5D37" w:rsidRPr="00F50802">
        <w:rPr>
          <w:lang w:val="en-GB"/>
        </w:rPr>
        <w:t xml:space="preserve">openhagen managed </w:t>
      </w:r>
      <w:r w:rsidR="00941099" w:rsidRPr="00F50802">
        <w:rPr>
          <w:lang w:val="en-GB"/>
        </w:rPr>
        <w:t xml:space="preserve">DMSP 1 </w:t>
      </w:r>
      <w:r w:rsidR="00CD32F0" w:rsidRPr="00F50802">
        <w:rPr>
          <w:lang w:val="en-GB"/>
        </w:rPr>
        <w:t>through delegate</w:t>
      </w:r>
      <w:r w:rsidR="0036511A" w:rsidRPr="00F50802">
        <w:rPr>
          <w:lang w:val="en-GB"/>
        </w:rPr>
        <w:t>d</w:t>
      </w:r>
      <w:r w:rsidR="00CD32F0" w:rsidRPr="00F50802">
        <w:rPr>
          <w:lang w:val="en-GB"/>
        </w:rPr>
        <w:t xml:space="preserve"> </w:t>
      </w:r>
      <w:r w:rsidR="00DF5D37" w:rsidRPr="00F50802">
        <w:rPr>
          <w:lang w:val="en-GB"/>
        </w:rPr>
        <w:t xml:space="preserve">EU and IMO </w:t>
      </w:r>
      <w:r w:rsidR="00CD32F0" w:rsidRPr="00F50802">
        <w:rPr>
          <w:lang w:val="en-GB"/>
        </w:rPr>
        <w:t>implementation</w:t>
      </w:r>
      <w:r w:rsidR="00AA35DC" w:rsidRPr="00F50802">
        <w:rPr>
          <w:lang w:val="en-GB"/>
        </w:rPr>
        <w:t>. A central</w:t>
      </w:r>
      <w:r w:rsidR="00CD32F0" w:rsidRPr="00F50802">
        <w:rPr>
          <w:lang w:val="en-GB"/>
        </w:rPr>
        <w:t xml:space="preserve"> </w:t>
      </w:r>
      <w:r w:rsidR="005607F6" w:rsidRPr="00F50802">
        <w:rPr>
          <w:lang w:val="en-GB"/>
        </w:rPr>
        <w:t xml:space="preserve">lesson from DMSP 1 was that Danish interest </w:t>
      </w:r>
      <w:r w:rsidR="00655D69" w:rsidRPr="00F50802">
        <w:rPr>
          <w:lang w:val="en-GB"/>
        </w:rPr>
        <w:t xml:space="preserve">in the Gulf of Guinea </w:t>
      </w:r>
      <w:proofErr w:type="gramStart"/>
      <w:r w:rsidR="00655D69" w:rsidRPr="00F50802">
        <w:rPr>
          <w:lang w:val="en-GB"/>
        </w:rPr>
        <w:t>are better served</w:t>
      </w:r>
      <w:proofErr w:type="gramEnd"/>
      <w:r w:rsidR="00655D69" w:rsidRPr="00F50802">
        <w:rPr>
          <w:lang w:val="en-GB"/>
        </w:rPr>
        <w:t xml:space="preserve"> with</w:t>
      </w:r>
      <w:r w:rsidR="00107D1A" w:rsidRPr="00F50802">
        <w:rPr>
          <w:lang w:val="en-GB"/>
        </w:rPr>
        <w:t xml:space="preserve"> a decentralised implementation set-up anchored in the </w:t>
      </w:r>
      <w:r w:rsidR="0036511A" w:rsidRPr="00F50802">
        <w:rPr>
          <w:lang w:val="en-GB"/>
        </w:rPr>
        <w:t>Embassy</w:t>
      </w:r>
      <w:r w:rsidR="00941099" w:rsidRPr="00F50802">
        <w:rPr>
          <w:lang w:val="en-GB"/>
        </w:rPr>
        <w:t xml:space="preserve"> in Accra.</w:t>
      </w:r>
      <w:r w:rsidR="00B65AAF" w:rsidRPr="00F50802">
        <w:rPr>
          <w:lang w:val="en-GB"/>
        </w:rPr>
        <w:t xml:space="preserve"> In contrast to DMSP</w:t>
      </w:r>
      <w:r w:rsidR="005D42B1">
        <w:rPr>
          <w:lang w:val="en-GB"/>
        </w:rPr>
        <w:t xml:space="preserve"> </w:t>
      </w:r>
      <w:r w:rsidR="00B65AAF" w:rsidRPr="00F50802">
        <w:rPr>
          <w:lang w:val="en-GB"/>
        </w:rPr>
        <w:t>1, DMSP 2</w:t>
      </w:r>
      <w:r w:rsidR="00AA35DC" w:rsidRPr="00F50802">
        <w:rPr>
          <w:lang w:val="en-GB"/>
        </w:rPr>
        <w:t>, therefore,</w:t>
      </w:r>
      <w:r w:rsidR="00070EAA" w:rsidRPr="00F50802">
        <w:rPr>
          <w:lang w:val="en-GB"/>
        </w:rPr>
        <w:t xml:space="preserve"> </w:t>
      </w:r>
      <w:r w:rsidR="00B65AAF" w:rsidRPr="00F50802">
        <w:rPr>
          <w:lang w:val="en-GB"/>
        </w:rPr>
        <w:t>was the first embassy-level managed programme.</w:t>
      </w:r>
    </w:p>
    <w:p w14:paraId="55BB6485" w14:textId="77777777" w:rsidR="00307A11" w:rsidRPr="00F50802" w:rsidRDefault="00307A11" w:rsidP="0001441C">
      <w:pPr>
        <w:rPr>
          <w:lang w:val="en-GB"/>
        </w:rPr>
      </w:pPr>
      <w:r w:rsidRPr="00F50802">
        <w:rPr>
          <w:lang w:val="en-GB"/>
        </w:rPr>
        <w:t xml:space="preserve">Assisted by the Embassy in Abuja and especially the posted Military Attaché, the DMSP 2 focussed </w:t>
      </w:r>
      <w:r w:rsidR="00E31C31" w:rsidRPr="00F50802">
        <w:rPr>
          <w:lang w:val="en-GB"/>
        </w:rPr>
        <w:t xml:space="preserve">more narrowly on </w:t>
      </w:r>
      <w:r w:rsidRPr="00F50802">
        <w:rPr>
          <w:lang w:val="en-GB"/>
        </w:rPr>
        <w:t xml:space="preserve">Ghana and Nigeria. </w:t>
      </w:r>
      <w:r w:rsidR="00E31C31" w:rsidRPr="00F50802">
        <w:rPr>
          <w:lang w:val="en-GB"/>
        </w:rPr>
        <w:t xml:space="preserve">A series of </w:t>
      </w:r>
      <w:r w:rsidRPr="00F50802">
        <w:rPr>
          <w:lang w:val="en-GB"/>
        </w:rPr>
        <w:t xml:space="preserve">KAIPTC </w:t>
      </w:r>
      <w:r w:rsidR="00E31C31" w:rsidRPr="00F50802">
        <w:rPr>
          <w:lang w:val="en-GB"/>
        </w:rPr>
        <w:t xml:space="preserve">training modules also targeted Benin, </w:t>
      </w:r>
      <w:r w:rsidRPr="00F50802">
        <w:rPr>
          <w:lang w:val="en-GB"/>
        </w:rPr>
        <w:t xml:space="preserve">Ivory </w:t>
      </w:r>
      <w:r w:rsidR="00E31C31" w:rsidRPr="00F50802">
        <w:rPr>
          <w:lang w:val="en-GB"/>
        </w:rPr>
        <w:t>Coast and Togo.</w:t>
      </w:r>
      <w:r w:rsidRPr="00F50802">
        <w:rPr>
          <w:lang w:val="en-GB"/>
        </w:rPr>
        <w:t xml:space="preserve"> </w:t>
      </w:r>
      <w:r w:rsidR="00E31C31" w:rsidRPr="00F50802">
        <w:rPr>
          <w:lang w:val="en-GB"/>
        </w:rPr>
        <w:t xml:space="preserve">This geographical demarcation allowed </w:t>
      </w:r>
      <w:r w:rsidR="001807D9" w:rsidRPr="00F50802">
        <w:rPr>
          <w:lang w:val="en-GB"/>
        </w:rPr>
        <w:t>increased attention to especially national agendas to comply with the Yaoundé Code of Conduct and allowed</w:t>
      </w:r>
      <w:r w:rsidR="00E31C31" w:rsidRPr="00F50802">
        <w:rPr>
          <w:lang w:val="en-GB"/>
        </w:rPr>
        <w:t xml:space="preserve"> the embassies to </w:t>
      </w:r>
      <w:r w:rsidR="001807D9" w:rsidRPr="00F50802">
        <w:rPr>
          <w:lang w:val="en-GB"/>
        </w:rPr>
        <w:t xml:space="preserve">conduct </w:t>
      </w:r>
      <w:r w:rsidR="00E31C31" w:rsidRPr="00F50802">
        <w:rPr>
          <w:lang w:val="en-GB"/>
        </w:rPr>
        <w:t>oversight.</w:t>
      </w:r>
    </w:p>
    <w:p w14:paraId="110C3868" w14:textId="77777777" w:rsidR="00B8137E" w:rsidRPr="00F50802" w:rsidRDefault="0011079A" w:rsidP="00736D6C">
      <w:pPr>
        <w:rPr>
          <w:lang w:val="en-GB"/>
        </w:rPr>
      </w:pPr>
      <w:r w:rsidRPr="00F50802">
        <w:rPr>
          <w:lang w:val="en-GB"/>
        </w:rPr>
        <w:t>In 2020 adding DKK 1.7 million</w:t>
      </w:r>
      <w:r w:rsidR="0037139B" w:rsidRPr="00F50802">
        <w:rPr>
          <w:lang w:val="en-GB"/>
        </w:rPr>
        <w:t xml:space="preserve"> non-ODA</w:t>
      </w:r>
      <w:r w:rsidRPr="00F50802">
        <w:rPr>
          <w:lang w:val="en-GB"/>
        </w:rPr>
        <w:t xml:space="preserve"> to the DMSP 2, Denmark increased efforts </w:t>
      </w:r>
      <w:r w:rsidR="00585C1D" w:rsidRPr="00F50802">
        <w:rPr>
          <w:lang w:val="en-GB"/>
        </w:rPr>
        <w:t>to train</w:t>
      </w:r>
      <w:r w:rsidRPr="00F50802">
        <w:rPr>
          <w:lang w:val="en-GB"/>
        </w:rPr>
        <w:t xml:space="preserve"> Special Forces in Ghana and Nigeria to increase Maritime Domain Awareness</w:t>
      </w:r>
      <w:r w:rsidR="00E31C31" w:rsidRPr="00F50802">
        <w:rPr>
          <w:lang w:val="en-GB"/>
        </w:rPr>
        <w:t xml:space="preserve"> in the two countries</w:t>
      </w:r>
      <w:r w:rsidRPr="00F50802">
        <w:rPr>
          <w:lang w:val="en-GB"/>
        </w:rPr>
        <w:t xml:space="preserve">. </w:t>
      </w:r>
      <w:r w:rsidR="005D42B1">
        <w:rPr>
          <w:lang w:val="en-GB"/>
        </w:rPr>
        <w:t>In 2021, a special representative on maritime security and additionally DKK 10 million in non-ODA funding was also given</w:t>
      </w:r>
      <w:r w:rsidR="00F95B0E">
        <w:rPr>
          <w:lang w:val="en-GB"/>
        </w:rPr>
        <w:t xml:space="preserve"> to establish</w:t>
      </w:r>
      <w:r w:rsidR="00F95B0E" w:rsidRPr="00F95B0E">
        <w:rPr>
          <w:lang w:val="en-GB"/>
        </w:rPr>
        <w:t xml:space="preserve"> permanent </w:t>
      </w:r>
      <w:r w:rsidR="00AC670B" w:rsidRPr="00F50802">
        <w:rPr>
          <w:lang w:val="en-GB"/>
        </w:rPr>
        <w:t>Visit-Board-Search and Seizure</w:t>
      </w:r>
      <w:r w:rsidR="00AC670B" w:rsidRPr="00F95B0E">
        <w:rPr>
          <w:lang w:val="en-GB"/>
        </w:rPr>
        <w:t xml:space="preserve"> </w:t>
      </w:r>
      <w:r w:rsidR="00AC670B">
        <w:rPr>
          <w:lang w:val="en-GB"/>
        </w:rPr>
        <w:t>(</w:t>
      </w:r>
      <w:r w:rsidR="00F95B0E" w:rsidRPr="00F95B0E">
        <w:rPr>
          <w:lang w:val="en-GB"/>
        </w:rPr>
        <w:t>VBSS</w:t>
      </w:r>
      <w:r w:rsidR="00AC670B">
        <w:rPr>
          <w:lang w:val="en-GB"/>
        </w:rPr>
        <w:t>)</w:t>
      </w:r>
      <w:r w:rsidR="00F95B0E" w:rsidRPr="00F95B0E">
        <w:rPr>
          <w:lang w:val="en-GB"/>
        </w:rPr>
        <w:t xml:space="preserve"> bilingual regional training facilities in Nigeria and Ghana for Zone E and F, respectively, as part of the UNODC bridging project</w:t>
      </w:r>
      <w:r w:rsidR="005D42B1">
        <w:rPr>
          <w:lang w:val="en-GB"/>
        </w:rPr>
        <w:t xml:space="preserve"> </w:t>
      </w:r>
      <w:r w:rsidR="00F95B0E">
        <w:rPr>
          <w:lang w:val="en-GB"/>
        </w:rPr>
        <w:t xml:space="preserve">to DMSP 3. The additional funding came </w:t>
      </w:r>
      <w:r w:rsidR="005D42B1">
        <w:rPr>
          <w:lang w:val="en-GB"/>
        </w:rPr>
        <w:t xml:space="preserve">alongside </w:t>
      </w:r>
      <w:r w:rsidR="00F95B0E">
        <w:rPr>
          <w:lang w:val="en-GB"/>
        </w:rPr>
        <w:t xml:space="preserve">the announcement of the Danish Government to deploy </w:t>
      </w:r>
      <w:r w:rsidR="005D42B1">
        <w:rPr>
          <w:lang w:val="en-GB"/>
        </w:rPr>
        <w:t xml:space="preserve">of a Danish frigate to the Gulf of Guinea </w:t>
      </w:r>
      <w:r w:rsidR="00F95B0E">
        <w:rPr>
          <w:lang w:val="en-GB"/>
        </w:rPr>
        <w:t xml:space="preserve">for a period of 6 months </w:t>
      </w:r>
      <w:r w:rsidR="005D42B1">
        <w:rPr>
          <w:lang w:val="en-GB"/>
        </w:rPr>
        <w:t>with the mission of enhancing maritime security.</w:t>
      </w:r>
    </w:p>
    <w:p w14:paraId="58AA210F" w14:textId="42C38E42" w:rsidR="00F95B0E" w:rsidRPr="00F50802" w:rsidRDefault="00B430BD" w:rsidP="00B430BD">
      <w:pPr>
        <w:rPr>
          <w:u w:val="single"/>
          <w:lang w:val="en-GB"/>
        </w:rPr>
      </w:pPr>
      <w:r w:rsidRPr="00F50802">
        <w:rPr>
          <w:lang w:val="en-GB"/>
        </w:rPr>
        <w:t xml:space="preserve">The current DMSP 2 (2019-2021) of the Gulf of Guinea maritime security program </w:t>
      </w:r>
      <w:proofErr w:type="gramStart"/>
      <w:r w:rsidRPr="00F50802">
        <w:rPr>
          <w:lang w:val="en-GB"/>
        </w:rPr>
        <w:t>was reviewed</w:t>
      </w:r>
      <w:proofErr w:type="gramEnd"/>
      <w:r w:rsidRPr="00F50802">
        <w:rPr>
          <w:lang w:val="en-GB"/>
        </w:rPr>
        <w:t xml:space="preserve"> in </w:t>
      </w:r>
      <w:r w:rsidR="007F1D39" w:rsidRPr="00F50802">
        <w:rPr>
          <w:lang w:val="en-GB"/>
        </w:rPr>
        <w:t>the second quarter of 2021 and identified several lesson</w:t>
      </w:r>
      <w:r w:rsidR="00141BF7" w:rsidRPr="00F50802">
        <w:rPr>
          <w:lang w:val="en-GB"/>
        </w:rPr>
        <w:t>s.</w:t>
      </w:r>
      <w:r w:rsidR="00C36D3E" w:rsidRPr="00F50802">
        <w:rPr>
          <w:lang w:val="en-GB"/>
        </w:rPr>
        <w:t xml:space="preserve"> </w:t>
      </w:r>
    </w:p>
    <w:p w14:paraId="06688D78" w14:textId="77777777" w:rsidR="0074220A" w:rsidRPr="00F50802" w:rsidRDefault="0074220A" w:rsidP="00B430BD">
      <w:pPr>
        <w:rPr>
          <w:u w:val="single"/>
          <w:lang w:val="en-GB"/>
        </w:rPr>
      </w:pPr>
    </w:p>
    <w:p w14:paraId="7407EDC3" w14:textId="77777777" w:rsidR="003724D9" w:rsidRPr="00F50802" w:rsidRDefault="003724D9" w:rsidP="00B430BD">
      <w:pPr>
        <w:rPr>
          <w:u w:val="single"/>
          <w:lang w:val="en-GB"/>
        </w:rPr>
      </w:pPr>
      <w:r w:rsidRPr="00F50802">
        <w:rPr>
          <w:u w:val="single"/>
          <w:lang w:val="en-GB"/>
        </w:rPr>
        <w:t>Management arrangements</w:t>
      </w:r>
    </w:p>
    <w:p w14:paraId="6F394261" w14:textId="77777777" w:rsidR="00B430BD" w:rsidRPr="00F50802" w:rsidRDefault="003D69C5" w:rsidP="00E857F3">
      <w:pPr>
        <w:pStyle w:val="ListParagraph"/>
        <w:numPr>
          <w:ilvl w:val="0"/>
          <w:numId w:val="37"/>
        </w:numPr>
        <w:rPr>
          <w:lang w:val="en-GB"/>
        </w:rPr>
      </w:pPr>
      <w:r w:rsidRPr="00F50802">
        <w:rPr>
          <w:lang w:val="en-GB"/>
        </w:rPr>
        <w:t>Regarding</w:t>
      </w:r>
      <w:r w:rsidR="00C36D3E" w:rsidRPr="00F50802">
        <w:rPr>
          <w:lang w:val="en-GB"/>
        </w:rPr>
        <w:t xml:space="preserve"> the</w:t>
      </w:r>
      <w:r w:rsidR="00E857F3" w:rsidRPr="00F50802">
        <w:rPr>
          <w:lang w:val="en-GB"/>
        </w:rPr>
        <w:t xml:space="preserve"> DMSP 2</w:t>
      </w:r>
      <w:r w:rsidR="00C36D3E" w:rsidRPr="00F50802">
        <w:rPr>
          <w:lang w:val="en-GB"/>
        </w:rPr>
        <w:t xml:space="preserve"> </w:t>
      </w:r>
      <w:r w:rsidR="00E857F3" w:rsidRPr="00F50802">
        <w:rPr>
          <w:lang w:val="en-GB"/>
        </w:rPr>
        <w:t xml:space="preserve">decentralised </w:t>
      </w:r>
      <w:r w:rsidR="00C36D3E" w:rsidRPr="00F50802">
        <w:rPr>
          <w:lang w:val="en-GB"/>
        </w:rPr>
        <w:t>management set-up</w:t>
      </w:r>
      <w:r w:rsidR="00745DCA" w:rsidRPr="00F50802">
        <w:rPr>
          <w:lang w:val="en-GB"/>
        </w:rPr>
        <w:t>,</w:t>
      </w:r>
      <w:r w:rsidR="00896B18" w:rsidRPr="00F50802">
        <w:rPr>
          <w:lang w:val="en-GB"/>
        </w:rPr>
        <w:t xml:space="preserve"> the review concluded that the decentralised management set-up of the programme </w:t>
      </w:r>
      <w:r w:rsidR="00D40E8C" w:rsidRPr="00F50802">
        <w:rPr>
          <w:lang w:val="en-GB"/>
        </w:rPr>
        <w:t xml:space="preserve">and </w:t>
      </w:r>
      <w:r w:rsidRPr="00F50802">
        <w:rPr>
          <w:lang w:val="en-GB"/>
        </w:rPr>
        <w:t xml:space="preserve">the </w:t>
      </w:r>
      <w:r w:rsidR="000A5935" w:rsidRPr="00F50802">
        <w:rPr>
          <w:lang w:val="en-GB"/>
        </w:rPr>
        <w:t>presence and use of embedded experts in the region by</w:t>
      </w:r>
      <w:r w:rsidR="00B34C53" w:rsidRPr="00F50802">
        <w:rPr>
          <w:lang w:val="en-GB"/>
        </w:rPr>
        <w:t xml:space="preserve"> UNODC were key factors of success</w:t>
      </w:r>
      <w:r w:rsidR="00E857F3" w:rsidRPr="00F50802">
        <w:rPr>
          <w:lang w:val="en-GB"/>
        </w:rPr>
        <w:t>.</w:t>
      </w:r>
      <w:r w:rsidR="00B34C53" w:rsidRPr="00F50802">
        <w:rPr>
          <w:rStyle w:val="FootnoteReference"/>
          <w:lang w:val="en-GB"/>
        </w:rPr>
        <w:footnoteReference w:id="11"/>
      </w:r>
    </w:p>
    <w:p w14:paraId="02B47CDA" w14:textId="77777777" w:rsidR="00070EAA" w:rsidRPr="00F50802" w:rsidRDefault="00070EAA" w:rsidP="00E857F3">
      <w:pPr>
        <w:pStyle w:val="ListParagraph"/>
        <w:numPr>
          <w:ilvl w:val="0"/>
          <w:numId w:val="37"/>
        </w:numPr>
        <w:rPr>
          <w:lang w:val="en-GB"/>
        </w:rPr>
      </w:pPr>
      <w:r w:rsidRPr="00F50802">
        <w:rPr>
          <w:lang w:val="en-GB"/>
        </w:rPr>
        <w:t xml:space="preserve">Embassy-level project systems for monitoring and reporting </w:t>
      </w:r>
      <w:proofErr w:type="gramStart"/>
      <w:r w:rsidRPr="00F50802">
        <w:rPr>
          <w:lang w:val="en-GB"/>
        </w:rPr>
        <w:t>have been established</w:t>
      </w:r>
      <w:proofErr w:type="gramEnd"/>
      <w:r w:rsidRPr="00F50802">
        <w:rPr>
          <w:lang w:val="en-GB"/>
        </w:rPr>
        <w:t xml:space="preserve">, including an arrangement to house the monitoring and evaluation function of the programme </w:t>
      </w:r>
      <w:r w:rsidR="00EC37D4" w:rsidRPr="00F50802">
        <w:rPr>
          <w:lang w:val="en-GB"/>
        </w:rPr>
        <w:t xml:space="preserve">at </w:t>
      </w:r>
      <w:r w:rsidRPr="00F50802">
        <w:rPr>
          <w:lang w:val="en-GB"/>
        </w:rPr>
        <w:t>KAIPTC.</w:t>
      </w:r>
      <w:r w:rsidR="000F0E5F" w:rsidRPr="00F50802">
        <w:rPr>
          <w:lang w:val="en-GB"/>
        </w:rPr>
        <w:t xml:space="preserve"> </w:t>
      </w:r>
      <w:r w:rsidR="00BB25D7" w:rsidRPr="00F50802">
        <w:rPr>
          <w:lang w:val="en-GB"/>
        </w:rPr>
        <w:t>Wh</w:t>
      </w:r>
      <w:r w:rsidR="00876559" w:rsidRPr="00F50802">
        <w:rPr>
          <w:lang w:val="en-GB"/>
        </w:rPr>
        <w:t>ile the ar</w:t>
      </w:r>
      <w:r w:rsidR="00BB25D7" w:rsidRPr="00F50802">
        <w:rPr>
          <w:lang w:val="en-GB"/>
        </w:rPr>
        <w:t xml:space="preserve">rangement produced mandatory </w:t>
      </w:r>
      <w:r w:rsidR="00492182" w:rsidRPr="00F50802">
        <w:rPr>
          <w:lang w:val="en-GB"/>
        </w:rPr>
        <w:t>engagement, programme and financial reports</w:t>
      </w:r>
      <w:r w:rsidR="00876559" w:rsidRPr="00F50802">
        <w:rPr>
          <w:lang w:val="en-GB"/>
        </w:rPr>
        <w:t xml:space="preserve">, </w:t>
      </w:r>
      <w:r w:rsidR="003528FF" w:rsidRPr="00F50802">
        <w:rPr>
          <w:lang w:val="en-GB"/>
        </w:rPr>
        <w:t xml:space="preserve">the review recommended </w:t>
      </w:r>
      <w:r w:rsidR="00544957" w:rsidRPr="00F50802">
        <w:rPr>
          <w:lang w:val="en-GB"/>
        </w:rPr>
        <w:t>strengthening monitoring and evaluation arrangements and procedures.</w:t>
      </w:r>
    </w:p>
    <w:p w14:paraId="6126632D" w14:textId="77777777" w:rsidR="00392499" w:rsidRPr="00F50802" w:rsidRDefault="00737745" w:rsidP="00E857F3">
      <w:pPr>
        <w:pStyle w:val="ListParagraph"/>
        <w:numPr>
          <w:ilvl w:val="0"/>
          <w:numId w:val="37"/>
        </w:numPr>
        <w:rPr>
          <w:lang w:val="en-GB"/>
        </w:rPr>
      </w:pPr>
      <w:r w:rsidRPr="00F50802">
        <w:rPr>
          <w:lang w:val="en-GB"/>
        </w:rPr>
        <w:t xml:space="preserve">Key to </w:t>
      </w:r>
      <w:r w:rsidR="000F0E5F" w:rsidRPr="00F50802">
        <w:rPr>
          <w:lang w:val="en-GB"/>
        </w:rPr>
        <w:t xml:space="preserve">the </w:t>
      </w:r>
      <w:r w:rsidR="0061368F" w:rsidRPr="00F50802">
        <w:rPr>
          <w:lang w:val="en-GB"/>
        </w:rPr>
        <w:t xml:space="preserve">success of the decentralised management </w:t>
      </w:r>
      <w:r w:rsidR="000C260A" w:rsidRPr="00F50802">
        <w:rPr>
          <w:lang w:val="en-GB"/>
        </w:rPr>
        <w:t>in its first iteration as part of DMSP 2</w:t>
      </w:r>
      <w:r w:rsidR="00167C8D" w:rsidRPr="00F50802">
        <w:rPr>
          <w:lang w:val="en-GB"/>
        </w:rPr>
        <w:t xml:space="preserve"> </w:t>
      </w:r>
      <w:r w:rsidRPr="00F50802">
        <w:rPr>
          <w:lang w:val="en-GB"/>
        </w:rPr>
        <w:t xml:space="preserve">was </w:t>
      </w:r>
      <w:r w:rsidR="00184210" w:rsidRPr="00F50802">
        <w:rPr>
          <w:lang w:val="en-GB"/>
        </w:rPr>
        <w:t xml:space="preserve">a </w:t>
      </w:r>
      <w:r w:rsidR="00AF3C61" w:rsidRPr="00F50802">
        <w:rPr>
          <w:lang w:val="en-GB"/>
        </w:rPr>
        <w:t xml:space="preserve">unique </w:t>
      </w:r>
      <w:r w:rsidR="00167C8D" w:rsidRPr="00F50802">
        <w:rPr>
          <w:lang w:val="en-GB"/>
        </w:rPr>
        <w:t>arrangement</w:t>
      </w:r>
      <w:r w:rsidR="00184210" w:rsidRPr="00F50802">
        <w:rPr>
          <w:lang w:val="en-GB"/>
        </w:rPr>
        <w:t xml:space="preserve"> that permitted the Maritime</w:t>
      </w:r>
      <w:r w:rsidR="007E245E" w:rsidRPr="00F50802">
        <w:rPr>
          <w:lang w:val="en-GB"/>
        </w:rPr>
        <w:t xml:space="preserve"> Growth Advisor of the Danis</w:t>
      </w:r>
      <w:r w:rsidR="00882D52" w:rsidRPr="00F50802">
        <w:rPr>
          <w:lang w:val="en-GB"/>
        </w:rPr>
        <w:t xml:space="preserve">h Maritime Sector Programme </w:t>
      </w:r>
      <w:r w:rsidR="0061368F" w:rsidRPr="00F50802">
        <w:rPr>
          <w:lang w:val="en-GB"/>
        </w:rPr>
        <w:t>to support implementation</w:t>
      </w:r>
      <w:r w:rsidR="00241955" w:rsidRPr="00F50802">
        <w:rPr>
          <w:lang w:val="en-GB"/>
        </w:rPr>
        <w:t xml:space="preserve">. </w:t>
      </w:r>
      <w:r w:rsidR="00167C8D" w:rsidRPr="00F50802">
        <w:rPr>
          <w:lang w:val="en-GB"/>
        </w:rPr>
        <w:t>This arrangement is no longer available for DMSP 3.</w:t>
      </w:r>
    </w:p>
    <w:p w14:paraId="18B7A718" w14:textId="77777777" w:rsidR="00AE7A11" w:rsidRPr="00D005B1" w:rsidRDefault="00617523" w:rsidP="00E857F3">
      <w:pPr>
        <w:pStyle w:val="ListParagraph"/>
        <w:numPr>
          <w:ilvl w:val="0"/>
          <w:numId w:val="37"/>
        </w:numPr>
        <w:rPr>
          <w:lang w:val="en-GB"/>
        </w:rPr>
      </w:pPr>
      <w:r w:rsidRPr="00F50802">
        <w:rPr>
          <w:lang w:val="en-GB"/>
        </w:rPr>
        <w:t>Locally available maritime security expertise remains cruci</w:t>
      </w:r>
      <w:r w:rsidR="00086704" w:rsidRPr="00F50802">
        <w:rPr>
          <w:lang w:val="en-GB"/>
        </w:rPr>
        <w:t>al. Indeed</w:t>
      </w:r>
      <w:r w:rsidR="00EE5A89" w:rsidRPr="00F50802">
        <w:rPr>
          <w:lang w:val="en-GB"/>
        </w:rPr>
        <w:t>,</w:t>
      </w:r>
      <w:r w:rsidR="00086704" w:rsidRPr="00F50802">
        <w:rPr>
          <w:lang w:val="en-GB"/>
        </w:rPr>
        <w:t xml:space="preserve"> the 2021 review concluded that </w:t>
      </w:r>
      <w:r w:rsidR="00086704" w:rsidRPr="00D005B1">
        <w:rPr>
          <w:lang w:val="en-GB"/>
        </w:rPr>
        <w:t xml:space="preserve">without such </w:t>
      </w:r>
      <w:r w:rsidR="0016571E" w:rsidRPr="00D005B1">
        <w:rPr>
          <w:lang w:val="en-GB"/>
        </w:rPr>
        <w:t xml:space="preserve">expertise, DMSP 3 </w:t>
      </w:r>
      <w:r w:rsidR="00AE7A11" w:rsidRPr="00D005B1">
        <w:rPr>
          <w:lang w:val="en-GB"/>
        </w:rPr>
        <w:t>implementation</w:t>
      </w:r>
      <w:r w:rsidR="0016571E" w:rsidRPr="00D005B1">
        <w:rPr>
          <w:lang w:val="en-GB"/>
        </w:rPr>
        <w:t xml:space="preserve"> wo</w:t>
      </w:r>
      <w:r w:rsidR="00304318" w:rsidRPr="00D005B1">
        <w:rPr>
          <w:lang w:val="en-GB"/>
        </w:rPr>
        <w:t>ul</w:t>
      </w:r>
      <w:r w:rsidR="0016571E" w:rsidRPr="00D005B1">
        <w:rPr>
          <w:lang w:val="en-GB"/>
        </w:rPr>
        <w:t xml:space="preserve">d be at risk. </w:t>
      </w:r>
    </w:p>
    <w:p w14:paraId="589203DB" w14:textId="63355C0E" w:rsidR="000972C8" w:rsidRPr="00F50802" w:rsidRDefault="00F21496" w:rsidP="000972C8">
      <w:pPr>
        <w:pStyle w:val="ListParagraph"/>
        <w:numPr>
          <w:ilvl w:val="0"/>
          <w:numId w:val="37"/>
        </w:numPr>
        <w:rPr>
          <w:lang w:val="en-GB"/>
        </w:rPr>
      </w:pPr>
      <w:r w:rsidRPr="00D005B1">
        <w:rPr>
          <w:lang w:val="en-GB"/>
        </w:rPr>
        <w:t xml:space="preserve">The lesson applied in DMSP 3 is </w:t>
      </w:r>
      <w:r w:rsidR="00AE7A11" w:rsidRPr="00D005B1">
        <w:rPr>
          <w:lang w:val="en-GB"/>
        </w:rPr>
        <w:t xml:space="preserve">that </w:t>
      </w:r>
      <w:proofErr w:type="spellStart"/>
      <w:proofErr w:type="gramStart"/>
      <w:r w:rsidR="00956E31" w:rsidRPr="00D005B1">
        <w:rPr>
          <w:lang w:val="en-GB"/>
        </w:rPr>
        <w:t>a</w:t>
      </w:r>
      <w:proofErr w:type="spellEnd"/>
      <w:proofErr w:type="gramEnd"/>
      <w:r w:rsidR="00956E31" w:rsidRPr="00D005B1">
        <w:rPr>
          <w:lang w:val="en-GB"/>
        </w:rPr>
        <w:t xml:space="preserve"> </w:t>
      </w:r>
      <w:r w:rsidR="00D3218E" w:rsidRPr="00D005B1">
        <w:rPr>
          <w:lang w:val="en-GB"/>
        </w:rPr>
        <w:t>internationally</w:t>
      </w:r>
      <w:r w:rsidR="00956E31" w:rsidRPr="00D005B1">
        <w:rPr>
          <w:lang w:val="en-GB"/>
        </w:rPr>
        <w:t xml:space="preserve"> </w:t>
      </w:r>
      <w:r w:rsidR="00AE7A11" w:rsidRPr="00D005B1">
        <w:rPr>
          <w:lang w:val="en-GB"/>
        </w:rPr>
        <w:t>recruited</w:t>
      </w:r>
      <w:r w:rsidR="00956E31" w:rsidRPr="00D005B1">
        <w:rPr>
          <w:lang w:val="en-GB"/>
        </w:rPr>
        <w:t xml:space="preserve"> </w:t>
      </w:r>
      <w:r w:rsidR="007C7E8C" w:rsidRPr="00D005B1">
        <w:rPr>
          <w:lang w:val="en-GB"/>
        </w:rPr>
        <w:t>maritime security programme adviser could perform</w:t>
      </w:r>
      <w:r w:rsidR="007C7E8C" w:rsidRPr="00F50802">
        <w:rPr>
          <w:lang w:val="en-GB"/>
        </w:rPr>
        <w:t xml:space="preserve"> the </w:t>
      </w:r>
      <w:r w:rsidR="0037377C" w:rsidRPr="00F50802">
        <w:rPr>
          <w:lang w:val="en-GB"/>
        </w:rPr>
        <w:t xml:space="preserve">necessary day-to-day project </w:t>
      </w:r>
      <w:r w:rsidR="00336316" w:rsidRPr="00F50802">
        <w:rPr>
          <w:lang w:val="en-GB"/>
        </w:rPr>
        <w:t>management</w:t>
      </w:r>
      <w:r w:rsidR="00831995" w:rsidRPr="00F50802">
        <w:rPr>
          <w:lang w:val="en-GB"/>
        </w:rPr>
        <w:t xml:space="preserve">, </w:t>
      </w:r>
      <w:r w:rsidR="00FD23DE" w:rsidRPr="00F50802">
        <w:rPr>
          <w:lang w:val="en-GB"/>
        </w:rPr>
        <w:t>coordination,</w:t>
      </w:r>
      <w:r w:rsidR="00831995" w:rsidRPr="00F50802">
        <w:rPr>
          <w:lang w:val="en-GB"/>
        </w:rPr>
        <w:t xml:space="preserve"> and communication</w:t>
      </w:r>
      <w:r w:rsidR="00336316" w:rsidRPr="00F50802">
        <w:rPr>
          <w:lang w:val="en-GB"/>
        </w:rPr>
        <w:t xml:space="preserve"> functions</w:t>
      </w:r>
      <w:r w:rsidR="003724D9" w:rsidRPr="00F50802">
        <w:rPr>
          <w:lang w:val="en-GB"/>
        </w:rPr>
        <w:t xml:space="preserve">. This is possible </w:t>
      </w:r>
      <w:r w:rsidR="00336316" w:rsidRPr="00F50802">
        <w:rPr>
          <w:lang w:val="en-GB"/>
        </w:rPr>
        <w:t>n</w:t>
      </w:r>
      <w:r w:rsidR="00241955" w:rsidRPr="00F50802">
        <w:rPr>
          <w:lang w:val="en-GB"/>
        </w:rPr>
        <w:t xml:space="preserve">ow that </w:t>
      </w:r>
      <w:r w:rsidR="00392499" w:rsidRPr="00F50802">
        <w:rPr>
          <w:lang w:val="en-GB"/>
        </w:rPr>
        <w:t>decentralised partnerships have been operating for 3 years</w:t>
      </w:r>
      <w:r w:rsidR="0016571E" w:rsidRPr="00F50802">
        <w:rPr>
          <w:lang w:val="en-GB"/>
        </w:rPr>
        <w:t xml:space="preserve"> </w:t>
      </w:r>
      <w:r w:rsidR="00BA3D95" w:rsidRPr="00F50802">
        <w:rPr>
          <w:lang w:val="en-GB"/>
        </w:rPr>
        <w:t xml:space="preserve">under DMSP </w:t>
      </w:r>
      <w:r w:rsidR="00FF4E42" w:rsidRPr="00F50802">
        <w:rPr>
          <w:lang w:val="en-GB"/>
        </w:rPr>
        <w:t>2</w:t>
      </w:r>
      <w:r w:rsidR="00C13F82" w:rsidRPr="00F50802">
        <w:rPr>
          <w:lang w:val="en-GB"/>
        </w:rPr>
        <w:t>. M</w:t>
      </w:r>
      <w:r w:rsidR="003724D9" w:rsidRPr="00F50802">
        <w:rPr>
          <w:lang w:val="en-GB"/>
        </w:rPr>
        <w:t>onitoring</w:t>
      </w:r>
      <w:r w:rsidR="00BA3D95" w:rsidRPr="00F50802">
        <w:rPr>
          <w:lang w:val="en-GB"/>
        </w:rPr>
        <w:t xml:space="preserve"> and reporting procedures</w:t>
      </w:r>
      <w:r w:rsidR="00C13F82" w:rsidRPr="00F50802">
        <w:rPr>
          <w:lang w:val="en-GB"/>
        </w:rPr>
        <w:t xml:space="preserve"> implemented in DMSP 2</w:t>
      </w:r>
      <w:r w:rsidR="00BA3D95" w:rsidRPr="00F50802">
        <w:rPr>
          <w:lang w:val="en-GB"/>
        </w:rPr>
        <w:t xml:space="preserve"> </w:t>
      </w:r>
      <w:r w:rsidR="001D724B" w:rsidRPr="00F50802">
        <w:rPr>
          <w:lang w:val="en-GB"/>
        </w:rPr>
        <w:t xml:space="preserve">provide a basis for a </w:t>
      </w:r>
      <w:r w:rsidR="001A04CB" w:rsidRPr="00F50802">
        <w:rPr>
          <w:lang w:val="en-GB"/>
        </w:rPr>
        <w:t>robust mon</w:t>
      </w:r>
      <w:r w:rsidR="00955F20" w:rsidRPr="00F50802">
        <w:rPr>
          <w:lang w:val="en-GB"/>
        </w:rPr>
        <w:t>itor</w:t>
      </w:r>
      <w:r w:rsidR="001A04CB" w:rsidRPr="00F50802">
        <w:rPr>
          <w:lang w:val="en-GB"/>
        </w:rPr>
        <w:t xml:space="preserve">ing, </w:t>
      </w:r>
      <w:r w:rsidR="00FD23DE" w:rsidRPr="00F50802">
        <w:rPr>
          <w:lang w:val="en-GB"/>
        </w:rPr>
        <w:t>evaluation,</w:t>
      </w:r>
      <w:r w:rsidR="001A04CB" w:rsidRPr="00F50802">
        <w:rPr>
          <w:lang w:val="en-GB"/>
        </w:rPr>
        <w:t xml:space="preserve"> and learning (MEL) </w:t>
      </w:r>
      <w:r w:rsidR="00C13F82" w:rsidRPr="00F50802">
        <w:rPr>
          <w:lang w:val="en-GB"/>
        </w:rPr>
        <w:t>set-up</w:t>
      </w:r>
      <w:r w:rsidR="00955F20" w:rsidRPr="00F50802">
        <w:rPr>
          <w:lang w:val="en-GB"/>
        </w:rPr>
        <w:t xml:space="preserve"> for DMS</w:t>
      </w:r>
      <w:r w:rsidR="00F11B99" w:rsidRPr="00F50802">
        <w:rPr>
          <w:lang w:val="en-GB"/>
        </w:rPr>
        <w:t>P</w:t>
      </w:r>
      <w:r w:rsidR="00955F20" w:rsidRPr="00F50802">
        <w:rPr>
          <w:lang w:val="en-GB"/>
        </w:rPr>
        <w:t xml:space="preserve"> 3.</w:t>
      </w:r>
    </w:p>
    <w:p w14:paraId="74AAD4FA" w14:textId="77777777" w:rsidR="000972C8" w:rsidRPr="00F50802" w:rsidRDefault="00214C56" w:rsidP="000972C8">
      <w:pPr>
        <w:rPr>
          <w:u w:val="single"/>
          <w:lang w:val="en-GB"/>
        </w:rPr>
      </w:pPr>
      <w:r w:rsidRPr="00F50802">
        <w:rPr>
          <w:u w:val="single"/>
          <w:lang w:val="en-GB"/>
        </w:rPr>
        <w:t>Operational focus</w:t>
      </w:r>
    </w:p>
    <w:p w14:paraId="58B974A7" w14:textId="77777777" w:rsidR="005D2469" w:rsidRPr="00F50802" w:rsidRDefault="00B93A72" w:rsidP="005D2469">
      <w:pPr>
        <w:pStyle w:val="ListParagraph"/>
        <w:numPr>
          <w:ilvl w:val="0"/>
          <w:numId w:val="37"/>
        </w:numPr>
        <w:rPr>
          <w:lang w:val="en-GB"/>
        </w:rPr>
      </w:pPr>
      <w:r w:rsidRPr="00F50802">
        <w:rPr>
          <w:lang w:val="en-GB"/>
        </w:rPr>
        <w:t xml:space="preserve">The </w:t>
      </w:r>
      <w:r w:rsidR="004C1097" w:rsidRPr="00F50802">
        <w:rPr>
          <w:lang w:val="en-GB"/>
        </w:rPr>
        <w:t xml:space="preserve">2021 </w:t>
      </w:r>
      <w:r w:rsidRPr="00F50802">
        <w:rPr>
          <w:lang w:val="en-GB"/>
        </w:rPr>
        <w:t xml:space="preserve">review </w:t>
      </w:r>
      <w:r w:rsidR="004C1097" w:rsidRPr="00F50802">
        <w:rPr>
          <w:lang w:val="en-GB"/>
        </w:rPr>
        <w:t>found that t</w:t>
      </w:r>
      <w:r w:rsidR="00983334" w:rsidRPr="00F50802">
        <w:rPr>
          <w:lang w:val="en-GB"/>
        </w:rPr>
        <w:t xml:space="preserve">he </w:t>
      </w:r>
      <w:r w:rsidR="002218FC" w:rsidRPr="00F50802">
        <w:rPr>
          <w:lang w:val="en-GB"/>
        </w:rPr>
        <w:t>strengths of the partnership</w:t>
      </w:r>
      <w:r w:rsidR="000027F9" w:rsidRPr="00F50802">
        <w:rPr>
          <w:lang w:val="en-GB"/>
        </w:rPr>
        <w:t xml:space="preserve"> with UNODC lie</w:t>
      </w:r>
      <w:r w:rsidR="00205C8E" w:rsidRPr="00F50802">
        <w:rPr>
          <w:lang w:val="en-GB"/>
        </w:rPr>
        <w:t xml:space="preserve"> in operational and technical expertise</w:t>
      </w:r>
      <w:r w:rsidR="00021455" w:rsidRPr="00F50802">
        <w:rPr>
          <w:lang w:val="en-GB"/>
        </w:rPr>
        <w:t xml:space="preserve"> </w:t>
      </w:r>
      <w:r w:rsidR="002C1A3A" w:rsidRPr="00F50802">
        <w:rPr>
          <w:lang w:val="en-GB"/>
        </w:rPr>
        <w:t>based</w:t>
      </w:r>
      <w:r w:rsidR="00021455" w:rsidRPr="00F50802">
        <w:rPr>
          <w:lang w:val="en-GB"/>
        </w:rPr>
        <w:t xml:space="preserve"> </w:t>
      </w:r>
      <w:r w:rsidR="00087F16" w:rsidRPr="00F50802">
        <w:rPr>
          <w:lang w:val="en-GB"/>
        </w:rPr>
        <w:t>in the region</w:t>
      </w:r>
      <w:r w:rsidR="002C1A3A" w:rsidRPr="00F50802">
        <w:rPr>
          <w:lang w:val="en-GB"/>
        </w:rPr>
        <w:t xml:space="preserve">. This presence provides a readiness </w:t>
      </w:r>
      <w:r w:rsidR="00021455" w:rsidRPr="00F50802">
        <w:rPr>
          <w:lang w:val="en-GB"/>
        </w:rPr>
        <w:t>to operationalise national maritime strategies</w:t>
      </w:r>
      <w:r w:rsidR="00087F16" w:rsidRPr="00F50802">
        <w:rPr>
          <w:lang w:val="en-GB"/>
        </w:rPr>
        <w:t xml:space="preserve"> </w:t>
      </w:r>
      <w:r w:rsidR="00021455" w:rsidRPr="00F50802">
        <w:rPr>
          <w:lang w:val="en-GB"/>
        </w:rPr>
        <w:t>through implementation plans and dissemination</w:t>
      </w:r>
      <w:r w:rsidR="00321B35" w:rsidRPr="00F50802">
        <w:rPr>
          <w:lang w:val="en-GB"/>
        </w:rPr>
        <w:t xml:space="preserve">. </w:t>
      </w:r>
      <w:r w:rsidR="00087F16" w:rsidRPr="00F50802">
        <w:rPr>
          <w:lang w:val="en-GB"/>
        </w:rPr>
        <w:t xml:space="preserve">The </w:t>
      </w:r>
      <w:r w:rsidR="000972C8" w:rsidRPr="00F50802">
        <w:rPr>
          <w:lang w:val="en-GB"/>
        </w:rPr>
        <w:t>expertise</w:t>
      </w:r>
      <w:r w:rsidR="00087F16" w:rsidRPr="00F50802">
        <w:rPr>
          <w:lang w:val="en-GB"/>
        </w:rPr>
        <w:t xml:space="preserve"> lies within legal matters. </w:t>
      </w:r>
      <w:r w:rsidR="00933FFA" w:rsidRPr="00F50802">
        <w:rPr>
          <w:lang w:val="en-GB"/>
        </w:rPr>
        <w:t>O</w:t>
      </w:r>
      <w:r w:rsidR="00321B35" w:rsidRPr="00F50802">
        <w:rPr>
          <w:lang w:val="en-GB"/>
        </w:rPr>
        <w:t xml:space="preserve">ther organisations have </w:t>
      </w:r>
      <w:r w:rsidR="0073487E" w:rsidRPr="00F50802">
        <w:rPr>
          <w:lang w:val="en-GB"/>
        </w:rPr>
        <w:t xml:space="preserve">a </w:t>
      </w:r>
      <w:r w:rsidR="00321B35" w:rsidRPr="00F50802">
        <w:rPr>
          <w:lang w:val="en-GB"/>
        </w:rPr>
        <w:t>comparative</w:t>
      </w:r>
      <w:r w:rsidR="00AF44C9" w:rsidRPr="00F50802">
        <w:rPr>
          <w:lang w:val="en-GB"/>
        </w:rPr>
        <w:t xml:space="preserve"> adva</w:t>
      </w:r>
      <w:r w:rsidR="00C96396" w:rsidRPr="00F50802">
        <w:rPr>
          <w:lang w:val="en-GB"/>
        </w:rPr>
        <w:t>ntage</w:t>
      </w:r>
      <w:r w:rsidR="00321B35" w:rsidRPr="00F50802">
        <w:rPr>
          <w:lang w:val="en-GB"/>
        </w:rPr>
        <w:t xml:space="preserve"> </w:t>
      </w:r>
      <w:r w:rsidR="00794FE5" w:rsidRPr="00F50802">
        <w:rPr>
          <w:lang w:val="en-GB"/>
        </w:rPr>
        <w:t xml:space="preserve">in pursuing </w:t>
      </w:r>
      <w:r w:rsidR="00E8644C" w:rsidRPr="00F50802">
        <w:rPr>
          <w:lang w:val="en-GB"/>
        </w:rPr>
        <w:t xml:space="preserve">both </w:t>
      </w:r>
      <w:r w:rsidR="00794FE5" w:rsidRPr="00F50802">
        <w:rPr>
          <w:lang w:val="en-GB"/>
        </w:rPr>
        <w:t xml:space="preserve">the political and </w:t>
      </w:r>
      <w:r w:rsidR="00E8644C" w:rsidRPr="00F50802">
        <w:rPr>
          <w:lang w:val="en-GB"/>
        </w:rPr>
        <w:t xml:space="preserve">the </w:t>
      </w:r>
      <w:r w:rsidR="00794FE5" w:rsidRPr="00F50802">
        <w:rPr>
          <w:lang w:val="en-GB"/>
        </w:rPr>
        <w:t>political economy processes related to finalising</w:t>
      </w:r>
      <w:r w:rsidR="00C33143" w:rsidRPr="00F50802">
        <w:rPr>
          <w:lang w:val="en-GB"/>
        </w:rPr>
        <w:t xml:space="preserve"> national maritime strategies</w:t>
      </w:r>
      <w:r w:rsidR="00EE0685" w:rsidRPr="00F50802">
        <w:rPr>
          <w:lang w:val="en-GB"/>
        </w:rPr>
        <w:t>. In appl</w:t>
      </w:r>
      <w:r w:rsidR="00B96D2A" w:rsidRPr="00F50802">
        <w:rPr>
          <w:lang w:val="en-GB"/>
        </w:rPr>
        <w:t>ying</w:t>
      </w:r>
      <w:r w:rsidR="00EE0685" w:rsidRPr="00F50802">
        <w:rPr>
          <w:lang w:val="en-GB"/>
        </w:rPr>
        <w:t xml:space="preserve"> </w:t>
      </w:r>
      <w:r w:rsidR="00B96D2A" w:rsidRPr="00F50802">
        <w:rPr>
          <w:lang w:val="en-GB"/>
        </w:rPr>
        <w:t xml:space="preserve">these </w:t>
      </w:r>
      <w:r w:rsidR="00EE0685" w:rsidRPr="00F50802">
        <w:rPr>
          <w:lang w:val="en-GB"/>
        </w:rPr>
        <w:t xml:space="preserve">lessons, </w:t>
      </w:r>
      <w:r w:rsidR="00B96D2A" w:rsidRPr="00F50802">
        <w:rPr>
          <w:lang w:val="en-GB"/>
        </w:rPr>
        <w:t xml:space="preserve">investment in </w:t>
      </w:r>
      <w:r w:rsidR="003D2284" w:rsidRPr="00F50802">
        <w:rPr>
          <w:lang w:val="en-GB"/>
        </w:rPr>
        <w:t>endorsing</w:t>
      </w:r>
      <w:r w:rsidR="00EE0685" w:rsidRPr="00F50802">
        <w:rPr>
          <w:lang w:val="en-GB"/>
        </w:rPr>
        <w:t xml:space="preserve"> </w:t>
      </w:r>
      <w:r w:rsidR="00A66976" w:rsidRPr="00F50802">
        <w:rPr>
          <w:lang w:val="en-GB"/>
        </w:rPr>
        <w:t xml:space="preserve">national maritime security strategies is not part of </w:t>
      </w:r>
      <w:r w:rsidR="00327A30" w:rsidRPr="00F50802">
        <w:rPr>
          <w:lang w:val="en-GB"/>
        </w:rPr>
        <w:t>DMSP 3.</w:t>
      </w:r>
    </w:p>
    <w:p w14:paraId="5DBD11FE" w14:textId="11197C60" w:rsidR="007C0259" w:rsidRPr="00F50802" w:rsidRDefault="007C0259" w:rsidP="00DA23C5">
      <w:pPr>
        <w:pStyle w:val="ListParagraph"/>
        <w:numPr>
          <w:ilvl w:val="0"/>
          <w:numId w:val="37"/>
        </w:numPr>
        <w:rPr>
          <w:lang w:val="en-GB"/>
        </w:rPr>
      </w:pPr>
      <w:r w:rsidRPr="00F50802">
        <w:rPr>
          <w:lang w:val="en-GB"/>
        </w:rPr>
        <w:t xml:space="preserve">A key learning point in </w:t>
      </w:r>
      <w:r w:rsidR="0091624E" w:rsidRPr="00F50802">
        <w:rPr>
          <w:lang w:val="en-GB"/>
        </w:rPr>
        <w:t>DMS</w:t>
      </w:r>
      <w:r w:rsidR="00E8644C" w:rsidRPr="00F50802">
        <w:rPr>
          <w:lang w:val="en-GB"/>
        </w:rPr>
        <w:t>P</w:t>
      </w:r>
      <w:r w:rsidRPr="00F50802">
        <w:rPr>
          <w:lang w:val="en-GB"/>
        </w:rPr>
        <w:t xml:space="preserve"> 2 was th</w:t>
      </w:r>
      <w:r w:rsidR="00DA23C5" w:rsidRPr="00F50802">
        <w:rPr>
          <w:lang w:val="en-GB"/>
        </w:rPr>
        <w:t>at an implementation period of three</w:t>
      </w:r>
      <w:r w:rsidRPr="00F50802">
        <w:rPr>
          <w:lang w:val="en-GB"/>
        </w:rPr>
        <w:t xml:space="preserve"> years was </w:t>
      </w:r>
      <w:r w:rsidR="008343F8" w:rsidRPr="00F50802">
        <w:rPr>
          <w:lang w:val="en-GB"/>
        </w:rPr>
        <w:t>too</w:t>
      </w:r>
      <w:r w:rsidRPr="00F50802">
        <w:rPr>
          <w:lang w:val="en-GB"/>
        </w:rPr>
        <w:t xml:space="preserve"> short </w:t>
      </w:r>
      <w:r w:rsidR="00F86C14" w:rsidRPr="00F50802">
        <w:rPr>
          <w:lang w:val="en-GB"/>
        </w:rPr>
        <w:t xml:space="preserve">to ensure sufficient time to </w:t>
      </w:r>
      <w:r w:rsidR="00F37472" w:rsidRPr="00F50802">
        <w:rPr>
          <w:lang w:val="en-GB"/>
        </w:rPr>
        <w:t>on-board</w:t>
      </w:r>
      <w:r w:rsidR="00F86C14" w:rsidRPr="00F50802">
        <w:rPr>
          <w:lang w:val="en-GB"/>
        </w:rPr>
        <w:t xml:space="preserve"> new countries and partners and ensure</w:t>
      </w:r>
      <w:r w:rsidR="00DA23C5" w:rsidRPr="00F50802">
        <w:rPr>
          <w:lang w:val="en-GB"/>
        </w:rPr>
        <w:t xml:space="preserve"> impact and sustainability across the various engagements. </w:t>
      </w:r>
      <w:r w:rsidR="001F541A" w:rsidRPr="00F50802">
        <w:rPr>
          <w:lang w:val="en-GB"/>
        </w:rPr>
        <w:t>E</w:t>
      </w:r>
      <w:r w:rsidR="00180951" w:rsidRPr="00F50802">
        <w:rPr>
          <w:lang w:val="en-GB"/>
        </w:rPr>
        <w:t xml:space="preserve">xperience from </w:t>
      </w:r>
      <w:r w:rsidR="00043697" w:rsidRPr="00F50802">
        <w:rPr>
          <w:lang w:val="en-GB"/>
        </w:rPr>
        <w:t xml:space="preserve">like-minded </w:t>
      </w:r>
      <w:r w:rsidR="00180951" w:rsidRPr="00F50802">
        <w:rPr>
          <w:lang w:val="en-GB"/>
        </w:rPr>
        <w:t xml:space="preserve">programmes </w:t>
      </w:r>
      <w:r w:rsidR="00043697" w:rsidRPr="00F50802">
        <w:rPr>
          <w:lang w:val="en-GB"/>
        </w:rPr>
        <w:t xml:space="preserve">such as EU’s </w:t>
      </w:r>
      <w:proofErr w:type="spellStart"/>
      <w:r w:rsidR="00043697" w:rsidRPr="00F50802">
        <w:rPr>
          <w:lang w:val="en-GB"/>
        </w:rPr>
        <w:t>GOGiN</w:t>
      </w:r>
      <w:proofErr w:type="spellEnd"/>
      <w:r w:rsidR="00043697" w:rsidRPr="00F50802">
        <w:rPr>
          <w:lang w:val="en-GB"/>
        </w:rPr>
        <w:t xml:space="preserve"> programme, UNODC’s SWAIMS programme and Interpol’s AGWE project</w:t>
      </w:r>
      <w:r w:rsidR="001269E8" w:rsidRPr="00F50802">
        <w:rPr>
          <w:lang w:val="en-GB"/>
        </w:rPr>
        <w:t xml:space="preserve"> </w:t>
      </w:r>
      <w:r w:rsidR="00180951" w:rsidRPr="00F50802">
        <w:rPr>
          <w:lang w:val="en-GB"/>
        </w:rPr>
        <w:t xml:space="preserve">indicates that </w:t>
      </w:r>
      <w:r w:rsidR="00DA23C5" w:rsidRPr="00F50802">
        <w:rPr>
          <w:lang w:val="en-GB"/>
        </w:rPr>
        <w:t xml:space="preserve">a five-year </w:t>
      </w:r>
      <w:r w:rsidR="00180951" w:rsidRPr="00F50802">
        <w:rPr>
          <w:lang w:val="en-GB"/>
        </w:rPr>
        <w:t xml:space="preserve">timeline </w:t>
      </w:r>
      <w:r w:rsidR="002D7A9D" w:rsidRPr="00F50802">
        <w:rPr>
          <w:lang w:val="en-GB"/>
        </w:rPr>
        <w:t>for DMS</w:t>
      </w:r>
      <w:r w:rsidR="00F11B99" w:rsidRPr="00F50802">
        <w:rPr>
          <w:lang w:val="en-GB"/>
        </w:rPr>
        <w:t>P</w:t>
      </w:r>
      <w:r w:rsidR="002D7A9D" w:rsidRPr="00F50802">
        <w:rPr>
          <w:lang w:val="en-GB"/>
        </w:rPr>
        <w:t xml:space="preserve"> 3</w:t>
      </w:r>
      <w:r w:rsidR="00A53B9E" w:rsidRPr="00F50802">
        <w:rPr>
          <w:lang w:val="en-GB"/>
        </w:rPr>
        <w:t xml:space="preserve"> </w:t>
      </w:r>
      <w:r w:rsidR="001269E8" w:rsidRPr="00F50802">
        <w:rPr>
          <w:lang w:val="en-GB"/>
        </w:rPr>
        <w:t>would be</w:t>
      </w:r>
      <w:r w:rsidR="0086131C" w:rsidRPr="00F50802">
        <w:rPr>
          <w:lang w:val="en-GB"/>
        </w:rPr>
        <w:t xml:space="preserve"> more suitable as </w:t>
      </w:r>
      <w:r w:rsidR="00934278" w:rsidRPr="00F50802">
        <w:rPr>
          <w:lang w:val="en-GB"/>
        </w:rPr>
        <w:t>an implementation period</w:t>
      </w:r>
      <w:r w:rsidR="00707347" w:rsidRPr="00F50802">
        <w:rPr>
          <w:lang w:val="en-GB"/>
        </w:rPr>
        <w:t xml:space="preserve"> because it </w:t>
      </w:r>
      <w:r w:rsidR="003D7D8B" w:rsidRPr="00F50802">
        <w:rPr>
          <w:lang w:val="en-GB"/>
        </w:rPr>
        <w:t>provid</w:t>
      </w:r>
      <w:r w:rsidR="00707347" w:rsidRPr="00F50802">
        <w:rPr>
          <w:lang w:val="en-GB"/>
        </w:rPr>
        <w:t>es</w:t>
      </w:r>
      <w:r w:rsidR="003D7D8B" w:rsidRPr="00F50802">
        <w:rPr>
          <w:lang w:val="en-GB"/>
        </w:rPr>
        <w:t xml:space="preserve"> better time for </w:t>
      </w:r>
      <w:r w:rsidR="00BF1F5D" w:rsidRPr="00F50802">
        <w:rPr>
          <w:lang w:val="en-GB"/>
        </w:rPr>
        <w:t>adaptive ma</w:t>
      </w:r>
      <w:r w:rsidR="00A873F1" w:rsidRPr="00F50802">
        <w:rPr>
          <w:lang w:val="en-GB"/>
        </w:rPr>
        <w:t xml:space="preserve">nagement and </w:t>
      </w:r>
      <w:r w:rsidR="00C028F7" w:rsidRPr="00F50802">
        <w:rPr>
          <w:lang w:val="en-GB"/>
        </w:rPr>
        <w:t>achiev</w:t>
      </w:r>
      <w:r w:rsidR="00A873F1" w:rsidRPr="00F50802">
        <w:rPr>
          <w:lang w:val="en-GB"/>
        </w:rPr>
        <w:t>ing</w:t>
      </w:r>
      <w:r w:rsidR="00C028F7" w:rsidRPr="00F50802">
        <w:rPr>
          <w:lang w:val="en-GB"/>
        </w:rPr>
        <w:t xml:space="preserve"> </w:t>
      </w:r>
      <w:r w:rsidR="00934278" w:rsidRPr="00F50802">
        <w:rPr>
          <w:lang w:val="en-GB"/>
        </w:rPr>
        <w:t xml:space="preserve">the </w:t>
      </w:r>
      <w:r w:rsidR="00B95D26" w:rsidRPr="00F50802">
        <w:rPr>
          <w:lang w:val="en-GB"/>
        </w:rPr>
        <w:t>sought-after</w:t>
      </w:r>
      <w:r w:rsidR="00C028F7" w:rsidRPr="00F50802">
        <w:rPr>
          <w:lang w:val="en-GB"/>
        </w:rPr>
        <w:t xml:space="preserve"> </w:t>
      </w:r>
      <w:r w:rsidR="00934278" w:rsidRPr="00F50802">
        <w:rPr>
          <w:lang w:val="en-GB"/>
        </w:rPr>
        <w:t>results</w:t>
      </w:r>
      <w:r w:rsidR="00A873F1" w:rsidRPr="00F50802">
        <w:rPr>
          <w:lang w:val="en-GB"/>
        </w:rPr>
        <w:t>.</w:t>
      </w:r>
    </w:p>
    <w:p w14:paraId="3968299F" w14:textId="77777777" w:rsidR="00442F30" w:rsidRPr="00F50802" w:rsidRDefault="00442F30" w:rsidP="00442F30">
      <w:pPr>
        <w:rPr>
          <w:u w:val="single"/>
          <w:lang w:val="en-GB"/>
        </w:rPr>
      </w:pPr>
      <w:r w:rsidRPr="00F50802">
        <w:rPr>
          <w:u w:val="single"/>
          <w:lang w:val="en-GB"/>
        </w:rPr>
        <w:t>Entire Criminal Justice Chain and enabling existing collaboration</w:t>
      </w:r>
    </w:p>
    <w:p w14:paraId="6C118543" w14:textId="77777777" w:rsidR="00975953" w:rsidRPr="00F50802" w:rsidRDefault="00442F30" w:rsidP="006C7ABD">
      <w:pPr>
        <w:pStyle w:val="ListParagraph"/>
        <w:numPr>
          <w:ilvl w:val="0"/>
          <w:numId w:val="37"/>
        </w:numPr>
        <w:rPr>
          <w:u w:val="single"/>
          <w:lang w:val="en-GB"/>
        </w:rPr>
      </w:pPr>
      <w:r w:rsidRPr="00F50802">
        <w:rPr>
          <w:lang w:val="en-GB"/>
        </w:rPr>
        <w:t xml:space="preserve">A key lesson learned is the need for Danish support in the Gulf of Guinea maritime domain to support </w:t>
      </w:r>
      <w:r w:rsidR="00651124" w:rsidRPr="00F50802">
        <w:rPr>
          <w:lang w:val="en-GB"/>
        </w:rPr>
        <w:t xml:space="preserve">more </w:t>
      </w:r>
      <w:r w:rsidRPr="00F50802">
        <w:rPr>
          <w:lang w:val="en-GB"/>
        </w:rPr>
        <w:t xml:space="preserve">countries </w:t>
      </w:r>
      <w:r w:rsidR="00651124" w:rsidRPr="00F50802">
        <w:rPr>
          <w:lang w:val="en-GB"/>
        </w:rPr>
        <w:t xml:space="preserve">in West Africa </w:t>
      </w:r>
      <w:r w:rsidRPr="00F50802">
        <w:rPr>
          <w:lang w:val="en-GB"/>
        </w:rPr>
        <w:t xml:space="preserve">in their ability to execute across the </w:t>
      </w:r>
      <w:r w:rsidRPr="00F50802">
        <w:rPr>
          <w:i/>
          <w:iCs/>
          <w:lang w:val="en-GB"/>
        </w:rPr>
        <w:t>entire</w:t>
      </w:r>
      <w:r w:rsidRPr="00F50802">
        <w:rPr>
          <w:lang w:val="en-GB"/>
        </w:rPr>
        <w:t xml:space="preserve"> criminal justice chain</w:t>
      </w:r>
      <w:r w:rsidR="00A73E5D" w:rsidRPr="00F50802">
        <w:rPr>
          <w:lang w:val="en-GB"/>
        </w:rPr>
        <w:t xml:space="preserve">. Support is needed </w:t>
      </w:r>
      <w:r w:rsidRPr="00F50802">
        <w:rPr>
          <w:lang w:val="en-GB"/>
        </w:rPr>
        <w:t xml:space="preserve">from detection and </w:t>
      </w:r>
      <w:r w:rsidR="00651124" w:rsidRPr="00F50802">
        <w:rPr>
          <w:lang w:val="en-GB"/>
        </w:rPr>
        <w:t>indicting</w:t>
      </w:r>
      <w:r w:rsidRPr="00F50802">
        <w:rPr>
          <w:lang w:val="en-GB"/>
        </w:rPr>
        <w:t xml:space="preserve"> maritime criminals to investigations</w:t>
      </w:r>
      <w:r w:rsidR="003D6A44" w:rsidRPr="00F50802">
        <w:rPr>
          <w:lang w:val="en-GB"/>
        </w:rPr>
        <w:t>, crime scene preservation</w:t>
      </w:r>
      <w:r w:rsidRPr="00F50802">
        <w:rPr>
          <w:lang w:val="en-GB"/>
        </w:rPr>
        <w:t xml:space="preserve">, </w:t>
      </w:r>
      <w:proofErr w:type="gramStart"/>
      <w:r w:rsidR="003D6A44" w:rsidRPr="00F50802">
        <w:rPr>
          <w:lang w:val="en-GB"/>
        </w:rPr>
        <w:t>evidence</w:t>
      </w:r>
      <w:proofErr w:type="gramEnd"/>
      <w:r w:rsidR="003D6A44" w:rsidRPr="00F50802">
        <w:rPr>
          <w:lang w:val="en-GB"/>
        </w:rPr>
        <w:t xml:space="preserve"> collection, handover of evidence, </w:t>
      </w:r>
      <w:r w:rsidR="00FD23DE" w:rsidRPr="00F50802">
        <w:rPr>
          <w:lang w:val="en-GB"/>
        </w:rPr>
        <w:t>prosecution,</w:t>
      </w:r>
      <w:r w:rsidRPr="00F50802">
        <w:rPr>
          <w:lang w:val="en-GB"/>
        </w:rPr>
        <w:t xml:space="preserve"> and detention. </w:t>
      </w:r>
      <w:r w:rsidR="00B63D35" w:rsidRPr="00F50802">
        <w:rPr>
          <w:lang w:val="en-GB"/>
        </w:rPr>
        <w:t xml:space="preserve">Weaknesses in the </w:t>
      </w:r>
      <w:r w:rsidR="006C7ABD" w:rsidRPr="00F50802">
        <w:rPr>
          <w:lang w:val="en-GB"/>
        </w:rPr>
        <w:t>justice chain call for a</w:t>
      </w:r>
      <w:r w:rsidRPr="00F50802">
        <w:rPr>
          <w:lang w:val="en-GB"/>
        </w:rPr>
        <w:t xml:space="preserve"> more robust maritime policing link</w:t>
      </w:r>
      <w:r w:rsidR="006C7ABD" w:rsidRPr="00F50802">
        <w:rPr>
          <w:lang w:val="en-GB"/>
        </w:rPr>
        <w:t xml:space="preserve">. The </w:t>
      </w:r>
      <w:r w:rsidR="00853D4A" w:rsidRPr="00F50802">
        <w:rPr>
          <w:lang w:val="en-GB"/>
        </w:rPr>
        <w:t>approach taken in DMSP 3 is to strengthen the</w:t>
      </w:r>
      <w:r w:rsidR="00403509" w:rsidRPr="00F50802">
        <w:rPr>
          <w:lang w:val="en-GB"/>
        </w:rPr>
        <w:t xml:space="preserve"> working relationship of </w:t>
      </w:r>
      <w:r w:rsidRPr="00F50802">
        <w:rPr>
          <w:lang w:val="en-GB"/>
        </w:rPr>
        <w:t xml:space="preserve">UNODC </w:t>
      </w:r>
      <w:r w:rsidR="00403509" w:rsidRPr="00F50802">
        <w:rPr>
          <w:lang w:val="en-GB"/>
        </w:rPr>
        <w:t>and</w:t>
      </w:r>
      <w:r w:rsidRPr="00F50802">
        <w:rPr>
          <w:lang w:val="en-GB"/>
        </w:rPr>
        <w:t xml:space="preserve"> INTERPOL</w:t>
      </w:r>
      <w:r w:rsidR="00403509" w:rsidRPr="00F50802">
        <w:rPr>
          <w:lang w:val="en-GB"/>
        </w:rPr>
        <w:t xml:space="preserve">, especially on VBSS (see </w:t>
      </w:r>
      <w:r w:rsidR="007618F2" w:rsidRPr="00F50802">
        <w:rPr>
          <w:lang w:val="en-GB"/>
        </w:rPr>
        <w:t>chapter 4)</w:t>
      </w:r>
      <w:r w:rsidR="003C26E0" w:rsidRPr="00F50802">
        <w:rPr>
          <w:lang w:val="en-GB"/>
        </w:rPr>
        <w:t xml:space="preserve">. </w:t>
      </w:r>
    </w:p>
    <w:p w14:paraId="773246A2" w14:textId="77777777" w:rsidR="00442F30" w:rsidRPr="00F50802" w:rsidRDefault="003C26E0" w:rsidP="00442F30">
      <w:pPr>
        <w:pStyle w:val="ListParagraph"/>
        <w:numPr>
          <w:ilvl w:val="0"/>
          <w:numId w:val="37"/>
        </w:numPr>
        <w:rPr>
          <w:u w:val="single"/>
          <w:lang w:val="en-GB"/>
        </w:rPr>
      </w:pPr>
      <w:r w:rsidRPr="00F50802">
        <w:rPr>
          <w:lang w:val="en-GB"/>
        </w:rPr>
        <w:t>DMS</w:t>
      </w:r>
      <w:r w:rsidR="00F11B99" w:rsidRPr="00F50802">
        <w:rPr>
          <w:lang w:val="en-GB"/>
        </w:rPr>
        <w:t>P</w:t>
      </w:r>
      <w:r w:rsidRPr="00F50802">
        <w:rPr>
          <w:lang w:val="en-GB"/>
        </w:rPr>
        <w:t xml:space="preserve"> 3 now</w:t>
      </w:r>
      <w:r w:rsidR="007476AE" w:rsidRPr="00F50802">
        <w:rPr>
          <w:lang w:val="en-GB"/>
        </w:rPr>
        <w:t xml:space="preserve"> </w:t>
      </w:r>
      <w:r w:rsidR="0098566D" w:rsidRPr="00F50802">
        <w:rPr>
          <w:lang w:val="en-GB"/>
        </w:rPr>
        <w:t>fully align</w:t>
      </w:r>
      <w:r w:rsidRPr="00F50802">
        <w:rPr>
          <w:lang w:val="en-GB"/>
        </w:rPr>
        <w:t>s</w:t>
      </w:r>
      <w:r w:rsidR="0098566D" w:rsidRPr="00F50802">
        <w:rPr>
          <w:lang w:val="en-GB"/>
        </w:rPr>
        <w:t xml:space="preserve"> with UNODC’s</w:t>
      </w:r>
      <w:r w:rsidR="005A00CC" w:rsidRPr="00F50802">
        <w:rPr>
          <w:lang w:val="en-GB"/>
        </w:rPr>
        <w:t xml:space="preserve"> </w:t>
      </w:r>
      <w:r w:rsidR="007476AE" w:rsidRPr="00F50802">
        <w:rPr>
          <w:lang w:val="en-GB"/>
        </w:rPr>
        <w:t>Entire Criminal Justic</w:t>
      </w:r>
      <w:r w:rsidR="0098566D" w:rsidRPr="00F50802">
        <w:rPr>
          <w:lang w:val="en-GB"/>
        </w:rPr>
        <w:t>e</w:t>
      </w:r>
      <w:r w:rsidR="007476AE" w:rsidRPr="00F50802">
        <w:rPr>
          <w:lang w:val="en-GB"/>
        </w:rPr>
        <w:t xml:space="preserve"> Chain</w:t>
      </w:r>
      <w:r w:rsidR="0098566D" w:rsidRPr="00F50802">
        <w:rPr>
          <w:lang w:val="en-GB"/>
        </w:rPr>
        <w:t xml:space="preserve"> </w:t>
      </w:r>
      <w:r w:rsidR="005A00CC" w:rsidRPr="00F50802">
        <w:rPr>
          <w:lang w:val="en-GB"/>
        </w:rPr>
        <w:t xml:space="preserve">approach </w:t>
      </w:r>
      <w:r w:rsidR="0017481F" w:rsidRPr="00F50802">
        <w:rPr>
          <w:lang w:val="en-GB"/>
        </w:rPr>
        <w:t>by engaging</w:t>
      </w:r>
      <w:r w:rsidR="00442F30" w:rsidRPr="00F50802">
        <w:rPr>
          <w:lang w:val="en-GB"/>
        </w:rPr>
        <w:t xml:space="preserve"> with INTERPOL on maritime policing and investigations</w:t>
      </w:r>
      <w:r w:rsidR="00975953" w:rsidRPr="00F50802">
        <w:rPr>
          <w:lang w:val="en-GB"/>
        </w:rPr>
        <w:t xml:space="preserve"> so that the two partners </w:t>
      </w:r>
      <w:proofErr w:type="gramStart"/>
      <w:r w:rsidR="00975953" w:rsidRPr="00F50802">
        <w:rPr>
          <w:lang w:val="en-GB"/>
        </w:rPr>
        <w:t>will be enabled</w:t>
      </w:r>
      <w:proofErr w:type="gramEnd"/>
      <w:r w:rsidR="00975953" w:rsidRPr="00F50802">
        <w:rPr>
          <w:lang w:val="en-GB"/>
        </w:rPr>
        <w:t xml:space="preserve"> to work closer toge</w:t>
      </w:r>
      <w:r w:rsidR="000C218D" w:rsidRPr="00F50802">
        <w:rPr>
          <w:lang w:val="en-GB"/>
        </w:rPr>
        <w:t>ther.</w:t>
      </w:r>
    </w:p>
    <w:p w14:paraId="5ECCB940" w14:textId="77777777" w:rsidR="00442F30" w:rsidRPr="00F50802" w:rsidRDefault="00442F30" w:rsidP="00035C40">
      <w:pPr>
        <w:pStyle w:val="ListParagraph"/>
        <w:numPr>
          <w:ilvl w:val="0"/>
          <w:numId w:val="37"/>
        </w:numPr>
        <w:rPr>
          <w:lang w:val="en-GB"/>
        </w:rPr>
      </w:pPr>
      <w:r w:rsidRPr="00F50802">
        <w:rPr>
          <w:lang w:val="en-GB"/>
        </w:rPr>
        <w:t xml:space="preserve">A more robust engagement on investigative capacities in the beneficiary countries, and cross-border collaboration between national law enforcement agencies, is needed to (a) ensure that proper and admissible crime evidence </w:t>
      </w:r>
      <w:r w:rsidR="0042006D" w:rsidRPr="00F50802">
        <w:rPr>
          <w:lang w:val="en-GB"/>
        </w:rPr>
        <w:t xml:space="preserve">is collected so that </w:t>
      </w:r>
      <w:r w:rsidRPr="00F50802">
        <w:rPr>
          <w:lang w:val="en-GB"/>
        </w:rPr>
        <w:t xml:space="preserve">apprehended maritime criminals </w:t>
      </w:r>
      <w:proofErr w:type="gramStart"/>
      <w:r w:rsidRPr="00F50802">
        <w:rPr>
          <w:lang w:val="en-GB"/>
        </w:rPr>
        <w:t>can</w:t>
      </w:r>
      <w:proofErr w:type="gramEnd"/>
      <w:r w:rsidRPr="00F50802">
        <w:rPr>
          <w:lang w:val="en-GB"/>
        </w:rPr>
        <w:t xml:space="preserve"> be prosecuted. Importantly, however, </w:t>
      </w:r>
      <w:r w:rsidR="000E2A13" w:rsidRPr="00F50802">
        <w:rPr>
          <w:lang w:val="en-GB"/>
        </w:rPr>
        <w:t xml:space="preserve">greater investigative </w:t>
      </w:r>
      <w:r w:rsidRPr="00F50802">
        <w:rPr>
          <w:lang w:val="en-GB"/>
        </w:rPr>
        <w:t>capacities</w:t>
      </w:r>
      <w:r w:rsidR="000E2A13" w:rsidRPr="00F50802">
        <w:rPr>
          <w:lang w:val="en-GB"/>
        </w:rPr>
        <w:t xml:space="preserve"> </w:t>
      </w:r>
      <w:proofErr w:type="gramStart"/>
      <w:r w:rsidR="000E2A13" w:rsidRPr="00F50802">
        <w:rPr>
          <w:lang w:val="en-GB"/>
        </w:rPr>
        <w:t>are needed</w:t>
      </w:r>
      <w:proofErr w:type="gramEnd"/>
      <w:r w:rsidRPr="00F50802">
        <w:rPr>
          <w:lang w:val="en-GB"/>
        </w:rPr>
        <w:t xml:space="preserve"> for more complex investigations to </w:t>
      </w:r>
      <w:r w:rsidR="0055203C" w:rsidRPr="00F50802">
        <w:rPr>
          <w:lang w:val="en-GB"/>
        </w:rPr>
        <w:t>dismantle</w:t>
      </w:r>
      <w:r w:rsidRPr="00F50802">
        <w:rPr>
          <w:lang w:val="en-GB"/>
        </w:rPr>
        <w:t xml:space="preserve"> the on-land crime networks</w:t>
      </w:r>
      <w:r w:rsidR="0055203C" w:rsidRPr="00F50802">
        <w:rPr>
          <w:lang w:val="en-GB"/>
        </w:rPr>
        <w:t xml:space="preserve"> and prosecute </w:t>
      </w:r>
      <w:r w:rsidRPr="00F50802">
        <w:rPr>
          <w:lang w:val="en-GB"/>
        </w:rPr>
        <w:t>kingpins and enablers that organise and benefit from individual acts of piracy and other maritime crimes.</w:t>
      </w:r>
    </w:p>
    <w:p w14:paraId="6EEBA497" w14:textId="77777777" w:rsidR="000972C8" w:rsidRPr="00F50802" w:rsidRDefault="009410D3" w:rsidP="000D13D1">
      <w:pPr>
        <w:rPr>
          <w:u w:val="single"/>
          <w:lang w:val="en-GB"/>
        </w:rPr>
      </w:pPr>
      <w:proofErr w:type="spellStart"/>
      <w:r w:rsidRPr="00F50802">
        <w:rPr>
          <w:u w:val="single"/>
          <w:lang w:val="en-GB"/>
        </w:rPr>
        <w:t>Regionality</w:t>
      </w:r>
      <w:proofErr w:type="spellEnd"/>
      <w:r w:rsidR="00BD3AB0" w:rsidRPr="00F50802">
        <w:rPr>
          <w:u w:val="single"/>
          <w:lang w:val="en-GB"/>
        </w:rPr>
        <w:t xml:space="preserve"> and </w:t>
      </w:r>
      <w:r w:rsidR="00191E61" w:rsidRPr="00F50802">
        <w:rPr>
          <w:u w:val="single"/>
          <w:lang w:val="en-GB"/>
        </w:rPr>
        <w:t xml:space="preserve">opportunities for </w:t>
      </w:r>
      <w:r w:rsidR="00BD3AB0" w:rsidRPr="00F50802">
        <w:rPr>
          <w:u w:val="single"/>
          <w:lang w:val="en-GB"/>
        </w:rPr>
        <w:t xml:space="preserve">scaling up </w:t>
      </w:r>
      <w:r w:rsidR="00191E61" w:rsidRPr="00F50802">
        <w:rPr>
          <w:u w:val="single"/>
          <w:lang w:val="en-GB"/>
        </w:rPr>
        <w:t>capacity building</w:t>
      </w:r>
    </w:p>
    <w:p w14:paraId="6116149D" w14:textId="77777777" w:rsidR="00651124" w:rsidRPr="00F50802" w:rsidRDefault="00E36348" w:rsidP="005D2469">
      <w:pPr>
        <w:pStyle w:val="ListParagraph"/>
        <w:numPr>
          <w:ilvl w:val="0"/>
          <w:numId w:val="37"/>
        </w:numPr>
        <w:rPr>
          <w:lang w:val="en-GB"/>
        </w:rPr>
      </w:pPr>
      <w:r w:rsidRPr="00F50802">
        <w:rPr>
          <w:lang w:val="en-GB"/>
        </w:rPr>
        <w:t>The number of kidnappings at sea reported in the Gulf increased by 40 per</w:t>
      </w:r>
      <w:r w:rsidR="000027F9" w:rsidRPr="00F50802">
        <w:rPr>
          <w:lang w:val="en-GB"/>
        </w:rPr>
        <w:t xml:space="preserve"> </w:t>
      </w:r>
      <w:r w:rsidRPr="00F50802">
        <w:rPr>
          <w:lang w:val="en-GB"/>
        </w:rPr>
        <w:t>cent between 2019 and 2020</w:t>
      </w:r>
      <w:r w:rsidR="000027F9" w:rsidRPr="00F50802">
        <w:rPr>
          <w:lang w:val="en-GB"/>
        </w:rPr>
        <w:t>. T</w:t>
      </w:r>
      <w:r w:rsidRPr="00F50802">
        <w:rPr>
          <w:lang w:val="en-GB"/>
        </w:rPr>
        <w:t xml:space="preserve">he spread of attacks take place </w:t>
      </w:r>
      <w:r w:rsidR="00831995" w:rsidRPr="00F50802">
        <w:rPr>
          <w:lang w:val="en-GB"/>
        </w:rPr>
        <w:t>beyond Nigerian waters, the former epicentre and further at sea even beyond the jurisdiction of any nation.</w:t>
      </w:r>
    </w:p>
    <w:p w14:paraId="2721AA45" w14:textId="77777777" w:rsidR="00235566" w:rsidRPr="00F50802" w:rsidRDefault="00651124" w:rsidP="005D2469">
      <w:pPr>
        <w:pStyle w:val="ListParagraph"/>
        <w:numPr>
          <w:ilvl w:val="0"/>
          <w:numId w:val="37"/>
        </w:numPr>
        <w:rPr>
          <w:lang w:val="en-GB"/>
        </w:rPr>
      </w:pPr>
      <w:r w:rsidRPr="00F50802">
        <w:rPr>
          <w:lang w:val="en-GB"/>
        </w:rPr>
        <w:t xml:space="preserve">Maritime crimes are inherently </w:t>
      </w:r>
      <w:r w:rsidR="007F4DA4" w:rsidRPr="00F50802">
        <w:rPr>
          <w:lang w:val="en-GB"/>
        </w:rPr>
        <w:t>border crossing</w:t>
      </w:r>
      <w:r w:rsidRPr="00F50802">
        <w:rPr>
          <w:lang w:val="en-GB"/>
        </w:rPr>
        <w:t xml:space="preserve"> and </w:t>
      </w:r>
      <w:r w:rsidR="00FC6C84" w:rsidRPr="00F50802">
        <w:rPr>
          <w:lang w:val="en-GB"/>
        </w:rPr>
        <w:t>thus</w:t>
      </w:r>
      <w:r w:rsidR="00075DE2" w:rsidRPr="00F50802">
        <w:rPr>
          <w:lang w:val="en-GB"/>
        </w:rPr>
        <w:t xml:space="preserve"> have</w:t>
      </w:r>
      <w:r w:rsidR="00FC6C84" w:rsidRPr="00F50802">
        <w:rPr>
          <w:lang w:val="en-GB"/>
        </w:rPr>
        <w:t xml:space="preserve"> </w:t>
      </w:r>
      <w:r w:rsidRPr="00F50802">
        <w:rPr>
          <w:lang w:val="en-GB"/>
        </w:rPr>
        <w:t>international</w:t>
      </w:r>
      <w:r w:rsidR="00075DE2" w:rsidRPr="00F50802">
        <w:rPr>
          <w:lang w:val="en-GB"/>
        </w:rPr>
        <w:t xml:space="preserve"> dimensions</w:t>
      </w:r>
      <w:r w:rsidRPr="00F50802">
        <w:rPr>
          <w:lang w:val="en-GB"/>
        </w:rPr>
        <w:t xml:space="preserve">. </w:t>
      </w:r>
      <w:r w:rsidR="00A655C5" w:rsidRPr="00F50802">
        <w:rPr>
          <w:lang w:val="en-GB"/>
        </w:rPr>
        <w:t>D</w:t>
      </w:r>
      <w:r w:rsidR="002807A4" w:rsidRPr="00F50802">
        <w:rPr>
          <w:lang w:val="en-GB"/>
        </w:rPr>
        <w:t xml:space="preserve">MSP 2 </w:t>
      </w:r>
      <w:r w:rsidR="00A655C5" w:rsidRPr="00F50802">
        <w:rPr>
          <w:lang w:val="en-GB"/>
        </w:rPr>
        <w:t xml:space="preserve">increased </w:t>
      </w:r>
      <w:r w:rsidR="002807A4" w:rsidRPr="00F50802">
        <w:rPr>
          <w:lang w:val="en-GB"/>
        </w:rPr>
        <w:t xml:space="preserve">operational </w:t>
      </w:r>
      <w:r w:rsidR="00A655C5" w:rsidRPr="00F50802">
        <w:rPr>
          <w:lang w:val="en-GB"/>
        </w:rPr>
        <w:t>attention on Ghana and Nigeria in DMSP 2</w:t>
      </w:r>
      <w:r w:rsidR="00F33E5C" w:rsidRPr="00F50802">
        <w:rPr>
          <w:lang w:val="en-GB"/>
        </w:rPr>
        <w:t>. Through</w:t>
      </w:r>
      <w:r w:rsidR="00292B3A" w:rsidRPr="00F50802" w:rsidDel="002D4AFF">
        <w:rPr>
          <w:lang w:val="en-GB"/>
        </w:rPr>
        <w:t xml:space="preserve"> </w:t>
      </w:r>
      <w:r w:rsidR="00292B3A" w:rsidRPr="00F50802">
        <w:rPr>
          <w:lang w:val="en-GB"/>
        </w:rPr>
        <w:t>DMSP 2’s eng</w:t>
      </w:r>
      <w:r w:rsidR="00D33105" w:rsidRPr="00F50802">
        <w:rPr>
          <w:lang w:val="en-GB"/>
        </w:rPr>
        <w:t>agement with KAIPTC, the programme also included</w:t>
      </w:r>
      <w:r w:rsidR="008C7049" w:rsidRPr="00F50802">
        <w:rPr>
          <w:lang w:val="en-GB"/>
        </w:rPr>
        <w:t xml:space="preserve"> </w:t>
      </w:r>
      <w:r w:rsidR="00DD0DFA" w:rsidRPr="00F50802">
        <w:rPr>
          <w:lang w:val="en-GB"/>
        </w:rPr>
        <w:t xml:space="preserve">research </w:t>
      </w:r>
      <w:r w:rsidR="00F33E5C" w:rsidRPr="00F50802">
        <w:rPr>
          <w:lang w:val="en-GB"/>
        </w:rPr>
        <w:t>in Benin</w:t>
      </w:r>
      <w:r w:rsidR="0089722F" w:rsidRPr="00F50802">
        <w:rPr>
          <w:lang w:val="en-GB"/>
        </w:rPr>
        <w:t xml:space="preserve"> and Côte d’Ivoire and training on maritime security for </w:t>
      </w:r>
      <w:r w:rsidR="00076C2A" w:rsidRPr="00F50802">
        <w:rPr>
          <w:lang w:val="en-GB"/>
        </w:rPr>
        <w:t xml:space="preserve">senior officials from these two francophone countries that </w:t>
      </w:r>
      <w:r w:rsidR="00574CC1" w:rsidRPr="00F50802">
        <w:rPr>
          <w:lang w:val="en-GB"/>
        </w:rPr>
        <w:t xml:space="preserve">have given Denmark credit and good contacts that </w:t>
      </w:r>
      <w:proofErr w:type="gramStart"/>
      <w:r w:rsidR="00574CC1" w:rsidRPr="00F50802">
        <w:rPr>
          <w:lang w:val="en-GB"/>
        </w:rPr>
        <w:t>will be built on</w:t>
      </w:r>
      <w:proofErr w:type="gramEnd"/>
      <w:r w:rsidR="00574CC1" w:rsidRPr="00F50802">
        <w:rPr>
          <w:lang w:val="en-GB"/>
        </w:rPr>
        <w:t xml:space="preserve"> in DMSP 3</w:t>
      </w:r>
      <w:r w:rsidR="006D13FC" w:rsidRPr="00F50802">
        <w:rPr>
          <w:lang w:val="en-GB"/>
        </w:rPr>
        <w:t>. Moreover,</w:t>
      </w:r>
      <w:r w:rsidR="004A29BD" w:rsidRPr="00F50802">
        <w:rPr>
          <w:lang w:val="en-GB"/>
        </w:rPr>
        <w:t xml:space="preserve"> </w:t>
      </w:r>
      <w:r w:rsidR="0019522B" w:rsidRPr="00F50802">
        <w:rPr>
          <w:lang w:val="en-GB"/>
        </w:rPr>
        <w:t>maritime law enforcement perso</w:t>
      </w:r>
      <w:r w:rsidR="00BF60B5" w:rsidRPr="00F50802">
        <w:rPr>
          <w:lang w:val="en-GB"/>
        </w:rPr>
        <w:t>n</w:t>
      </w:r>
      <w:r w:rsidR="0019522B" w:rsidRPr="00F50802">
        <w:rPr>
          <w:lang w:val="en-GB"/>
        </w:rPr>
        <w:t xml:space="preserve">nel </w:t>
      </w:r>
      <w:r w:rsidR="00BF60B5" w:rsidRPr="00F50802">
        <w:rPr>
          <w:lang w:val="en-GB"/>
        </w:rPr>
        <w:t>from Togo and Côte d’Ivoire.</w:t>
      </w:r>
    </w:p>
    <w:p w14:paraId="518DEDBC" w14:textId="77777777" w:rsidR="00D12130" w:rsidRPr="00F50802" w:rsidRDefault="002D0062" w:rsidP="005D2469">
      <w:pPr>
        <w:pStyle w:val="ListParagraph"/>
        <w:numPr>
          <w:ilvl w:val="0"/>
          <w:numId w:val="37"/>
        </w:numPr>
        <w:rPr>
          <w:lang w:val="en-GB"/>
        </w:rPr>
      </w:pPr>
      <w:r w:rsidRPr="00F50802">
        <w:rPr>
          <w:lang w:val="en-GB"/>
        </w:rPr>
        <w:t xml:space="preserve">Efforts </w:t>
      </w:r>
      <w:r w:rsidR="00A655C5" w:rsidRPr="00F50802">
        <w:rPr>
          <w:lang w:val="en-GB"/>
        </w:rPr>
        <w:t xml:space="preserve">in DMSP 3 </w:t>
      </w:r>
      <w:r w:rsidR="00DE4647" w:rsidRPr="00F50802">
        <w:rPr>
          <w:lang w:val="en-GB"/>
        </w:rPr>
        <w:t>can build on th</w:t>
      </w:r>
      <w:r w:rsidR="00B750B7" w:rsidRPr="00F50802">
        <w:rPr>
          <w:lang w:val="en-GB"/>
        </w:rPr>
        <w:t>e</w:t>
      </w:r>
      <w:r w:rsidR="00DE4647" w:rsidRPr="00F50802">
        <w:rPr>
          <w:lang w:val="en-GB"/>
        </w:rPr>
        <w:t xml:space="preserve"> initial engagements </w:t>
      </w:r>
      <w:r w:rsidR="00B750B7" w:rsidRPr="00F50802">
        <w:rPr>
          <w:lang w:val="en-GB"/>
        </w:rPr>
        <w:t>with Benin, C</w:t>
      </w:r>
      <w:r w:rsidR="006C00F0" w:rsidRPr="00F50802">
        <w:rPr>
          <w:lang w:val="en-GB"/>
        </w:rPr>
        <w:t xml:space="preserve">ôte d’Ivoire and Togo that </w:t>
      </w:r>
      <w:r w:rsidR="00A655C5" w:rsidRPr="00F50802">
        <w:rPr>
          <w:lang w:val="en-GB"/>
        </w:rPr>
        <w:t>need</w:t>
      </w:r>
      <w:r w:rsidR="00722834" w:rsidRPr="00F50802">
        <w:rPr>
          <w:lang w:val="en-GB"/>
        </w:rPr>
        <w:t xml:space="preserve"> </w:t>
      </w:r>
      <w:r w:rsidR="00A655C5" w:rsidRPr="00F50802">
        <w:rPr>
          <w:lang w:val="en-GB"/>
        </w:rPr>
        <w:t xml:space="preserve">to be </w:t>
      </w:r>
      <w:proofErr w:type="gramStart"/>
      <w:r w:rsidR="00A655C5" w:rsidRPr="00F50802">
        <w:rPr>
          <w:lang w:val="en-GB"/>
        </w:rPr>
        <w:t>scaled up</w:t>
      </w:r>
      <w:proofErr w:type="gramEnd"/>
      <w:r w:rsidR="00A655C5" w:rsidRPr="00F50802">
        <w:rPr>
          <w:lang w:val="en-GB"/>
        </w:rPr>
        <w:t xml:space="preserve"> and broadened to </w:t>
      </w:r>
      <w:r w:rsidR="00FC6C84" w:rsidRPr="00F50802">
        <w:rPr>
          <w:lang w:val="en-GB"/>
        </w:rPr>
        <w:t xml:space="preserve">enhance compliance </w:t>
      </w:r>
      <w:r w:rsidR="00DE4647" w:rsidRPr="00F50802">
        <w:rPr>
          <w:lang w:val="en-GB"/>
        </w:rPr>
        <w:t xml:space="preserve">with </w:t>
      </w:r>
      <w:r w:rsidR="00FC6C84" w:rsidRPr="00F50802">
        <w:rPr>
          <w:lang w:val="en-GB"/>
        </w:rPr>
        <w:t xml:space="preserve">the Yaoundé Architecture and more </w:t>
      </w:r>
      <w:r w:rsidR="00A655C5" w:rsidRPr="00F50802">
        <w:rPr>
          <w:lang w:val="en-GB"/>
        </w:rPr>
        <w:t xml:space="preserve">effectively </w:t>
      </w:r>
      <w:r w:rsidR="00FC6C84" w:rsidRPr="00F50802">
        <w:rPr>
          <w:lang w:val="en-GB"/>
        </w:rPr>
        <w:t xml:space="preserve">address </w:t>
      </w:r>
      <w:r w:rsidR="00A655C5" w:rsidRPr="00F50802">
        <w:rPr>
          <w:lang w:val="en-GB"/>
        </w:rPr>
        <w:t>piracy and ensure regional coordination and cooperation on the prosecution of pirates</w:t>
      </w:r>
      <w:r w:rsidR="00FC6C84" w:rsidRPr="00F50802">
        <w:rPr>
          <w:lang w:val="en-GB"/>
        </w:rPr>
        <w:t xml:space="preserve"> and maritime criminal offenders</w:t>
      </w:r>
      <w:r w:rsidR="00A655C5" w:rsidRPr="00F50802">
        <w:rPr>
          <w:lang w:val="en-GB"/>
        </w:rPr>
        <w:t>.</w:t>
      </w:r>
    </w:p>
    <w:p w14:paraId="4CE628E0" w14:textId="3BE090A1" w:rsidR="00FC6C84" w:rsidRPr="00D005B1" w:rsidRDefault="00FF4E42" w:rsidP="005D2469">
      <w:pPr>
        <w:pStyle w:val="ListParagraph"/>
        <w:numPr>
          <w:ilvl w:val="0"/>
          <w:numId w:val="37"/>
        </w:numPr>
        <w:rPr>
          <w:lang w:val="en-GB"/>
        </w:rPr>
      </w:pPr>
      <w:r w:rsidRPr="00F50802">
        <w:rPr>
          <w:lang w:val="en-GB"/>
        </w:rPr>
        <w:t>Denmark has</w:t>
      </w:r>
      <w:r w:rsidR="00FC6C84" w:rsidRPr="00F50802">
        <w:rPr>
          <w:lang w:val="en-GB"/>
        </w:rPr>
        <w:t xml:space="preserve"> </w:t>
      </w:r>
      <w:r w:rsidRPr="00F50802">
        <w:rPr>
          <w:lang w:val="en-GB"/>
        </w:rPr>
        <w:t xml:space="preserve">responded to </w:t>
      </w:r>
      <w:r w:rsidR="0055040A" w:rsidRPr="00F50802">
        <w:rPr>
          <w:lang w:val="en-GB"/>
        </w:rPr>
        <w:t>the</w:t>
      </w:r>
      <w:r w:rsidR="00FC6C84" w:rsidRPr="00F50802">
        <w:rPr>
          <w:lang w:val="en-GB"/>
        </w:rPr>
        <w:t xml:space="preserve"> </w:t>
      </w:r>
      <w:r w:rsidR="0055040A" w:rsidRPr="00F50802">
        <w:rPr>
          <w:lang w:val="en-GB"/>
        </w:rPr>
        <w:t xml:space="preserve">increased risks </w:t>
      </w:r>
      <w:r w:rsidR="00FC6C84" w:rsidRPr="00F50802">
        <w:rPr>
          <w:lang w:val="en-GB"/>
        </w:rPr>
        <w:t xml:space="preserve">outside Nigerian waters </w:t>
      </w:r>
      <w:r w:rsidR="0055040A" w:rsidRPr="00F50802">
        <w:rPr>
          <w:lang w:val="en-GB"/>
        </w:rPr>
        <w:t>by</w:t>
      </w:r>
      <w:r w:rsidR="001444A4" w:rsidRPr="00F50802">
        <w:rPr>
          <w:lang w:val="en-GB"/>
        </w:rPr>
        <w:t xml:space="preserve"> being the leading country to </w:t>
      </w:r>
      <w:r w:rsidR="00C04A4B" w:rsidRPr="00F50802">
        <w:rPr>
          <w:lang w:val="en-GB"/>
        </w:rPr>
        <w:t>support</w:t>
      </w:r>
      <w:r w:rsidR="00B53257" w:rsidRPr="00F50802">
        <w:rPr>
          <w:lang w:val="en-GB"/>
        </w:rPr>
        <w:t xml:space="preserve"> </w:t>
      </w:r>
      <w:r w:rsidR="00CE7ACD" w:rsidRPr="00F50802">
        <w:rPr>
          <w:lang w:val="en-GB"/>
        </w:rPr>
        <w:t>establishing</w:t>
      </w:r>
      <w:r w:rsidR="00B13B80" w:rsidRPr="00F50802">
        <w:rPr>
          <w:lang w:val="en-GB"/>
        </w:rPr>
        <w:t xml:space="preserve"> permanent </w:t>
      </w:r>
      <w:r w:rsidR="00C04A4B" w:rsidRPr="00F50802">
        <w:rPr>
          <w:lang w:val="en-GB"/>
        </w:rPr>
        <w:t>VB</w:t>
      </w:r>
      <w:r w:rsidR="00C86AC5" w:rsidRPr="00F50802">
        <w:rPr>
          <w:lang w:val="en-GB"/>
        </w:rPr>
        <w:t>SS</w:t>
      </w:r>
      <w:r w:rsidR="003450B2" w:rsidRPr="00F50802">
        <w:rPr>
          <w:lang w:val="en-GB"/>
        </w:rPr>
        <w:t xml:space="preserve"> </w:t>
      </w:r>
      <w:r w:rsidR="00B53257" w:rsidRPr="00F50802">
        <w:rPr>
          <w:lang w:val="en-GB"/>
        </w:rPr>
        <w:t xml:space="preserve">bilingual </w:t>
      </w:r>
      <w:r w:rsidR="00A655C5" w:rsidRPr="00F50802">
        <w:rPr>
          <w:lang w:val="en-GB"/>
        </w:rPr>
        <w:t xml:space="preserve">regional </w:t>
      </w:r>
      <w:r w:rsidR="00B53257" w:rsidRPr="00F50802">
        <w:rPr>
          <w:lang w:val="en-GB"/>
        </w:rPr>
        <w:t>training facilities in Nigeria and Ghana</w:t>
      </w:r>
      <w:r w:rsidR="00A655C5" w:rsidRPr="00F50802">
        <w:rPr>
          <w:lang w:val="en-GB"/>
        </w:rPr>
        <w:t xml:space="preserve"> for Zone E and F</w:t>
      </w:r>
      <w:r w:rsidR="00CE7ACD" w:rsidRPr="00F50802">
        <w:rPr>
          <w:lang w:val="en-GB"/>
        </w:rPr>
        <w:t>,</w:t>
      </w:r>
      <w:r w:rsidR="00A655C5" w:rsidRPr="00F50802">
        <w:rPr>
          <w:lang w:val="en-GB"/>
        </w:rPr>
        <w:t xml:space="preserve"> respectively</w:t>
      </w:r>
      <w:r w:rsidR="00CE7ACD" w:rsidRPr="00F50802">
        <w:rPr>
          <w:lang w:val="en-GB"/>
        </w:rPr>
        <w:t xml:space="preserve">, as part of the </w:t>
      </w:r>
      <w:r w:rsidR="00DF5583" w:rsidRPr="00F50802">
        <w:rPr>
          <w:lang w:val="en-GB"/>
        </w:rPr>
        <w:t>UNODC bridging project</w:t>
      </w:r>
      <w:r w:rsidR="00B13B80" w:rsidRPr="00F50802">
        <w:rPr>
          <w:lang w:val="en-GB"/>
        </w:rPr>
        <w:t>. This prior Danish investment enables DMSP 3 to exp</w:t>
      </w:r>
      <w:r w:rsidR="00C857C4" w:rsidRPr="00F50802">
        <w:rPr>
          <w:lang w:val="en-GB"/>
        </w:rPr>
        <w:t>and</w:t>
      </w:r>
      <w:r w:rsidR="00E93F70" w:rsidRPr="00F50802">
        <w:rPr>
          <w:lang w:val="en-GB"/>
        </w:rPr>
        <w:t xml:space="preserve"> its geographical scope.</w:t>
      </w:r>
      <w:r w:rsidR="00C857C4" w:rsidRPr="00F50802">
        <w:rPr>
          <w:lang w:val="en-GB"/>
        </w:rPr>
        <w:t xml:space="preserve"> </w:t>
      </w:r>
      <w:r w:rsidR="00E93F70" w:rsidRPr="00F50802">
        <w:rPr>
          <w:lang w:val="en-GB"/>
        </w:rPr>
        <w:t>T</w:t>
      </w:r>
      <w:r w:rsidR="00C857C4" w:rsidRPr="00F50802">
        <w:rPr>
          <w:lang w:val="en-GB"/>
        </w:rPr>
        <w:t xml:space="preserve">he UNODC engagement </w:t>
      </w:r>
      <w:r w:rsidR="00E93F70" w:rsidRPr="00F50802">
        <w:rPr>
          <w:lang w:val="en-GB"/>
        </w:rPr>
        <w:t xml:space="preserve">will </w:t>
      </w:r>
      <w:r w:rsidR="00C857C4" w:rsidRPr="00F50802">
        <w:rPr>
          <w:lang w:val="en-GB"/>
        </w:rPr>
        <w:t xml:space="preserve">cover additional </w:t>
      </w:r>
      <w:r w:rsidR="00C857C4" w:rsidRPr="00D005B1">
        <w:rPr>
          <w:lang w:val="en-GB"/>
        </w:rPr>
        <w:t>countries</w:t>
      </w:r>
      <w:r w:rsidR="00A655C5" w:rsidRPr="00D005B1">
        <w:rPr>
          <w:lang w:val="en-GB"/>
        </w:rPr>
        <w:t xml:space="preserve"> in Zone E and F</w:t>
      </w:r>
      <w:r w:rsidR="006B6986" w:rsidRPr="00D005B1">
        <w:rPr>
          <w:lang w:val="en-GB"/>
        </w:rPr>
        <w:t xml:space="preserve"> (Benin, Côte d’Ivoire, and Togo)</w:t>
      </w:r>
      <w:r w:rsidR="00A655C5" w:rsidRPr="00D005B1">
        <w:rPr>
          <w:lang w:val="en-GB"/>
        </w:rPr>
        <w:t xml:space="preserve"> a</w:t>
      </w:r>
      <w:r w:rsidR="00DF5583" w:rsidRPr="00D005B1">
        <w:rPr>
          <w:lang w:val="en-GB"/>
        </w:rPr>
        <w:t>nd</w:t>
      </w:r>
      <w:r w:rsidR="00A655C5" w:rsidRPr="00D005B1">
        <w:rPr>
          <w:lang w:val="en-GB"/>
        </w:rPr>
        <w:t xml:space="preserve"> </w:t>
      </w:r>
      <w:r w:rsidR="00D01048" w:rsidRPr="00D005B1">
        <w:rPr>
          <w:lang w:val="en-GB"/>
        </w:rPr>
        <w:t>Cameroon</w:t>
      </w:r>
      <w:r w:rsidR="00A655C5" w:rsidRPr="00D005B1">
        <w:rPr>
          <w:lang w:val="en-GB"/>
        </w:rPr>
        <w:t xml:space="preserve"> in Zone D</w:t>
      </w:r>
      <w:r w:rsidR="00196469" w:rsidRPr="00D005B1">
        <w:rPr>
          <w:lang w:val="en-GB"/>
        </w:rPr>
        <w:t xml:space="preserve">. </w:t>
      </w:r>
      <w:r w:rsidR="00E93F70" w:rsidRPr="00D005B1">
        <w:rPr>
          <w:lang w:val="en-GB"/>
        </w:rPr>
        <w:t xml:space="preserve">By </w:t>
      </w:r>
      <w:r w:rsidR="001A554E" w:rsidRPr="00D005B1">
        <w:rPr>
          <w:lang w:val="en-GB"/>
        </w:rPr>
        <w:t>i</w:t>
      </w:r>
      <w:r w:rsidR="00196469" w:rsidRPr="00D005B1">
        <w:rPr>
          <w:lang w:val="en-GB"/>
        </w:rPr>
        <w:t xml:space="preserve">ncluding </w:t>
      </w:r>
      <w:r w:rsidR="00D01048" w:rsidRPr="00D005B1">
        <w:rPr>
          <w:lang w:val="en-GB"/>
        </w:rPr>
        <w:t>Cameroon</w:t>
      </w:r>
      <w:r w:rsidR="001A554E" w:rsidRPr="00D005B1">
        <w:rPr>
          <w:lang w:val="en-GB"/>
        </w:rPr>
        <w:t xml:space="preserve">, </w:t>
      </w:r>
      <w:r w:rsidR="00865390" w:rsidRPr="00D005B1">
        <w:rPr>
          <w:lang w:val="en-GB"/>
        </w:rPr>
        <w:t>DMSP</w:t>
      </w:r>
      <w:r w:rsidR="001A554E" w:rsidRPr="00D005B1">
        <w:rPr>
          <w:lang w:val="en-GB"/>
        </w:rPr>
        <w:t xml:space="preserve"> 3</w:t>
      </w:r>
      <w:r w:rsidR="00865390" w:rsidRPr="00D005B1">
        <w:rPr>
          <w:lang w:val="en-GB"/>
        </w:rPr>
        <w:t xml:space="preserve"> responds to the </w:t>
      </w:r>
      <w:r w:rsidR="00C212B9" w:rsidRPr="00D005B1">
        <w:rPr>
          <w:lang w:val="en-GB"/>
        </w:rPr>
        <w:t>widening</w:t>
      </w:r>
      <w:r w:rsidR="0074376B" w:rsidRPr="00D005B1">
        <w:rPr>
          <w:lang w:val="en-GB"/>
        </w:rPr>
        <w:t xml:space="preserve"> impact of</w:t>
      </w:r>
      <w:r w:rsidR="000E71F1" w:rsidRPr="00D005B1">
        <w:rPr>
          <w:lang w:val="en-GB"/>
        </w:rPr>
        <w:t xml:space="preserve"> piracy </w:t>
      </w:r>
      <w:r w:rsidR="00497878" w:rsidRPr="00D005B1">
        <w:rPr>
          <w:lang w:val="en-GB"/>
        </w:rPr>
        <w:t>em</w:t>
      </w:r>
      <w:r w:rsidR="001A554E" w:rsidRPr="00D005B1">
        <w:rPr>
          <w:lang w:val="en-GB"/>
        </w:rPr>
        <w:t>a</w:t>
      </w:r>
      <w:r w:rsidR="00497878" w:rsidRPr="00D005B1">
        <w:rPr>
          <w:lang w:val="en-GB"/>
        </w:rPr>
        <w:t>nating</w:t>
      </w:r>
      <w:r w:rsidR="00D3218E" w:rsidRPr="00D005B1">
        <w:rPr>
          <w:lang w:val="en-GB"/>
        </w:rPr>
        <w:t xml:space="preserve"> from</w:t>
      </w:r>
      <w:r w:rsidR="00497878" w:rsidRPr="00D005B1">
        <w:rPr>
          <w:lang w:val="en-GB"/>
        </w:rPr>
        <w:t xml:space="preserve"> </w:t>
      </w:r>
      <w:r w:rsidR="00A655C5" w:rsidRPr="00D005B1">
        <w:rPr>
          <w:lang w:val="en-GB"/>
        </w:rPr>
        <w:t xml:space="preserve">Nigeria </w:t>
      </w:r>
      <w:r w:rsidR="00FC6C84" w:rsidRPr="00D005B1">
        <w:rPr>
          <w:lang w:val="en-GB"/>
        </w:rPr>
        <w:t>and the infamous Niger Delta</w:t>
      </w:r>
      <w:r w:rsidR="007F4DA4" w:rsidRPr="00D005B1">
        <w:rPr>
          <w:lang w:val="en-GB"/>
        </w:rPr>
        <w:t>, where most piracy group</w:t>
      </w:r>
      <w:r w:rsidR="001A554E" w:rsidRPr="00D005B1">
        <w:rPr>
          <w:lang w:val="en-GB"/>
        </w:rPr>
        <w:t>s</w:t>
      </w:r>
      <w:r w:rsidR="007F4DA4" w:rsidRPr="00D005B1">
        <w:rPr>
          <w:lang w:val="en-GB"/>
        </w:rPr>
        <w:t xml:space="preserve"> reside</w:t>
      </w:r>
      <w:r w:rsidR="00492DB0" w:rsidRPr="00D005B1">
        <w:rPr>
          <w:lang w:val="en-GB"/>
        </w:rPr>
        <w:t>.</w:t>
      </w:r>
    </w:p>
    <w:p w14:paraId="34BB0293" w14:textId="77777777" w:rsidR="00191E61" w:rsidRPr="00F50802" w:rsidRDefault="00F61BB3" w:rsidP="005D2469">
      <w:pPr>
        <w:pStyle w:val="ListParagraph"/>
        <w:numPr>
          <w:ilvl w:val="0"/>
          <w:numId w:val="37"/>
        </w:numPr>
        <w:rPr>
          <w:lang w:val="en-GB"/>
        </w:rPr>
      </w:pPr>
      <w:r w:rsidRPr="00D005B1">
        <w:rPr>
          <w:lang w:val="en-GB"/>
        </w:rPr>
        <w:t>The programme expansion leverages UNODC and INTERPOL ongoing engagements in those countries' maritime</w:t>
      </w:r>
      <w:r w:rsidRPr="00F50802">
        <w:rPr>
          <w:lang w:val="en-GB"/>
        </w:rPr>
        <w:t xml:space="preserve"> law and order sectors (Annex</w:t>
      </w:r>
      <w:r w:rsidR="00F95B0E">
        <w:rPr>
          <w:lang w:val="en-GB"/>
        </w:rPr>
        <w:t xml:space="preserve"> </w:t>
      </w:r>
      <w:r w:rsidRPr="00F50802">
        <w:rPr>
          <w:lang w:val="en-GB"/>
        </w:rPr>
        <w:t>2).</w:t>
      </w:r>
    </w:p>
    <w:p w14:paraId="055E9C25" w14:textId="77777777" w:rsidR="00492DB0" w:rsidRPr="00F50802" w:rsidRDefault="00492DB0" w:rsidP="000D13D1">
      <w:pPr>
        <w:rPr>
          <w:u w:val="single"/>
          <w:lang w:val="en-GB"/>
        </w:rPr>
      </w:pPr>
      <w:r w:rsidRPr="00F50802">
        <w:rPr>
          <w:u w:val="single"/>
          <w:lang w:val="en-GB"/>
        </w:rPr>
        <w:t>Expanded Danish whole-of-government</w:t>
      </w:r>
      <w:r w:rsidR="00BF385A" w:rsidRPr="00F50802">
        <w:rPr>
          <w:u w:val="single"/>
          <w:lang w:val="en-GB"/>
        </w:rPr>
        <w:t xml:space="preserve"> action</w:t>
      </w:r>
    </w:p>
    <w:p w14:paraId="1998E9A5" w14:textId="77777777" w:rsidR="00813E92" w:rsidRPr="00F50802" w:rsidRDefault="009B264F" w:rsidP="005D2469">
      <w:pPr>
        <w:pStyle w:val="ListParagraph"/>
        <w:numPr>
          <w:ilvl w:val="0"/>
          <w:numId w:val="37"/>
        </w:numPr>
        <w:rPr>
          <w:lang w:val="en-GB"/>
        </w:rPr>
      </w:pPr>
      <w:r w:rsidRPr="00F50802">
        <w:rPr>
          <w:lang w:val="en-GB"/>
        </w:rPr>
        <w:t xml:space="preserve">DMSP 3 needs to be cognisant </w:t>
      </w:r>
      <w:r w:rsidR="007425C3" w:rsidRPr="00F50802">
        <w:rPr>
          <w:lang w:val="en-GB"/>
        </w:rPr>
        <w:t>of (</w:t>
      </w:r>
      <w:r w:rsidR="00C96396" w:rsidRPr="00F50802">
        <w:rPr>
          <w:lang w:val="en-GB"/>
        </w:rPr>
        <w:t>i)</w:t>
      </w:r>
      <w:r w:rsidR="007425C3" w:rsidRPr="00F50802">
        <w:rPr>
          <w:lang w:val="en-GB"/>
        </w:rPr>
        <w:t xml:space="preserve"> </w:t>
      </w:r>
      <w:r w:rsidR="00E77E90" w:rsidRPr="00F50802">
        <w:rPr>
          <w:lang w:val="en-GB"/>
        </w:rPr>
        <w:t xml:space="preserve">new and </w:t>
      </w:r>
      <w:r w:rsidR="00B95D26" w:rsidRPr="00F50802">
        <w:rPr>
          <w:lang w:val="en-GB"/>
        </w:rPr>
        <w:t>next generation</w:t>
      </w:r>
      <w:r w:rsidR="00E77E90" w:rsidRPr="00F50802">
        <w:rPr>
          <w:lang w:val="en-GB"/>
        </w:rPr>
        <w:t xml:space="preserve"> US maritime security initiatives; (ii) the scaling up of Danish diplomatic engagement through the appointment of a Special Representative for Maritime Security; </w:t>
      </w:r>
      <w:r w:rsidR="00C96396" w:rsidRPr="00F50802">
        <w:rPr>
          <w:lang w:val="en-GB"/>
        </w:rPr>
        <w:t xml:space="preserve">and </w:t>
      </w:r>
      <w:r w:rsidR="00E77E90" w:rsidRPr="00F50802">
        <w:rPr>
          <w:lang w:val="en-GB"/>
        </w:rPr>
        <w:t>(iii) the scaling up of Danish military engagements</w:t>
      </w:r>
      <w:r w:rsidR="00250E2C" w:rsidRPr="00F50802">
        <w:rPr>
          <w:lang w:val="en-GB"/>
        </w:rPr>
        <w:t>,</w:t>
      </w:r>
      <w:r w:rsidR="00E77E90" w:rsidRPr="00F50802">
        <w:rPr>
          <w:lang w:val="en-GB"/>
        </w:rPr>
        <w:t xml:space="preserve"> i.e., the deployment of a Danish frigate</w:t>
      </w:r>
      <w:r w:rsidR="00F43ABE" w:rsidRPr="00F50802">
        <w:rPr>
          <w:lang w:val="en-GB"/>
        </w:rPr>
        <w:t xml:space="preserve"> i</w:t>
      </w:r>
      <w:r w:rsidR="003245F9" w:rsidRPr="00F50802">
        <w:rPr>
          <w:lang w:val="en-GB"/>
        </w:rPr>
        <w:t>n the latter part of 2021.</w:t>
      </w:r>
    </w:p>
    <w:p w14:paraId="1A482D3E" w14:textId="77777777" w:rsidR="00680067" w:rsidRPr="00F50802" w:rsidRDefault="00680067" w:rsidP="000D13D1">
      <w:pPr>
        <w:rPr>
          <w:u w:val="single"/>
          <w:lang w:val="en-GB"/>
        </w:rPr>
      </w:pPr>
      <w:r w:rsidRPr="00F50802">
        <w:rPr>
          <w:u w:val="single"/>
          <w:lang w:val="en-GB"/>
        </w:rPr>
        <w:t>Women Peace and Security</w:t>
      </w:r>
    </w:p>
    <w:p w14:paraId="5DFC763E" w14:textId="77777777" w:rsidR="008A7F7D" w:rsidRPr="00F50802" w:rsidRDefault="005440C8" w:rsidP="008A7F7D">
      <w:pPr>
        <w:pStyle w:val="ListParagraph"/>
        <w:numPr>
          <w:ilvl w:val="0"/>
          <w:numId w:val="37"/>
        </w:numPr>
        <w:rPr>
          <w:lang w:val="en-GB"/>
        </w:rPr>
      </w:pPr>
      <w:r w:rsidRPr="00F50802">
        <w:rPr>
          <w:lang w:val="en-GB"/>
        </w:rPr>
        <w:t xml:space="preserve">The ECOWAS Integrated Maritime Strategy provides an entry point for alignment on </w:t>
      </w:r>
      <w:r w:rsidR="00327A30" w:rsidRPr="00F50802">
        <w:rPr>
          <w:lang w:val="en-GB"/>
        </w:rPr>
        <w:t xml:space="preserve">women, </w:t>
      </w:r>
      <w:r w:rsidR="00FD23DE" w:rsidRPr="00F50802">
        <w:rPr>
          <w:lang w:val="en-GB"/>
        </w:rPr>
        <w:t>peace,</w:t>
      </w:r>
      <w:r w:rsidR="00327A30" w:rsidRPr="00F50802">
        <w:rPr>
          <w:lang w:val="en-GB"/>
        </w:rPr>
        <w:t xml:space="preserve"> and security (</w:t>
      </w:r>
      <w:r w:rsidRPr="00F50802">
        <w:rPr>
          <w:lang w:val="en-GB"/>
        </w:rPr>
        <w:t>WPS</w:t>
      </w:r>
      <w:r w:rsidR="00327A30" w:rsidRPr="00F50802">
        <w:rPr>
          <w:lang w:val="en-GB"/>
        </w:rPr>
        <w:t>)</w:t>
      </w:r>
      <w:r w:rsidR="00250E2C" w:rsidRPr="00F50802">
        <w:rPr>
          <w:lang w:val="en-GB"/>
        </w:rPr>
        <w:t>. However,</w:t>
      </w:r>
      <w:r w:rsidRPr="00F50802">
        <w:rPr>
          <w:lang w:val="en-GB"/>
        </w:rPr>
        <w:t xml:space="preserve"> current WPS National Action Plans of Nigeria and Ghana do not </w:t>
      </w:r>
      <w:r w:rsidR="00250E2C" w:rsidRPr="00F50802">
        <w:rPr>
          <w:lang w:val="en-GB"/>
        </w:rPr>
        <w:t xml:space="preserve">offer </w:t>
      </w:r>
      <w:r w:rsidRPr="00F50802">
        <w:rPr>
          <w:lang w:val="en-GB"/>
        </w:rPr>
        <w:t>immediate opportunities for alignment. This would require policy engagement</w:t>
      </w:r>
      <w:r w:rsidR="00FA1999" w:rsidRPr="00F50802">
        <w:rPr>
          <w:lang w:val="en-GB"/>
        </w:rPr>
        <w:t xml:space="preserve">. Applying WPS considerations in maritime security engagements </w:t>
      </w:r>
      <w:proofErr w:type="gramStart"/>
      <w:r w:rsidR="00FA1999" w:rsidRPr="00F50802">
        <w:rPr>
          <w:lang w:val="en-GB"/>
        </w:rPr>
        <w:t>is increasingly recognised</w:t>
      </w:r>
      <w:proofErr w:type="gramEnd"/>
      <w:r w:rsidR="00FA1999" w:rsidRPr="00F50802">
        <w:rPr>
          <w:lang w:val="en-GB"/>
        </w:rPr>
        <w:t xml:space="preserve"> as a gap to be addressed</w:t>
      </w:r>
      <w:r w:rsidR="00250E2C" w:rsidRPr="00F50802">
        <w:rPr>
          <w:lang w:val="en-GB"/>
        </w:rPr>
        <w:t xml:space="preserve">. </w:t>
      </w:r>
      <w:r w:rsidR="00FA1999" w:rsidRPr="00F50802">
        <w:rPr>
          <w:lang w:val="en-GB"/>
        </w:rPr>
        <w:t xml:space="preserve"> </w:t>
      </w:r>
      <w:r w:rsidR="00250E2C" w:rsidRPr="00F50802">
        <w:rPr>
          <w:lang w:val="en-GB"/>
        </w:rPr>
        <w:t>T</w:t>
      </w:r>
      <w:r w:rsidR="00FA1999" w:rsidRPr="00F50802">
        <w:rPr>
          <w:lang w:val="en-GB"/>
        </w:rPr>
        <w:t>here is an opportunity to spearhead operational</w:t>
      </w:r>
      <w:r w:rsidR="00250E2C" w:rsidRPr="00F50802">
        <w:rPr>
          <w:lang w:val="en-GB"/>
        </w:rPr>
        <w:t>,</w:t>
      </w:r>
      <w:r w:rsidR="00FA1999" w:rsidRPr="00F50802">
        <w:rPr>
          <w:lang w:val="en-GB"/>
        </w:rPr>
        <w:t xml:space="preserve"> analytical studies and </w:t>
      </w:r>
      <w:r w:rsidR="007F7B88" w:rsidRPr="00F50802">
        <w:rPr>
          <w:lang w:val="en-GB"/>
        </w:rPr>
        <w:t>enhance</w:t>
      </w:r>
      <w:r w:rsidR="00FA1999" w:rsidRPr="00F50802">
        <w:rPr>
          <w:lang w:val="en-GB"/>
        </w:rPr>
        <w:t xml:space="preserve"> current partnerships</w:t>
      </w:r>
      <w:r w:rsidR="008A7F7D" w:rsidRPr="00F50802">
        <w:rPr>
          <w:lang w:val="en-GB"/>
        </w:rPr>
        <w:t xml:space="preserve"> leveraging WPS synergies with ongoing Danish WPS</w:t>
      </w:r>
      <w:r w:rsidR="00250E2C" w:rsidRPr="00F50802">
        <w:rPr>
          <w:lang w:val="en-GB"/>
        </w:rPr>
        <w:t>-focu</w:t>
      </w:r>
      <w:r w:rsidR="008A7F7D" w:rsidRPr="00F50802">
        <w:rPr>
          <w:lang w:val="en-GB"/>
        </w:rPr>
        <w:t xml:space="preserve">sed support to </w:t>
      </w:r>
      <w:r w:rsidR="00180A6C" w:rsidRPr="00F50802">
        <w:rPr>
          <w:lang w:val="en-GB"/>
        </w:rPr>
        <w:t>Kofi Annan International Peacekeeping Training Centre (</w:t>
      </w:r>
      <w:r w:rsidR="008A7F7D" w:rsidRPr="00F50802">
        <w:rPr>
          <w:lang w:val="en-GB"/>
        </w:rPr>
        <w:t>KAIPTC</w:t>
      </w:r>
      <w:r w:rsidR="00180A6C" w:rsidRPr="00F50802">
        <w:rPr>
          <w:lang w:val="en-GB"/>
        </w:rPr>
        <w:t>)</w:t>
      </w:r>
      <w:r w:rsidR="008A7F7D" w:rsidRPr="00F50802">
        <w:rPr>
          <w:lang w:val="en-GB"/>
        </w:rPr>
        <w:t>, including t</w:t>
      </w:r>
      <w:r w:rsidR="00250E2C" w:rsidRPr="00F50802">
        <w:rPr>
          <w:lang w:val="en-GB"/>
        </w:rPr>
        <w:t>h</w:t>
      </w:r>
      <w:r w:rsidR="008A7F7D" w:rsidRPr="00F50802">
        <w:rPr>
          <w:lang w:val="en-GB"/>
        </w:rPr>
        <w:t>rough collaboration with the C</w:t>
      </w:r>
      <w:r w:rsidR="007F7B88" w:rsidRPr="00F50802">
        <w:rPr>
          <w:lang w:val="en-GB"/>
        </w:rPr>
        <w:t>ivilian Military Advisor</w:t>
      </w:r>
      <w:r w:rsidR="00327A30" w:rsidRPr="00F50802">
        <w:rPr>
          <w:lang w:val="en-GB"/>
        </w:rPr>
        <w:t xml:space="preserve"> (CMA)</w:t>
      </w:r>
      <w:r w:rsidR="007F7B88" w:rsidRPr="00F50802">
        <w:rPr>
          <w:lang w:val="en-GB"/>
        </w:rPr>
        <w:t xml:space="preserve"> </w:t>
      </w:r>
      <w:r w:rsidR="008A7F7D" w:rsidRPr="00F50802">
        <w:rPr>
          <w:lang w:val="en-GB"/>
        </w:rPr>
        <w:t>in Nigeria.</w:t>
      </w:r>
      <w:r w:rsidR="00A04803" w:rsidRPr="00F50802">
        <w:rPr>
          <w:lang w:val="en-GB"/>
        </w:rPr>
        <w:t xml:space="preserve"> Moreover, UNODC </w:t>
      </w:r>
      <w:r w:rsidR="0063091B" w:rsidRPr="00F50802">
        <w:rPr>
          <w:lang w:val="en-GB"/>
        </w:rPr>
        <w:t xml:space="preserve">gender and WPS programming on </w:t>
      </w:r>
      <w:r w:rsidR="00A04803" w:rsidRPr="00F50802">
        <w:rPr>
          <w:lang w:val="en-GB"/>
        </w:rPr>
        <w:t xml:space="preserve">maritime security in Asia </w:t>
      </w:r>
      <w:r w:rsidR="006854E1" w:rsidRPr="00F50802">
        <w:rPr>
          <w:lang w:val="en-GB"/>
        </w:rPr>
        <w:t>is</w:t>
      </w:r>
      <w:r w:rsidR="0063091B" w:rsidRPr="00F50802">
        <w:rPr>
          <w:lang w:val="en-GB"/>
        </w:rPr>
        <w:t xml:space="preserve"> more advanced</w:t>
      </w:r>
      <w:r w:rsidR="00451FAF" w:rsidRPr="00F50802">
        <w:rPr>
          <w:lang w:val="en-GB"/>
        </w:rPr>
        <w:t xml:space="preserve">, and these good practices can be </w:t>
      </w:r>
      <w:r w:rsidR="00D41250" w:rsidRPr="00F50802">
        <w:rPr>
          <w:lang w:val="en-GB"/>
        </w:rPr>
        <w:t>valuable to draw on</w:t>
      </w:r>
      <w:r w:rsidR="00451FAF" w:rsidRPr="00F50802">
        <w:rPr>
          <w:lang w:val="en-GB"/>
        </w:rPr>
        <w:t xml:space="preserve"> </w:t>
      </w:r>
      <w:r w:rsidR="003C05CD" w:rsidRPr="00F50802">
        <w:rPr>
          <w:lang w:val="en-GB"/>
        </w:rPr>
        <w:t xml:space="preserve">in the Gulf of Guinea. As part of the UN </w:t>
      </w:r>
      <w:r w:rsidR="00996B2D" w:rsidRPr="00F50802">
        <w:rPr>
          <w:lang w:val="en-GB"/>
        </w:rPr>
        <w:t>Development System. UNODC furthermore is primed to draw on technical expertise from UN Women.</w:t>
      </w:r>
    </w:p>
    <w:p w14:paraId="395116BE" w14:textId="77777777" w:rsidR="006F414F" w:rsidRPr="00F50802" w:rsidRDefault="006F414F" w:rsidP="000D13D1">
      <w:pPr>
        <w:rPr>
          <w:u w:val="single"/>
          <w:lang w:val="en-GB"/>
        </w:rPr>
      </w:pPr>
      <w:r w:rsidRPr="00F50802">
        <w:rPr>
          <w:u w:val="single"/>
          <w:lang w:val="en-GB"/>
        </w:rPr>
        <w:t>COVID-19 preparedness</w:t>
      </w:r>
    </w:p>
    <w:p w14:paraId="76E25847" w14:textId="31193606" w:rsidR="005440C8" w:rsidRPr="00F50802" w:rsidRDefault="005162C5" w:rsidP="005440C8">
      <w:pPr>
        <w:pStyle w:val="ListParagraph"/>
        <w:numPr>
          <w:ilvl w:val="0"/>
          <w:numId w:val="37"/>
        </w:numPr>
        <w:rPr>
          <w:lang w:val="en-GB"/>
        </w:rPr>
      </w:pPr>
      <w:r w:rsidRPr="00F50802">
        <w:rPr>
          <w:lang w:val="en-GB"/>
        </w:rPr>
        <w:t>As regard COVID-19 response and preparedness going forward,</w:t>
      </w:r>
      <w:r w:rsidR="00AA7963" w:rsidRPr="00F50802">
        <w:rPr>
          <w:lang w:val="en-GB"/>
        </w:rPr>
        <w:t xml:space="preserve"> adaptive programming by the </w:t>
      </w:r>
      <w:r w:rsidR="007B41B5" w:rsidRPr="00F50802">
        <w:rPr>
          <w:lang w:val="en-GB"/>
        </w:rPr>
        <w:t xml:space="preserve">programme’s management, </w:t>
      </w:r>
      <w:r w:rsidR="00327A30" w:rsidRPr="00F50802">
        <w:rPr>
          <w:lang w:val="en-GB"/>
        </w:rPr>
        <w:t>Defence Command Denmark (</w:t>
      </w:r>
      <w:r w:rsidR="007B41B5" w:rsidRPr="00F50802">
        <w:rPr>
          <w:lang w:val="en-GB"/>
        </w:rPr>
        <w:t>DCD</w:t>
      </w:r>
      <w:r w:rsidR="00327A30" w:rsidRPr="00F50802">
        <w:rPr>
          <w:lang w:val="en-GB"/>
        </w:rPr>
        <w:t>)</w:t>
      </w:r>
      <w:r w:rsidR="007B41B5" w:rsidRPr="00F50802">
        <w:rPr>
          <w:lang w:val="en-GB"/>
        </w:rPr>
        <w:t>, UNODC and KAIPTC have laid a sound foundation</w:t>
      </w:r>
      <w:r w:rsidR="00E27B45" w:rsidRPr="00F50802">
        <w:rPr>
          <w:lang w:val="en-GB"/>
        </w:rPr>
        <w:t xml:space="preserve"> for meeting ongoing and current</w:t>
      </w:r>
      <w:r w:rsidR="008C3687" w:rsidRPr="00F50802">
        <w:rPr>
          <w:lang w:val="en-GB"/>
        </w:rPr>
        <w:t xml:space="preserve"> constraints and risk</w:t>
      </w:r>
      <w:r w:rsidR="00A50CB4" w:rsidRPr="00F50802">
        <w:rPr>
          <w:lang w:val="en-GB"/>
        </w:rPr>
        <w:t>s</w:t>
      </w:r>
      <w:r w:rsidR="008C3687" w:rsidRPr="00F50802">
        <w:rPr>
          <w:lang w:val="en-GB"/>
        </w:rPr>
        <w:t xml:space="preserve">. Partners have gained </w:t>
      </w:r>
      <w:r w:rsidR="007B5215" w:rsidRPr="00F50802">
        <w:rPr>
          <w:lang w:val="en-GB"/>
        </w:rPr>
        <w:t xml:space="preserve">skills and experience to deliver despite </w:t>
      </w:r>
      <w:r w:rsidR="008C3687" w:rsidRPr="00F50802">
        <w:rPr>
          <w:lang w:val="en-GB"/>
        </w:rPr>
        <w:t>COVID-19</w:t>
      </w:r>
      <w:r w:rsidR="007B5215" w:rsidRPr="00F50802">
        <w:rPr>
          <w:lang w:val="en-GB"/>
        </w:rPr>
        <w:t xml:space="preserve"> impacts. </w:t>
      </w:r>
      <w:r w:rsidR="00AC670B">
        <w:rPr>
          <w:lang w:val="en-GB"/>
        </w:rPr>
        <w:t>DMSP</w:t>
      </w:r>
      <w:r w:rsidR="00AC670B" w:rsidRPr="00F50802">
        <w:rPr>
          <w:lang w:val="en-GB"/>
        </w:rPr>
        <w:t xml:space="preserve"> </w:t>
      </w:r>
      <w:r w:rsidR="003D2AEB" w:rsidRPr="00F50802">
        <w:rPr>
          <w:lang w:val="en-GB"/>
        </w:rPr>
        <w:t>3 will build on t</w:t>
      </w:r>
      <w:r w:rsidR="007B5215" w:rsidRPr="00F50802">
        <w:rPr>
          <w:lang w:val="en-GB"/>
        </w:rPr>
        <w:t>he foresight</w:t>
      </w:r>
      <w:r w:rsidR="005E7DEC" w:rsidRPr="00F50802">
        <w:rPr>
          <w:lang w:val="en-GB"/>
        </w:rPr>
        <w:t xml:space="preserve"> </w:t>
      </w:r>
      <w:r w:rsidR="00C542F1" w:rsidRPr="00F50802">
        <w:rPr>
          <w:lang w:val="en-GB"/>
        </w:rPr>
        <w:t xml:space="preserve">to expedite </w:t>
      </w:r>
      <w:r w:rsidR="003D2AEB" w:rsidRPr="00F50802">
        <w:rPr>
          <w:lang w:val="en-GB"/>
        </w:rPr>
        <w:t>UNODC’s installation of video teleconferencing equipment for nine maritime security agencies in Ghana, and eight of such agencies in Nigeria</w:t>
      </w:r>
      <w:r w:rsidR="00D17AC6" w:rsidRPr="00F50802">
        <w:rPr>
          <w:lang w:val="en-GB"/>
        </w:rPr>
        <w:t xml:space="preserve">. </w:t>
      </w:r>
      <w:r w:rsidR="00B5134A" w:rsidRPr="00F50802">
        <w:rPr>
          <w:lang w:val="en-GB"/>
        </w:rPr>
        <w:t xml:space="preserve">A lesson </w:t>
      </w:r>
      <w:proofErr w:type="gramStart"/>
      <w:r w:rsidR="00B5134A" w:rsidRPr="00F50802">
        <w:rPr>
          <w:lang w:val="en-GB"/>
        </w:rPr>
        <w:t>has been learned</w:t>
      </w:r>
      <w:proofErr w:type="gramEnd"/>
      <w:r w:rsidR="00B5134A" w:rsidRPr="00F50802">
        <w:rPr>
          <w:lang w:val="en-GB"/>
        </w:rPr>
        <w:t xml:space="preserve"> that o</w:t>
      </w:r>
      <w:r w:rsidR="00D17AC6" w:rsidRPr="00F50802">
        <w:rPr>
          <w:lang w:val="en-GB"/>
        </w:rPr>
        <w:t xml:space="preserve">nline </w:t>
      </w:r>
      <w:r w:rsidR="00B5134A" w:rsidRPr="00F50802">
        <w:rPr>
          <w:lang w:val="en-GB"/>
        </w:rPr>
        <w:t xml:space="preserve">conferencing and meetings </w:t>
      </w:r>
      <w:r w:rsidR="00497053" w:rsidRPr="00F50802">
        <w:rPr>
          <w:lang w:val="en-GB"/>
        </w:rPr>
        <w:t>add value and can save costs, regardless of COVID-19 driven considerations</w:t>
      </w:r>
      <w:r w:rsidR="0064044E" w:rsidRPr="00F50802">
        <w:rPr>
          <w:lang w:val="en-GB"/>
        </w:rPr>
        <w:t>.</w:t>
      </w:r>
    </w:p>
    <w:p w14:paraId="64619327" w14:textId="77777777" w:rsidR="004A492C" w:rsidRPr="00D005B1" w:rsidRDefault="004A492C" w:rsidP="004A492C">
      <w:pPr>
        <w:rPr>
          <w:u w:val="single"/>
          <w:lang w:val="en-GB"/>
        </w:rPr>
      </w:pPr>
      <w:r w:rsidRPr="00F50802">
        <w:rPr>
          <w:u w:val="single"/>
          <w:lang w:val="en-GB"/>
        </w:rPr>
        <w:t>Research-</w:t>
      </w:r>
      <w:r w:rsidRPr="00D005B1">
        <w:rPr>
          <w:u w:val="single"/>
          <w:lang w:val="en-GB"/>
        </w:rPr>
        <w:t xml:space="preserve">based dialogue informing further and future activities </w:t>
      </w:r>
    </w:p>
    <w:p w14:paraId="0E5726A6" w14:textId="77777777" w:rsidR="00642872" w:rsidRPr="00D005B1" w:rsidRDefault="009834D1" w:rsidP="00974C3F">
      <w:pPr>
        <w:pStyle w:val="ListParagraph"/>
        <w:numPr>
          <w:ilvl w:val="0"/>
          <w:numId w:val="37"/>
        </w:numPr>
        <w:rPr>
          <w:lang w:val="en-GB"/>
        </w:rPr>
      </w:pPr>
      <w:r w:rsidRPr="00D005B1">
        <w:rPr>
          <w:lang w:val="en-GB"/>
        </w:rPr>
        <w:t>Key results from the regio</w:t>
      </w:r>
      <w:r w:rsidR="000D0724" w:rsidRPr="00D005B1">
        <w:rPr>
          <w:lang w:val="en-GB"/>
        </w:rPr>
        <w:t xml:space="preserve">nal KAIPTC engagement include that </w:t>
      </w:r>
      <w:r w:rsidR="00D55BD9" w:rsidRPr="00D005B1">
        <w:rPr>
          <w:lang w:val="en-GB"/>
        </w:rPr>
        <w:t xml:space="preserve">190 mid-career practitioners in the maritime security sector and civil society advocates in 13 coastal states in West and Central Africa </w:t>
      </w:r>
      <w:proofErr w:type="gramStart"/>
      <w:r w:rsidR="00D55BD9" w:rsidRPr="00D005B1">
        <w:rPr>
          <w:lang w:val="en-GB"/>
        </w:rPr>
        <w:t>were trained</w:t>
      </w:r>
      <w:proofErr w:type="gramEnd"/>
      <w:r w:rsidR="00FE3318" w:rsidRPr="00D005B1">
        <w:rPr>
          <w:lang w:val="en-GB"/>
        </w:rPr>
        <w:t>. KA</w:t>
      </w:r>
      <w:r w:rsidR="00BD1E5F" w:rsidRPr="00D005B1">
        <w:rPr>
          <w:lang w:val="en-GB"/>
        </w:rPr>
        <w:t xml:space="preserve">IPTC’s maritime </w:t>
      </w:r>
      <w:r w:rsidR="00C212B9" w:rsidRPr="00D005B1">
        <w:rPr>
          <w:lang w:val="en-GB"/>
        </w:rPr>
        <w:t>research</w:t>
      </w:r>
      <w:r w:rsidR="00BD1E5F" w:rsidRPr="00D005B1">
        <w:rPr>
          <w:lang w:val="en-GB"/>
        </w:rPr>
        <w:t xml:space="preserve"> has informed further development of </w:t>
      </w:r>
      <w:r w:rsidR="00A16166" w:rsidRPr="00D005B1">
        <w:rPr>
          <w:lang w:val="en-GB"/>
        </w:rPr>
        <w:t xml:space="preserve">its maritime </w:t>
      </w:r>
      <w:proofErr w:type="gramStart"/>
      <w:r w:rsidR="00A16166" w:rsidRPr="00D005B1">
        <w:rPr>
          <w:lang w:val="en-GB"/>
        </w:rPr>
        <w:t>security training</w:t>
      </w:r>
      <w:proofErr w:type="gramEnd"/>
      <w:r w:rsidR="00A16166" w:rsidRPr="00D005B1">
        <w:rPr>
          <w:lang w:val="en-GB"/>
        </w:rPr>
        <w:t xml:space="preserve"> curriculum</w:t>
      </w:r>
      <w:r w:rsidR="005B2B4A" w:rsidRPr="00D005B1">
        <w:rPr>
          <w:lang w:val="en-GB"/>
        </w:rPr>
        <w:t xml:space="preserve">. </w:t>
      </w:r>
      <w:r w:rsidR="00A37E18" w:rsidRPr="00D005B1">
        <w:rPr>
          <w:lang w:val="en-GB"/>
        </w:rPr>
        <w:t xml:space="preserve">A total of 10 research papers on a variety of maritime security </w:t>
      </w:r>
      <w:r w:rsidR="00000DDB" w:rsidRPr="00D005B1">
        <w:rPr>
          <w:lang w:val="en-GB"/>
        </w:rPr>
        <w:t xml:space="preserve">have been, or are about to be, published on a </w:t>
      </w:r>
      <w:r w:rsidR="001543F1" w:rsidRPr="00D005B1">
        <w:rPr>
          <w:lang w:val="en-GB"/>
        </w:rPr>
        <w:t>dedicate</w:t>
      </w:r>
      <w:r w:rsidR="0064044E" w:rsidRPr="00D005B1">
        <w:rPr>
          <w:lang w:val="en-GB"/>
        </w:rPr>
        <w:t>d</w:t>
      </w:r>
      <w:r w:rsidR="001543F1" w:rsidRPr="00D005B1">
        <w:rPr>
          <w:lang w:val="en-GB"/>
        </w:rPr>
        <w:t xml:space="preserve"> DMSP portal.</w:t>
      </w:r>
      <w:r w:rsidR="00844237" w:rsidRPr="00D005B1">
        <w:rPr>
          <w:rStyle w:val="FootnoteReference"/>
          <w:lang w:val="en-GB"/>
        </w:rPr>
        <w:footnoteReference w:id="12"/>
      </w:r>
      <w:r w:rsidR="00903970" w:rsidRPr="00D005B1">
        <w:rPr>
          <w:lang w:val="en-GB"/>
        </w:rPr>
        <w:t xml:space="preserve"> </w:t>
      </w:r>
      <w:r w:rsidR="00B4025C" w:rsidRPr="00D005B1">
        <w:rPr>
          <w:lang w:val="en-GB"/>
        </w:rPr>
        <w:t>KAIPTC organised four-policy and peer-learning fora organized that assembled key actors in the maritime domain in West and Central Africa at the decision-making level for formal and informal collaboration.</w:t>
      </w:r>
    </w:p>
    <w:p w14:paraId="40725BDD" w14:textId="575B2422" w:rsidR="004A492C" w:rsidRPr="00D005B1" w:rsidRDefault="004A492C" w:rsidP="00974C3F">
      <w:pPr>
        <w:pStyle w:val="ListParagraph"/>
        <w:numPr>
          <w:ilvl w:val="0"/>
          <w:numId w:val="37"/>
        </w:numPr>
        <w:rPr>
          <w:lang w:val="en-GB"/>
        </w:rPr>
      </w:pPr>
      <w:r w:rsidRPr="00D005B1">
        <w:rPr>
          <w:lang w:val="en-GB"/>
        </w:rPr>
        <w:t xml:space="preserve">A key </w:t>
      </w:r>
      <w:r w:rsidR="00D3218E" w:rsidRPr="00D005B1">
        <w:rPr>
          <w:lang w:val="en-GB"/>
        </w:rPr>
        <w:t xml:space="preserve">research </w:t>
      </w:r>
      <w:r w:rsidR="00661830" w:rsidRPr="00D005B1">
        <w:rPr>
          <w:lang w:val="en-GB"/>
        </w:rPr>
        <w:t xml:space="preserve">product of the DMSP 2 was </w:t>
      </w:r>
      <w:proofErr w:type="gramStart"/>
      <w:r w:rsidR="00661830" w:rsidRPr="00D005B1">
        <w:rPr>
          <w:lang w:val="en-GB"/>
        </w:rPr>
        <w:t xml:space="preserve">the </w:t>
      </w:r>
      <w:r w:rsidR="00250745" w:rsidRPr="00D005B1">
        <w:rPr>
          <w:lang w:val="en-GB"/>
        </w:rPr>
        <w:t xml:space="preserve"> </w:t>
      </w:r>
      <w:r w:rsidR="00D3218E" w:rsidRPr="00D005B1">
        <w:rPr>
          <w:lang w:val="en-GB"/>
        </w:rPr>
        <w:t>comprehensive</w:t>
      </w:r>
      <w:proofErr w:type="gramEnd"/>
      <w:r w:rsidR="00D3218E" w:rsidRPr="00D005B1">
        <w:rPr>
          <w:lang w:val="en-GB"/>
        </w:rPr>
        <w:t xml:space="preserve"> </w:t>
      </w:r>
      <w:r w:rsidR="00661830" w:rsidRPr="00D005B1">
        <w:rPr>
          <w:lang w:val="en-GB"/>
        </w:rPr>
        <w:t xml:space="preserve">study on piracy in the Niger Delta and </w:t>
      </w:r>
      <w:r w:rsidR="00D3218E" w:rsidRPr="00D005B1">
        <w:rPr>
          <w:lang w:val="en-GB"/>
        </w:rPr>
        <w:t>d</w:t>
      </w:r>
      <w:r w:rsidR="00661830" w:rsidRPr="00D005B1">
        <w:rPr>
          <w:lang w:val="en-GB"/>
        </w:rPr>
        <w:t xml:space="preserve">eep </w:t>
      </w:r>
      <w:r w:rsidR="00D3218E" w:rsidRPr="00D005B1">
        <w:rPr>
          <w:lang w:val="en-GB"/>
        </w:rPr>
        <w:t>o</w:t>
      </w:r>
      <w:r w:rsidR="00661830" w:rsidRPr="00D005B1">
        <w:rPr>
          <w:lang w:val="en-GB"/>
        </w:rPr>
        <w:t xml:space="preserve">ffshore </w:t>
      </w:r>
      <w:r w:rsidR="00D3218E" w:rsidRPr="00D005B1">
        <w:rPr>
          <w:lang w:val="en-GB"/>
        </w:rPr>
        <w:t>p</w:t>
      </w:r>
      <w:r w:rsidR="00661830" w:rsidRPr="00D005B1">
        <w:rPr>
          <w:lang w:val="en-GB"/>
        </w:rPr>
        <w:t>iracy</w:t>
      </w:r>
      <w:r w:rsidR="00D3218E" w:rsidRPr="00D005B1">
        <w:rPr>
          <w:lang w:val="en-GB"/>
        </w:rPr>
        <w:t xml:space="preserve"> carried out by UNODC and the Centre for Military Studies at Copenhagen University</w:t>
      </w:r>
      <w:r w:rsidR="00661830" w:rsidRPr="00D005B1">
        <w:rPr>
          <w:lang w:val="en-GB"/>
        </w:rPr>
        <w:t xml:space="preserve">. Published in June 2021, the study </w:t>
      </w:r>
      <w:hyperlink r:id="rId35" w:history="1">
        <w:r w:rsidR="00661830" w:rsidRPr="00D005B1">
          <w:rPr>
            <w:rStyle w:val="Hyperlink"/>
            <w:i/>
            <w:lang w:val="en-GB"/>
          </w:rPr>
          <w:t>Pirates of the Niger Delta – between brown and blue waters</w:t>
        </w:r>
      </w:hyperlink>
      <w:r w:rsidR="00294316" w:rsidRPr="00D005B1">
        <w:rPr>
          <w:lang w:val="en-GB"/>
        </w:rPr>
        <w:t xml:space="preserve"> spearheaded a</w:t>
      </w:r>
      <w:r w:rsidR="00C06A3F" w:rsidRPr="00D005B1">
        <w:rPr>
          <w:lang w:val="en-GB"/>
        </w:rPr>
        <w:t>n</w:t>
      </w:r>
      <w:r w:rsidR="00294316" w:rsidRPr="00D005B1">
        <w:rPr>
          <w:lang w:val="en-GB"/>
        </w:rPr>
        <w:t xml:space="preserve"> UN-labelled categoriz</w:t>
      </w:r>
      <w:r w:rsidR="00D3218E" w:rsidRPr="00D005B1">
        <w:rPr>
          <w:lang w:val="en-GB"/>
        </w:rPr>
        <w:t>ation</w:t>
      </w:r>
      <w:r w:rsidR="00294316" w:rsidRPr="00D005B1">
        <w:rPr>
          <w:lang w:val="en-GB"/>
        </w:rPr>
        <w:t xml:space="preserve"> of West African piracy stemming from, and in some cases indirectly sanctioned by, high-level public persons in Nigeria</w:t>
      </w:r>
    </w:p>
    <w:p w14:paraId="7E3AF18B" w14:textId="6E5D6851" w:rsidR="00974C3F" w:rsidRPr="00D005B1" w:rsidRDefault="00294316" w:rsidP="00974C3F">
      <w:pPr>
        <w:pStyle w:val="ListParagraph"/>
        <w:numPr>
          <w:ilvl w:val="0"/>
          <w:numId w:val="37"/>
        </w:numPr>
        <w:rPr>
          <w:lang w:val="en-GB"/>
        </w:rPr>
      </w:pPr>
      <w:r w:rsidRPr="00D005B1">
        <w:rPr>
          <w:lang w:val="en-GB"/>
        </w:rPr>
        <w:t xml:space="preserve">The study </w:t>
      </w:r>
      <w:proofErr w:type="gramStart"/>
      <w:r w:rsidR="00786EB0" w:rsidRPr="00D005B1">
        <w:rPr>
          <w:lang w:val="en-GB"/>
        </w:rPr>
        <w:t>was co-</w:t>
      </w:r>
      <w:r w:rsidR="001724C1" w:rsidRPr="00D005B1">
        <w:rPr>
          <w:lang w:val="en-GB"/>
        </w:rPr>
        <w:t>published</w:t>
      </w:r>
      <w:proofErr w:type="gramEnd"/>
      <w:r w:rsidR="00786EB0" w:rsidRPr="00D005B1">
        <w:rPr>
          <w:lang w:val="en-GB"/>
        </w:rPr>
        <w:t xml:space="preserve"> by </w:t>
      </w:r>
      <w:r w:rsidR="00782338" w:rsidRPr="00D005B1">
        <w:rPr>
          <w:lang w:val="en-GB"/>
        </w:rPr>
        <w:t xml:space="preserve">the </w:t>
      </w:r>
      <w:r w:rsidR="00786EB0" w:rsidRPr="00D005B1">
        <w:rPr>
          <w:lang w:val="en-GB"/>
        </w:rPr>
        <w:t xml:space="preserve">MFA and UNODC and </w:t>
      </w:r>
      <w:r w:rsidRPr="00D005B1">
        <w:rPr>
          <w:lang w:val="en-GB"/>
        </w:rPr>
        <w:t>achieved significant international recogni</w:t>
      </w:r>
      <w:r w:rsidR="00782338" w:rsidRPr="00D005B1">
        <w:rPr>
          <w:lang w:val="en-GB"/>
        </w:rPr>
        <w:t>tion</w:t>
      </w:r>
      <w:r w:rsidRPr="00D005B1">
        <w:rPr>
          <w:lang w:val="en-GB"/>
        </w:rPr>
        <w:t xml:space="preserve"> and established Denmark, UNODC and Copenhagen University as relevant and thorough maritime security actor</w:t>
      </w:r>
      <w:r w:rsidR="00C06A3F" w:rsidRPr="00D005B1">
        <w:rPr>
          <w:lang w:val="en-GB"/>
        </w:rPr>
        <w:t>s</w:t>
      </w:r>
      <w:r w:rsidRPr="00D005B1">
        <w:rPr>
          <w:lang w:val="en-GB"/>
        </w:rPr>
        <w:t xml:space="preserve"> in West Africa. </w:t>
      </w:r>
      <w:r w:rsidR="00782338" w:rsidRPr="00D005B1">
        <w:rPr>
          <w:lang w:val="en-GB"/>
        </w:rPr>
        <w:t>Having r</w:t>
      </w:r>
      <w:r w:rsidRPr="00D005B1">
        <w:rPr>
          <w:lang w:val="en-GB"/>
        </w:rPr>
        <w:t>esult</w:t>
      </w:r>
      <w:r w:rsidR="00782338" w:rsidRPr="00D005B1">
        <w:rPr>
          <w:lang w:val="en-GB"/>
        </w:rPr>
        <w:t>ed</w:t>
      </w:r>
      <w:r w:rsidRPr="00D005B1">
        <w:rPr>
          <w:lang w:val="en-GB"/>
        </w:rPr>
        <w:t xml:space="preserve"> in several relevant dialogue</w:t>
      </w:r>
      <w:r w:rsidR="00C06A3F" w:rsidRPr="00D005B1">
        <w:rPr>
          <w:lang w:val="en-GB"/>
        </w:rPr>
        <w:t>s</w:t>
      </w:r>
      <w:r w:rsidRPr="00D005B1">
        <w:rPr>
          <w:lang w:val="en-GB"/>
        </w:rPr>
        <w:t xml:space="preserve"> </w:t>
      </w:r>
      <w:proofErr w:type="gramStart"/>
      <w:r w:rsidRPr="00D005B1">
        <w:rPr>
          <w:lang w:val="en-GB"/>
        </w:rPr>
        <w:t>and  bilateral</w:t>
      </w:r>
      <w:proofErr w:type="gramEnd"/>
      <w:r w:rsidRPr="00D005B1">
        <w:rPr>
          <w:lang w:val="en-GB"/>
        </w:rPr>
        <w:t xml:space="preserve"> discussions between Denmark and Nigeria, the study also informed parts of the activities in DMSP 3.</w:t>
      </w:r>
    </w:p>
    <w:p w14:paraId="36514D8B" w14:textId="77777777" w:rsidR="00974C3F" w:rsidRPr="00F50802" w:rsidRDefault="00974C3F" w:rsidP="00974C3F">
      <w:pPr>
        <w:pStyle w:val="ListParagraph"/>
        <w:numPr>
          <w:ilvl w:val="0"/>
          <w:numId w:val="37"/>
        </w:numPr>
        <w:rPr>
          <w:lang w:val="en-GB"/>
        </w:rPr>
      </w:pPr>
      <w:r w:rsidRPr="00D005B1">
        <w:rPr>
          <w:lang w:val="en-GB"/>
        </w:rPr>
        <w:t xml:space="preserve">The </w:t>
      </w:r>
      <w:r w:rsidRPr="00D005B1">
        <w:rPr>
          <w:i/>
          <w:lang w:val="en-GB"/>
        </w:rPr>
        <w:t>Pirates of the Nige</w:t>
      </w:r>
      <w:r w:rsidRPr="00F50802">
        <w:rPr>
          <w:i/>
          <w:lang w:val="en-GB"/>
        </w:rPr>
        <w:t>r Delta</w:t>
      </w:r>
      <w:r w:rsidR="00C06A3F" w:rsidRPr="00F50802">
        <w:rPr>
          <w:lang w:val="en-GB"/>
        </w:rPr>
        <w:t xml:space="preserve"> </w:t>
      </w:r>
      <w:r w:rsidRPr="00F50802">
        <w:rPr>
          <w:lang w:val="en-GB"/>
        </w:rPr>
        <w:t xml:space="preserve">study </w:t>
      </w:r>
      <w:proofErr w:type="gramStart"/>
      <w:r w:rsidRPr="00F50802">
        <w:rPr>
          <w:lang w:val="en-GB"/>
        </w:rPr>
        <w:t>was funded</w:t>
      </w:r>
      <w:proofErr w:type="gramEnd"/>
      <w:r w:rsidRPr="00F50802">
        <w:rPr>
          <w:lang w:val="en-GB"/>
        </w:rPr>
        <w:t xml:space="preserve"> by unallocated funds, as initial DMSP 2-engagements highlighted the need for a greater and deeper understanding of West African piracy, which significantly differs from Somali-piracy on which several studies were conducted.</w:t>
      </w:r>
    </w:p>
    <w:p w14:paraId="6818A4A3" w14:textId="77777777" w:rsidR="00294316" w:rsidRPr="00F50802" w:rsidRDefault="00294316" w:rsidP="00974C3F">
      <w:pPr>
        <w:pStyle w:val="ListParagraph"/>
        <w:rPr>
          <w:lang w:val="en-GB"/>
        </w:rPr>
      </w:pPr>
    </w:p>
    <w:p w14:paraId="1470E493" w14:textId="0E50E27E" w:rsidR="00EB294A" w:rsidRPr="00F50802" w:rsidRDefault="00EB294A" w:rsidP="00F370E2">
      <w:pPr>
        <w:rPr>
          <w:lang w:val="en-GB"/>
        </w:rPr>
      </w:pPr>
      <w:r w:rsidRPr="00D005B1">
        <w:rPr>
          <w:bCs/>
          <w:lang w:val="en-GB"/>
        </w:rPr>
        <w:t xml:space="preserve">In January 2021, Denmark scaled up attention to maritime security in the Gulf of Guinea even further by appointing a </w:t>
      </w:r>
      <w:r w:rsidR="007F4F17" w:rsidRPr="00D005B1">
        <w:rPr>
          <w:bCs/>
          <w:lang w:val="en-GB"/>
        </w:rPr>
        <w:t>S</w:t>
      </w:r>
      <w:r w:rsidRPr="00D005B1">
        <w:rPr>
          <w:bCs/>
          <w:lang w:val="en-GB"/>
        </w:rPr>
        <w:t xml:space="preserve">pecial </w:t>
      </w:r>
      <w:r w:rsidR="007F4F17" w:rsidRPr="00D005B1">
        <w:rPr>
          <w:bCs/>
          <w:lang w:val="en-GB"/>
        </w:rPr>
        <w:t>R</w:t>
      </w:r>
      <w:r w:rsidRPr="00D005B1">
        <w:rPr>
          <w:bCs/>
          <w:lang w:val="en-GB"/>
        </w:rPr>
        <w:t xml:space="preserve">epresentative on maritime security and committing an additional DKK 10 million </w:t>
      </w:r>
      <w:r w:rsidR="0037139B" w:rsidRPr="00D005B1">
        <w:rPr>
          <w:bCs/>
          <w:lang w:val="en-GB"/>
        </w:rPr>
        <w:t xml:space="preserve">ODA </w:t>
      </w:r>
      <w:r w:rsidRPr="00D005B1">
        <w:rPr>
          <w:bCs/>
          <w:lang w:val="en-GB"/>
        </w:rPr>
        <w:t>to a transition programme between DMSP 2 and 3.</w:t>
      </w:r>
      <w:r w:rsidRPr="00F50802" w:rsidDel="0011079A">
        <w:rPr>
          <w:lang w:val="en-GB"/>
        </w:rPr>
        <w:t xml:space="preserve"> </w:t>
      </w:r>
      <w:r w:rsidRPr="00F50802">
        <w:rPr>
          <w:lang w:val="en-GB"/>
        </w:rPr>
        <w:t>Implemented by UNODC</w:t>
      </w:r>
      <w:r w:rsidR="00C4472C" w:rsidRPr="00F50802">
        <w:rPr>
          <w:lang w:val="en-GB"/>
        </w:rPr>
        <w:t xml:space="preserve"> starting in</w:t>
      </w:r>
      <w:r w:rsidR="00782338">
        <w:rPr>
          <w:lang w:val="en-GB"/>
        </w:rPr>
        <w:t xml:space="preserve"> November</w:t>
      </w:r>
      <w:r w:rsidR="00C4472C" w:rsidRPr="00F50802">
        <w:rPr>
          <w:lang w:val="en-GB"/>
        </w:rPr>
        <w:t xml:space="preserve"> </w:t>
      </w:r>
      <w:r w:rsidRPr="00F50802">
        <w:rPr>
          <w:lang w:val="en-GB"/>
        </w:rPr>
        <w:t>2021</w:t>
      </w:r>
      <w:r w:rsidR="00C4472C" w:rsidRPr="00F50802">
        <w:rPr>
          <w:lang w:val="en-GB"/>
        </w:rPr>
        <w:t xml:space="preserve"> and ending in December </w:t>
      </w:r>
      <w:r w:rsidRPr="00F50802">
        <w:rPr>
          <w:lang w:val="en-GB"/>
        </w:rPr>
        <w:t xml:space="preserve">2022, these additional funds are bridging DMSP 2 and 3 and supporting the establishment of regional Visit-Board-Search and Seizure Training Centres in Nigeria and Ghana within Zone E and F, respectively. VBSS centres are part of the Yaoundé Architecture on ensuring inter-agency and regional cooperation and training across countries in the respective zones. It is an essential part of the compliance to the Yaoundé Architecture to allow Maritime Law Enforcement Agencies, </w:t>
      </w:r>
      <w:r w:rsidR="00B95D26" w:rsidRPr="00F50802">
        <w:rPr>
          <w:lang w:val="en-GB"/>
        </w:rPr>
        <w:t>e.g.,</w:t>
      </w:r>
      <w:r w:rsidRPr="00F50802">
        <w:rPr>
          <w:lang w:val="en-GB"/>
        </w:rPr>
        <w:t xml:space="preserve"> Customs, Police, Fisheries and Maritime Authorities, to conduct inter-agency and intra-country training and coordination law enforcement efforts in the maritime domain</w:t>
      </w:r>
      <w:r w:rsidR="00A57887" w:rsidRPr="00F50802">
        <w:rPr>
          <w:lang w:val="en-GB"/>
        </w:rPr>
        <w:t xml:space="preserve">. </w:t>
      </w:r>
      <w:r w:rsidRPr="00F50802">
        <w:rPr>
          <w:lang w:val="en-GB"/>
        </w:rPr>
        <w:t xml:space="preserve"> (</w:t>
      </w:r>
      <w:r w:rsidR="00B95D26" w:rsidRPr="00F50802">
        <w:rPr>
          <w:lang w:val="en-GB"/>
        </w:rPr>
        <w:t>See</w:t>
      </w:r>
      <w:r w:rsidRPr="00F50802">
        <w:rPr>
          <w:lang w:val="en-GB"/>
        </w:rPr>
        <w:t xml:space="preserve"> also sections 4.2 and 4.3 below)</w:t>
      </w:r>
    </w:p>
    <w:p w14:paraId="49FD8955" w14:textId="77777777" w:rsidR="004200C4" w:rsidRPr="00F50802" w:rsidRDefault="004200C4" w:rsidP="004200C4">
      <w:pPr>
        <w:pStyle w:val="Heading2"/>
        <w:rPr>
          <w:lang w:val="en-GB"/>
        </w:rPr>
      </w:pPr>
      <w:bookmarkStart w:id="31" w:name="_Toc82349763"/>
      <w:bookmarkStart w:id="32" w:name="_Toc82511450"/>
      <w:bookmarkStart w:id="33" w:name="_Toc89081113"/>
      <w:r w:rsidRPr="00F50802">
        <w:rPr>
          <w:lang w:val="en-GB"/>
        </w:rPr>
        <w:t>Justification at programme level</w:t>
      </w:r>
      <w:bookmarkEnd w:id="31"/>
      <w:bookmarkEnd w:id="32"/>
      <w:bookmarkEnd w:id="33"/>
    </w:p>
    <w:p w14:paraId="1E8A68FC" w14:textId="38E37218" w:rsidR="00411768" w:rsidRPr="00F50802" w:rsidRDefault="002768E9" w:rsidP="00411768">
      <w:pPr>
        <w:spacing w:before="0"/>
        <w:rPr>
          <w:lang w:val="en-GB"/>
        </w:rPr>
      </w:pPr>
      <w:r w:rsidRPr="00F50802">
        <w:rPr>
          <w:lang w:val="en-GB"/>
        </w:rPr>
        <w:t xml:space="preserve">As mentioned in section 2.1 and elaborated in Annex </w:t>
      </w:r>
      <w:r w:rsidR="00AC670B">
        <w:rPr>
          <w:lang w:val="en-GB"/>
        </w:rPr>
        <w:t>1</w:t>
      </w:r>
      <w:r w:rsidRPr="00F50802">
        <w:rPr>
          <w:lang w:val="en-GB"/>
        </w:rPr>
        <w:t xml:space="preserve">, </w:t>
      </w:r>
      <w:r w:rsidR="00190497" w:rsidRPr="00F50802">
        <w:rPr>
          <w:lang w:val="en-GB"/>
        </w:rPr>
        <w:t xml:space="preserve">a wide range of problems confront </w:t>
      </w:r>
      <w:r w:rsidRPr="00F50802">
        <w:rPr>
          <w:lang w:val="en-GB"/>
        </w:rPr>
        <w:t>the G</w:t>
      </w:r>
      <w:r w:rsidR="00327A30" w:rsidRPr="00F50802">
        <w:rPr>
          <w:lang w:val="en-GB"/>
        </w:rPr>
        <w:t>ulf of Guinea</w:t>
      </w:r>
      <w:r w:rsidRPr="00F50802">
        <w:rPr>
          <w:lang w:val="en-GB"/>
        </w:rPr>
        <w:t xml:space="preserve"> </w:t>
      </w:r>
      <w:r w:rsidR="009A1E02" w:rsidRPr="00F50802">
        <w:rPr>
          <w:lang w:val="en-GB"/>
        </w:rPr>
        <w:t>countries</w:t>
      </w:r>
      <w:r w:rsidR="006F724C" w:rsidRPr="00F50802">
        <w:rPr>
          <w:lang w:val="en-GB"/>
        </w:rPr>
        <w:t>,</w:t>
      </w:r>
      <w:r w:rsidRPr="00F50802">
        <w:rPr>
          <w:lang w:val="en-GB"/>
        </w:rPr>
        <w:t xml:space="preserve"> with the Niger Delta of Nigeria as the epicentre of a regional piracy problem</w:t>
      </w:r>
      <w:r w:rsidR="00306196" w:rsidRPr="00F50802">
        <w:rPr>
          <w:lang w:val="en-GB"/>
        </w:rPr>
        <w:t xml:space="preserve"> as stated</w:t>
      </w:r>
      <w:r w:rsidR="00B37A82" w:rsidRPr="00F50802">
        <w:rPr>
          <w:lang w:val="en-GB"/>
        </w:rPr>
        <w:t>. T</w:t>
      </w:r>
      <w:r w:rsidR="00411768" w:rsidRPr="00F50802">
        <w:rPr>
          <w:lang w:val="en-GB"/>
        </w:rPr>
        <w:t>he Maritime Security Index</w:t>
      </w:r>
      <w:r w:rsidR="00411768" w:rsidRPr="00F50802">
        <w:rPr>
          <w:rStyle w:val="FootnoteReference"/>
          <w:lang w:val="en-GB"/>
        </w:rPr>
        <w:footnoteReference w:id="13"/>
      </w:r>
      <w:r w:rsidR="00411768" w:rsidRPr="00F50802">
        <w:rPr>
          <w:lang w:val="en-GB"/>
        </w:rPr>
        <w:t xml:space="preserve"> generate scores for nine maritime issue areas</w:t>
      </w:r>
      <w:r w:rsidR="003F0B95" w:rsidRPr="00F50802">
        <w:rPr>
          <w:lang w:val="en-GB"/>
        </w:rPr>
        <w:t xml:space="preserve"> that </w:t>
      </w:r>
      <w:proofErr w:type="gramStart"/>
      <w:r w:rsidR="003F0B95" w:rsidRPr="00F50802">
        <w:rPr>
          <w:lang w:val="en-GB"/>
        </w:rPr>
        <w:t>are presented</w:t>
      </w:r>
      <w:proofErr w:type="gramEnd"/>
      <w:r w:rsidR="003F0B95" w:rsidRPr="00F50802">
        <w:rPr>
          <w:lang w:val="en-GB"/>
        </w:rPr>
        <w:t xml:space="preserve"> in Annex </w:t>
      </w:r>
      <w:r w:rsidR="00AC670B">
        <w:rPr>
          <w:lang w:val="en-GB"/>
        </w:rPr>
        <w:t>1</w:t>
      </w:r>
      <w:r w:rsidR="00411768" w:rsidRPr="00F50802">
        <w:rPr>
          <w:lang w:val="en-GB"/>
        </w:rPr>
        <w:t xml:space="preserve">. These include three threats to </w:t>
      </w:r>
      <w:r w:rsidR="00411768" w:rsidRPr="00F50802">
        <w:rPr>
          <w:i/>
          <w:iCs/>
          <w:lang w:val="en-GB"/>
        </w:rPr>
        <w:t>security at sea</w:t>
      </w:r>
      <w:r w:rsidR="00411768" w:rsidRPr="00F50802">
        <w:rPr>
          <w:lang w:val="en-GB"/>
        </w:rPr>
        <w:t xml:space="preserve">: piracy and armed robbery at sea, maritime mixed migration, and illicit trade; three measures of </w:t>
      </w:r>
      <w:r w:rsidR="00411768" w:rsidRPr="00F50802">
        <w:rPr>
          <w:i/>
          <w:iCs/>
          <w:lang w:val="en-GB"/>
        </w:rPr>
        <w:t>economic resilience</w:t>
      </w:r>
      <w:r w:rsidR="00411768" w:rsidRPr="00F50802">
        <w:rPr>
          <w:lang w:val="en-GB"/>
        </w:rPr>
        <w:t>: coastal welfare, fisheries, and the Blue Economy</w:t>
      </w:r>
      <w:r w:rsidR="003F0B95" w:rsidRPr="00F50802">
        <w:rPr>
          <w:lang w:val="en-GB"/>
        </w:rPr>
        <w:t xml:space="preserve">; </w:t>
      </w:r>
      <w:r w:rsidR="00411768" w:rsidRPr="00F50802">
        <w:rPr>
          <w:lang w:val="en-GB"/>
        </w:rPr>
        <w:t xml:space="preserve">and three contributors to </w:t>
      </w:r>
      <w:r w:rsidR="00411768" w:rsidRPr="00F50802">
        <w:rPr>
          <w:i/>
          <w:iCs/>
          <w:lang w:val="en-GB"/>
        </w:rPr>
        <w:t>good governance</w:t>
      </w:r>
      <w:r w:rsidR="00411768" w:rsidRPr="00F50802">
        <w:rPr>
          <w:lang w:val="en-GB"/>
        </w:rPr>
        <w:t>: the rule of law, international cooperation, and maritime enforcement capacity.</w:t>
      </w:r>
      <w:r w:rsidR="00411768" w:rsidRPr="00F50802">
        <w:rPr>
          <w:rStyle w:val="FootnoteReference"/>
          <w:lang w:val="en-GB"/>
        </w:rPr>
        <w:footnoteReference w:id="14"/>
      </w:r>
    </w:p>
    <w:p w14:paraId="3EEA3CA0" w14:textId="77777777" w:rsidR="00AC670B" w:rsidRDefault="00411768" w:rsidP="00411768">
      <w:pPr>
        <w:rPr>
          <w:lang w:val="en-GB"/>
        </w:rPr>
      </w:pPr>
      <w:proofErr w:type="gramStart"/>
      <w:r w:rsidRPr="00F50802">
        <w:rPr>
          <w:lang w:val="en-GB"/>
        </w:rPr>
        <w:t>Risk factors are driving a vicious cycle: the weak rule of law and poor coastal welfare cause self-reinforcing negative dynamics in which neglect, corruption and coastal poverty cause a deepening political and economic disenfranchisement that enables a range of illicit maritime activities, including trafficking of drugs and weapons, IUU fishing and overfishing, irregular migration and human trafficking, and piracy, armed robbery and kidnapping for ransom.</w:t>
      </w:r>
      <w:proofErr w:type="gramEnd"/>
      <w:r w:rsidRPr="00F50802">
        <w:rPr>
          <w:lang w:val="en-GB"/>
        </w:rPr>
        <w:t xml:space="preserve"> If left unaddressed, these illicit activities further weaken the rule of law and negatively </w:t>
      </w:r>
      <w:proofErr w:type="gramStart"/>
      <w:r w:rsidRPr="00F50802">
        <w:rPr>
          <w:lang w:val="en-GB"/>
        </w:rPr>
        <w:t>impact</w:t>
      </w:r>
      <w:proofErr w:type="gramEnd"/>
      <w:r w:rsidRPr="00F50802">
        <w:rPr>
          <w:lang w:val="en-GB"/>
        </w:rPr>
        <w:t xml:space="preserve"> coastal governance and communities.</w:t>
      </w:r>
    </w:p>
    <w:p w14:paraId="3B249EFE" w14:textId="089CD5D1" w:rsidR="00411768" w:rsidRPr="00F50802" w:rsidRDefault="00411768" w:rsidP="00411768">
      <w:pPr>
        <w:rPr>
          <w:lang w:val="en-GB"/>
        </w:rPr>
      </w:pPr>
      <w:r w:rsidRPr="00F50802">
        <w:rPr>
          <w:lang w:val="en-GB"/>
        </w:rPr>
        <w:t>Three main mitigating factors to break the vicious cycle are coordination between maritime law enforcement agencies, international, regional cooperation</w:t>
      </w:r>
      <w:r w:rsidR="00AC670B">
        <w:rPr>
          <w:lang w:val="en-GB"/>
        </w:rPr>
        <w:t>,</w:t>
      </w:r>
      <w:r w:rsidRPr="00F50802">
        <w:rPr>
          <w:lang w:val="en-GB"/>
        </w:rPr>
        <w:t xml:space="preserve"> and growing and sustaining a Blue Economy. </w:t>
      </w:r>
    </w:p>
    <w:p w14:paraId="06F43A16" w14:textId="77777777" w:rsidR="00411768" w:rsidRPr="00F50802" w:rsidRDefault="00411768" w:rsidP="00BE5F61">
      <w:pPr>
        <w:pStyle w:val="Caption"/>
        <w:rPr>
          <w:lang w:val="en-GB"/>
        </w:rPr>
      </w:pPr>
      <w:r w:rsidRPr="00F50802">
        <w:rPr>
          <w:lang w:val="en-GB"/>
        </w:rPr>
        <w:t xml:space="preserve">Figure </w:t>
      </w:r>
      <w:r w:rsidRPr="00F50802">
        <w:rPr>
          <w:lang w:val="en-GB"/>
        </w:rPr>
        <w:fldChar w:fldCharType="begin"/>
      </w:r>
      <w:r w:rsidRPr="00F50802">
        <w:rPr>
          <w:lang w:val="en-GB"/>
        </w:rPr>
        <w:instrText xml:space="preserve"> SEQ Figure \* ARABIC </w:instrText>
      </w:r>
      <w:r w:rsidRPr="00F50802">
        <w:rPr>
          <w:lang w:val="en-GB"/>
        </w:rPr>
        <w:fldChar w:fldCharType="separate"/>
      </w:r>
      <w:r w:rsidR="0051477B">
        <w:rPr>
          <w:noProof/>
          <w:lang w:val="en-GB"/>
        </w:rPr>
        <w:t>1</w:t>
      </w:r>
      <w:r w:rsidRPr="00F50802">
        <w:rPr>
          <w:lang w:val="en-GB"/>
        </w:rPr>
        <w:fldChar w:fldCharType="end"/>
      </w:r>
      <w:r w:rsidRPr="00F50802">
        <w:rPr>
          <w:lang w:val="en-GB"/>
        </w:rPr>
        <w:t xml:space="preserve"> </w:t>
      </w:r>
      <w:r w:rsidRPr="00F50802">
        <w:rPr>
          <w:rFonts w:ascii="Calibri" w:hAnsi="Calibri" w:cs="Calibri"/>
          <w:lang w:val="en-GB"/>
        </w:rPr>
        <w:t>– Maritime insecurity and mitigation dynamics</w:t>
      </w:r>
    </w:p>
    <w:p w14:paraId="6265203A" w14:textId="77777777" w:rsidR="00411768" w:rsidRPr="00F50802" w:rsidRDefault="00411768" w:rsidP="00BE5F61">
      <w:pPr>
        <w:jc w:val="center"/>
        <w:rPr>
          <w:lang w:val="en-GB"/>
        </w:rPr>
      </w:pPr>
      <w:r w:rsidRPr="00F50802">
        <w:rPr>
          <w:noProof/>
          <w:lang w:val="en-GB" w:eastAsia="en-GB"/>
        </w:rPr>
        <w:drawing>
          <wp:inline distT="0" distB="0" distL="0" distR="0" wp14:anchorId="0626059C" wp14:editId="7BB1D675">
            <wp:extent cx="4268557" cy="2181225"/>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36"/>
                    <a:stretch>
                      <a:fillRect/>
                    </a:stretch>
                  </pic:blipFill>
                  <pic:spPr>
                    <a:xfrm>
                      <a:off x="0" y="0"/>
                      <a:ext cx="4284510" cy="2189377"/>
                    </a:xfrm>
                    <a:prstGeom prst="rect">
                      <a:avLst/>
                    </a:prstGeom>
                  </pic:spPr>
                </pic:pic>
              </a:graphicData>
            </a:graphic>
          </wp:inline>
        </w:drawing>
      </w:r>
    </w:p>
    <w:p w14:paraId="5C9240C9" w14:textId="77777777" w:rsidR="00411768" w:rsidRPr="00F50802" w:rsidRDefault="00411768" w:rsidP="00E62F5F">
      <w:pPr>
        <w:rPr>
          <w:i/>
          <w:iCs/>
          <w:sz w:val="20"/>
          <w:szCs w:val="20"/>
          <w:lang w:val="en-GB"/>
        </w:rPr>
      </w:pPr>
      <w:r w:rsidRPr="00F50802">
        <w:rPr>
          <w:i/>
          <w:iCs/>
          <w:sz w:val="20"/>
          <w:szCs w:val="20"/>
          <w:lang w:val="en-GB"/>
        </w:rPr>
        <w:t xml:space="preserve">Source: </w:t>
      </w:r>
      <w:sdt>
        <w:sdtPr>
          <w:rPr>
            <w:i/>
            <w:iCs/>
            <w:sz w:val="20"/>
            <w:szCs w:val="20"/>
            <w:lang w:val="en-GB"/>
          </w:rPr>
          <w:id w:val="318857070"/>
          <w:citation/>
        </w:sdtPr>
        <w:sdtEndPr/>
        <w:sdtContent>
          <w:r w:rsidRPr="00F50802">
            <w:rPr>
              <w:i/>
              <w:iCs/>
              <w:sz w:val="20"/>
              <w:szCs w:val="20"/>
              <w:lang w:val="en-GB"/>
            </w:rPr>
            <w:fldChar w:fldCharType="begin"/>
          </w:r>
          <w:r w:rsidRPr="00F50802">
            <w:rPr>
              <w:i/>
              <w:iCs/>
              <w:sz w:val="20"/>
              <w:szCs w:val="20"/>
              <w:lang w:val="en-GB"/>
            </w:rPr>
            <w:instrText xml:space="preserve"> CITATION Sta20 \l 1033 </w:instrText>
          </w:r>
          <w:r w:rsidRPr="00F50802">
            <w:rPr>
              <w:i/>
              <w:iCs/>
              <w:sz w:val="20"/>
              <w:szCs w:val="20"/>
              <w:lang w:val="en-GB"/>
            </w:rPr>
            <w:fldChar w:fldCharType="separate"/>
          </w:r>
          <w:r w:rsidRPr="00F50802">
            <w:rPr>
              <w:sz w:val="20"/>
              <w:szCs w:val="20"/>
              <w:lang w:val="en-GB"/>
            </w:rPr>
            <w:t>(</w:t>
          </w:r>
          <w:r w:rsidRPr="00F50802">
            <w:rPr>
              <w:i/>
              <w:iCs/>
              <w:sz w:val="20"/>
              <w:szCs w:val="20"/>
              <w:lang w:val="en-GB"/>
            </w:rPr>
            <w:t>Stable Seas and ICC, 2020)</w:t>
          </w:r>
          <w:r w:rsidRPr="00F50802">
            <w:rPr>
              <w:i/>
              <w:iCs/>
              <w:sz w:val="20"/>
              <w:szCs w:val="20"/>
              <w:lang w:val="en-GB"/>
            </w:rPr>
            <w:fldChar w:fldCharType="end"/>
          </w:r>
        </w:sdtContent>
      </w:sdt>
    </w:p>
    <w:p w14:paraId="71CC588D" w14:textId="77777777" w:rsidR="005D6E88" w:rsidRPr="00F50802" w:rsidRDefault="00714CD1" w:rsidP="000D7563">
      <w:pPr>
        <w:rPr>
          <w:lang w:val="en-GB"/>
        </w:rPr>
      </w:pPr>
      <w:r w:rsidRPr="00F50802">
        <w:rPr>
          <w:lang w:val="en-GB"/>
        </w:rPr>
        <w:t xml:space="preserve">The </w:t>
      </w:r>
      <w:r w:rsidR="00321F21" w:rsidRPr="00F50802">
        <w:rPr>
          <w:lang w:val="en-GB"/>
        </w:rPr>
        <w:t>programme’s overall</w:t>
      </w:r>
      <w:r w:rsidRPr="00F50802">
        <w:rPr>
          <w:lang w:val="en-GB"/>
        </w:rPr>
        <w:t xml:space="preserve"> justification lies </w:t>
      </w:r>
      <w:r w:rsidR="009A6442" w:rsidRPr="00F50802">
        <w:rPr>
          <w:lang w:val="en-GB"/>
        </w:rPr>
        <w:t xml:space="preserve">in the pursuit of </w:t>
      </w:r>
      <w:r w:rsidRPr="00F50802">
        <w:rPr>
          <w:lang w:val="en-GB"/>
        </w:rPr>
        <w:t xml:space="preserve">Danish interests </w:t>
      </w:r>
      <w:r w:rsidR="00DC729C" w:rsidRPr="00F50802">
        <w:rPr>
          <w:lang w:val="en-GB"/>
        </w:rPr>
        <w:t xml:space="preserve">and contribution </w:t>
      </w:r>
      <w:r w:rsidRPr="00F50802">
        <w:rPr>
          <w:lang w:val="en-GB"/>
        </w:rPr>
        <w:t>in the interplay between security, political, development, an</w:t>
      </w:r>
      <w:r w:rsidR="005C0683" w:rsidRPr="00F50802">
        <w:rPr>
          <w:lang w:val="en-GB"/>
        </w:rPr>
        <w:t xml:space="preserve">d </w:t>
      </w:r>
      <w:r w:rsidR="00C36CBB" w:rsidRPr="00F50802">
        <w:rPr>
          <w:lang w:val="en-GB"/>
        </w:rPr>
        <w:t>commercial dimensions</w:t>
      </w:r>
      <w:r w:rsidR="00DC729C" w:rsidRPr="00F50802">
        <w:rPr>
          <w:lang w:val="en-GB"/>
        </w:rPr>
        <w:t xml:space="preserve"> of the challenges and opportunities in the </w:t>
      </w:r>
      <w:r w:rsidR="00327A30" w:rsidRPr="00F50802">
        <w:rPr>
          <w:lang w:val="en-GB"/>
        </w:rPr>
        <w:t>Gulf of Guinea</w:t>
      </w:r>
      <w:r w:rsidR="005C0683" w:rsidRPr="00F50802">
        <w:rPr>
          <w:lang w:val="en-GB"/>
        </w:rPr>
        <w:t xml:space="preserve"> and the </w:t>
      </w:r>
      <w:r w:rsidR="00F2662D" w:rsidRPr="00F50802">
        <w:rPr>
          <w:lang w:val="en-GB"/>
        </w:rPr>
        <w:t>diplomatic engagements cutting across these spheres</w:t>
      </w:r>
      <w:r w:rsidR="00B314CF" w:rsidRPr="00F50802">
        <w:rPr>
          <w:lang w:val="en-GB"/>
        </w:rPr>
        <w:t xml:space="preserve">. </w:t>
      </w:r>
      <w:r w:rsidR="00DC729C" w:rsidRPr="00F50802">
        <w:rPr>
          <w:lang w:val="en-GB"/>
        </w:rPr>
        <w:t xml:space="preserve"> </w:t>
      </w:r>
    </w:p>
    <w:p w14:paraId="476E0AE4" w14:textId="77777777" w:rsidR="00A62F23" w:rsidRPr="00F81506" w:rsidRDefault="00A62F23" w:rsidP="000D7563">
      <w:pPr>
        <w:rPr>
          <w:lang w:val="en-GB"/>
        </w:rPr>
      </w:pPr>
      <w:r w:rsidRPr="00F50802">
        <w:rPr>
          <w:lang w:val="en-GB"/>
        </w:rPr>
        <w:t>The Gulf of Guinea is essential to the economies of the countries bordering it</w:t>
      </w:r>
      <w:r w:rsidR="00626EE5" w:rsidRPr="00F50802">
        <w:rPr>
          <w:lang w:val="en-GB"/>
        </w:rPr>
        <w:t xml:space="preserve"> and the </w:t>
      </w:r>
      <w:r w:rsidR="00127F42" w:rsidRPr="00F50802">
        <w:rPr>
          <w:lang w:val="en-GB"/>
        </w:rPr>
        <w:t>464 million people living in these countries.</w:t>
      </w:r>
      <w:r w:rsidRPr="00F50802">
        <w:rPr>
          <w:lang w:val="en-GB"/>
        </w:rPr>
        <w:t xml:space="preserve"> About 90</w:t>
      </w:r>
      <w:r w:rsidR="004F6F6C" w:rsidRPr="00F50802">
        <w:rPr>
          <w:lang w:val="en-GB"/>
        </w:rPr>
        <w:t xml:space="preserve"> </w:t>
      </w:r>
      <w:r w:rsidR="00AD5D9E" w:rsidRPr="00F50802">
        <w:rPr>
          <w:lang w:val="en-GB"/>
        </w:rPr>
        <w:t>per cent</w:t>
      </w:r>
      <w:r w:rsidRPr="00F50802">
        <w:rPr>
          <w:lang w:val="en-GB"/>
        </w:rPr>
        <w:t xml:space="preserve"> of the region’s international trade is moving by sea</w:t>
      </w:r>
      <w:r w:rsidR="004F6F6C" w:rsidRPr="00F50802">
        <w:rPr>
          <w:lang w:val="en-GB"/>
        </w:rPr>
        <w:t>. T</w:t>
      </w:r>
      <w:r w:rsidRPr="00F50802">
        <w:rPr>
          <w:lang w:val="en-GB"/>
        </w:rPr>
        <w:t>he offshore oil sector has an estimated 4.5</w:t>
      </w:r>
      <w:r w:rsidR="004F6F6C" w:rsidRPr="00F50802">
        <w:rPr>
          <w:lang w:val="en-GB"/>
        </w:rPr>
        <w:t xml:space="preserve"> </w:t>
      </w:r>
      <w:r w:rsidR="00AD5D9E" w:rsidRPr="00F50802">
        <w:rPr>
          <w:lang w:val="en-GB"/>
        </w:rPr>
        <w:t>per cent</w:t>
      </w:r>
      <w:r w:rsidRPr="00F50802">
        <w:rPr>
          <w:lang w:val="en-GB"/>
        </w:rPr>
        <w:t xml:space="preserve"> of the world’s reserves that have only </w:t>
      </w:r>
      <w:r w:rsidR="00F81506">
        <w:rPr>
          <w:lang w:val="en-GB"/>
        </w:rPr>
        <w:t xml:space="preserve">just </w:t>
      </w:r>
      <w:r w:rsidRPr="00F50802">
        <w:rPr>
          <w:lang w:val="en-GB"/>
        </w:rPr>
        <w:t xml:space="preserve">started being developed, and fishery </w:t>
      </w:r>
      <w:r w:rsidR="001C35AC" w:rsidRPr="00F50802">
        <w:rPr>
          <w:lang w:val="en-GB"/>
        </w:rPr>
        <w:t>provides</w:t>
      </w:r>
      <w:r w:rsidRPr="00F50802">
        <w:rPr>
          <w:lang w:val="en-GB"/>
        </w:rPr>
        <w:t xml:space="preserve"> </w:t>
      </w:r>
      <w:r w:rsidR="00DD4FA2" w:rsidRPr="00F50802">
        <w:rPr>
          <w:lang w:val="en-GB"/>
        </w:rPr>
        <w:t xml:space="preserve">a </w:t>
      </w:r>
      <w:r w:rsidRPr="00F50802">
        <w:rPr>
          <w:lang w:val="en-GB"/>
        </w:rPr>
        <w:t xml:space="preserve">livelihood for millions of people. The high rates of piracy and </w:t>
      </w:r>
      <w:r w:rsidR="001C35AC" w:rsidRPr="00F50802">
        <w:rPr>
          <w:lang w:val="en-GB"/>
        </w:rPr>
        <w:t>other mar</w:t>
      </w:r>
      <w:r w:rsidR="008F0A90" w:rsidRPr="00F50802">
        <w:rPr>
          <w:lang w:val="en-GB"/>
        </w:rPr>
        <w:t>itime crime</w:t>
      </w:r>
      <w:r w:rsidRPr="00F50802">
        <w:rPr>
          <w:lang w:val="en-GB"/>
        </w:rPr>
        <w:t xml:space="preserve"> at sea in the region</w:t>
      </w:r>
      <w:r w:rsidR="008F0A90" w:rsidRPr="00F50802">
        <w:rPr>
          <w:lang w:val="en-GB"/>
        </w:rPr>
        <w:t xml:space="preserve"> </w:t>
      </w:r>
      <w:r w:rsidR="008F0A90" w:rsidRPr="00F50802">
        <w:rPr>
          <w:rFonts w:ascii="Calibri" w:hAnsi="Calibri" w:cs="Calibri"/>
          <w:lang w:val="en-GB"/>
        </w:rPr>
        <w:t>–</w:t>
      </w:r>
      <w:r w:rsidRPr="00F50802">
        <w:rPr>
          <w:lang w:val="en-GB"/>
        </w:rPr>
        <w:t xml:space="preserve"> particularly off the coast of </w:t>
      </w:r>
      <w:r w:rsidR="00C44B28" w:rsidRPr="00F50802">
        <w:rPr>
          <w:lang w:val="en-GB"/>
        </w:rPr>
        <w:t>Nigeria but</w:t>
      </w:r>
      <w:r w:rsidR="002036E2" w:rsidRPr="00F50802">
        <w:rPr>
          <w:lang w:val="en-GB"/>
        </w:rPr>
        <w:t xml:space="preserve"> expanding further a</w:t>
      </w:r>
      <w:r w:rsidR="0064044E" w:rsidRPr="00F50802">
        <w:rPr>
          <w:lang w:val="en-GB"/>
        </w:rPr>
        <w:t>t</w:t>
      </w:r>
      <w:r w:rsidR="002036E2" w:rsidRPr="00F50802">
        <w:rPr>
          <w:lang w:val="en-GB"/>
        </w:rPr>
        <w:t xml:space="preserve"> sea</w:t>
      </w:r>
      <w:r w:rsidR="008F0A90" w:rsidRPr="00F50802">
        <w:rPr>
          <w:lang w:val="en-GB"/>
        </w:rPr>
        <w:t xml:space="preserve"> </w:t>
      </w:r>
      <w:r w:rsidR="008F0A90" w:rsidRPr="00F50802">
        <w:rPr>
          <w:rFonts w:ascii="Calibri" w:hAnsi="Calibri" w:cs="Calibri"/>
          <w:lang w:val="en-GB"/>
        </w:rPr>
        <w:t>–</w:t>
      </w:r>
      <w:r w:rsidRPr="00F50802">
        <w:rPr>
          <w:lang w:val="en-GB"/>
        </w:rPr>
        <w:t xml:space="preserve">place the lives of international seafarers at risk and threaten the further development of the blue economy. </w:t>
      </w:r>
      <w:r w:rsidR="002E2631" w:rsidRPr="00F50802">
        <w:rPr>
          <w:lang w:val="en-GB"/>
        </w:rPr>
        <w:t xml:space="preserve">Therefore, improving maritime safety, including regional coordination, building national governance capabilities, and implementing strategies to enhance the sustainable protection and exploitation of the </w:t>
      </w:r>
      <w:r w:rsidR="002E2631" w:rsidRPr="00F81506">
        <w:rPr>
          <w:lang w:val="en-GB"/>
        </w:rPr>
        <w:t>region’s blue economy are</w:t>
      </w:r>
      <w:r w:rsidRPr="00F81506">
        <w:rPr>
          <w:lang w:val="en-GB"/>
        </w:rPr>
        <w:t xml:space="preserve"> priorit</w:t>
      </w:r>
      <w:r w:rsidR="002E2631" w:rsidRPr="00F81506">
        <w:rPr>
          <w:lang w:val="en-GB"/>
        </w:rPr>
        <w:t>ies.</w:t>
      </w:r>
    </w:p>
    <w:p w14:paraId="63A4956F" w14:textId="4CD1638D" w:rsidR="003B0543" w:rsidRPr="00F50802" w:rsidRDefault="0020098B" w:rsidP="000D7563">
      <w:pPr>
        <w:rPr>
          <w:lang w:val="en-GB"/>
        </w:rPr>
      </w:pPr>
      <w:r w:rsidRPr="00F81506">
        <w:rPr>
          <w:lang w:val="en-GB"/>
        </w:rPr>
        <w:t xml:space="preserve">The Priority Paper (see section 2.2.1) </w:t>
      </w:r>
      <w:r w:rsidR="00162F05" w:rsidRPr="00F81506">
        <w:rPr>
          <w:lang w:val="en-GB"/>
        </w:rPr>
        <w:t>addresses</w:t>
      </w:r>
      <w:r w:rsidRPr="00F81506">
        <w:rPr>
          <w:lang w:val="en-GB"/>
        </w:rPr>
        <w:t xml:space="preserve"> </w:t>
      </w:r>
      <w:r w:rsidR="00245BB4" w:rsidRPr="00F81506">
        <w:rPr>
          <w:lang w:val="en-GB"/>
        </w:rPr>
        <w:t xml:space="preserve">Denmark’s overall response </w:t>
      </w:r>
      <w:r w:rsidR="00B34582" w:rsidRPr="00F81506">
        <w:rPr>
          <w:lang w:val="en-GB"/>
        </w:rPr>
        <w:t>to these ch</w:t>
      </w:r>
      <w:r w:rsidR="00EE50CB" w:rsidRPr="00F81506">
        <w:rPr>
          <w:lang w:val="en-GB"/>
        </w:rPr>
        <w:t>allenges</w:t>
      </w:r>
      <w:r w:rsidR="005408CF" w:rsidRPr="00F81506">
        <w:rPr>
          <w:lang w:val="en-GB"/>
        </w:rPr>
        <w:t xml:space="preserve"> </w:t>
      </w:r>
      <w:r w:rsidR="00162F05" w:rsidRPr="00F81506">
        <w:rPr>
          <w:lang w:val="en-GB"/>
        </w:rPr>
        <w:t xml:space="preserve">with the central tenet that </w:t>
      </w:r>
      <w:proofErr w:type="gramStart"/>
      <w:r w:rsidR="00EE50CB" w:rsidRPr="00F81506">
        <w:rPr>
          <w:lang w:val="en-GB"/>
        </w:rPr>
        <w:t>Denmark’s</w:t>
      </w:r>
      <w:proofErr w:type="gramEnd"/>
      <w:r w:rsidR="00EE50CB" w:rsidRPr="00F81506">
        <w:rPr>
          <w:lang w:val="en-GB"/>
        </w:rPr>
        <w:t xml:space="preserve"> </w:t>
      </w:r>
      <w:r w:rsidR="00683D8C" w:rsidRPr="00F81506">
        <w:rPr>
          <w:lang w:val="en-GB"/>
        </w:rPr>
        <w:t>political, economic</w:t>
      </w:r>
      <w:r w:rsidR="00162F05" w:rsidRPr="00F81506">
        <w:rPr>
          <w:lang w:val="en-GB"/>
        </w:rPr>
        <w:t>,</w:t>
      </w:r>
      <w:r w:rsidR="00683D8C" w:rsidRPr="00F81506">
        <w:rPr>
          <w:lang w:val="en-GB"/>
        </w:rPr>
        <w:t xml:space="preserve"> and development interests in the region</w:t>
      </w:r>
      <w:r w:rsidR="00162F05" w:rsidRPr="00F81506">
        <w:rPr>
          <w:lang w:val="en-GB"/>
        </w:rPr>
        <w:t xml:space="preserve"> </w:t>
      </w:r>
      <w:r w:rsidR="00683D8C" w:rsidRPr="00F81506">
        <w:rPr>
          <w:lang w:val="en-GB"/>
        </w:rPr>
        <w:t>require a well</w:t>
      </w:r>
      <w:r w:rsidR="00DC7FEA" w:rsidRPr="00F81506">
        <w:rPr>
          <w:lang w:val="en-GB"/>
        </w:rPr>
        <w:t xml:space="preserve">-functioning and safe </w:t>
      </w:r>
      <w:r w:rsidR="00321F21" w:rsidRPr="00F81506">
        <w:rPr>
          <w:lang w:val="en-GB"/>
        </w:rPr>
        <w:t>maritime</w:t>
      </w:r>
      <w:r w:rsidR="00DC7FEA" w:rsidRPr="00F81506">
        <w:rPr>
          <w:lang w:val="en-GB"/>
        </w:rPr>
        <w:t xml:space="preserve"> domain. </w:t>
      </w:r>
      <w:proofErr w:type="gramStart"/>
      <w:r w:rsidR="00DC7FEA" w:rsidRPr="00F81506">
        <w:rPr>
          <w:lang w:val="en-GB"/>
        </w:rPr>
        <w:t xml:space="preserve">The </w:t>
      </w:r>
      <w:r w:rsidR="0071558E" w:rsidRPr="00F81506">
        <w:rPr>
          <w:lang w:val="en-GB"/>
        </w:rPr>
        <w:t>Priority Paper cements</w:t>
      </w:r>
      <w:r w:rsidR="00FA2FA8" w:rsidRPr="00F81506">
        <w:rPr>
          <w:lang w:val="en-GB"/>
        </w:rPr>
        <w:t xml:space="preserve"> Denmark’s whole-of-government approa</w:t>
      </w:r>
      <w:r w:rsidR="00EC761A" w:rsidRPr="00F81506">
        <w:rPr>
          <w:lang w:val="en-GB"/>
        </w:rPr>
        <w:t xml:space="preserve">ch and </w:t>
      </w:r>
      <w:r w:rsidR="00E546CA" w:rsidRPr="00F81506">
        <w:rPr>
          <w:lang w:val="en-GB"/>
        </w:rPr>
        <w:t>sets specific expectations to th</w:t>
      </w:r>
      <w:r w:rsidR="001B5B1D" w:rsidRPr="00F81506">
        <w:rPr>
          <w:lang w:val="en-GB"/>
        </w:rPr>
        <w:t xml:space="preserve">e </w:t>
      </w:r>
      <w:r w:rsidR="00F81506">
        <w:rPr>
          <w:lang w:val="en-GB"/>
        </w:rPr>
        <w:t xml:space="preserve">PSF </w:t>
      </w:r>
      <w:r w:rsidR="001B5B1D" w:rsidRPr="00F81506">
        <w:rPr>
          <w:lang w:val="en-GB"/>
        </w:rPr>
        <w:t>to deliver a response</w:t>
      </w:r>
      <w:r w:rsidR="00BC57B7" w:rsidRPr="00F81506">
        <w:rPr>
          <w:lang w:val="en-GB"/>
        </w:rPr>
        <w:t xml:space="preserve"> to </w:t>
      </w:r>
      <w:r w:rsidR="0052693E" w:rsidRPr="00F81506">
        <w:rPr>
          <w:lang w:val="en-GB"/>
        </w:rPr>
        <w:t xml:space="preserve">the following </w:t>
      </w:r>
      <w:r w:rsidR="00B7584B" w:rsidRPr="00F81506">
        <w:rPr>
          <w:lang w:val="en-GB"/>
        </w:rPr>
        <w:t>Danish priorities in the G</w:t>
      </w:r>
      <w:r w:rsidR="00EC761A" w:rsidRPr="00F81506">
        <w:rPr>
          <w:lang w:val="en-GB"/>
        </w:rPr>
        <w:t>ulf of Guinea</w:t>
      </w:r>
      <w:r w:rsidR="0052693E" w:rsidRPr="00F81506">
        <w:rPr>
          <w:lang w:val="en-GB"/>
        </w:rPr>
        <w:t>:</w:t>
      </w:r>
      <w:r w:rsidR="00B7584B" w:rsidRPr="00F81506">
        <w:rPr>
          <w:lang w:val="en-GB"/>
        </w:rPr>
        <w:t xml:space="preserve"> (a) strengthening maritime governance in Nigeria and Ghana, including by assisting their legal frameworks and ability to investigate and prosecute maritime</w:t>
      </w:r>
      <w:r w:rsidR="00B7584B" w:rsidRPr="00F50802">
        <w:rPr>
          <w:lang w:val="en-GB"/>
        </w:rPr>
        <w:t xml:space="preserve"> crime; (b) promoting regional cooperation and coordination; and (c) strengthening the ability of national and regional authorities to monitor the maritime domain and respond to emerging threats.</w:t>
      </w:r>
      <w:proofErr w:type="gramEnd"/>
      <w:r w:rsidR="00B7584B" w:rsidRPr="00F50802">
        <w:rPr>
          <w:lang w:val="en-GB"/>
        </w:rPr>
        <w:t xml:space="preserve"> </w:t>
      </w:r>
    </w:p>
    <w:p w14:paraId="3C059D8A" w14:textId="77777777" w:rsidR="00C82527" w:rsidRPr="00F50802" w:rsidRDefault="00684731" w:rsidP="000D7563">
      <w:pPr>
        <w:rPr>
          <w:lang w:val="en-GB"/>
        </w:rPr>
      </w:pPr>
      <w:r w:rsidRPr="00F50802">
        <w:rPr>
          <w:lang w:val="en-GB"/>
        </w:rPr>
        <w:t>T</w:t>
      </w:r>
      <w:r w:rsidR="00044239" w:rsidRPr="00F50802">
        <w:rPr>
          <w:lang w:val="en-GB"/>
        </w:rPr>
        <w:t xml:space="preserve">he </w:t>
      </w:r>
      <w:r w:rsidR="003B0543" w:rsidRPr="00F50802">
        <w:rPr>
          <w:lang w:val="en-GB"/>
        </w:rPr>
        <w:t>DMSP</w:t>
      </w:r>
      <w:r w:rsidR="000E774C" w:rsidRPr="00F50802">
        <w:rPr>
          <w:lang w:val="en-GB"/>
        </w:rPr>
        <w:t xml:space="preserve"> 3</w:t>
      </w:r>
      <w:r w:rsidR="00414C52" w:rsidRPr="00F50802">
        <w:rPr>
          <w:lang w:val="en-GB"/>
        </w:rPr>
        <w:t xml:space="preserve"> </w:t>
      </w:r>
      <w:r w:rsidR="00C41299" w:rsidRPr="00F50802">
        <w:rPr>
          <w:lang w:val="en-GB"/>
        </w:rPr>
        <w:t>engagements</w:t>
      </w:r>
      <w:r w:rsidR="003B0543" w:rsidRPr="00F50802">
        <w:rPr>
          <w:lang w:val="en-GB"/>
        </w:rPr>
        <w:t xml:space="preserve"> </w:t>
      </w:r>
      <w:r w:rsidRPr="00F50802">
        <w:rPr>
          <w:rFonts w:ascii="Calibri" w:hAnsi="Calibri" w:cs="Calibri"/>
          <w:lang w:val="en-GB"/>
        </w:rPr>
        <w:t xml:space="preserve">– </w:t>
      </w:r>
      <w:r w:rsidRPr="00F50802">
        <w:rPr>
          <w:lang w:val="en-GB"/>
        </w:rPr>
        <w:t xml:space="preserve">building on the results and lessons outlined in section 2.5 above </w:t>
      </w:r>
      <w:r w:rsidRPr="00F50802">
        <w:rPr>
          <w:rFonts w:ascii="Calibri" w:hAnsi="Calibri" w:cs="Calibri"/>
          <w:lang w:val="en-GB"/>
        </w:rPr>
        <w:t>–</w:t>
      </w:r>
      <w:r w:rsidR="003B0543" w:rsidRPr="00F50802">
        <w:rPr>
          <w:lang w:val="en-GB"/>
        </w:rPr>
        <w:t>accor</w:t>
      </w:r>
      <w:r w:rsidR="000E774C" w:rsidRPr="00F50802">
        <w:rPr>
          <w:lang w:val="en-GB"/>
        </w:rPr>
        <w:t>d</w:t>
      </w:r>
      <w:r w:rsidR="003B0543" w:rsidRPr="00F50802">
        <w:rPr>
          <w:lang w:val="en-GB"/>
        </w:rPr>
        <w:t>ingly</w:t>
      </w:r>
      <w:r w:rsidR="001C22FC" w:rsidRPr="00F50802">
        <w:rPr>
          <w:lang w:val="en-GB"/>
        </w:rPr>
        <w:t xml:space="preserve"> </w:t>
      </w:r>
      <w:proofErr w:type="gramStart"/>
      <w:r w:rsidR="001C22FC" w:rsidRPr="00F50802">
        <w:rPr>
          <w:lang w:val="en-GB"/>
        </w:rPr>
        <w:t>are</w:t>
      </w:r>
      <w:r w:rsidR="003B0543" w:rsidRPr="00F50802">
        <w:rPr>
          <w:lang w:val="en-GB"/>
        </w:rPr>
        <w:t xml:space="preserve"> </w:t>
      </w:r>
      <w:r w:rsidR="00357EF6" w:rsidRPr="00F50802">
        <w:rPr>
          <w:lang w:val="en-GB"/>
        </w:rPr>
        <w:t>focussed</w:t>
      </w:r>
      <w:proofErr w:type="gramEnd"/>
      <w:r w:rsidR="00357EF6" w:rsidRPr="00F50802">
        <w:rPr>
          <w:lang w:val="en-GB"/>
        </w:rPr>
        <w:t xml:space="preserve"> on</w:t>
      </w:r>
      <w:r w:rsidR="00C41299" w:rsidRPr="00F50802">
        <w:rPr>
          <w:lang w:val="en-GB"/>
        </w:rPr>
        <w:t xml:space="preserve"> </w:t>
      </w:r>
      <w:r w:rsidR="00714E12" w:rsidRPr="00D005B1">
        <w:rPr>
          <w:lang w:val="en-GB"/>
        </w:rPr>
        <w:t xml:space="preserve">the maritime security sector and the related criminal justice sector and </w:t>
      </w:r>
      <w:r w:rsidR="00357EF6" w:rsidRPr="00D005B1">
        <w:rPr>
          <w:lang w:val="en-GB"/>
        </w:rPr>
        <w:t xml:space="preserve">on </w:t>
      </w:r>
      <w:r w:rsidR="00714E12" w:rsidRPr="00D005B1">
        <w:rPr>
          <w:lang w:val="en-GB"/>
        </w:rPr>
        <w:t>contributing to regional cooperation</w:t>
      </w:r>
      <w:r w:rsidR="00A12339" w:rsidRPr="00F50802">
        <w:rPr>
          <w:lang w:val="en-GB"/>
        </w:rPr>
        <w:t>,</w:t>
      </w:r>
      <w:r w:rsidR="003E63E1" w:rsidRPr="00F50802">
        <w:rPr>
          <w:lang w:val="en-GB"/>
        </w:rPr>
        <w:t xml:space="preserve"> and in the alignment of the ECJC approach of support</w:t>
      </w:r>
      <w:r w:rsidR="00EC26F2" w:rsidRPr="00F50802">
        <w:rPr>
          <w:lang w:val="en-GB"/>
        </w:rPr>
        <w:t xml:space="preserve"> to the sector</w:t>
      </w:r>
      <w:r w:rsidR="003E63E1" w:rsidRPr="00F50802">
        <w:rPr>
          <w:lang w:val="en-GB"/>
        </w:rPr>
        <w:t xml:space="preserve"> practised by UNODC, INTERPOL</w:t>
      </w:r>
      <w:r w:rsidR="00EC26F2" w:rsidRPr="00F50802">
        <w:rPr>
          <w:lang w:val="en-GB"/>
        </w:rPr>
        <w:t xml:space="preserve"> and DCD.</w:t>
      </w:r>
      <w:r w:rsidRPr="00F50802">
        <w:rPr>
          <w:lang w:val="en-GB"/>
        </w:rPr>
        <w:t xml:space="preserve"> As a regional </w:t>
      </w:r>
      <w:r w:rsidR="00252066" w:rsidRPr="00F50802">
        <w:rPr>
          <w:lang w:val="en-GB"/>
        </w:rPr>
        <w:t>centre of excellence</w:t>
      </w:r>
      <w:r w:rsidR="000D51C9" w:rsidRPr="00F50802">
        <w:rPr>
          <w:lang w:val="en-GB"/>
        </w:rPr>
        <w:t>,</w:t>
      </w:r>
      <w:r w:rsidR="00252066" w:rsidRPr="00F50802">
        <w:rPr>
          <w:lang w:val="en-GB"/>
        </w:rPr>
        <w:t xml:space="preserve"> KAIPTC </w:t>
      </w:r>
      <w:r w:rsidR="007F394B" w:rsidRPr="00F50802">
        <w:rPr>
          <w:lang w:val="en-GB"/>
        </w:rPr>
        <w:t>engagement provides a</w:t>
      </w:r>
      <w:r w:rsidR="00D3266F" w:rsidRPr="00F50802">
        <w:rPr>
          <w:lang w:val="en-GB"/>
        </w:rPr>
        <w:t xml:space="preserve"> regional </w:t>
      </w:r>
      <w:r w:rsidR="00923B3A" w:rsidRPr="00F50802">
        <w:rPr>
          <w:lang w:val="en-GB"/>
        </w:rPr>
        <w:t xml:space="preserve">policy </w:t>
      </w:r>
      <w:r w:rsidR="00D3266F" w:rsidRPr="00F50802">
        <w:rPr>
          <w:lang w:val="en-GB"/>
        </w:rPr>
        <w:t xml:space="preserve">platform </w:t>
      </w:r>
      <w:r w:rsidR="00923B3A" w:rsidRPr="00F50802">
        <w:rPr>
          <w:lang w:val="en-GB"/>
        </w:rPr>
        <w:t xml:space="preserve">of </w:t>
      </w:r>
      <w:proofErr w:type="gramStart"/>
      <w:r w:rsidR="00923B3A" w:rsidRPr="00F50802">
        <w:rPr>
          <w:lang w:val="en-GB"/>
        </w:rPr>
        <w:t>leverage</w:t>
      </w:r>
      <w:proofErr w:type="gramEnd"/>
      <w:r w:rsidR="00923B3A" w:rsidRPr="00F50802">
        <w:rPr>
          <w:lang w:val="en-GB"/>
        </w:rPr>
        <w:t>.</w:t>
      </w:r>
    </w:p>
    <w:p w14:paraId="3E798549" w14:textId="77777777" w:rsidR="00427F59" w:rsidRPr="00F50802" w:rsidRDefault="000D51C9" w:rsidP="009147BF">
      <w:pPr>
        <w:rPr>
          <w:lang w:val="en-GB"/>
        </w:rPr>
      </w:pPr>
      <w:r w:rsidRPr="00F50802">
        <w:rPr>
          <w:lang w:val="en-GB"/>
        </w:rPr>
        <w:t>As a bilateral stabilisation instrument, the PSF is one aspect of Denmark’s comprehensive response in the context of a whole-of-government approach</w:t>
      </w:r>
      <w:r w:rsidR="00EE28F3" w:rsidRPr="00F50802">
        <w:rPr>
          <w:lang w:val="en-GB"/>
        </w:rPr>
        <w:t xml:space="preserve">. </w:t>
      </w:r>
      <w:proofErr w:type="gramStart"/>
      <w:r w:rsidR="00EE28F3" w:rsidRPr="00F50802">
        <w:rPr>
          <w:lang w:val="en-GB"/>
        </w:rPr>
        <w:t xml:space="preserve">Other </w:t>
      </w:r>
      <w:r w:rsidR="005377D7" w:rsidRPr="00F50802">
        <w:rPr>
          <w:lang w:val="en-GB"/>
        </w:rPr>
        <w:t>instruments include</w:t>
      </w:r>
      <w:r w:rsidR="004820BB" w:rsidRPr="00F50802">
        <w:rPr>
          <w:lang w:val="en-GB"/>
        </w:rPr>
        <w:t>:</w:t>
      </w:r>
      <w:r w:rsidR="005377D7" w:rsidRPr="00F50802">
        <w:rPr>
          <w:lang w:val="en-GB"/>
        </w:rPr>
        <w:t xml:space="preserve"> </w:t>
      </w:r>
      <w:r w:rsidR="00C629E3" w:rsidRPr="00F50802">
        <w:rPr>
          <w:lang w:val="en-GB"/>
        </w:rPr>
        <w:t xml:space="preserve">(i) </w:t>
      </w:r>
      <w:r w:rsidR="00BF6302" w:rsidRPr="00F50802">
        <w:rPr>
          <w:lang w:val="en-GB"/>
        </w:rPr>
        <w:t xml:space="preserve">a military response through </w:t>
      </w:r>
      <w:hyperlink r:id="rId37" w:history="1">
        <w:r w:rsidR="005377D7" w:rsidRPr="00F50802">
          <w:rPr>
            <w:rStyle w:val="Hyperlink"/>
            <w:lang w:val="en-GB"/>
          </w:rPr>
          <w:t>the deployment of a Danish frigate</w:t>
        </w:r>
      </w:hyperlink>
      <w:r w:rsidR="005377D7" w:rsidRPr="00F50802">
        <w:rPr>
          <w:lang w:val="en-GB"/>
        </w:rPr>
        <w:t xml:space="preserve"> for </w:t>
      </w:r>
      <w:r w:rsidR="00751881" w:rsidRPr="00F50802">
        <w:rPr>
          <w:lang w:val="en-GB"/>
        </w:rPr>
        <w:t>six</w:t>
      </w:r>
      <w:r w:rsidR="005377D7" w:rsidRPr="00F50802">
        <w:rPr>
          <w:lang w:val="en-GB"/>
        </w:rPr>
        <w:t xml:space="preserve"> months (from November 2021 to </w:t>
      </w:r>
      <w:r w:rsidR="00751881" w:rsidRPr="00F50802">
        <w:rPr>
          <w:lang w:val="en-GB"/>
        </w:rPr>
        <w:t>April</w:t>
      </w:r>
      <w:r w:rsidR="005377D7" w:rsidRPr="00F50802">
        <w:rPr>
          <w:lang w:val="en-GB"/>
        </w:rPr>
        <w:t xml:space="preserve"> 2022) to protect Danish and other merchant ships from pirates</w:t>
      </w:r>
      <w:r w:rsidR="00C629E3" w:rsidRPr="00F50802">
        <w:rPr>
          <w:lang w:val="en-GB"/>
        </w:rPr>
        <w:t>; (ii)</w:t>
      </w:r>
      <w:r w:rsidR="007C519E" w:rsidRPr="00F50802">
        <w:rPr>
          <w:lang w:val="en-GB"/>
        </w:rPr>
        <w:t xml:space="preserve"> a </w:t>
      </w:r>
      <w:r w:rsidR="00831995" w:rsidRPr="00F50802">
        <w:rPr>
          <w:lang w:val="en-GB"/>
        </w:rPr>
        <w:t xml:space="preserve">bilateral maritime </w:t>
      </w:r>
      <w:r w:rsidR="00866BA9" w:rsidRPr="00F50802">
        <w:rPr>
          <w:lang w:val="en-GB"/>
        </w:rPr>
        <w:t>engagement t</w:t>
      </w:r>
      <w:r w:rsidR="00050357" w:rsidRPr="00F50802">
        <w:rPr>
          <w:lang w:val="en-GB"/>
        </w:rPr>
        <w:t>hrough</w:t>
      </w:r>
      <w:r w:rsidR="00866BA9" w:rsidRPr="00F50802">
        <w:rPr>
          <w:lang w:val="en-GB"/>
        </w:rPr>
        <w:t xml:space="preserve"> </w:t>
      </w:r>
      <w:hyperlink r:id="rId38" w:history="1">
        <w:r w:rsidR="005377D7" w:rsidRPr="00F50802">
          <w:rPr>
            <w:rStyle w:val="Hyperlink"/>
            <w:lang w:val="en-GB"/>
          </w:rPr>
          <w:t>Maritime Strategic Sector Cooperation</w:t>
        </w:r>
      </w:hyperlink>
      <w:r w:rsidR="005377D7" w:rsidRPr="00F50802">
        <w:rPr>
          <w:lang w:val="en-GB"/>
        </w:rPr>
        <w:t xml:space="preserve"> with Ghana </w:t>
      </w:r>
      <w:r w:rsidR="00C629E3" w:rsidRPr="00F50802">
        <w:rPr>
          <w:lang w:val="en-GB"/>
        </w:rPr>
        <w:t xml:space="preserve">as </w:t>
      </w:r>
      <w:r w:rsidR="005377D7" w:rsidRPr="00F50802">
        <w:rPr>
          <w:lang w:val="en-GB"/>
        </w:rPr>
        <w:t xml:space="preserve">pursued by the Danish Maritime Authority, and </w:t>
      </w:r>
      <w:r w:rsidR="00C629E3" w:rsidRPr="00F50802">
        <w:rPr>
          <w:lang w:val="en-GB"/>
        </w:rPr>
        <w:t xml:space="preserve">(iii) </w:t>
      </w:r>
      <w:r w:rsidR="005377D7" w:rsidRPr="00F50802">
        <w:rPr>
          <w:lang w:val="en-GB"/>
        </w:rPr>
        <w:t xml:space="preserve">diplomatic upscaling of Danish engagement includes the appointment of an </w:t>
      </w:r>
      <w:hyperlink r:id="rId39" w:history="1">
        <w:r w:rsidR="005377D7" w:rsidRPr="00F50802">
          <w:rPr>
            <w:rStyle w:val="Hyperlink"/>
            <w:lang w:val="en-GB"/>
          </w:rPr>
          <w:t>envoy on maritime security</w:t>
        </w:r>
      </w:hyperlink>
      <w:r w:rsidR="00482299" w:rsidRPr="00F50802">
        <w:rPr>
          <w:lang w:val="en-GB"/>
        </w:rPr>
        <w:t xml:space="preserve"> </w:t>
      </w:r>
      <w:r w:rsidR="005377D7" w:rsidRPr="00F50802">
        <w:rPr>
          <w:lang w:val="en-GB"/>
        </w:rPr>
        <w:t xml:space="preserve"> </w:t>
      </w:r>
      <w:r w:rsidR="00482299" w:rsidRPr="00F50802">
        <w:rPr>
          <w:lang w:val="en-GB"/>
        </w:rPr>
        <w:t>and a Military Advisor to Ghana.</w:t>
      </w:r>
      <w:proofErr w:type="gramEnd"/>
      <w:r w:rsidR="00482299" w:rsidRPr="00F50802">
        <w:rPr>
          <w:lang w:val="en-GB"/>
        </w:rPr>
        <w:t xml:space="preserve"> F</w:t>
      </w:r>
      <w:r w:rsidR="003A0318" w:rsidRPr="00F50802">
        <w:rPr>
          <w:lang w:val="en-GB"/>
        </w:rPr>
        <w:t>urthermore, through multi</w:t>
      </w:r>
      <w:r w:rsidR="005B35C0" w:rsidRPr="00F50802">
        <w:rPr>
          <w:lang w:val="en-GB"/>
        </w:rPr>
        <w:t xml:space="preserve">lateral channels such as </w:t>
      </w:r>
      <w:r w:rsidR="00050357" w:rsidRPr="00F50802">
        <w:rPr>
          <w:lang w:val="en-GB"/>
        </w:rPr>
        <w:t>(</w:t>
      </w:r>
      <w:proofErr w:type="gramStart"/>
      <w:r w:rsidR="00050357" w:rsidRPr="00F50802">
        <w:rPr>
          <w:lang w:val="en-GB"/>
        </w:rPr>
        <w:t>iv</w:t>
      </w:r>
      <w:proofErr w:type="gramEnd"/>
      <w:r w:rsidR="00050357" w:rsidRPr="00F50802">
        <w:rPr>
          <w:lang w:val="en-GB"/>
        </w:rPr>
        <w:t>)</w:t>
      </w:r>
      <w:r w:rsidR="00C932A7" w:rsidRPr="00F50802">
        <w:rPr>
          <w:lang w:val="en-GB"/>
        </w:rPr>
        <w:t xml:space="preserve"> </w:t>
      </w:r>
      <w:r w:rsidR="00915BDA" w:rsidRPr="00F50802">
        <w:rPr>
          <w:lang w:val="en-GB"/>
        </w:rPr>
        <w:t xml:space="preserve">contributions to </w:t>
      </w:r>
      <w:r w:rsidR="00EF46DD" w:rsidRPr="00F50802">
        <w:rPr>
          <w:lang w:val="en-GB"/>
        </w:rPr>
        <w:t xml:space="preserve">the World Bank and the </w:t>
      </w:r>
      <w:r w:rsidR="00B446A6" w:rsidRPr="00F50802">
        <w:rPr>
          <w:lang w:val="en-GB"/>
        </w:rPr>
        <w:t xml:space="preserve">EU development </w:t>
      </w:r>
      <w:r w:rsidR="00467CB3" w:rsidRPr="00F50802">
        <w:rPr>
          <w:lang w:val="en-GB"/>
        </w:rPr>
        <w:t>cooperation budget,</w:t>
      </w:r>
      <w:r w:rsidR="006C3966" w:rsidRPr="00F50802">
        <w:rPr>
          <w:lang w:val="en-GB"/>
        </w:rPr>
        <w:t xml:space="preserve"> </w:t>
      </w:r>
      <w:r w:rsidR="00665754" w:rsidRPr="00F50802">
        <w:rPr>
          <w:lang w:val="en-GB"/>
        </w:rPr>
        <w:t xml:space="preserve">Denmark </w:t>
      </w:r>
      <w:r w:rsidR="00321F21" w:rsidRPr="00F50802">
        <w:rPr>
          <w:lang w:val="en-GB"/>
        </w:rPr>
        <w:t>contributes</w:t>
      </w:r>
      <w:r w:rsidR="00665754" w:rsidRPr="00F50802">
        <w:rPr>
          <w:lang w:val="en-GB"/>
        </w:rPr>
        <w:t xml:space="preserve"> </w:t>
      </w:r>
      <w:r w:rsidR="00080168" w:rsidRPr="00F50802">
        <w:rPr>
          <w:lang w:val="en-GB"/>
        </w:rPr>
        <w:t>to</w:t>
      </w:r>
      <w:r w:rsidR="0087380A" w:rsidRPr="00F50802">
        <w:rPr>
          <w:lang w:val="en-GB"/>
        </w:rPr>
        <w:t xml:space="preserve"> </w:t>
      </w:r>
      <w:r w:rsidR="00321F21" w:rsidRPr="00F50802">
        <w:rPr>
          <w:lang w:val="en-GB"/>
        </w:rPr>
        <w:t>addressing</w:t>
      </w:r>
      <w:r w:rsidR="00665754" w:rsidRPr="00F50802">
        <w:rPr>
          <w:lang w:val="en-GB"/>
        </w:rPr>
        <w:t xml:space="preserve"> </w:t>
      </w:r>
      <w:r w:rsidR="00FC76E1" w:rsidRPr="00F50802">
        <w:rPr>
          <w:lang w:val="en-GB"/>
        </w:rPr>
        <w:t xml:space="preserve">poverty and </w:t>
      </w:r>
      <w:r w:rsidR="00931F40" w:rsidRPr="00F50802">
        <w:rPr>
          <w:lang w:val="en-GB"/>
        </w:rPr>
        <w:t xml:space="preserve">poor </w:t>
      </w:r>
      <w:r w:rsidR="00E6287D" w:rsidRPr="00F50802">
        <w:rPr>
          <w:lang w:val="en-GB"/>
        </w:rPr>
        <w:t>governance-</w:t>
      </w:r>
      <w:r w:rsidR="00B1208D" w:rsidRPr="00F50802">
        <w:rPr>
          <w:lang w:val="en-GB"/>
        </w:rPr>
        <w:t xml:space="preserve">related </w:t>
      </w:r>
      <w:r w:rsidR="0021150A" w:rsidRPr="00F50802">
        <w:rPr>
          <w:i/>
          <w:iCs/>
          <w:lang w:val="en-GB"/>
        </w:rPr>
        <w:t>root causes</w:t>
      </w:r>
      <w:r w:rsidR="0021150A" w:rsidRPr="00F50802">
        <w:rPr>
          <w:lang w:val="en-GB"/>
        </w:rPr>
        <w:t xml:space="preserve"> of piracy </w:t>
      </w:r>
      <w:r w:rsidR="00B1208D" w:rsidRPr="00F50802">
        <w:rPr>
          <w:lang w:val="en-GB"/>
        </w:rPr>
        <w:t>on land</w:t>
      </w:r>
      <w:r w:rsidR="00931F40" w:rsidRPr="00F50802">
        <w:rPr>
          <w:lang w:val="en-GB"/>
        </w:rPr>
        <w:t>.</w:t>
      </w:r>
    </w:p>
    <w:p w14:paraId="56FB064D" w14:textId="77777777" w:rsidR="007B1675" w:rsidRPr="00F50802" w:rsidRDefault="00D76CE8" w:rsidP="009147BF">
      <w:pPr>
        <w:rPr>
          <w:lang w:val="en-GB"/>
        </w:rPr>
      </w:pPr>
      <w:r w:rsidRPr="00F50802">
        <w:rPr>
          <w:lang w:val="en-GB"/>
        </w:rPr>
        <w:t xml:space="preserve">As is </w:t>
      </w:r>
      <w:r w:rsidR="00CA2BE5" w:rsidRPr="00F50802">
        <w:rPr>
          <w:lang w:val="en-GB"/>
        </w:rPr>
        <w:t>elaborated in Chapter 4</w:t>
      </w:r>
      <w:r w:rsidR="006D36EA" w:rsidRPr="00F50802">
        <w:rPr>
          <w:lang w:val="en-GB"/>
        </w:rPr>
        <w:t xml:space="preserve">, </w:t>
      </w:r>
      <w:r w:rsidR="002A3522" w:rsidRPr="00F50802">
        <w:rPr>
          <w:lang w:val="en-GB"/>
        </w:rPr>
        <w:t xml:space="preserve">justification of the DMSP 3 </w:t>
      </w:r>
      <w:r w:rsidR="007B1675" w:rsidRPr="00F50802">
        <w:rPr>
          <w:lang w:val="en-GB"/>
        </w:rPr>
        <w:t>furthermore lies i</w:t>
      </w:r>
      <w:r w:rsidR="009F7B34" w:rsidRPr="00F50802">
        <w:rPr>
          <w:lang w:val="en-GB"/>
        </w:rPr>
        <w:t xml:space="preserve">ts </w:t>
      </w:r>
      <w:r w:rsidR="007B1675" w:rsidRPr="00F50802">
        <w:rPr>
          <w:i/>
          <w:iCs/>
          <w:lang w:val="en-GB"/>
        </w:rPr>
        <w:t xml:space="preserve">strategic fit </w:t>
      </w:r>
      <w:r w:rsidR="004E30AF" w:rsidRPr="00F50802">
        <w:rPr>
          <w:lang w:val="en-GB"/>
        </w:rPr>
        <w:t xml:space="preserve">as a </w:t>
      </w:r>
      <w:r w:rsidR="004E30AF" w:rsidRPr="00F50802">
        <w:rPr>
          <w:i/>
          <w:iCs/>
          <w:lang w:val="en-GB"/>
        </w:rPr>
        <w:t>stabilisation</w:t>
      </w:r>
      <w:r w:rsidR="00595625" w:rsidRPr="00F50802">
        <w:rPr>
          <w:i/>
          <w:iCs/>
          <w:lang w:val="en-GB"/>
        </w:rPr>
        <w:t xml:space="preserve"> </w:t>
      </w:r>
      <w:r w:rsidR="00595625" w:rsidRPr="00F50802">
        <w:rPr>
          <w:lang w:val="en-GB"/>
        </w:rPr>
        <w:t xml:space="preserve">programme </w:t>
      </w:r>
      <w:r w:rsidR="00765A52" w:rsidRPr="00F50802">
        <w:rPr>
          <w:lang w:val="en-GB"/>
        </w:rPr>
        <w:t>focussed on</w:t>
      </w:r>
      <w:r w:rsidR="00DB12CB" w:rsidRPr="00F50802">
        <w:rPr>
          <w:lang w:val="en-GB"/>
        </w:rPr>
        <w:t xml:space="preserve"> risks of fragility and opportunities for strengthening resilience</w:t>
      </w:r>
      <w:r w:rsidR="00AB28EB" w:rsidRPr="00F50802">
        <w:rPr>
          <w:lang w:val="en-GB"/>
        </w:rPr>
        <w:t xml:space="preserve"> through</w:t>
      </w:r>
      <w:r w:rsidR="00765A52" w:rsidRPr="00F50802">
        <w:rPr>
          <w:lang w:val="en-GB"/>
        </w:rPr>
        <w:t xml:space="preserve"> </w:t>
      </w:r>
      <w:r w:rsidR="002617F1" w:rsidRPr="00F50802">
        <w:rPr>
          <w:lang w:val="en-GB"/>
        </w:rPr>
        <w:t xml:space="preserve">effective </w:t>
      </w:r>
      <w:r w:rsidR="00DA58A7" w:rsidRPr="00F50802">
        <w:rPr>
          <w:lang w:val="en-GB"/>
        </w:rPr>
        <w:t>rule</w:t>
      </w:r>
      <w:r w:rsidR="002617F1" w:rsidRPr="00F50802">
        <w:rPr>
          <w:lang w:val="en-GB"/>
        </w:rPr>
        <w:t xml:space="preserve"> of law in the maritime doma</w:t>
      </w:r>
      <w:r w:rsidR="00CB4890" w:rsidRPr="00F50802">
        <w:rPr>
          <w:lang w:val="en-GB"/>
        </w:rPr>
        <w:t xml:space="preserve">in. As such, and as a crucial </w:t>
      </w:r>
      <w:r w:rsidR="00DA58A7" w:rsidRPr="00F50802">
        <w:rPr>
          <w:lang w:val="en-GB"/>
        </w:rPr>
        <w:t>aspect of a whole-of-govern</w:t>
      </w:r>
      <w:r w:rsidR="0064044E" w:rsidRPr="00F50802">
        <w:rPr>
          <w:lang w:val="en-GB"/>
        </w:rPr>
        <w:t>ment</w:t>
      </w:r>
      <w:r w:rsidR="00DA58A7" w:rsidRPr="00F50802">
        <w:rPr>
          <w:lang w:val="en-GB"/>
        </w:rPr>
        <w:t xml:space="preserve"> approach</w:t>
      </w:r>
      <w:r w:rsidR="00AB28EB" w:rsidRPr="00F50802">
        <w:rPr>
          <w:lang w:val="en-GB"/>
        </w:rPr>
        <w:t xml:space="preserve">, the DMSP 3 constitutes </w:t>
      </w:r>
      <w:r w:rsidR="00975313" w:rsidRPr="00F50802">
        <w:rPr>
          <w:lang w:val="en-GB"/>
        </w:rPr>
        <w:t xml:space="preserve">a </w:t>
      </w:r>
      <w:r w:rsidR="006331E5" w:rsidRPr="00F50802">
        <w:rPr>
          <w:lang w:val="en-GB"/>
        </w:rPr>
        <w:t>prioritised</w:t>
      </w:r>
      <w:r w:rsidR="000D5716" w:rsidRPr="00F50802">
        <w:rPr>
          <w:lang w:val="en-GB"/>
        </w:rPr>
        <w:t xml:space="preserve"> Danish </w:t>
      </w:r>
      <w:r w:rsidR="00E804E2" w:rsidRPr="00F50802">
        <w:rPr>
          <w:lang w:val="en-GB"/>
        </w:rPr>
        <w:t>engagement</w:t>
      </w:r>
      <w:r w:rsidR="00DF6DB0" w:rsidRPr="00F50802">
        <w:rPr>
          <w:lang w:val="en-GB"/>
        </w:rPr>
        <w:t xml:space="preserve"> that leverages a joined-up ODA and non-ODA response</w:t>
      </w:r>
      <w:r w:rsidR="000D5716" w:rsidRPr="00F50802">
        <w:rPr>
          <w:lang w:val="en-GB"/>
        </w:rPr>
        <w:t xml:space="preserve"> to</w:t>
      </w:r>
      <w:r w:rsidR="008C57E5" w:rsidRPr="00F50802">
        <w:rPr>
          <w:lang w:val="en-GB"/>
        </w:rPr>
        <w:t xml:space="preserve"> counter</w:t>
      </w:r>
      <w:r w:rsidR="00AB28EB" w:rsidRPr="00F50802">
        <w:rPr>
          <w:lang w:val="en-GB"/>
        </w:rPr>
        <w:t xml:space="preserve"> </w:t>
      </w:r>
      <w:r w:rsidR="007B1675" w:rsidRPr="00F50802">
        <w:rPr>
          <w:lang w:val="en-GB"/>
        </w:rPr>
        <w:t xml:space="preserve">threats to </w:t>
      </w:r>
      <w:r w:rsidR="007B1675" w:rsidRPr="00F50802">
        <w:rPr>
          <w:i/>
          <w:iCs/>
          <w:lang w:val="en-GB"/>
        </w:rPr>
        <w:t>security at sea</w:t>
      </w:r>
      <w:r w:rsidR="007B1675" w:rsidRPr="00F50802">
        <w:rPr>
          <w:lang w:val="en-GB"/>
        </w:rPr>
        <w:t xml:space="preserve">: piracy and armed robbery at sea, maritime mixed migration, and illicit trade; </w:t>
      </w:r>
      <w:r w:rsidR="008C57E5" w:rsidRPr="00F50802">
        <w:rPr>
          <w:lang w:val="en-GB"/>
        </w:rPr>
        <w:t xml:space="preserve">as a contribution to </w:t>
      </w:r>
      <w:r w:rsidR="007B1675" w:rsidRPr="00F50802">
        <w:rPr>
          <w:i/>
          <w:iCs/>
          <w:lang w:val="en-GB"/>
        </w:rPr>
        <w:t>economic resilience</w:t>
      </w:r>
      <w:r w:rsidR="007B1675" w:rsidRPr="00F50802">
        <w:rPr>
          <w:lang w:val="en-GB"/>
        </w:rPr>
        <w:t>: coastal welfare, fisheries, and the Blue Economy</w:t>
      </w:r>
      <w:r w:rsidR="00D16854" w:rsidRPr="00F50802">
        <w:rPr>
          <w:lang w:val="en-GB"/>
        </w:rPr>
        <w:t>.</w:t>
      </w:r>
    </w:p>
    <w:p w14:paraId="772DAE6E" w14:textId="77777777" w:rsidR="00E77F5C" w:rsidRPr="00F50802" w:rsidRDefault="00E77F5C" w:rsidP="00E77F5C">
      <w:pPr>
        <w:rPr>
          <w:lang w:val="en-GB"/>
        </w:rPr>
      </w:pPr>
      <w:r w:rsidRPr="00F50802">
        <w:rPr>
          <w:lang w:val="en-GB"/>
        </w:rPr>
        <w:t xml:space="preserve">Compared to DMSP 2, DMSP 3 scales-up Danish engagement financially and covers five years of implementation and a significantly strengthened element of learning-for-adaptive management. </w:t>
      </w:r>
      <w:r w:rsidR="0064044E" w:rsidRPr="00F50802">
        <w:rPr>
          <w:lang w:val="en-GB"/>
        </w:rPr>
        <w:t xml:space="preserve">The </w:t>
      </w:r>
      <w:r w:rsidRPr="00F50802">
        <w:rPr>
          <w:lang w:val="en-GB"/>
        </w:rPr>
        <w:t xml:space="preserve">expanded geographically scope </w:t>
      </w:r>
      <w:r w:rsidR="0064044E" w:rsidRPr="00F50802">
        <w:rPr>
          <w:lang w:val="en-GB"/>
        </w:rPr>
        <w:t xml:space="preserve">of DMSP 3 </w:t>
      </w:r>
      <w:r w:rsidRPr="00F50802">
        <w:rPr>
          <w:lang w:val="en-GB"/>
        </w:rPr>
        <w:t xml:space="preserve">matches trends in piracy and other maritime crime that increasingly takes place further away from Nigeria’s Niger Delta – the hotbed of piracy in the region. Scaling up is viable through increased strategic alignment with UNODC that will manage and implement ODA and non-ODA funded activities, as well as contribute to strategic monitoring and donor coordination through a regional Monitoring Hub. The new partnership with INTERPOL (PSE 2) solidifies the Entire Criminal Justice Chain (ECJC) approach that constitutes the backbone of the programme: working towards effective maritime law enforcement starting with detection and interdiction on the sea; investigations based on properly secured evidence; prosecutions and detention following applicable rights standards and rehabilitation approaches. By assisting the region's countries to address the weak links in their national and regional criminal justice chains, the programme contributes to the regions efforts to address piracy and other maritime crime within the Yaoundé frameworks. </w:t>
      </w:r>
    </w:p>
    <w:p w14:paraId="2E89B8D5" w14:textId="48743B76" w:rsidR="00E77F5C" w:rsidRPr="00F50802" w:rsidRDefault="00E77F5C" w:rsidP="00E77F5C">
      <w:pPr>
        <w:rPr>
          <w:lang w:val="en-GB"/>
        </w:rPr>
      </w:pPr>
      <w:r w:rsidRPr="00F50802">
        <w:rPr>
          <w:lang w:val="en-GB"/>
        </w:rPr>
        <w:t>The partnerships with UNODC and INTERPOL furthermore will give the programme the expanded geographical footprint need</w:t>
      </w:r>
      <w:r w:rsidR="001B26D0">
        <w:rPr>
          <w:lang w:val="en-GB"/>
        </w:rPr>
        <w:t>ed</w:t>
      </w:r>
      <w:r w:rsidRPr="00F50802">
        <w:rPr>
          <w:lang w:val="en-GB"/>
        </w:rPr>
        <w:t xml:space="preserve"> because these organisations have ongoing engagements in the </w:t>
      </w:r>
      <w:proofErr w:type="gramStart"/>
      <w:r w:rsidRPr="00F50802">
        <w:rPr>
          <w:lang w:val="en-GB"/>
        </w:rPr>
        <w:t>four francophone</w:t>
      </w:r>
      <w:proofErr w:type="gramEnd"/>
      <w:r w:rsidRPr="00F50802">
        <w:rPr>
          <w:lang w:val="en-GB"/>
        </w:rPr>
        <w:t xml:space="preserve"> countries to be included. Ghana and Nigeria </w:t>
      </w:r>
      <w:proofErr w:type="gramStart"/>
      <w:r w:rsidRPr="00F50802">
        <w:rPr>
          <w:lang w:val="en-GB"/>
        </w:rPr>
        <w:t>are maintained</w:t>
      </w:r>
      <w:proofErr w:type="gramEnd"/>
      <w:r w:rsidRPr="00F50802">
        <w:rPr>
          <w:lang w:val="en-GB"/>
        </w:rPr>
        <w:t xml:space="preserve"> as core countries. The programme expands to include Benin, </w:t>
      </w:r>
      <w:r w:rsidR="00D01048">
        <w:rPr>
          <w:lang w:val="en-GB"/>
        </w:rPr>
        <w:t>Cameroon</w:t>
      </w:r>
      <w:r w:rsidR="003B5894">
        <w:rPr>
          <w:rStyle w:val="FootnoteReference"/>
          <w:lang w:val="en-GB"/>
        </w:rPr>
        <w:footnoteReference w:id="15"/>
      </w:r>
      <w:r w:rsidRPr="00F50802">
        <w:rPr>
          <w:lang w:val="en-GB"/>
        </w:rPr>
        <w:t>, Côte d’Ivoire, and Togo by leveraging UNODC and INTERPOL ongoing engagements in those countries' maritime law and order sectors (Annex 2).</w:t>
      </w:r>
    </w:p>
    <w:p w14:paraId="74849B6B" w14:textId="62005937" w:rsidR="00E77F5C" w:rsidRPr="00F50802" w:rsidDel="005377D7" w:rsidRDefault="00E77F5C" w:rsidP="009147BF">
      <w:pPr>
        <w:rPr>
          <w:lang w:val="en-GB"/>
        </w:rPr>
      </w:pPr>
      <w:r w:rsidRPr="00F50802">
        <w:rPr>
          <w:lang w:val="en-GB"/>
        </w:rPr>
        <w:t>Regional and national cooperation spans across the full ECTC spectrum. At the ‘hard end’ military engagement (i.e., non-ODA under PSE</w:t>
      </w:r>
      <w:r w:rsidR="00BA0032" w:rsidRPr="00F50802">
        <w:rPr>
          <w:lang w:val="en-GB"/>
        </w:rPr>
        <w:t>D</w:t>
      </w:r>
      <w:r w:rsidRPr="00F50802">
        <w:rPr>
          <w:lang w:val="en-GB"/>
        </w:rPr>
        <w:t xml:space="preserve"> 4) in maritime law enforcement is through training for Maritime Interception Operations that require regular navy and integrated military-civilian maritime law enforcement teams to be able to collaborate, including on handover suspects. Under PSE 1, UNODC will ensure stronger linkage between arrest and conviction. DMSP 3 incorporates training on policing skills and collaboration with INTERPOL’s existing regional presence. This includes evidence collection and capacity building to conduct on-sea and on-</w:t>
      </w:r>
      <w:r w:rsidRPr="00D005B1">
        <w:rPr>
          <w:lang w:val="en-GB"/>
        </w:rPr>
        <w:t xml:space="preserve">land maritime investigation into maritime crime networks and finance and related collusion and corruption. </w:t>
      </w:r>
      <w:r w:rsidRPr="00D005B1">
        <w:rPr>
          <w:rFonts w:eastAsia="Times New Roman"/>
          <w:lang w:val="en-GB"/>
        </w:rPr>
        <w:t xml:space="preserve">The engagement with KAIPTC leverages the regional role and convening power of this African </w:t>
      </w:r>
      <w:r w:rsidR="00782338" w:rsidRPr="00D005B1">
        <w:rPr>
          <w:rFonts w:eastAsia="Times New Roman"/>
          <w:lang w:val="en-GB"/>
        </w:rPr>
        <w:t xml:space="preserve">peace keeping training </w:t>
      </w:r>
      <w:proofErr w:type="spellStart"/>
      <w:r w:rsidR="00782338" w:rsidRPr="00D005B1">
        <w:rPr>
          <w:rFonts w:eastAsia="Times New Roman"/>
          <w:lang w:val="en-GB"/>
        </w:rPr>
        <w:t>center</w:t>
      </w:r>
      <w:proofErr w:type="spellEnd"/>
      <w:r w:rsidRPr="00D005B1">
        <w:rPr>
          <w:rFonts w:eastAsia="Times New Roman"/>
          <w:lang w:val="en-GB"/>
        </w:rPr>
        <w:t xml:space="preserve">, that has a solid </w:t>
      </w:r>
      <w:proofErr w:type="gramStart"/>
      <w:r w:rsidRPr="00D005B1">
        <w:rPr>
          <w:rFonts w:eastAsia="Times New Roman"/>
          <w:lang w:val="en-GB"/>
        </w:rPr>
        <w:t>track record</w:t>
      </w:r>
      <w:proofErr w:type="gramEnd"/>
      <w:r w:rsidRPr="00D005B1">
        <w:rPr>
          <w:rFonts w:eastAsia="Times New Roman"/>
          <w:lang w:val="en-GB"/>
        </w:rPr>
        <w:t xml:space="preserve"> of conducting policy and practice related research and apply this knowledge to training development and convening policy fora. The aim is to foster </w:t>
      </w:r>
      <w:proofErr w:type="gramStart"/>
      <w:r w:rsidRPr="00D005B1">
        <w:rPr>
          <w:rFonts w:eastAsia="Times New Roman"/>
          <w:lang w:val="en-GB"/>
        </w:rPr>
        <w:t>stronger, more cohesive, and</w:t>
      </w:r>
      <w:proofErr w:type="gramEnd"/>
      <w:r w:rsidRPr="00D005B1">
        <w:rPr>
          <w:rFonts w:eastAsia="Times New Roman"/>
          <w:lang w:val="en-GB"/>
        </w:rPr>
        <w:t xml:space="preserve"> effective national and regional approaches to maritime security and an enhanced rate of implementation of the Yaoundé process. Synergies </w:t>
      </w:r>
      <w:r w:rsidR="001E0BAE" w:rsidRPr="00D005B1">
        <w:rPr>
          <w:rFonts w:eastAsia="Times New Roman"/>
          <w:lang w:val="en-GB"/>
        </w:rPr>
        <w:t xml:space="preserve">exist </w:t>
      </w:r>
      <w:r w:rsidRPr="00D005B1">
        <w:rPr>
          <w:rFonts w:eastAsia="Times New Roman"/>
          <w:lang w:val="en-GB"/>
        </w:rPr>
        <w:t>with the other engagements of the DMSP 3</w:t>
      </w:r>
      <w:r w:rsidR="001E0BAE" w:rsidRPr="00D005B1">
        <w:rPr>
          <w:rFonts w:eastAsia="Times New Roman"/>
          <w:lang w:val="en-GB"/>
        </w:rPr>
        <w:t xml:space="preserve"> and </w:t>
      </w:r>
      <w:proofErr w:type="gramStart"/>
      <w:r w:rsidR="001E0BAE" w:rsidRPr="00D005B1">
        <w:rPr>
          <w:rFonts w:eastAsia="Times New Roman"/>
          <w:lang w:val="en-GB"/>
        </w:rPr>
        <w:t>will be sought</w:t>
      </w:r>
      <w:proofErr w:type="gramEnd"/>
      <w:r w:rsidR="001E0BAE" w:rsidRPr="00D005B1">
        <w:rPr>
          <w:rFonts w:eastAsia="Times New Roman"/>
          <w:lang w:val="en-GB"/>
        </w:rPr>
        <w:t xml:space="preserve"> exploited</w:t>
      </w:r>
      <w:r w:rsidRPr="00D005B1">
        <w:rPr>
          <w:rFonts w:eastAsia="Times New Roman"/>
          <w:lang w:val="en-GB"/>
        </w:rPr>
        <w:t xml:space="preserve"> in particular through joint training with UNODC on Women Peace and Security, and collaboration with UNODC</w:t>
      </w:r>
      <w:r w:rsidR="001E0BAE" w:rsidRPr="00D005B1">
        <w:rPr>
          <w:lang w:val="en-GB"/>
        </w:rPr>
        <w:t xml:space="preserve">, the </w:t>
      </w:r>
      <w:r w:rsidRPr="00D005B1">
        <w:rPr>
          <w:lang w:val="en-GB"/>
        </w:rPr>
        <w:t>Royal Danish Defence College</w:t>
      </w:r>
      <w:r w:rsidRPr="00D005B1">
        <w:rPr>
          <w:rFonts w:eastAsia="Times New Roman"/>
          <w:lang w:val="en-GB"/>
        </w:rPr>
        <w:t xml:space="preserve"> </w:t>
      </w:r>
      <w:r w:rsidR="001E0BAE" w:rsidRPr="00D005B1">
        <w:rPr>
          <w:rFonts w:eastAsia="Times New Roman"/>
          <w:lang w:val="en-GB"/>
        </w:rPr>
        <w:t xml:space="preserve">and other relevant regional and international actors </w:t>
      </w:r>
      <w:r w:rsidRPr="00D005B1">
        <w:rPr>
          <w:rFonts w:eastAsia="Times New Roman"/>
          <w:lang w:val="en-GB"/>
        </w:rPr>
        <w:t>on thematic reports</w:t>
      </w:r>
      <w:r w:rsidR="00BA0032" w:rsidRPr="00D005B1">
        <w:rPr>
          <w:rFonts w:eastAsia="Times New Roman"/>
          <w:lang w:val="en-GB"/>
        </w:rPr>
        <w:t>.</w:t>
      </w:r>
    </w:p>
    <w:p w14:paraId="1A7196EC" w14:textId="77777777" w:rsidR="00545288" w:rsidRDefault="00545288">
      <w:pPr>
        <w:spacing w:before="0" w:after="200" w:line="276" w:lineRule="auto"/>
        <w:jc w:val="left"/>
        <w:rPr>
          <w:rFonts w:eastAsiaTheme="majorEastAsia" w:cstheme="majorBidi"/>
          <w:b/>
          <w:bCs/>
          <w:color w:val="4F81BD" w:themeColor="accent1"/>
          <w:sz w:val="26"/>
          <w:szCs w:val="26"/>
          <w:lang w:val="en-GB"/>
        </w:rPr>
      </w:pPr>
      <w:bookmarkStart w:id="34" w:name="_Toc82511451"/>
      <w:r>
        <w:rPr>
          <w:lang w:val="en-GB"/>
        </w:rPr>
        <w:br w:type="page"/>
      </w:r>
    </w:p>
    <w:p w14:paraId="1E4B421F" w14:textId="7F05BEB1" w:rsidR="0046201A" w:rsidRPr="00F50802" w:rsidRDefault="0046201A" w:rsidP="007668DE">
      <w:pPr>
        <w:pStyle w:val="Heading2"/>
        <w:rPr>
          <w:lang w:val="en-GB"/>
        </w:rPr>
      </w:pPr>
      <w:bookmarkStart w:id="35" w:name="_Toc89081114"/>
      <w:r w:rsidRPr="00F50802">
        <w:rPr>
          <w:lang w:val="en-GB"/>
        </w:rPr>
        <w:t>ODA and non-ODA</w:t>
      </w:r>
      <w:bookmarkEnd w:id="34"/>
      <w:bookmarkEnd w:id="35"/>
    </w:p>
    <w:p w14:paraId="4834689E" w14:textId="77777777" w:rsidR="00BF1C8D" w:rsidRPr="00F50802" w:rsidRDefault="00FE1AE2" w:rsidP="00CE243A">
      <w:pPr>
        <w:spacing w:before="0"/>
        <w:rPr>
          <w:lang w:val="en-GB"/>
        </w:rPr>
      </w:pPr>
      <w:r w:rsidRPr="00F50802">
        <w:rPr>
          <w:lang w:val="en-GB"/>
        </w:rPr>
        <w:t xml:space="preserve">Being </w:t>
      </w:r>
      <w:r w:rsidR="00BC4633" w:rsidRPr="00F50802">
        <w:rPr>
          <w:lang w:val="en-GB"/>
        </w:rPr>
        <w:t>PSF-</w:t>
      </w:r>
      <w:r w:rsidRPr="00F50802">
        <w:rPr>
          <w:lang w:val="en-GB"/>
        </w:rPr>
        <w:t>funded</w:t>
      </w:r>
      <w:r w:rsidR="007668DE" w:rsidRPr="00F50802">
        <w:rPr>
          <w:lang w:val="en-GB"/>
        </w:rPr>
        <w:t xml:space="preserve">, the </w:t>
      </w:r>
      <w:r w:rsidRPr="00F50802">
        <w:rPr>
          <w:lang w:val="en-GB"/>
        </w:rPr>
        <w:t xml:space="preserve">programme draws from both ODA and non-ODA-eligible funding sources. During the formulation process, due attention has been paid to the latest guidance from </w:t>
      </w:r>
      <w:hyperlink r:id="rId40" w:history="1">
        <w:r w:rsidR="00BF1C8D" w:rsidRPr="00F50802">
          <w:rPr>
            <w:rStyle w:val="Hyperlink"/>
            <w:lang w:val="en-GB"/>
          </w:rPr>
          <w:t>OECD/DAC</w:t>
        </w:r>
      </w:hyperlink>
      <w:r w:rsidR="00327A30" w:rsidRPr="00F50802">
        <w:rPr>
          <w:rStyle w:val="FootnoteReference"/>
          <w:color w:val="0000FF"/>
          <w:u w:val="single"/>
          <w:lang w:val="en-GB"/>
        </w:rPr>
        <w:footnoteReference w:id="16"/>
      </w:r>
      <w:r w:rsidR="00BF1C8D" w:rsidRPr="00F50802">
        <w:rPr>
          <w:lang w:val="en-GB"/>
        </w:rPr>
        <w:t xml:space="preserve"> </w:t>
      </w:r>
      <w:r w:rsidRPr="00F50802">
        <w:rPr>
          <w:lang w:val="en-GB"/>
        </w:rPr>
        <w:t xml:space="preserve">to ensure the programme’s compliance. </w:t>
      </w:r>
      <w:r w:rsidR="00BF1C8D" w:rsidRPr="00F50802">
        <w:rPr>
          <w:lang w:val="en-GB"/>
        </w:rPr>
        <w:t xml:space="preserve">It </w:t>
      </w:r>
      <w:proofErr w:type="gramStart"/>
      <w:r w:rsidR="00BF1C8D" w:rsidRPr="00F50802">
        <w:rPr>
          <w:lang w:val="en-GB"/>
        </w:rPr>
        <w:t>is noted</w:t>
      </w:r>
      <w:proofErr w:type="gramEnd"/>
      <w:r w:rsidR="00BF1C8D" w:rsidRPr="00F50802">
        <w:rPr>
          <w:lang w:val="en-GB"/>
        </w:rPr>
        <w:t xml:space="preserve"> that the </w:t>
      </w:r>
      <w:r w:rsidR="00BC4633" w:rsidRPr="00F50802">
        <w:rPr>
          <w:lang w:val="en-GB"/>
        </w:rPr>
        <w:t xml:space="preserve">DMSP </w:t>
      </w:r>
      <w:r w:rsidR="00302624" w:rsidRPr="00F50802">
        <w:rPr>
          <w:lang w:val="en-GB"/>
        </w:rPr>
        <w:t xml:space="preserve">3 continues </w:t>
      </w:r>
      <w:r w:rsidR="00575EC9" w:rsidRPr="00F50802">
        <w:rPr>
          <w:lang w:val="en-GB"/>
        </w:rPr>
        <w:t xml:space="preserve">the practices that </w:t>
      </w:r>
      <w:r w:rsidR="00900057" w:rsidRPr="00F50802">
        <w:rPr>
          <w:lang w:val="en-GB"/>
        </w:rPr>
        <w:t>saw MFA funds</w:t>
      </w:r>
      <w:r w:rsidR="00D8554B" w:rsidRPr="00F50802">
        <w:rPr>
          <w:lang w:val="en-GB"/>
        </w:rPr>
        <w:t xml:space="preserve"> on</w:t>
      </w:r>
      <w:r w:rsidR="00900057" w:rsidRPr="00F50802">
        <w:rPr>
          <w:lang w:val="en-GB"/>
        </w:rPr>
        <w:t xml:space="preserve"> </w:t>
      </w:r>
      <w:r w:rsidR="00FF6FDA" w:rsidRPr="00F50802">
        <w:rPr>
          <w:lang w:val="en-GB"/>
        </w:rPr>
        <w:t xml:space="preserve">maritime security assessed as </w:t>
      </w:r>
      <w:hyperlink r:id="rId41" w:history="1">
        <w:r w:rsidR="00575EC9" w:rsidRPr="00F50802">
          <w:rPr>
            <w:rStyle w:val="Hyperlink"/>
            <w:lang w:val="en-GB"/>
          </w:rPr>
          <w:t>ODA-eligible</w:t>
        </w:r>
      </w:hyperlink>
      <w:r w:rsidR="00FF6FDA" w:rsidRPr="00F50802">
        <w:rPr>
          <w:lang w:val="en-GB"/>
        </w:rPr>
        <w:t xml:space="preserve"> in the OECD/DAC</w:t>
      </w:r>
      <w:r w:rsidR="00077919" w:rsidRPr="00F50802">
        <w:rPr>
          <w:lang w:val="en-GB"/>
        </w:rPr>
        <w:t xml:space="preserve"> ODA Eligibility Database. This part of the programme’s </w:t>
      </w:r>
      <w:r w:rsidR="005F79D3" w:rsidRPr="00F50802">
        <w:rPr>
          <w:lang w:val="en-GB"/>
        </w:rPr>
        <w:t>budget furthermore is justified against the OECD/DAC quality criteria (Table 2)</w:t>
      </w:r>
      <w:r w:rsidR="00BA0032" w:rsidRPr="00F50802">
        <w:rPr>
          <w:lang w:val="en-GB"/>
        </w:rPr>
        <w:t>.</w:t>
      </w:r>
      <w:r w:rsidR="0038592D" w:rsidRPr="00F50802">
        <w:rPr>
          <w:lang w:val="en-GB"/>
        </w:rPr>
        <w:t xml:space="preserve"> Specificall</w:t>
      </w:r>
      <w:r w:rsidR="00162647" w:rsidRPr="00F50802">
        <w:rPr>
          <w:lang w:val="en-GB"/>
        </w:rPr>
        <w:t>y for PSE 2</w:t>
      </w:r>
      <w:r w:rsidR="00AF4068" w:rsidRPr="00F50802">
        <w:rPr>
          <w:lang w:val="en-GB"/>
        </w:rPr>
        <w:t xml:space="preserve"> implemented by INTERPOL,</w:t>
      </w:r>
      <w:r w:rsidR="00162647" w:rsidRPr="00F50802">
        <w:rPr>
          <w:lang w:val="en-GB"/>
        </w:rPr>
        <w:t xml:space="preserve"> </w:t>
      </w:r>
      <w:r w:rsidR="00162647" w:rsidRPr="00F50802">
        <w:rPr>
          <w:rFonts w:cs="Times New Roman"/>
          <w:lang w:val="en-GB"/>
        </w:rPr>
        <w:t>DAC-Ability</w:t>
      </w:r>
      <w:r w:rsidR="00162647" w:rsidRPr="00F50802">
        <w:rPr>
          <w:rFonts w:cs="Times New Roman"/>
          <w:b/>
          <w:bCs/>
          <w:lang w:val="en-GB"/>
        </w:rPr>
        <w:t xml:space="preserve"> </w:t>
      </w:r>
      <w:r w:rsidR="00162647" w:rsidRPr="00F50802">
        <w:rPr>
          <w:rFonts w:cs="Times New Roman"/>
          <w:lang w:val="en-GB"/>
        </w:rPr>
        <w:t xml:space="preserve">has been double-checked. OECD guidance allows data collection for development purposes and preventative or investigatory activities by law enforcement agencies in the context of routine policing to uphold the rule of law, including countering transnational organised crime. Hostage debriefing is part of routine policing and in the case of the DMSP conducted in the context of upholding the rule of law in the maritime domain to counter transnational maritime crimes. In this </w:t>
      </w:r>
      <w:proofErr w:type="gramStart"/>
      <w:r w:rsidR="00162647" w:rsidRPr="00F50802">
        <w:rPr>
          <w:rFonts w:cs="Times New Roman"/>
          <w:lang w:val="en-GB"/>
        </w:rPr>
        <w:t>case</w:t>
      </w:r>
      <w:proofErr w:type="gramEnd"/>
      <w:r w:rsidR="00162647" w:rsidRPr="00F50802">
        <w:rPr>
          <w:rFonts w:cs="Times New Roman"/>
          <w:lang w:val="en-GB"/>
        </w:rPr>
        <w:t xml:space="preserve"> storage and use data gathered is permissible and DAC-able. What </w:t>
      </w:r>
      <w:proofErr w:type="gramStart"/>
      <w:r w:rsidR="00162647" w:rsidRPr="00F50802">
        <w:rPr>
          <w:rFonts w:cs="Times New Roman"/>
          <w:lang w:val="en-GB"/>
        </w:rPr>
        <w:t>is explicitly excluded</w:t>
      </w:r>
      <w:proofErr w:type="gramEnd"/>
      <w:r w:rsidR="00162647" w:rsidRPr="00F50802">
        <w:rPr>
          <w:rFonts w:cs="Times New Roman"/>
          <w:lang w:val="en-GB"/>
        </w:rPr>
        <w:t xml:space="preserve"> from ODA is intelligence gathering on political activities</w:t>
      </w:r>
      <w:r w:rsidR="008E5DC9" w:rsidRPr="00F50802">
        <w:rPr>
          <w:rFonts w:cs="Times New Roman"/>
          <w:lang w:val="en-GB"/>
        </w:rPr>
        <w:t>.</w:t>
      </w:r>
      <w:r w:rsidR="008E5DC9" w:rsidRPr="00F50802">
        <w:rPr>
          <w:rStyle w:val="FootnoteReference"/>
          <w:rFonts w:cs="Times New Roman"/>
          <w:lang w:val="en-GB"/>
        </w:rPr>
        <w:footnoteReference w:id="17"/>
      </w:r>
    </w:p>
    <w:p w14:paraId="1D9E4892" w14:textId="77777777" w:rsidR="0046201A" w:rsidRPr="00F50802" w:rsidRDefault="00B33DF3" w:rsidP="000D7563">
      <w:pPr>
        <w:rPr>
          <w:lang w:val="en-GB"/>
        </w:rPr>
      </w:pPr>
      <w:r w:rsidRPr="00F50802">
        <w:rPr>
          <w:lang w:val="en-GB"/>
        </w:rPr>
        <w:t xml:space="preserve">Programme design </w:t>
      </w:r>
      <w:r w:rsidR="002717A0" w:rsidRPr="00F50802">
        <w:rPr>
          <w:lang w:val="en-GB"/>
        </w:rPr>
        <w:t xml:space="preserve">ensures strict adherence </w:t>
      </w:r>
      <w:r w:rsidR="00D81F4E" w:rsidRPr="00F50802">
        <w:rPr>
          <w:lang w:val="en-GB"/>
        </w:rPr>
        <w:t xml:space="preserve">to the need </w:t>
      </w:r>
      <w:r w:rsidR="001D0236" w:rsidRPr="00F50802">
        <w:rPr>
          <w:lang w:val="en-GB"/>
        </w:rPr>
        <w:t xml:space="preserve">for </w:t>
      </w:r>
      <w:r w:rsidR="00DC0C14" w:rsidRPr="00F50802">
        <w:rPr>
          <w:lang w:val="en-GB"/>
        </w:rPr>
        <w:t xml:space="preserve">separation of ODA </w:t>
      </w:r>
      <w:r w:rsidR="001D0236" w:rsidRPr="00F50802">
        <w:rPr>
          <w:lang w:val="en-GB"/>
        </w:rPr>
        <w:t xml:space="preserve">from MFA </w:t>
      </w:r>
      <w:r w:rsidR="00DC0C14" w:rsidRPr="00F50802">
        <w:rPr>
          <w:lang w:val="en-GB"/>
        </w:rPr>
        <w:t>and non-ODA</w:t>
      </w:r>
      <w:r w:rsidR="00EC5592" w:rsidRPr="00F50802">
        <w:rPr>
          <w:lang w:val="en-GB"/>
        </w:rPr>
        <w:t xml:space="preserve"> </w:t>
      </w:r>
      <w:r w:rsidR="005958F0" w:rsidRPr="00F50802">
        <w:rPr>
          <w:lang w:val="en-GB"/>
        </w:rPr>
        <w:t>fund</w:t>
      </w:r>
      <w:r w:rsidR="001D0236" w:rsidRPr="00F50802">
        <w:rPr>
          <w:lang w:val="en-GB"/>
        </w:rPr>
        <w:t>s</w:t>
      </w:r>
      <w:r w:rsidR="005958F0" w:rsidRPr="00F50802">
        <w:rPr>
          <w:lang w:val="en-GB"/>
        </w:rPr>
        <w:t xml:space="preserve"> from the Ministry of Defence (M</w:t>
      </w:r>
      <w:r w:rsidR="00180A6C" w:rsidRPr="00F50802">
        <w:rPr>
          <w:lang w:val="en-GB"/>
        </w:rPr>
        <w:t>O</w:t>
      </w:r>
      <w:r w:rsidR="005958F0" w:rsidRPr="00F50802">
        <w:rPr>
          <w:lang w:val="en-GB"/>
        </w:rPr>
        <w:t>D)</w:t>
      </w:r>
      <w:r w:rsidR="002035E4" w:rsidRPr="00F50802">
        <w:rPr>
          <w:lang w:val="en-GB"/>
        </w:rPr>
        <w:t xml:space="preserve">. </w:t>
      </w:r>
      <w:r w:rsidR="00137703" w:rsidRPr="00F50802">
        <w:rPr>
          <w:lang w:val="en-GB"/>
        </w:rPr>
        <w:t>The programme design achieves this</w:t>
      </w:r>
      <w:r w:rsidR="002035E4" w:rsidRPr="00F50802">
        <w:rPr>
          <w:lang w:val="en-GB"/>
        </w:rPr>
        <w:t xml:space="preserve"> by (i) organising non-ODA funded activities under </w:t>
      </w:r>
      <w:r w:rsidR="00137703" w:rsidRPr="00F50802">
        <w:rPr>
          <w:lang w:val="en-GB"/>
        </w:rPr>
        <w:t xml:space="preserve">the </w:t>
      </w:r>
      <w:r w:rsidR="002035E4" w:rsidRPr="00F50802">
        <w:rPr>
          <w:lang w:val="en-GB"/>
        </w:rPr>
        <w:t>direct management of DCD (PSE 4</w:t>
      </w:r>
      <w:r w:rsidR="00144591" w:rsidRPr="00F50802">
        <w:rPr>
          <w:lang w:val="en-GB"/>
        </w:rPr>
        <w:t xml:space="preserve"> Maritime Domain Awareness and Operational Response</w:t>
      </w:r>
      <w:r w:rsidR="00C86AC5" w:rsidRPr="00F50802">
        <w:rPr>
          <w:lang w:val="en-GB"/>
        </w:rPr>
        <w:t>) and</w:t>
      </w:r>
      <w:r w:rsidR="008F5AC9" w:rsidRPr="00F50802">
        <w:rPr>
          <w:lang w:val="en-GB"/>
        </w:rPr>
        <w:t xml:space="preserve"> separating non-ODA related </w:t>
      </w:r>
      <w:r w:rsidR="00FA5C7D" w:rsidRPr="00F50802">
        <w:rPr>
          <w:lang w:val="en-GB"/>
        </w:rPr>
        <w:t>VBSS training</w:t>
      </w:r>
      <w:r w:rsidR="00B97A18" w:rsidRPr="00F50802">
        <w:rPr>
          <w:lang w:val="en-GB"/>
        </w:rPr>
        <w:t xml:space="preserve"> by </w:t>
      </w:r>
      <w:r w:rsidR="004B018F" w:rsidRPr="00F50802">
        <w:rPr>
          <w:lang w:val="en-GB"/>
        </w:rPr>
        <w:t>UNODC in</w:t>
      </w:r>
      <w:r w:rsidR="00C1509A" w:rsidRPr="00F50802">
        <w:rPr>
          <w:lang w:val="en-GB"/>
        </w:rPr>
        <w:t xml:space="preserve"> PSE 1 </w:t>
      </w:r>
      <w:r w:rsidR="00137703" w:rsidRPr="00F50802">
        <w:rPr>
          <w:lang w:val="en-GB"/>
        </w:rPr>
        <w:t xml:space="preserve">in a separate </w:t>
      </w:r>
      <w:r w:rsidR="002208E7" w:rsidRPr="00F50802">
        <w:rPr>
          <w:lang w:val="en-GB"/>
        </w:rPr>
        <w:t xml:space="preserve">non-ODA </w:t>
      </w:r>
      <w:r w:rsidR="00137703" w:rsidRPr="00F50802">
        <w:rPr>
          <w:lang w:val="en-GB"/>
        </w:rPr>
        <w:t>fin</w:t>
      </w:r>
      <w:r w:rsidR="002208E7" w:rsidRPr="00F50802">
        <w:rPr>
          <w:lang w:val="en-GB"/>
        </w:rPr>
        <w:t xml:space="preserve">ancing agreement with </w:t>
      </w:r>
      <w:r w:rsidR="00FA5C7D" w:rsidRPr="00F50802">
        <w:rPr>
          <w:lang w:val="en-GB"/>
        </w:rPr>
        <w:t>a distinct set of activities</w:t>
      </w:r>
      <w:r w:rsidR="001F2A36" w:rsidRPr="00F50802">
        <w:rPr>
          <w:lang w:val="en-GB"/>
        </w:rPr>
        <w:t>, outcomes</w:t>
      </w:r>
      <w:r w:rsidR="00152A37" w:rsidRPr="00F50802">
        <w:rPr>
          <w:lang w:val="en-GB"/>
        </w:rPr>
        <w:t xml:space="preserve">, </w:t>
      </w:r>
      <w:r w:rsidR="00FA5C7D" w:rsidRPr="00F50802">
        <w:rPr>
          <w:lang w:val="en-GB"/>
        </w:rPr>
        <w:t xml:space="preserve">outputs </w:t>
      </w:r>
      <w:r w:rsidR="00B97A18" w:rsidRPr="00F50802">
        <w:rPr>
          <w:lang w:val="en-GB"/>
        </w:rPr>
        <w:t xml:space="preserve">and </w:t>
      </w:r>
      <w:r w:rsidR="00152A37" w:rsidRPr="00F50802">
        <w:rPr>
          <w:lang w:val="en-GB"/>
        </w:rPr>
        <w:t xml:space="preserve">monitoring and </w:t>
      </w:r>
      <w:r w:rsidR="00B97A18" w:rsidRPr="00F50802">
        <w:rPr>
          <w:lang w:val="en-GB"/>
        </w:rPr>
        <w:t>repor</w:t>
      </w:r>
      <w:r w:rsidR="001E541D" w:rsidRPr="00F50802">
        <w:rPr>
          <w:lang w:val="en-GB"/>
        </w:rPr>
        <w:t>ting procedures.</w:t>
      </w:r>
    </w:p>
    <w:p w14:paraId="5C52D457" w14:textId="77777777" w:rsidR="00A329E8" w:rsidRPr="00F50802" w:rsidRDefault="00C125A2" w:rsidP="00F370E2">
      <w:pPr>
        <w:pStyle w:val="Caption"/>
        <w:rPr>
          <w:rFonts w:cs="Calibri"/>
          <w:lang w:val="en-GB"/>
        </w:rPr>
      </w:pPr>
      <w:r w:rsidRPr="00F50802">
        <w:rPr>
          <w:lang w:val="en-GB"/>
        </w:rPr>
        <w:t xml:space="preserve">Table </w:t>
      </w:r>
      <w:r w:rsidR="0073422D" w:rsidRPr="00F50802">
        <w:rPr>
          <w:lang w:val="en-GB"/>
        </w:rPr>
        <w:fldChar w:fldCharType="begin"/>
      </w:r>
      <w:r w:rsidR="0073422D" w:rsidRPr="00F50802">
        <w:rPr>
          <w:lang w:val="en-GB"/>
        </w:rPr>
        <w:instrText xml:space="preserve"> SEQ Table \* ARABIC </w:instrText>
      </w:r>
      <w:r w:rsidR="0073422D" w:rsidRPr="00F50802">
        <w:rPr>
          <w:lang w:val="en-GB"/>
        </w:rPr>
        <w:fldChar w:fldCharType="separate"/>
      </w:r>
      <w:r w:rsidR="0051477B">
        <w:rPr>
          <w:noProof/>
          <w:lang w:val="en-GB"/>
        </w:rPr>
        <w:t>2</w:t>
      </w:r>
      <w:r w:rsidR="0073422D" w:rsidRPr="00F50802">
        <w:rPr>
          <w:lang w:val="en-GB"/>
        </w:rPr>
        <w:fldChar w:fldCharType="end"/>
      </w:r>
      <w:r w:rsidRPr="00F50802">
        <w:rPr>
          <w:lang w:val="en-GB"/>
        </w:rPr>
        <w:t xml:space="preserve"> </w:t>
      </w:r>
      <w:r w:rsidRPr="00F50802">
        <w:rPr>
          <w:rFonts w:cs="Calibri"/>
          <w:lang w:val="en-GB"/>
        </w:rPr>
        <w:t>– Just</w:t>
      </w:r>
      <w:r w:rsidR="0037084D" w:rsidRPr="00F50802">
        <w:rPr>
          <w:rFonts w:cs="Calibri"/>
          <w:lang w:val="en-GB"/>
        </w:rPr>
        <w:t>ification against the OECD</w:t>
      </w:r>
      <w:r w:rsidR="005F79D3" w:rsidRPr="00F50802">
        <w:rPr>
          <w:rFonts w:cs="Calibri"/>
          <w:lang w:val="en-GB"/>
        </w:rPr>
        <w:t>/</w:t>
      </w:r>
      <w:r w:rsidR="0037084D" w:rsidRPr="00F50802">
        <w:rPr>
          <w:rFonts w:cs="Calibri"/>
          <w:lang w:val="en-GB"/>
        </w:rPr>
        <w:t>DAC quality criteria</w:t>
      </w:r>
    </w:p>
    <w:tbl>
      <w:tblPr>
        <w:tblStyle w:val="TableGrid"/>
        <w:tblW w:w="0" w:type="auto"/>
        <w:tblLook w:val="04A0" w:firstRow="1" w:lastRow="0" w:firstColumn="1" w:lastColumn="0" w:noHBand="0" w:noVBand="1"/>
      </w:tblPr>
      <w:tblGrid>
        <w:gridCol w:w="1696"/>
        <w:gridCol w:w="7932"/>
      </w:tblGrid>
      <w:tr w:rsidR="0037084D" w:rsidRPr="00F50802" w14:paraId="70A9AABB" w14:textId="77777777" w:rsidTr="00E62F5F">
        <w:tc>
          <w:tcPr>
            <w:tcW w:w="1696" w:type="dxa"/>
            <w:shd w:val="clear" w:color="auto" w:fill="DBE5F1" w:themeFill="accent1" w:themeFillTint="33"/>
          </w:tcPr>
          <w:p w14:paraId="70A8FC7F" w14:textId="77777777" w:rsidR="008F7DF4" w:rsidRPr="00F50802" w:rsidRDefault="008F7DF4" w:rsidP="00F370E2">
            <w:pPr>
              <w:spacing w:before="0" w:after="0"/>
              <w:rPr>
                <w:b/>
                <w:bCs/>
                <w:sz w:val="20"/>
                <w:lang w:val="en-GB"/>
              </w:rPr>
            </w:pPr>
            <w:r w:rsidRPr="00F50802">
              <w:rPr>
                <w:b/>
                <w:bCs/>
                <w:sz w:val="20"/>
                <w:lang w:val="en-GB"/>
              </w:rPr>
              <w:t>OECD-DAC</w:t>
            </w:r>
          </w:p>
        </w:tc>
        <w:tc>
          <w:tcPr>
            <w:tcW w:w="7932" w:type="dxa"/>
            <w:shd w:val="clear" w:color="auto" w:fill="DBE5F1" w:themeFill="accent1" w:themeFillTint="33"/>
          </w:tcPr>
          <w:p w14:paraId="1DEB8DBF" w14:textId="77777777" w:rsidR="0037084D" w:rsidRPr="00F50802" w:rsidRDefault="00BD5D25" w:rsidP="00F370E2">
            <w:pPr>
              <w:spacing w:before="0" w:after="0"/>
              <w:jc w:val="center"/>
              <w:rPr>
                <w:b/>
                <w:bCs/>
                <w:sz w:val="20"/>
                <w:lang w:val="en-GB"/>
              </w:rPr>
            </w:pPr>
            <w:r w:rsidRPr="00F50802">
              <w:rPr>
                <w:b/>
                <w:bCs/>
                <w:sz w:val="20"/>
                <w:lang w:val="en-GB"/>
              </w:rPr>
              <w:t>Assessment</w:t>
            </w:r>
          </w:p>
        </w:tc>
      </w:tr>
      <w:tr w:rsidR="0037084D" w:rsidRPr="00074943" w14:paraId="70BF7232" w14:textId="77777777" w:rsidTr="00007194">
        <w:tc>
          <w:tcPr>
            <w:tcW w:w="1696" w:type="dxa"/>
            <w:vAlign w:val="center"/>
          </w:tcPr>
          <w:p w14:paraId="3807B9AD" w14:textId="77777777" w:rsidR="0037084D" w:rsidRPr="00F50802" w:rsidRDefault="008F7DF4" w:rsidP="00F370E2">
            <w:pPr>
              <w:spacing w:before="0" w:after="0"/>
              <w:rPr>
                <w:b/>
                <w:bCs/>
                <w:sz w:val="20"/>
                <w:lang w:val="en-GB"/>
              </w:rPr>
            </w:pPr>
            <w:r w:rsidRPr="00F50802">
              <w:rPr>
                <w:b/>
                <w:bCs/>
                <w:sz w:val="20"/>
                <w:lang w:val="en-GB"/>
              </w:rPr>
              <w:t>Relevance</w:t>
            </w:r>
          </w:p>
        </w:tc>
        <w:tc>
          <w:tcPr>
            <w:tcW w:w="7932" w:type="dxa"/>
          </w:tcPr>
          <w:p w14:paraId="1B6AF180" w14:textId="426B901C" w:rsidR="0037084D" w:rsidRPr="00F50802" w:rsidRDefault="009A1FDA" w:rsidP="00A921C3">
            <w:pPr>
              <w:spacing w:before="0" w:after="0"/>
              <w:rPr>
                <w:sz w:val="20"/>
                <w:lang w:val="en-GB"/>
              </w:rPr>
            </w:pPr>
            <w:r w:rsidRPr="00F50802">
              <w:rPr>
                <w:sz w:val="20"/>
                <w:lang w:val="en-GB"/>
              </w:rPr>
              <w:t xml:space="preserve">The programme responds to critical shortcomings in the national and regional response to maritime crime as identified in UNSC resolutions and recent international meetings (such as the </w:t>
            </w:r>
            <w:r w:rsidR="00A921C3" w:rsidRPr="00F50802">
              <w:rPr>
                <w:sz w:val="20"/>
                <w:lang w:val="en-GB"/>
              </w:rPr>
              <w:t>20</w:t>
            </w:r>
            <w:r w:rsidR="00A921C3">
              <w:rPr>
                <w:sz w:val="20"/>
                <w:lang w:val="en-GB"/>
              </w:rPr>
              <w:t>20</w:t>
            </w:r>
            <w:r w:rsidR="00A921C3" w:rsidRPr="00F50802">
              <w:rPr>
                <w:sz w:val="20"/>
                <w:lang w:val="en-GB"/>
              </w:rPr>
              <w:t xml:space="preserve"> </w:t>
            </w:r>
            <w:r w:rsidR="001F2A36" w:rsidRPr="00F50802">
              <w:rPr>
                <w:sz w:val="20"/>
                <w:lang w:val="en-GB"/>
              </w:rPr>
              <w:t xml:space="preserve">G7 </w:t>
            </w:r>
            <w:proofErr w:type="spellStart"/>
            <w:r w:rsidRPr="00F50802">
              <w:rPr>
                <w:sz w:val="20"/>
                <w:lang w:val="en-GB"/>
              </w:rPr>
              <w:t>F</w:t>
            </w:r>
            <w:r w:rsidR="001F2A36" w:rsidRPr="00F50802">
              <w:rPr>
                <w:sz w:val="20"/>
                <w:lang w:val="en-GB"/>
              </w:rPr>
              <w:t>o</w:t>
            </w:r>
            <w:r w:rsidRPr="00F50802">
              <w:rPr>
                <w:sz w:val="20"/>
                <w:lang w:val="en-GB"/>
              </w:rPr>
              <w:t>GG</w:t>
            </w:r>
            <w:proofErr w:type="spellEnd"/>
            <w:r w:rsidRPr="00F50802">
              <w:rPr>
                <w:sz w:val="20"/>
                <w:lang w:val="en-GB"/>
              </w:rPr>
              <w:t xml:space="preserve">++ and the 2018 Sustainable Blue Economy Conference). It </w:t>
            </w:r>
            <w:proofErr w:type="gramStart"/>
            <w:r w:rsidRPr="00F50802">
              <w:rPr>
                <w:sz w:val="20"/>
                <w:lang w:val="en-GB"/>
              </w:rPr>
              <w:t>is fully aligned</w:t>
            </w:r>
            <w:proofErr w:type="gramEnd"/>
            <w:r w:rsidRPr="00F50802">
              <w:rPr>
                <w:sz w:val="20"/>
                <w:lang w:val="en-GB"/>
              </w:rPr>
              <w:t xml:space="preserve"> with key elements of ECOWAS integrated maritime strategy and the Yaoundé Code of Conduct</w:t>
            </w:r>
            <w:r w:rsidR="00152A37" w:rsidRPr="00F50802">
              <w:rPr>
                <w:sz w:val="20"/>
                <w:lang w:val="en-GB"/>
              </w:rPr>
              <w:t>. It</w:t>
            </w:r>
            <w:r w:rsidRPr="00F50802">
              <w:rPr>
                <w:sz w:val="20"/>
                <w:lang w:val="en-GB"/>
              </w:rPr>
              <w:t xml:space="preserve"> </w:t>
            </w:r>
            <w:r w:rsidR="0087380A" w:rsidRPr="00F50802">
              <w:rPr>
                <w:sz w:val="20"/>
                <w:lang w:val="en-GB"/>
              </w:rPr>
              <w:t>reflects</w:t>
            </w:r>
            <w:r w:rsidRPr="00F50802">
              <w:rPr>
                <w:sz w:val="20"/>
                <w:lang w:val="en-GB"/>
              </w:rPr>
              <w:t xml:space="preserve"> national reform priorities, </w:t>
            </w:r>
            <w:r w:rsidR="00493795" w:rsidRPr="00F50802">
              <w:rPr>
                <w:sz w:val="20"/>
                <w:lang w:val="en-GB"/>
              </w:rPr>
              <w:t>regarding</w:t>
            </w:r>
            <w:r w:rsidRPr="00F50802">
              <w:rPr>
                <w:sz w:val="20"/>
                <w:lang w:val="en-GB"/>
              </w:rPr>
              <w:t xml:space="preserve"> more effective utilisation of maritime security capacities. In addition, the programme benefits from recent and on-going capacity development work undertaken by UNODC and INT</w:t>
            </w:r>
            <w:r w:rsidR="008D4125" w:rsidRPr="00F50802">
              <w:rPr>
                <w:sz w:val="20"/>
                <w:lang w:val="en-GB"/>
              </w:rPr>
              <w:t>ERPOL</w:t>
            </w:r>
            <w:r w:rsidR="00A50CB4" w:rsidRPr="00F50802">
              <w:rPr>
                <w:sz w:val="20"/>
                <w:lang w:val="en-GB"/>
              </w:rPr>
              <w:t>.</w:t>
            </w:r>
          </w:p>
        </w:tc>
      </w:tr>
      <w:tr w:rsidR="0037084D" w:rsidRPr="00074943" w14:paraId="56800F25" w14:textId="77777777" w:rsidTr="00007194">
        <w:tc>
          <w:tcPr>
            <w:tcW w:w="1696" w:type="dxa"/>
            <w:vAlign w:val="center"/>
          </w:tcPr>
          <w:p w14:paraId="7B8CD8EE" w14:textId="77777777" w:rsidR="0037084D" w:rsidRPr="00F50802" w:rsidRDefault="008F7DF4" w:rsidP="00F370E2">
            <w:pPr>
              <w:spacing w:before="0" w:after="0"/>
              <w:rPr>
                <w:b/>
                <w:bCs/>
                <w:sz w:val="20"/>
                <w:lang w:val="en-GB"/>
              </w:rPr>
            </w:pPr>
            <w:r w:rsidRPr="00F50802">
              <w:rPr>
                <w:b/>
                <w:bCs/>
                <w:sz w:val="20"/>
                <w:lang w:val="en-GB"/>
              </w:rPr>
              <w:t>Effectiveness</w:t>
            </w:r>
          </w:p>
        </w:tc>
        <w:tc>
          <w:tcPr>
            <w:tcW w:w="7932" w:type="dxa"/>
          </w:tcPr>
          <w:p w14:paraId="656B0A89" w14:textId="77777777" w:rsidR="0037084D" w:rsidRPr="00F50802" w:rsidRDefault="009410EB" w:rsidP="00F370E2">
            <w:pPr>
              <w:spacing w:before="0" w:after="0"/>
              <w:rPr>
                <w:sz w:val="20"/>
                <w:lang w:val="en-GB"/>
              </w:rPr>
            </w:pPr>
            <w:r w:rsidRPr="00F50802">
              <w:rPr>
                <w:sz w:val="20"/>
                <w:lang w:val="en-GB"/>
              </w:rPr>
              <w:t>The effectiveness across the programme builds upon the previous work of UNODC</w:t>
            </w:r>
            <w:r w:rsidR="00A00E1F" w:rsidRPr="00F50802">
              <w:rPr>
                <w:sz w:val="20"/>
                <w:lang w:val="en-GB"/>
              </w:rPr>
              <w:t>, KAIPTC</w:t>
            </w:r>
            <w:r w:rsidRPr="00F50802">
              <w:rPr>
                <w:sz w:val="20"/>
                <w:lang w:val="en-GB"/>
              </w:rPr>
              <w:t xml:space="preserve"> </w:t>
            </w:r>
            <w:r w:rsidR="00A00E1F" w:rsidRPr="00F50802">
              <w:rPr>
                <w:sz w:val="20"/>
                <w:lang w:val="en-GB"/>
              </w:rPr>
              <w:t>and</w:t>
            </w:r>
            <w:r w:rsidRPr="00F50802">
              <w:rPr>
                <w:sz w:val="20"/>
                <w:lang w:val="en-GB"/>
              </w:rPr>
              <w:t xml:space="preserve"> Danish defence contributions (to </w:t>
            </w:r>
            <w:r w:rsidR="00152A37" w:rsidRPr="00F50802">
              <w:rPr>
                <w:sz w:val="20"/>
                <w:lang w:val="en-GB"/>
              </w:rPr>
              <w:t xml:space="preserve">the </w:t>
            </w:r>
            <w:r w:rsidRPr="00F50802">
              <w:rPr>
                <w:sz w:val="20"/>
                <w:lang w:val="en-GB"/>
              </w:rPr>
              <w:t xml:space="preserve">training of maritime response). </w:t>
            </w:r>
            <w:r w:rsidR="00A00E1F" w:rsidRPr="00F50802">
              <w:rPr>
                <w:sz w:val="20"/>
                <w:lang w:val="en-GB"/>
              </w:rPr>
              <w:t xml:space="preserve">While INTERPOL is a new </w:t>
            </w:r>
            <w:r w:rsidR="001F2A36" w:rsidRPr="00F50802">
              <w:rPr>
                <w:sz w:val="20"/>
                <w:lang w:val="en-GB"/>
              </w:rPr>
              <w:t>partner</w:t>
            </w:r>
            <w:r w:rsidR="00A00E1F" w:rsidRPr="00F50802">
              <w:rPr>
                <w:sz w:val="20"/>
                <w:lang w:val="en-GB"/>
              </w:rPr>
              <w:t xml:space="preserve">, </w:t>
            </w:r>
            <w:r w:rsidR="000B0E2A" w:rsidRPr="00F50802">
              <w:rPr>
                <w:sz w:val="20"/>
                <w:lang w:val="en-GB"/>
              </w:rPr>
              <w:t>the organisation</w:t>
            </w:r>
            <w:r w:rsidR="005148D1" w:rsidRPr="00F50802">
              <w:rPr>
                <w:sz w:val="20"/>
                <w:lang w:val="en-GB"/>
              </w:rPr>
              <w:t xml:space="preserve"> build</w:t>
            </w:r>
            <w:r w:rsidR="00FD2C61" w:rsidRPr="00F50802">
              <w:rPr>
                <w:sz w:val="20"/>
                <w:lang w:val="en-GB"/>
              </w:rPr>
              <w:t xml:space="preserve">s on 6 years of engagement in regional maritime policing </w:t>
            </w:r>
            <w:r w:rsidR="000C7C10" w:rsidRPr="00F50802">
              <w:rPr>
                <w:sz w:val="20"/>
                <w:lang w:val="en-GB"/>
              </w:rPr>
              <w:t xml:space="preserve">supported by the US. Moreover, INTERPOL </w:t>
            </w:r>
            <w:r w:rsidR="00DE4C2F" w:rsidRPr="00F50802">
              <w:rPr>
                <w:sz w:val="20"/>
                <w:lang w:val="en-GB"/>
              </w:rPr>
              <w:t xml:space="preserve">has </w:t>
            </w:r>
            <w:r w:rsidR="00152A37" w:rsidRPr="00F50802">
              <w:rPr>
                <w:sz w:val="20"/>
                <w:lang w:val="en-GB"/>
              </w:rPr>
              <w:t xml:space="preserve">an </w:t>
            </w:r>
            <w:r w:rsidR="00F83BCF" w:rsidRPr="00F50802">
              <w:rPr>
                <w:sz w:val="20"/>
                <w:lang w:val="en-GB"/>
              </w:rPr>
              <w:t>ongoing collaboration with</w:t>
            </w:r>
            <w:r w:rsidR="00DE4C2F" w:rsidRPr="00F50802">
              <w:rPr>
                <w:sz w:val="20"/>
                <w:lang w:val="en-GB"/>
              </w:rPr>
              <w:t xml:space="preserve"> UNODC </w:t>
            </w:r>
            <w:r w:rsidR="00F83BCF" w:rsidRPr="00F50802">
              <w:rPr>
                <w:sz w:val="20"/>
                <w:lang w:val="en-GB"/>
              </w:rPr>
              <w:t xml:space="preserve">on </w:t>
            </w:r>
            <w:r w:rsidR="0091624E" w:rsidRPr="00F50802">
              <w:rPr>
                <w:sz w:val="20"/>
                <w:lang w:val="en-GB"/>
              </w:rPr>
              <w:t>DMS</w:t>
            </w:r>
            <w:r w:rsidR="00F11B99" w:rsidRPr="00F50802">
              <w:rPr>
                <w:sz w:val="20"/>
                <w:lang w:val="en-GB"/>
              </w:rPr>
              <w:t>P</w:t>
            </w:r>
            <w:r w:rsidR="0091624E" w:rsidRPr="00F50802">
              <w:rPr>
                <w:sz w:val="20"/>
                <w:lang w:val="en-GB"/>
              </w:rPr>
              <w:t xml:space="preserve"> </w:t>
            </w:r>
            <w:r w:rsidR="0004333E" w:rsidRPr="00F50802">
              <w:rPr>
                <w:sz w:val="20"/>
                <w:lang w:val="en-GB"/>
              </w:rPr>
              <w:t xml:space="preserve">2 </w:t>
            </w:r>
            <w:r w:rsidR="00F83BCF" w:rsidRPr="00F50802">
              <w:rPr>
                <w:sz w:val="20"/>
                <w:lang w:val="en-GB"/>
              </w:rPr>
              <w:t>activities</w:t>
            </w:r>
            <w:r w:rsidR="0004333E" w:rsidRPr="00F50802">
              <w:rPr>
                <w:sz w:val="20"/>
                <w:lang w:val="en-GB"/>
              </w:rPr>
              <w:t>, including partic</w:t>
            </w:r>
            <w:r w:rsidR="005148D1" w:rsidRPr="00F50802">
              <w:rPr>
                <w:sz w:val="20"/>
                <w:lang w:val="en-GB"/>
              </w:rPr>
              <w:t>ipation in mock trials and VBSS training and exercises.</w:t>
            </w:r>
            <w:r w:rsidR="00BD615F" w:rsidRPr="00F50802">
              <w:rPr>
                <w:sz w:val="20"/>
                <w:lang w:val="en-GB"/>
              </w:rPr>
              <w:t xml:space="preserve"> </w:t>
            </w:r>
            <w:r w:rsidRPr="00F50802">
              <w:rPr>
                <w:sz w:val="20"/>
                <w:lang w:val="en-GB"/>
              </w:rPr>
              <w:t xml:space="preserve">Effectiveness will be enhanced by a flexible approach that responds to opportunities (as well as threats) and </w:t>
            </w:r>
            <w:r w:rsidR="00493795" w:rsidRPr="00F50802">
              <w:rPr>
                <w:sz w:val="20"/>
                <w:lang w:val="en-GB"/>
              </w:rPr>
              <w:t>using</w:t>
            </w:r>
            <w:r w:rsidRPr="00F50802">
              <w:rPr>
                <w:sz w:val="20"/>
                <w:lang w:val="en-GB"/>
              </w:rPr>
              <w:t xml:space="preserve"> clear milestone</w:t>
            </w:r>
            <w:r w:rsidR="00152A37" w:rsidRPr="00F50802">
              <w:rPr>
                <w:sz w:val="20"/>
                <w:lang w:val="en-GB"/>
              </w:rPr>
              <w:t>s</w:t>
            </w:r>
            <w:r w:rsidR="00041B73" w:rsidRPr="00F50802">
              <w:rPr>
                <w:sz w:val="20"/>
                <w:lang w:val="en-GB"/>
              </w:rPr>
              <w:t>. KAIPTC regional convening and dialogue platform will enable the programme to gather key interlocutors together for consensus building.</w:t>
            </w:r>
          </w:p>
        </w:tc>
      </w:tr>
      <w:tr w:rsidR="0037084D" w:rsidRPr="00074943" w14:paraId="4EFB6CDF" w14:textId="77777777" w:rsidTr="00007194">
        <w:tc>
          <w:tcPr>
            <w:tcW w:w="1696" w:type="dxa"/>
            <w:vAlign w:val="center"/>
          </w:tcPr>
          <w:p w14:paraId="09D1F56E" w14:textId="77777777" w:rsidR="0037084D" w:rsidRPr="00F50802" w:rsidRDefault="008F7DF4" w:rsidP="00F370E2">
            <w:pPr>
              <w:spacing w:before="0" w:after="0"/>
              <w:rPr>
                <w:b/>
                <w:bCs/>
                <w:sz w:val="20"/>
                <w:lang w:val="en-GB"/>
              </w:rPr>
            </w:pPr>
            <w:r w:rsidRPr="00F50802">
              <w:rPr>
                <w:b/>
                <w:bCs/>
                <w:sz w:val="20"/>
                <w:lang w:val="en-GB"/>
              </w:rPr>
              <w:t>Efficiency</w:t>
            </w:r>
          </w:p>
        </w:tc>
        <w:tc>
          <w:tcPr>
            <w:tcW w:w="7932" w:type="dxa"/>
          </w:tcPr>
          <w:p w14:paraId="56C14185" w14:textId="77777777" w:rsidR="0037084D" w:rsidRPr="00F50802" w:rsidRDefault="00DE6C3A" w:rsidP="00F370E2">
            <w:pPr>
              <w:spacing w:before="0" w:after="0"/>
              <w:rPr>
                <w:sz w:val="20"/>
                <w:lang w:val="en-GB"/>
              </w:rPr>
            </w:pPr>
            <w:r w:rsidRPr="00F50802">
              <w:rPr>
                <w:sz w:val="20"/>
                <w:lang w:val="en-GB"/>
              </w:rPr>
              <w:t xml:space="preserve">The support will primarily be </w:t>
            </w:r>
            <w:proofErr w:type="gramStart"/>
            <w:r w:rsidR="00C44B28" w:rsidRPr="00F50802">
              <w:rPr>
                <w:sz w:val="20"/>
                <w:lang w:val="en-GB"/>
              </w:rPr>
              <w:t>advisory,</w:t>
            </w:r>
            <w:proofErr w:type="gramEnd"/>
            <w:r w:rsidRPr="00F50802">
              <w:rPr>
                <w:sz w:val="20"/>
                <w:lang w:val="en-GB"/>
              </w:rPr>
              <w:t xml:space="preserve"> and training performed directly by </w:t>
            </w:r>
            <w:r w:rsidR="00327A30" w:rsidRPr="00F50802">
              <w:rPr>
                <w:sz w:val="20"/>
                <w:lang w:val="en-GB"/>
              </w:rPr>
              <w:t>INTERPOL</w:t>
            </w:r>
            <w:r w:rsidRPr="00F50802">
              <w:rPr>
                <w:sz w:val="20"/>
                <w:lang w:val="en-GB"/>
              </w:rPr>
              <w:t xml:space="preserve">, UNODC and Danish defence personnel. Where relevant, the capacities </w:t>
            </w:r>
            <w:proofErr w:type="gramStart"/>
            <w:r w:rsidRPr="00F50802">
              <w:rPr>
                <w:sz w:val="20"/>
                <w:lang w:val="en-GB"/>
              </w:rPr>
              <w:t>will be integrated</w:t>
            </w:r>
            <w:proofErr w:type="gramEnd"/>
            <w:r w:rsidRPr="00F50802">
              <w:rPr>
                <w:sz w:val="20"/>
                <w:lang w:val="en-GB"/>
              </w:rPr>
              <w:t xml:space="preserve"> into existing support arrangements that are already working.</w:t>
            </w:r>
          </w:p>
        </w:tc>
      </w:tr>
      <w:tr w:rsidR="0037084D" w:rsidRPr="00074943" w14:paraId="5BC9BA44" w14:textId="77777777" w:rsidTr="00007194">
        <w:tc>
          <w:tcPr>
            <w:tcW w:w="1696" w:type="dxa"/>
            <w:vAlign w:val="center"/>
          </w:tcPr>
          <w:p w14:paraId="1E8C93E3" w14:textId="77777777" w:rsidR="0037084D" w:rsidRPr="00F50802" w:rsidRDefault="008F7DF4" w:rsidP="00F370E2">
            <w:pPr>
              <w:spacing w:before="0" w:after="0"/>
              <w:rPr>
                <w:b/>
                <w:bCs/>
                <w:sz w:val="20"/>
                <w:lang w:val="en-GB"/>
              </w:rPr>
            </w:pPr>
            <w:r w:rsidRPr="00F50802">
              <w:rPr>
                <w:b/>
                <w:bCs/>
                <w:sz w:val="20"/>
                <w:lang w:val="en-GB"/>
              </w:rPr>
              <w:t>Impact</w:t>
            </w:r>
          </w:p>
        </w:tc>
        <w:tc>
          <w:tcPr>
            <w:tcW w:w="7932" w:type="dxa"/>
          </w:tcPr>
          <w:p w14:paraId="12121C06" w14:textId="77FCE303" w:rsidR="0037084D" w:rsidRPr="00F50802" w:rsidRDefault="00FB18D8" w:rsidP="00A921C3">
            <w:pPr>
              <w:spacing w:before="0" w:after="0"/>
              <w:rPr>
                <w:sz w:val="20"/>
                <w:lang w:val="en-GB"/>
              </w:rPr>
            </w:pPr>
            <w:r w:rsidRPr="00F50802">
              <w:rPr>
                <w:sz w:val="20"/>
                <w:lang w:val="en-GB"/>
              </w:rPr>
              <w:t xml:space="preserve">The likelihood for impact </w:t>
            </w:r>
            <w:proofErr w:type="gramStart"/>
            <w:r w:rsidRPr="00F50802">
              <w:rPr>
                <w:sz w:val="20"/>
                <w:lang w:val="en-GB"/>
              </w:rPr>
              <w:t>is strengthened</w:t>
            </w:r>
            <w:proofErr w:type="gramEnd"/>
            <w:r w:rsidRPr="00F50802">
              <w:rPr>
                <w:sz w:val="20"/>
                <w:lang w:val="en-GB"/>
              </w:rPr>
              <w:t xml:space="preserve"> due to the economic interests in promoting a safe and secure maritime domain but may be uneven due to the political economy within the beneficiary countries, including Ghana and N</w:t>
            </w:r>
            <w:r w:rsidR="00ED53FD" w:rsidRPr="00F50802">
              <w:rPr>
                <w:sz w:val="20"/>
                <w:lang w:val="en-GB"/>
              </w:rPr>
              <w:t>igeria</w:t>
            </w:r>
            <w:r w:rsidR="00152A37" w:rsidRPr="00F50802">
              <w:rPr>
                <w:sz w:val="20"/>
                <w:lang w:val="en-GB"/>
              </w:rPr>
              <w:t>,</w:t>
            </w:r>
            <w:r w:rsidR="00ED53FD" w:rsidRPr="00F50802">
              <w:rPr>
                <w:sz w:val="20"/>
                <w:lang w:val="en-GB"/>
              </w:rPr>
              <w:t xml:space="preserve"> </w:t>
            </w:r>
            <w:r w:rsidR="00A921C3">
              <w:rPr>
                <w:sz w:val="20"/>
                <w:lang w:val="en-GB"/>
              </w:rPr>
              <w:t xml:space="preserve">which </w:t>
            </w:r>
            <w:r w:rsidR="00ED53FD" w:rsidRPr="00F50802">
              <w:rPr>
                <w:sz w:val="20"/>
                <w:lang w:val="en-GB"/>
              </w:rPr>
              <w:t xml:space="preserve">remain the </w:t>
            </w:r>
            <w:r w:rsidR="001F2A36" w:rsidRPr="00F50802">
              <w:rPr>
                <w:sz w:val="20"/>
                <w:lang w:val="en-GB"/>
              </w:rPr>
              <w:t>centre</w:t>
            </w:r>
            <w:r w:rsidR="00ED53FD" w:rsidRPr="00F50802">
              <w:rPr>
                <w:sz w:val="20"/>
                <w:lang w:val="en-GB"/>
              </w:rPr>
              <w:t xml:space="preserve"> of gravity</w:t>
            </w:r>
            <w:r w:rsidRPr="00F50802">
              <w:rPr>
                <w:sz w:val="20"/>
                <w:lang w:val="en-GB"/>
              </w:rPr>
              <w:t xml:space="preserve">. </w:t>
            </w:r>
            <w:r w:rsidR="005D676F" w:rsidRPr="00F50802">
              <w:rPr>
                <w:sz w:val="20"/>
                <w:lang w:val="en-GB"/>
              </w:rPr>
              <w:t>The concerted</w:t>
            </w:r>
            <w:r w:rsidR="002A3B96" w:rsidRPr="00F50802">
              <w:rPr>
                <w:sz w:val="20"/>
                <w:lang w:val="en-GB"/>
              </w:rPr>
              <w:t xml:space="preserve"> bilingual</w:t>
            </w:r>
            <w:r w:rsidR="005D676F" w:rsidRPr="00F50802">
              <w:rPr>
                <w:sz w:val="20"/>
                <w:lang w:val="en-GB"/>
              </w:rPr>
              <w:t xml:space="preserve"> training on VBSS at the Danish support</w:t>
            </w:r>
            <w:r w:rsidR="001F2A36" w:rsidRPr="00F50802">
              <w:rPr>
                <w:sz w:val="20"/>
                <w:lang w:val="en-GB"/>
              </w:rPr>
              <w:t>ed</w:t>
            </w:r>
            <w:r w:rsidR="005D676F" w:rsidRPr="00F50802">
              <w:rPr>
                <w:sz w:val="20"/>
                <w:lang w:val="en-GB"/>
              </w:rPr>
              <w:t xml:space="preserve"> </w:t>
            </w:r>
            <w:r w:rsidR="002A3B96" w:rsidRPr="00F50802">
              <w:rPr>
                <w:sz w:val="20"/>
                <w:lang w:val="en-GB"/>
              </w:rPr>
              <w:t xml:space="preserve">VBSS training locations in Nigeria and Ghana covers </w:t>
            </w:r>
            <w:r w:rsidR="00DB5C4C" w:rsidRPr="00F50802">
              <w:rPr>
                <w:sz w:val="20"/>
                <w:lang w:val="en-GB"/>
              </w:rPr>
              <w:t>civi</w:t>
            </w:r>
            <w:r w:rsidR="00CF6A44" w:rsidRPr="00F50802">
              <w:rPr>
                <w:sz w:val="20"/>
                <w:lang w:val="en-GB"/>
              </w:rPr>
              <w:t>lian maritime law enforcement agencies</w:t>
            </w:r>
            <w:r w:rsidR="002A3B96" w:rsidRPr="00F50802">
              <w:rPr>
                <w:sz w:val="20"/>
                <w:lang w:val="en-GB"/>
              </w:rPr>
              <w:t xml:space="preserve"> </w:t>
            </w:r>
            <w:r w:rsidR="00A921C3">
              <w:rPr>
                <w:sz w:val="20"/>
                <w:lang w:val="en-GB"/>
              </w:rPr>
              <w:t xml:space="preserve">and to some extent navies </w:t>
            </w:r>
            <w:r w:rsidR="002A3B96" w:rsidRPr="00F50802">
              <w:rPr>
                <w:sz w:val="20"/>
                <w:lang w:val="en-GB"/>
              </w:rPr>
              <w:t xml:space="preserve">from </w:t>
            </w:r>
            <w:r w:rsidR="00484BE6" w:rsidRPr="00F50802">
              <w:rPr>
                <w:sz w:val="20"/>
                <w:lang w:val="en-GB"/>
              </w:rPr>
              <w:t xml:space="preserve">four additional countries </w:t>
            </w:r>
            <w:r w:rsidR="00FC7FD9" w:rsidRPr="00F50802">
              <w:rPr>
                <w:sz w:val="20"/>
                <w:lang w:val="en-GB"/>
              </w:rPr>
              <w:t xml:space="preserve">(Benin, Côte d’Ivoire, </w:t>
            </w:r>
            <w:r w:rsidR="00D01048">
              <w:rPr>
                <w:sz w:val="20"/>
                <w:lang w:val="en-GB"/>
              </w:rPr>
              <w:t>Cameroon</w:t>
            </w:r>
            <w:r w:rsidR="00FD23DE" w:rsidRPr="00F50802">
              <w:rPr>
                <w:sz w:val="20"/>
                <w:lang w:val="en-GB"/>
              </w:rPr>
              <w:t>,</w:t>
            </w:r>
            <w:r w:rsidR="00FC7FD9" w:rsidRPr="00F50802">
              <w:rPr>
                <w:sz w:val="20"/>
                <w:lang w:val="en-GB"/>
              </w:rPr>
              <w:t xml:space="preserve"> and Togo)</w:t>
            </w:r>
            <w:r w:rsidR="00A22EBA" w:rsidRPr="00F50802">
              <w:rPr>
                <w:sz w:val="20"/>
                <w:lang w:val="en-GB"/>
              </w:rPr>
              <w:t>. It</w:t>
            </w:r>
            <w:r w:rsidR="00766497" w:rsidRPr="00F50802">
              <w:rPr>
                <w:sz w:val="20"/>
                <w:lang w:val="en-GB"/>
              </w:rPr>
              <w:t xml:space="preserve"> will increase the regional impact and impact on the operationalisation of th</w:t>
            </w:r>
            <w:r w:rsidR="001F2A36" w:rsidRPr="00F50802">
              <w:rPr>
                <w:sz w:val="20"/>
                <w:lang w:val="en-GB"/>
              </w:rPr>
              <w:t>e</w:t>
            </w:r>
            <w:r w:rsidR="00766497" w:rsidRPr="00F50802">
              <w:rPr>
                <w:sz w:val="20"/>
                <w:lang w:val="en-GB"/>
              </w:rPr>
              <w:t xml:space="preserve"> Yaoundé Architecture</w:t>
            </w:r>
            <w:r w:rsidR="00BB10A8" w:rsidRPr="00F50802">
              <w:rPr>
                <w:sz w:val="20"/>
                <w:lang w:val="en-GB"/>
              </w:rPr>
              <w:t>.</w:t>
            </w:r>
          </w:p>
        </w:tc>
      </w:tr>
      <w:tr w:rsidR="008F7DF4" w:rsidRPr="00074943" w14:paraId="17B1B910" w14:textId="77777777" w:rsidTr="00007194">
        <w:tc>
          <w:tcPr>
            <w:tcW w:w="1696" w:type="dxa"/>
            <w:vAlign w:val="center"/>
          </w:tcPr>
          <w:p w14:paraId="64FBA35C" w14:textId="77777777" w:rsidR="008F7DF4" w:rsidRPr="00F50802" w:rsidRDefault="008F7DF4" w:rsidP="00F370E2">
            <w:pPr>
              <w:spacing w:before="0" w:after="0"/>
              <w:rPr>
                <w:b/>
                <w:bCs/>
                <w:sz w:val="20"/>
                <w:lang w:val="en-GB"/>
              </w:rPr>
            </w:pPr>
            <w:r w:rsidRPr="00F50802">
              <w:rPr>
                <w:b/>
                <w:bCs/>
                <w:sz w:val="20"/>
                <w:lang w:val="en-GB"/>
              </w:rPr>
              <w:t>S</w:t>
            </w:r>
            <w:r w:rsidR="00DE6C3A" w:rsidRPr="00F50802">
              <w:rPr>
                <w:b/>
                <w:bCs/>
                <w:sz w:val="20"/>
                <w:lang w:val="en-GB"/>
              </w:rPr>
              <w:t>ustainability</w:t>
            </w:r>
          </w:p>
        </w:tc>
        <w:tc>
          <w:tcPr>
            <w:tcW w:w="7932" w:type="dxa"/>
          </w:tcPr>
          <w:p w14:paraId="24B6E667" w14:textId="77777777" w:rsidR="008F7DF4" w:rsidRPr="00F50802" w:rsidRDefault="00BB10A8" w:rsidP="00F370E2">
            <w:pPr>
              <w:spacing w:before="0" w:after="0"/>
              <w:rPr>
                <w:sz w:val="20"/>
                <w:lang w:val="en-GB"/>
              </w:rPr>
            </w:pPr>
            <w:r w:rsidRPr="00F50802">
              <w:rPr>
                <w:sz w:val="20"/>
                <w:lang w:val="en-GB"/>
              </w:rPr>
              <w:t xml:space="preserve">All outcome and output areas place significant emphasis on capacity development and efficient and effective utilisation of existing resources. The design </w:t>
            </w:r>
            <w:proofErr w:type="gramStart"/>
            <w:r w:rsidRPr="00F50802">
              <w:rPr>
                <w:sz w:val="20"/>
                <w:lang w:val="en-GB"/>
              </w:rPr>
              <w:t>is thus aimed</w:t>
            </w:r>
            <w:proofErr w:type="gramEnd"/>
            <w:r w:rsidRPr="00F50802">
              <w:rPr>
                <w:sz w:val="20"/>
                <w:lang w:val="en-GB"/>
              </w:rPr>
              <w:t xml:space="preserve"> at enhancing capacity without establishing unsustainable mechanisms.</w:t>
            </w:r>
          </w:p>
        </w:tc>
      </w:tr>
    </w:tbl>
    <w:p w14:paraId="181564C5" w14:textId="77777777" w:rsidR="002070D2" w:rsidRPr="00F50802" w:rsidRDefault="002070D2" w:rsidP="002070D2">
      <w:pPr>
        <w:rPr>
          <w:lang w:val="en-GB"/>
        </w:rPr>
      </w:pPr>
    </w:p>
    <w:p w14:paraId="07C797C3" w14:textId="77777777" w:rsidR="004200C4" w:rsidRPr="00F50802" w:rsidRDefault="004200C4" w:rsidP="007E70EB">
      <w:pPr>
        <w:pStyle w:val="Heading1"/>
        <w:pageBreakBefore/>
        <w:rPr>
          <w:lang w:val="en-GB"/>
        </w:rPr>
      </w:pPr>
      <w:bookmarkStart w:id="36" w:name="_Toc82349764"/>
      <w:bookmarkStart w:id="37" w:name="_Toc82511452"/>
      <w:bookmarkStart w:id="38" w:name="_Toc89081115"/>
      <w:r w:rsidRPr="00F50802">
        <w:rPr>
          <w:lang w:val="en-GB"/>
        </w:rPr>
        <w:t>Strategic framework and overall strategic objectives</w:t>
      </w:r>
      <w:bookmarkEnd w:id="36"/>
      <w:bookmarkEnd w:id="37"/>
      <w:bookmarkEnd w:id="38"/>
    </w:p>
    <w:p w14:paraId="0F15BE2D" w14:textId="77777777" w:rsidR="007E70EB" w:rsidRPr="00F50802" w:rsidRDefault="004200C4" w:rsidP="007E70EB">
      <w:pPr>
        <w:pStyle w:val="Heading2"/>
        <w:rPr>
          <w:lang w:val="en-GB"/>
        </w:rPr>
      </w:pPr>
      <w:bookmarkStart w:id="39" w:name="_Toc82349765"/>
      <w:bookmarkStart w:id="40" w:name="_Toc82511453"/>
      <w:bookmarkStart w:id="41" w:name="_Toc89081116"/>
      <w:r w:rsidRPr="00F50802">
        <w:rPr>
          <w:lang w:val="en-GB"/>
        </w:rPr>
        <w:t>Programme Strategic Objective and Results Framework</w:t>
      </w:r>
      <w:bookmarkEnd w:id="39"/>
      <w:bookmarkEnd w:id="40"/>
      <w:bookmarkEnd w:id="41"/>
    </w:p>
    <w:p w14:paraId="502D8FE0" w14:textId="77777777" w:rsidR="007E70EB" w:rsidRPr="00F50802" w:rsidRDefault="00DD5607" w:rsidP="00CE243A">
      <w:pPr>
        <w:spacing w:before="0"/>
        <w:rPr>
          <w:lang w:val="en-GB"/>
        </w:rPr>
      </w:pPr>
      <w:r w:rsidRPr="00F50802">
        <w:rPr>
          <w:lang w:val="en-GB"/>
        </w:rPr>
        <w:t xml:space="preserve">The </w:t>
      </w:r>
      <w:r w:rsidR="00F4059F" w:rsidRPr="00F50802">
        <w:rPr>
          <w:lang w:val="en-GB"/>
        </w:rPr>
        <w:t>programme’s</w:t>
      </w:r>
      <w:r w:rsidRPr="00F50802">
        <w:rPr>
          <w:lang w:val="en-GB"/>
        </w:rPr>
        <w:t xml:space="preserve"> </w:t>
      </w:r>
      <w:r w:rsidR="005C03FE" w:rsidRPr="00F50802">
        <w:rPr>
          <w:lang w:val="en-GB"/>
        </w:rPr>
        <w:t>strategic objective</w:t>
      </w:r>
      <w:r w:rsidR="001C169E" w:rsidRPr="00F50802">
        <w:rPr>
          <w:lang w:val="en-GB"/>
        </w:rPr>
        <w:t xml:space="preserve"> is</w:t>
      </w:r>
      <w:r w:rsidRPr="00F50802">
        <w:rPr>
          <w:lang w:val="en-GB"/>
        </w:rPr>
        <w:t xml:space="preserve"> </w:t>
      </w:r>
      <w:r w:rsidRPr="00F50802">
        <w:rPr>
          <w:i/>
          <w:iCs/>
          <w:lang w:val="en-GB"/>
        </w:rPr>
        <w:t>enhanced regional maritime security in the Gulf of Guinea through more capable maritime and law enforcement institutions at national and regional level</w:t>
      </w:r>
      <w:r w:rsidR="005C03FE" w:rsidRPr="00F50802">
        <w:rPr>
          <w:lang w:val="en-GB"/>
        </w:rPr>
        <w:t>.</w:t>
      </w:r>
    </w:p>
    <w:tbl>
      <w:tblPr>
        <w:tblStyle w:val="TableGrid"/>
        <w:tblW w:w="9985" w:type="dxa"/>
        <w:tblLook w:val="04A0" w:firstRow="1" w:lastRow="0" w:firstColumn="1" w:lastColumn="0" w:noHBand="0" w:noVBand="1"/>
      </w:tblPr>
      <w:tblGrid>
        <w:gridCol w:w="1061"/>
        <w:gridCol w:w="1061"/>
        <w:gridCol w:w="7863"/>
      </w:tblGrid>
      <w:tr w:rsidR="002F1C51" w:rsidRPr="00074943" w14:paraId="3646FBF6" w14:textId="77777777" w:rsidTr="00453859">
        <w:tc>
          <w:tcPr>
            <w:tcW w:w="2122" w:type="dxa"/>
            <w:gridSpan w:val="2"/>
            <w:shd w:val="clear" w:color="auto" w:fill="C2D69B" w:themeFill="accent3" w:themeFillTint="99"/>
          </w:tcPr>
          <w:p w14:paraId="7EF561CF" w14:textId="77777777" w:rsidR="002F1C51" w:rsidRPr="00F50802" w:rsidRDefault="002F1C51" w:rsidP="00453859">
            <w:pPr>
              <w:rPr>
                <w:sz w:val="20"/>
                <w:lang w:val="en-GB"/>
              </w:rPr>
            </w:pPr>
            <w:r w:rsidRPr="00F50802">
              <w:rPr>
                <w:sz w:val="20"/>
                <w:lang w:val="en-GB"/>
              </w:rPr>
              <w:t>Strategic Objective</w:t>
            </w:r>
          </w:p>
        </w:tc>
        <w:tc>
          <w:tcPr>
            <w:tcW w:w="7863" w:type="dxa"/>
          </w:tcPr>
          <w:p w14:paraId="26B62F72" w14:textId="77777777" w:rsidR="002F1C51" w:rsidRPr="00F50802" w:rsidRDefault="002F1C51" w:rsidP="00453859">
            <w:pPr>
              <w:rPr>
                <w:sz w:val="20"/>
                <w:lang w:val="en-GB"/>
              </w:rPr>
            </w:pPr>
            <w:r w:rsidRPr="00F50802">
              <w:rPr>
                <w:sz w:val="20"/>
                <w:lang w:val="en-GB"/>
              </w:rPr>
              <w:t xml:space="preserve">Enhanced regional maritime security in the Gulf of Guinea through more capable maritime and law enforcement institutions at national, </w:t>
            </w:r>
            <w:r w:rsidR="00FD23DE" w:rsidRPr="00F50802">
              <w:rPr>
                <w:sz w:val="20"/>
                <w:lang w:val="en-GB"/>
              </w:rPr>
              <w:t>zonal,</w:t>
            </w:r>
            <w:r w:rsidRPr="00F50802">
              <w:rPr>
                <w:sz w:val="20"/>
                <w:lang w:val="en-GB"/>
              </w:rPr>
              <w:t xml:space="preserve"> and regional level.</w:t>
            </w:r>
          </w:p>
        </w:tc>
      </w:tr>
      <w:tr w:rsidR="002F1C51" w:rsidRPr="00074943" w14:paraId="1FD0AE33" w14:textId="77777777" w:rsidTr="00453859">
        <w:tc>
          <w:tcPr>
            <w:tcW w:w="2122" w:type="dxa"/>
            <w:gridSpan w:val="2"/>
            <w:shd w:val="clear" w:color="auto" w:fill="C2D69B" w:themeFill="accent3" w:themeFillTint="99"/>
          </w:tcPr>
          <w:p w14:paraId="5C3CD426" w14:textId="77777777" w:rsidR="002F1C51" w:rsidRPr="00F50802" w:rsidRDefault="002F1C51" w:rsidP="00453859">
            <w:pPr>
              <w:rPr>
                <w:sz w:val="20"/>
                <w:lang w:val="en-GB"/>
              </w:rPr>
            </w:pPr>
            <w:r w:rsidRPr="00F50802">
              <w:rPr>
                <w:sz w:val="20"/>
                <w:lang w:val="en-GB"/>
              </w:rPr>
              <w:t>Impact indicator</w:t>
            </w:r>
          </w:p>
        </w:tc>
        <w:tc>
          <w:tcPr>
            <w:tcW w:w="7863" w:type="dxa"/>
          </w:tcPr>
          <w:p w14:paraId="24A39018" w14:textId="77777777" w:rsidR="002F1C51" w:rsidRPr="00F50802" w:rsidRDefault="002F1C51" w:rsidP="00453859">
            <w:pPr>
              <w:rPr>
                <w:sz w:val="20"/>
                <w:lang w:val="en-GB"/>
              </w:rPr>
            </w:pPr>
            <w:r w:rsidRPr="00F50802">
              <w:rPr>
                <w:sz w:val="20"/>
                <w:lang w:val="en-GB"/>
              </w:rPr>
              <w:t>Growth in use of multi-agency approaches to combat piracy and other types of maritime crimes in the Gulf of Guinea in relation to</w:t>
            </w:r>
            <w:r w:rsidR="00A921C3">
              <w:rPr>
                <w:sz w:val="20"/>
                <w:lang w:val="en-GB"/>
              </w:rPr>
              <w:t>:</w:t>
            </w:r>
            <w:r w:rsidRPr="00F50802">
              <w:rPr>
                <w:sz w:val="20"/>
                <w:lang w:val="en-GB"/>
              </w:rPr>
              <w:t xml:space="preserve"> </w:t>
            </w:r>
          </w:p>
          <w:p w14:paraId="31DBBDD7" w14:textId="77777777" w:rsidR="002F1C51" w:rsidRPr="00F50802" w:rsidRDefault="002F1C51" w:rsidP="00453859">
            <w:pPr>
              <w:rPr>
                <w:sz w:val="20"/>
                <w:lang w:val="en-GB"/>
              </w:rPr>
            </w:pPr>
            <w:r w:rsidRPr="00F50802">
              <w:rPr>
                <w:sz w:val="20"/>
                <w:lang w:val="en-GB"/>
              </w:rPr>
              <w:t xml:space="preserve">(a) Progress in development of regional framework in accordance with the Yaoundé Code of Conduct with contributions from national structures, </w:t>
            </w:r>
          </w:p>
          <w:p w14:paraId="560EA1C4" w14:textId="77777777" w:rsidR="002F1C51" w:rsidRPr="00F50802" w:rsidRDefault="002F1C51" w:rsidP="00453859">
            <w:pPr>
              <w:rPr>
                <w:sz w:val="20"/>
                <w:lang w:val="en-GB"/>
              </w:rPr>
            </w:pPr>
            <w:r w:rsidRPr="00F50802">
              <w:rPr>
                <w:sz w:val="20"/>
                <w:lang w:val="en-GB"/>
              </w:rPr>
              <w:t xml:space="preserve">(b) Status of legal process to enable handover of suspects (where relevant), prosecution, </w:t>
            </w:r>
            <w:r w:rsidR="00FD23DE" w:rsidRPr="00F50802">
              <w:rPr>
                <w:sz w:val="20"/>
                <w:lang w:val="en-GB"/>
              </w:rPr>
              <w:t>conviction,</w:t>
            </w:r>
            <w:r w:rsidRPr="00F50802">
              <w:rPr>
                <w:sz w:val="20"/>
                <w:lang w:val="en-GB"/>
              </w:rPr>
              <w:t xml:space="preserve"> and detention</w:t>
            </w:r>
            <w:r w:rsidR="00BA0032" w:rsidRPr="00F50802">
              <w:rPr>
                <w:sz w:val="20"/>
                <w:lang w:val="en-GB"/>
              </w:rPr>
              <w:t>,</w:t>
            </w:r>
            <w:r w:rsidRPr="00F50802">
              <w:rPr>
                <w:sz w:val="20"/>
                <w:lang w:val="en-GB"/>
              </w:rPr>
              <w:t xml:space="preserve"> </w:t>
            </w:r>
          </w:p>
          <w:p w14:paraId="0A60D30B" w14:textId="33493B8B" w:rsidR="002F1C51" w:rsidRPr="00F50802" w:rsidRDefault="002F1C51" w:rsidP="00453859">
            <w:pPr>
              <w:rPr>
                <w:sz w:val="20"/>
                <w:lang w:val="en-GB"/>
              </w:rPr>
            </w:pPr>
            <w:r w:rsidRPr="00F50802">
              <w:rPr>
                <w:sz w:val="20"/>
                <w:lang w:val="en-GB"/>
              </w:rPr>
              <w:t xml:space="preserve">(c) Increase in number of successful integrated </w:t>
            </w:r>
            <w:r w:rsidR="00A921C3" w:rsidRPr="00F50802">
              <w:rPr>
                <w:sz w:val="20"/>
                <w:lang w:val="en-GB"/>
              </w:rPr>
              <w:t>Visit</w:t>
            </w:r>
            <w:r w:rsidR="00A921C3">
              <w:rPr>
                <w:sz w:val="20"/>
                <w:lang w:val="en-GB"/>
              </w:rPr>
              <w:t>-</w:t>
            </w:r>
            <w:r w:rsidR="00A921C3" w:rsidRPr="00F50802">
              <w:rPr>
                <w:sz w:val="20"/>
                <w:lang w:val="en-GB"/>
              </w:rPr>
              <w:t>Board</w:t>
            </w:r>
            <w:r w:rsidR="00A921C3">
              <w:rPr>
                <w:sz w:val="20"/>
                <w:lang w:val="en-GB"/>
              </w:rPr>
              <w:t>-</w:t>
            </w:r>
            <w:r w:rsidRPr="00F50802">
              <w:rPr>
                <w:sz w:val="20"/>
                <w:lang w:val="en-GB"/>
              </w:rPr>
              <w:t>Search and Seizures maritime interception missions</w:t>
            </w:r>
            <w:r w:rsidR="00BA0032" w:rsidRPr="00F50802">
              <w:rPr>
                <w:sz w:val="20"/>
                <w:lang w:val="en-GB"/>
              </w:rPr>
              <w:t>.</w:t>
            </w:r>
          </w:p>
          <w:p w14:paraId="3F8D039F" w14:textId="77777777" w:rsidR="002F1C51" w:rsidRPr="00F50802" w:rsidRDefault="002F1C51" w:rsidP="00453859">
            <w:pPr>
              <w:rPr>
                <w:b/>
                <w:sz w:val="20"/>
                <w:vertAlign w:val="superscript"/>
                <w:lang w:val="en-GB"/>
              </w:rPr>
            </w:pPr>
          </w:p>
        </w:tc>
      </w:tr>
      <w:tr w:rsidR="002F1C51" w:rsidRPr="00F50802" w14:paraId="2141F3BB" w14:textId="77777777" w:rsidTr="00453859">
        <w:tc>
          <w:tcPr>
            <w:tcW w:w="1061" w:type="dxa"/>
            <w:shd w:val="clear" w:color="auto" w:fill="C2D69B" w:themeFill="accent3" w:themeFillTint="99"/>
          </w:tcPr>
          <w:p w14:paraId="23B7A04A" w14:textId="77777777" w:rsidR="002F1C51" w:rsidRPr="00F50802" w:rsidRDefault="002F1C51" w:rsidP="00453859">
            <w:pPr>
              <w:rPr>
                <w:sz w:val="20"/>
                <w:lang w:val="en-GB"/>
              </w:rPr>
            </w:pPr>
            <w:r w:rsidRPr="00F50802">
              <w:rPr>
                <w:sz w:val="20"/>
                <w:lang w:val="en-GB"/>
              </w:rPr>
              <w:t>Baseline</w:t>
            </w:r>
          </w:p>
        </w:tc>
        <w:tc>
          <w:tcPr>
            <w:tcW w:w="1061" w:type="dxa"/>
            <w:shd w:val="clear" w:color="auto" w:fill="C2D69B" w:themeFill="accent3" w:themeFillTint="99"/>
          </w:tcPr>
          <w:p w14:paraId="568CEE7B" w14:textId="77777777" w:rsidR="002F1C51" w:rsidRPr="00F50802" w:rsidRDefault="002F1C51" w:rsidP="00453859">
            <w:pPr>
              <w:rPr>
                <w:sz w:val="20"/>
                <w:lang w:val="en-GB"/>
              </w:rPr>
            </w:pPr>
            <w:r w:rsidRPr="00F50802">
              <w:rPr>
                <w:sz w:val="20"/>
                <w:lang w:val="en-GB"/>
              </w:rPr>
              <w:t>2021</w:t>
            </w:r>
          </w:p>
        </w:tc>
        <w:tc>
          <w:tcPr>
            <w:tcW w:w="7863" w:type="dxa"/>
          </w:tcPr>
          <w:p w14:paraId="77A5B5FA" w14:textId="5085DA6C" w:rsidR="002F1C51" w:rsidRPr="00F50802" w:rsidRDefault="002F1C51" w:rsidP="002F1C51">
            <w:pPr>
              <w:pStyle w:val="ListParagraph"/>
              <w:numPr>
                <w:ilvl w:val="0"/>
                <w:numId w:val="53"/>
              </w:numPr>
              <w:tabs>
                <w:tab w:val="right" w:pos="9412"/>
              </w:tabs>
              <w:spacing w:before="0" w:after="0"/>
              <w:rPr>
                <w:sz w:val="20"/>
                <w:lang w:val="en-GB"/>
              </w:rPr>
            </w:pPr>
            <w:proofErr w:type="gramStart"/>
            <w:r w:rsidRPr="00F50802">
              <w:rPr>
                <w:sz w:val="20"/>
                <w:lang w:val="en-GB"/>
              </w:rPr>
              <w:t>1</w:t>
            </w:r>
            <w:proofErr w:type="gramEnd"/>
            <w:r w:rsidRPr="00F50802">
              <w:rPr>
                <w:sz w:val="20"/>
                <w:lang w:val="en-GB"/>
              </w:rPr>
              <w:t xml:space="preserve"> MMCC fully operational (</w:t>
            </w:r>
            <w:r w:rsidR="00D01048">
              <w:rPr>
                <w:sz w:val="20"/>
                <w:lang w:val="en-GB"/>
              </w:rPr>
              <w:t>Cameroon</w:t>
            </w:r>
            <w:r w:rsidRPr="00F50802">
              <w:rPr>
                <w:sz w:val="20"/>
                <w:lang w:val="en-GB"/>
              </w:rPr>
              <w:t xml:space="preserve"> Zone D), 2 MMCC partially operational (Benin Zone E, Ghana Zone F), 2 MMCC being established in Zones A and G.</w:t>
            </w:r>
          </w:p>
          <w:p w14:paraId="2B433B19" w14:textId="3A193E72" w:rsidR="002F1C51" w:rsidRPr="00F50802" w:rsidRDefault="002F1C51" w:rsidP="002F1C51">
            <w:pPr>
              <w:pStyle w:val="ListParagraph"/>
              <w:numPr>
                <w:ilvl w:val="0"/>
                <w:numId w:val="53"/>
              </w:numPr>
              <w:tabs>
                <w:tab w:val="right" w:pos="9412"/>
              </w:tabs>
              <w:spacing w:before="0" w:after="0"/>
              <w:rPr>
                <w:sz w:val="20"/>
                <w:lang w:val="en-GB"/>
              </w:rPr>
            </w:pPr>
            <w:r w:rsidRPr="00F50802">
              <w:rPr>
                <w:sz w:val="20"/>
                <w:lang w:val="en-GB"/>
              </w:rPr>
              <w:t>No handover agreements</w:t>
            </w:r>
            <w:r w:rsidR="00A921C3">
              <w:rPr>
                <w:sz w:val="20"/>
                <w:lang w:val="en-GB"/>
              </w:rPr>
              <w:t xml:space="preserve"> in place</w:t>
            </w:r>
            <w:r w:rsidR="00BA0032" w:rsidRPr="00F50802">
              <w:rPr>
                <w:sz w:val="20"/>
                <w:lang w:val="en-GB"/>
              </w:rPr>
              <w:t>.</w:t>
            </w:r>
          </w:p>
          <w:p w14:paraId="4D3EEA8C" w14:textId="77777777" w:rsidR="002F1C51" w:rsidRPr="00F50802" w:rsidRDefault="002F1C51" w:rsidP="002F1C51">
            <w:pPr>
              <w:pStyle w:val="ListParagraph"/>
              <w:numPr>
                <w:ilvl w:val="0"/>
                <w:numId w:val="53"/>
              </w:numPr>
              <w:tabs>
                <w:tab w:val="right" w:pos="9412"/>
              </w:tabs>
              <w:spacing w:before="0" w:after="0"/>
              <w:rPr>
                <w:sz w:val="20"/>
                <w:lang w:val="en-GB"/>
              </w:rPr>
            </w:pPr>
            <w:r w:rsidRPr="00F50802">
              <w:rPr>
                <w:sz w:val="20"/>
                <w:lang w:val="en-GB"/>
              </w:rPr>
              <w:t xml:space="preserve">Four (4) piracy-related cases admitted in case prosecutions (3 in Togo, 1 in Benin </w:t>
            </w:r>
            <w:proofErr w:type="gramStart"/>
            <w:r w:rsidRPr="00F50802">
              <w:rPr>
                <w:sz w:val="20"/>
                <w:lang w:val="en-GB"/>
              </w:rPr>
              <w:t>between 2015 - 2020</w:t>
            </w:r>
            <w:proofErr w:type="gramEnd"/>
            <w:r w:rsidRPr="00F50802">
              <w:rPr>
                <w:sz w:val="20"/>
                <w:lang w:val="en-GB"/>
              </w:rPr>
              <w:t>).</w:t>
            </w:r>
            <w:r w:rsidR="005A0CC7" w:rsidRPr="00F50802">
              <w:rPr>
                <w:sz w:val="20"/>
                <w:lang w:val="en-GB"/>
              </w:rPr>
              <w:t xml:space="preserve"> </w:t>
            </w:r>
            <w:r w:rsidRPr="00F50802">
              <w:rPr>
                <w:sz w:val="20"/>
                <w:lang w:val="en-GB"/>
              </w:rPr>
              <w:t>(PSED 2 Outcome 1 baseline)</w:t>
            </w:r>
            <w:r w:rsidR="00BA0032" w:rsidRPr="00F50802">
              <w:rPr>
                <w:sz w:val="20"/>
                <w:lang w:val="en-GB"/>
              </w:rPr>
              <w:t>.</w:t>
            </w:r>
          </w:p>
          <w:p w14:paraId="01B8ED1B" w14:textId="757D73C0" w:rsidR="002F1C51" w:rsidRPr="00F50802" w:rsidRDefault="002F1C51" w:rsidP="002F1C51">
            <w:pPr>
              <w:pStyle w:val="ListParagraph"/>
              <w:numPr>
                <w:ilvl w:val="0"/>
                <w:numId w:val="53"/>
              </w:numPr>
              <w:tabs>
                <w:tab w:val="right" w:pos="9412"/>
              </w:tabs>
              <w:spacing w:before="0" w:after="0"/>
              <w:rPr>
                <w:sz w:val="20"/>
                <w:lang w:val="en-GB"/>
              </w:rPr>
            </w:pPr>
            <w:proofErr w:type="gramStart"/>
            <w:r w:rsidRPr="00F50802">
              <w:rPr>
                <w:sz w:val="20"/>
                <w:lang w:val="en-GB"/>
              </w:rPr>
              <w:t>19</w:t>
            </w:r>
            <w:proofErr w:type="gramEnd"/>
            <w:r w:rsidRPr="00F50802">
              <w:rPr>
                <w:sz w:val="20"/>
                <w:lang w:val="en-GB"/>
              </w:rPr>
              <w:t xml:space="preserve"> convictions for piracy following successful handover, of which 10 in Nigeria and </w:t>
            </w:r>
            <w:r w:rsidR="009522BF">
              <w:rPr>
                <w:sz w:val="20"/>
                <w:lang w:val="en-GB"/>
              </w:rPr>
              <w:t>nine (</w:t>
            </w:r>
            <w:r w:rsidRPr="00F50802">
              <w:rPr>
                <w:sz w:val="20"/>
                <w:lang w:val="en-GB"/>
              </w:rPr>
              <w:t>9</w:t>
            </w:r>
            <w:r w:rsidR="009522BF">
              <w:rPr>
                <w:sz w:val="20"/>
                <w:lang w:val="en-GB"/>
              </w:rPr>
              <w:t>)</w:t>
            </w:r>
            <w:r w:rsidRPr="00F50802">
              <w:rPr>
                <w:sz w:val="20"/>
                <w:lang w:val="en-GB"/>
              </w:rPr>
              <w:t xml:space="preserve"> in Togo (PSED 1 Outcome 2)</w:t>
            </w:r>
            <w:r w:rsidR="00BA0032" w:rsidRPr="00F50802">
              <w:rPr>
                <w:sz w:val="20"/>
                <w:lang w:val="en-GB"/>
              </w:rPr>
              <w:t>.</w:t>
            </w:r>
          </w:p>
          <w:p w14:paraId="2E6CDC08" w14:textId="77777777" w:rsidR="002F1C51" w:rsidRPr="00F50802" w:rsidRDefault="002F1C51" w:rsidP="002F1C51">
            <w:pPr>
              <w:pStyle w:val="ListParagraph"/>
              <w:numPr>
                <w:ilvl w:val="0"/>
                <w:numId w:val="53"/>
              </w:numPr>
              <w:tabs>
                <w:tab w:val="right" w:pos="9412"/>
              </w:tabs>
              <w:spacing w:before="0" w:after="0"/>
              <w:rPr>
                <w:sz w:val="20"/>
                <w:lang w:val="en-GB"/>
              </w:rPr>
            </w:pPr>
            <w:r w:rsidRPr="00F50802">
              <w:rPr>
                <w:sz w:val="20"/>
                <w:lang w:val="en-GB"/>
              </w:rPr>
              <w:t xml:space="preserve">WPS </w:t>
            </w:r>
            <w:r w:rsidR="00313CD1" w:rsidRPr="00F50802">
              <w:rPr>
                <w:sz w:val="20"/>
                <w:lang w:val="en-GB"/>
              </w:rPr>
              <w:t>indicator PSED</w:t>
            </w:r>
            <w:r w:rsidRPr="00F50802">
              <w:rPr>
                <w:sz w:val="20"/>
                <w:lang w:val="en-GB"/>
              </w:rPr>
              <w:t xml:space="preserve"> 3</w:t>
            </w:r>
            <w:r w:rsidR="00BA0032" w:rsidRPr="00F50802">
              <w:rPr>
                <w:sz w:val="20"/>
                <w:lang w:val="en-GB"/>
              </w:rPr>
              <w:t>.</w:t>
            </w:r>
          </w:p>
        </w:tc>
      </w:tr>
      <w:tr w:rsidR="002F1C51" w:rsidRPr="00F50802" w14:paraId="09B2DA65" w14:textId="77777777" w:rsidTr="00453859">
        <w:tc>
          <w:tcPr>
            <w:tcW w:w="1061" w:type="dxa"/>
            <w:shd w:val="clear" w:color="auto" w:fill="C2D69B" w:themeFill="accent3" w:themeFillTint="99"/>
          </w:tcPr>
          <w:p w14:paraId="7A3008B9" w14:textId="77777777" w:rsidR="002F1C51" w:rsidRPr="00F50802" w:rsidRDefault="002F1C51" w:rsidP="00453859">
            <w:pPr>
              <w:rPr>
                <w:sz w:val="20"/>
                <w:lang w:val="en-GB"/>
              </w:rPr>
            </w:pPr>
            <w:r w:rsidRPr="00F50802">
              <w:rPr>
                <w:sz w:val="20"/>
                <w:lang w:val="en-GB"/>
              </w:rPr>
              <w:t>Target</w:t>
            </w:r>
          </w:p>
        </w:tc>
        <w:tc>
          <w:tcPr>
            <w:tcW w:w="1061" w:type="dxa"/>
            <w:shd w:val="clear" w:color="auto" w:fill="C2D69B" w:themeFill="accent3" w:themeFillTint="99"/>
          </w:tcPr>
          <w:p w14:paraId="1FCB9F77" w14:textId="77777777" w:rsidR="002F1C51" w:rsidRPr="00F50802" w:rsidRDefault="002F1C51" w:rsidP="00453859">
            <w:pPr>
              <w:rPr>
                <w:sz w:val="20"/>
                <w:lang w:val="en-GB"/>
              </w:rPr>
            </w:pPr>
            <w:r w:rsidRPr="00F50802">
              <w:rPr>
                <w:sz w:val="20"/>
                <w:lang w:val="en-GB"/>
              </w:rPr>
              <w:t>2026</w:t>
            </w:r>
          </w:p>
        </w:tc>
        <w:tc>
          <w:tcPr>
            <w:tcW w:w="7863" w:type="dxa"/>
          </w:tcPr>
          <w:p w14:paraId="61B14E41" w14:textId="77777777" w:rsidR="002F1C51" w:rsidRPr="00F50802" w:rsidRDefault="002F1C51" w:rsidP="002F1C51">
            <w:pPr>
              <w:pStyle w:val="ListParagraph"/>
              <w:numPr>
                <w:ilvl w:val="0"/>
                <w:numId w:val="54"/>
              </w:numPr>
              <w:tabs>
                <w:tab w:val="right" w:pos="9412"/>
              </w:tabs>
              <w:spacing w:before="0" w:after="0"/>
              <w:rPr>
                <w:sz w:val="20"/>
                <w:lang w:val="en-GB"/>
              </w:rPr>
            </w:pPr>
            <w:r w:rsidRPr="00F50802">
              <w:rPr>
                <w:i/>
                <w:sz w:val="20"/>
                <w:lang w:val="en-GB"/>
              </w:rPr>
              <w:t>There is no direct activity towards operationalising MMCC, so it is an elliptical effect and measure of political will in the region/country.</w:t>
            </w:r>
            <w:r w:rsidR="00E9728E" w:rsidRPr="00F50802">
              <w:rPr>
                <w:i/>
                <w:sz w:val="20"/>
                <w:lang w:val="en-GB"/>
              </w:rPr>
              <w:t xml:space="preserve"> </w:t>
            </w:r>
            <w:r w:rsidR="00E9728E" w:rsidRPr="00F50802">
              <w:rPr>
                <w:i/>
                <w:iCs/>
                <w:sz w:val="20"/>
                <w:lang w:val="en-GB"/>
              </w:rPr>
              <w:t>MA Abuja and Accra routinely follow these developments</w:t>
            </w:r>
          </w:p>
          <w:p w14:paraId="6A13EC07" w14:textId="77777777" w:rsidR="002F1C51" w:rsidRPr="00F50802" w:rsidRDefault="002F1C51" w:rsidP="002F1C51">
            <w:pPr>
              <w:pStyle w:val="ListParagraph"/>
              <w:numPr>
                <w:ilvl w:val="0"/>
                <w:numId w:val="54"/>
              </w:numPr>
              <w:tabs>
                <w:tab w:val="right" w:pos="9412"/>
              </w:tabs>
              <w:spacing w:before="0" w:after="0"/>
              <w:rPr>
                <w:sz w:val="20"/>
                <w:lang w:val="en-GB"/>
              </w:rPr>
            </w:pPr>
            <w:r w:rsidRPr="00F50802">
              <w:rPr>
                <w:sz w:val="20"/>
                <w:lang w:val="en-GB"/>
              </w:rPr>
              <w:t xml:space="preserve">At least </w:t>
            </w:r>
            <w:proofErr w:type="gramStart"/>
            <w:r w:rsidRPr="00F50802">
              <w:rPr>
                <w:sz w:val="20"/>
                <w:lang w:val="en-GB"/>
              </w:rPr>
              <w:t>5</w:t>
            </w:r>
            <w:proofErr w:type="gramEnd"/>
            <w:r w:rsidRPr="00F50802">
              <w:rPr>
                <w:sz w:val="20"/>
                <w:lang w:val="en-GB"/>
              </w:rPr>
              <w:t xml:space="preserve"> Handover agreements (PSED 1- UNODC Output 3.1)</w:t>
            </w:r>
            <w:r w:rsidR="00BA0032" w:rsidRPr="00F50802">
              <w:rPr>
                <w:sz w:val="20"/>
                <w:lang w:val="en-GB"/>
              </w:rPr>
              <w:t>.</w:t>
            </w:r>
          </w:p>
          <w:p w14:paraId="1952AF46" w14:textId="77777777" w:rsidR="002F1C51" w:rsidRPr="00F50802" w:rsidRDefault="002F1C51" w:rsidP="002F1C51">
            <w:pPr>
              <w:pStyle w:val="ListParagraph"/>
              <w:numPr>
                <w:ilvl w:val="0"/>
                <w:numId w:val="54"/>
              </w:numPr>
              <w:tabs>
                <w:tab w:val="right" w:pos="9412"/>
              </w:tabs>
              <w:spacing w:before="0" w:after="0"/>
              <w:rPr>
                <w:sz w:val="20"/>
                <w:lang w:val="en-GB"/>
              </w:rPr>
            </w:pPr>
            <w:r w:rsidRPr="00F50802">
              <w:rPr>
                <w:sz w:val="20"/>
                <w:lang w:val="en-GB"/>
              </w:rPr>
              <w:t>VBSS missions can measured numerically but engagement partners (PSE 1</w:t>
            </w:r>
            <w:proofErr w:type="gramStart"/>
            <w:r w:rsidRPr="00F50802">
              <w:rPr>
                <w:sz w:val="20"/>
                <w:lang w:val="en-GB"/>
              </w:rPr>
              <w:t>,2</w:t>
            </w:r>
            <w:proofErr w:type="gramEnd"/>
            <w:r w:rsidRPr="00F50802">
              <w:rPr>
                <w:sz w:val="20"/>
                <w:lang w:val="en-GB"/>
              </w:rPr>
              <w:t xml:space="preserve">,) </w:t>
            </w:r>
            <w:r w:rsidR="00313CD1" w:rsidRPr="00F50802">
              <w:rPr>
                <w:sz w:val="20"/>
                <w:lang w:val="en-GB"/>
              </w:rPr>
              <w:t xml:space="preserve">and DCD </w:t>
            </w:r>
            <w:r w:rsidR="00736271" w:rsidRPr="00F50802">
              <w:rPr>
                <w:sz w:val="20"/>
                <w:lang w:val="en-GB"/>
              </w:rPr>
              <w:t xml:space="preserve">(PSE 4) </w:t>
            </w:r>
            <w:r w:rsidRPr="00F50802">
              <w:rPr>
                <w:sz w:val="20"/>
                <w:lang w:val="en-GB"/>
              </w:rPr>
              <w:t>need to agree on definition of ‘</w:t>
            </w:r>
            <w:r w:rsidR="00313CD1" w:rsidRPr="00F50802">
              <w:rPr>
                <w:sz w:val="20"/>
                <w:lang w:val="en-GB"/>
              </w:rPr>
              <w:t>successes</w:t>
            </w:r>
            <w:r w:rsidRPr="00F50802">
              <w:rPr>
                <w:sz w:val="20"/>
                <w:lang w:val="en-GB"/>
              </w:rPr>
              <w:t>. (i.e., getting on board as planned in the MIO + securing evidence= success)</w:t>
            </w:r>
            <w:r w:rsidR="00736271" w:rsidRPr="00F50802">
              <w:rPr>
                <w:sz w:val="20"/>
                <w:lang w:val="en-GB"/>
              </w:rPr>
              <w:t xml:space="preserve">. </w:t>
            </w:r>
            <w:r w:rsidRPr="00F50802">
              <w:rPr>
                <w:sz w:val="20"/>
                <w:lang w:val="en-GB"/>
              </w:rPr>
              <w:t>Use PSED 2 Outcome 1 indicator</w:t>
            </w:r>
            <w:r w:rsidR="00BA0032" w:rsidRPr="00F50802">
              <w:rPr>
                <w:sz w:val="20"/>
                <w:lang w:val="en-GB"/>
              </w:rPr>
              <w:t>.</w:t>
            </w:r>
            <w:r w:rsidRPr="00F50802">
              <w:rPr>
                <w:sz w:val="20"/>
                <w:lang w:val="en-GB"/>
              </w:rPr>
              <w:t xml:space="preserve"> </w:t>
            </w:r>
          </w:p>
          <w:p w14:paraId="141AC508" w14:textId="3BBB5D68" w:rsidR="002F1C51" w:rsidRPr="00F50802" w:rsidRDefault="00074943" w:rsidP="00074943">
            <w:pPr>
              <w:pStyle w:val="ListParagraph"/>
              <w:numPr>
                <w:ilvl w:val="0"/>
                <w:numId w:val="54"/>
              </w:numPr>
              <w:tabs>
                <w:tab w:val="right" w:pos="9412"/>
              </w:tabs>
              <w:spacing w:before="0" w:after="0"/>
              <w:rPr>
                <w:sz w:val="20"/>
                <w:lang w:val="en-GB"/>
              </w:rPr>
            </w:pPr>
            <w:r w:rsidRPr="00074943">
              <w:rPr>
                <w:sz w:val="22"/>
                <w:lang w:val="en-GB"/>
              </w:rPr>
              <w:t xml:space="preserve">At least 90 piracy suspects </w:t>
            </w:r>
            <w:proofErr w:type="gramStart"/>
            <w:r w:rsidRPr="00074943">
              <w:rPr>
                <w:sz w:val="22"/>
                <w:lang w:val="en-GB"/>
              </w:rPr>
              <w:t>are prosecuted and detained in compliance with HR law (</w:t>
            </w:r>
            <w:r w:rsidRPr="00074943">
              <w:rPr>
                <w:i/>
                <w:sz w:val="22"/>
                <w:lang w:val="en-GB"/>
              </w:rPr>
              <w:t>pending inception report in 2022</w:t>
            </w:r>
            <w:r w:rsidRPr="00074943">
              <w:rPr>
                <w:sz w:val="22"/>
                <w:lang w:val="en-GB"/>
              </w:rPr>
              <w:t>)</w:t>
            </w:r>
            <w:proofErr w:type="gramEnd"/>
            <w:r w:rsidRPr="00074943">
              <w:rPr>
                <w:sz w:val="22"/>
                <w:lang w:val="en-GB"/>
              </w:rPr>
              <w:t xml:space="preserve"> </w:t>
            </w:r>
            <w:r w:rsidR="002F1C51" w:rsidRPr="00F50802">
              <w:rPr>
                <w:sz w:val="20"/>
                <w:lang w:val="en-GB"/>
              </w:rPr>
              <w:t>(PSED 1 Outcome 2)</w:t>
            </w:r>
            <w:r w:rsidR="00BA0032" w:rsidRPr="00F50802">
              <w:rPr>
                <w:sz w:val="20"/>
                <w:lang w:val="en-GB"/>
              </w:rPr>
              <w:t>.</w:t>
            </w:r>
          </w:p>
          <w:p w14:paraId="62058B03" w14:textId="77777777" w:rsidR="002F1C51" w:rsidRPr="00F50802" w:rsidRDefault="002F1C51" w:rsidP="002F1C51">
            <w:pPr>
              <w:pStyle w:val="ListParagraph"/>
              <w:numPr>
                <w:ilvl w:val="0"/>
                <w:numId w:val="54"/>
              </w:numPr>
              <w:tabs>
                <w:tab w:val="right" w:pos="9412"/>
              </w:tabs>
              <w:spacing w:before="0" w:after="0"/>
              <w:rPr>
                <w:sz w:val="20"/>
                <w:lang w:val="en-GB"/>
              </w:rPr>
            </w:pPr>
            <w:r w:rsidRPr="00F50802">
              <w:rPr>
                <w:sz w:val="20"/>
                <w:lang w:val="en-GB"/>
              </w:rPr>
              <w:t>WPS indicator PSED 3</w:t>
            </w:r>
            <w:r w:rsidR="00BA0032" w:rsidRPr="00F50802">
              <w:rPr>
                <w:sz w:val="20"/>
                <w:lang w:val="en-GB"/>
              </w:rPr>
              <w:t>.</w:t>
            </w:r>
          </w:p>
        </w:tc>
      </w:tr>
    </w:tbl>
    <w:p w14:paraId="2D71022D" w14:textId="77777777" w:rsidR="007E70EB" w:rsidRPr="00F50802" w:rsidRDefault="00A73329" w:rsidP="00A73329">
      <w:pPr>
        <w:tabs>
          <w:tab w:val="left" w:pos="8416"/>
        </w:tabs>
        <w:rPr>
          <w:lang w:val="en-GB"/>
        </w:rPr>
      </w:pPr>
      <w:r w:rsidRPr="00F50802">
        <w:rPr>
          <w:lang w:val="en-GB"/>
        </w:rPr>
        <w:tab/>
      </w:r>
    </w:p>
    <w:p w14:paraId="636D35A3" w14:textId="77777777" w:rsidR="004200C4" w:rsidRPr="00F50802" w:rsidRDefault="004200C4" w:rsidP="004200C4">
      <w:pPr>
        <w:pStyle w:val="Heading2"/>
        <w:rPr>
          <w:lang w:val="en-GB"/>
        </w:rPr>
      </w:pPr>
      <w:bookmarkStart w:id="42" w:name="_Toc82349766"/>
      <w:bookmarkStart w:id="43" w:name="_Toc82511454"/>
      <w:bookmarkStart w:id="44" w:name="_Toc89081117"/>
      <w:r w:rsidRPr="00F50802">
        <w:rPr>
          <w:lang w:val="en-GB"/>
        </w:rPr>
        <w:t>Theory of Change at programme level</w:t>
      </w:r>
      <w:bookmarkEnd w:id="42"/>
      <w:bookmarkEnd w:id="43"/>
      <w:bookmarkEnd w:id="44"/>
    </w:p>
    <w:p w14:paraId="6FAF9E61" w14:textId="54DD313E" w:rsidR="00630D18" w:rsidRPr="00F50802" w:rsidRDefault="002352DA" w:rsidP="00CE243A">
      <w:pPr>
        <w:spacing w:before="0"/>
        <w:rPr>
          <w:lang w:val="en-GB"/>
        </w:rPr>
      </w:pPr>
      <w:r w:rsidRPr="00F50802">
        <w:rPr>
          <w:lang w:val="en-GB"/>
        </w:rPr>
        <w:t>The Theory of Change</w:t>
      </w:r>
      <w:r w:rsidR="00C16CE4" w:rsidRPr="00F50802">
        <w:rPr>
          <w:lang w:val="en-GB"/>
        </w:rPr>
        <w:t xml:space="preserve"> </w:t>
      </w:r>
      <w:r w:rsidR="00AC75E6" w:rsidRPr="00F50802">
        <w:rPr>
          <w:lang w:val="en-GB"/>
        </w:rPr>
        <w:t>flows</w:t>
      </w:r>
      <w:r w:rsidR="0079528E" w:rsidRPr="00F50802">
        <w:rPr>
          <w:lang w:val="en-GB"/>
        </w:rPr>
        <w:t xml:space="preserve"> </w:t>
      </w:r>
      <w:r w:rsidR="00AC75E6" w:rsidRPr="00F50802">
        <w:rPr>
          <w:lang w:val="en-GB"/>
        </w:rPr>
        <w:t>from the context analysis</w:t>
      </w:r>
      <w:r w:rsidR="00E64588" w:rsidRPr="00F50802">
        <w:rPr>
          <w:lang w:val="en-GB"/>
        </w:rPr>
        <w:t>. It</w:t>
      </w:r>
      <w:r w:rsidR="00AC75E6" w:rsidRPr="00F50802">
        <w:rPr>
          <w:lang w:val="en-GB"/>
        </w:rPr>
        <w:t xml:space="preserve"> </w:t>
      </w:r>
      <w:r w:rsidR="0079528E" w:rsidRPr="00F50802">
        <w:rPr>
          <w:lang w:val="en-GB"/>
        </w:rPr>
        <w:t>considers possibilities</w:t>
      </w:r>
      <w:r w:rsidR="0020033D" w:rsidRPr="00F50802">
        <w:rPr>
          <w:lang w:val="en-GB"/>
        </w:rPr>
        <w:t xml:space="preserve"> for Denmark to contribute to improved</w:t>
      </w:r>
      <w:r w:rsidR="00595AE3" w:rsidRPr="00F50802">
        <w:rPr>
          <w:lang w:val="en-GB"/>
        </w:rPr>
        <w:t xml:space="preserve"> security</w:t>
      </w:r>
      <w:r w:rsidR="0020033D" w:rsidRPr="00F50802">
        <w:rPr>
          <w:lang w:val="en-GB"/>
        </w:rPr>
        <w:t xml:space="preserve"> conditions </w:t>
      </w:r>
      <w:r w:rsidR="00DC5371" w:rsidRPr="00F50802">
        <w:rPr>
          <w:lang w:val="en-GB"/>
        </w:rPr>
        <w:t xml:space="preserve">towards a </w:t>
      </w:r>
      <w:r w:rsidR="006A7041" w:rsidRPr="00F50802">
        <w:rPr>
          <w:lang w:val="en-GB"/>
        </w:rPr>
        <w:t xml:space="preserve">situation in which </w:t>
      </w:r>
      <w:r w:rsidR="00750BA2" w:rsidRPr="00F50802">
        <w:rPr>
          <w:lang w:val="en-GB"/>
        </w:rPr>
        <w:t>shipping</w:t>
      </w:r>
      <w:r w:rsidR="00AD5E82" w:rsidRPr="00F50802">
        <w:rPr>
          <w:lang w:val="en-GB"/>
        </w:rPr>
        <w:t xml:space="preserve">, </w:t>
      </w:r>
      <w:r w:rsidR="0059562C" w:rsidRPr="00F50802">
        <w:rPr>
          <w:lang w:val="en-GB"/>
        </w:rPr>
        <w:t>seafarers,</w:t>
      </w:r>
      <w:r w:rsidR="00AD5E82" w:rsidRPr="00F50802">
        <w:rPr>
          <w:lang w:val="en-GB"/>
        </w:rPr>
        <w:t xml:space="preserve"> and other users of the marit</w:t>
      </w:r>
      <w:r w:rsidR="00935A71" w:rsidRPr="00F50802">
        <w:rPr>
          <w:lang w:val="en-GB"/>
        </w:rPr>
        <w:t>ime domain</w:t>
      </w:r>
      <w:r w:rsidR="009522BF">
        <w:rPr>
          <w:lang w:val="en-GB"/>
        </w:rPr>
        <w:t xml:space="preserve"> </w:t>
      </w:r>
      <w:proofErr w:type="gramStart"/>
      <w:r w:rsidR="009522BF">
        <w:rPr>
          <w:lang w:val="en-GB"/>
        </w:rPr>
        <w:t xml:space="preserve">may freely and </w:t>
      </w:r>
      <w:r w:rsidR="00B87294">
        <w:rPr>
          <w:lang w:val="en-GB"/>
        </w:rPr>
        <w:t>securely</w:t>
      </w:r>
      <w:r w:rsidR="009522BF">
        <w:rPr>
          <w:lang w:val="en-GB"/>
        </w:rPr>
        <w:t xml:space="preserve"> navigate</w:t>
      </w:r>
      <w:proofErr w:type="gramEnd"/>
      <w:r w:rsidR="009522BF">
        <w:rPr>
          <w:lang w:val="en-GB"/>
        </w:rPr>
        <w:t xml:space="preserve"> the waters of the Gulf of Guinea being the </w:t>
      </w:r>
      <w:r w:rsidR="000107C7" w:rsidRPr="00F50802">
        <w:rPr>
          <w:lang w:val="en-GB"/>
        </w:rPr>
        <w:t>programme</w:t>
      </w:r>
      <w:r w:rsidR="0025566E" w:rsidRPr="00F50802">
        <w:rPr>
          <w:lang w:val="en-GB"/>
        </w:rPr>
        <w:t>’s ultimate</w:t>
      </w:r>
      <w:r w:rsidR="000107C7" w:rsidRPr="00F50802">
        <w:rPr>
          <w:lang w:val="en-GB"/>
        </w:rPr>
        <w:t xml:space="preserve"> aim</w:t>
      </w:r>
      <w:r w:rsidR="009522BF">
        <w:rPr>
          <w:lang w:val="en-GB"/>
        </w:rPr>
        <w:t>.</w:t>
      </w:r>
      <w:r w:rsidR="00B93D78" w:rsidRPr="00F50802">
        <w:rPr>
          <w:lang w:val="en-GB"/>
        </w:rPr>
        <w:t xml:space="preserve"> </w:t>
      </w:r>
      <w:r w:rsidR="006A7041" w:rsidRPr="00F50802">
        <w:rPr>
          <w:lang w:val="en-GB"/>
        </w:rPr>
        <w:t>Achieving this end</w:t>
      </w:r>
      <w:r w:rsidR="00BA0032" w:rsidRPr="00F50802">
        <w:rPr>
          <w:lang w:val="en-GB"/>
        </w:rPr>
        <w:t>-</w:t>
      </w:r>
      <w:r w:rsidR="006A7041" w:rsidRPr="00F50802">
        <w:rPr>
          <w:lang w:val="en-GB"/>
        </w:rPr>
        <w:t xml:space="preserve">state </w:t>
      </w:r>
      <w:r w:rsidR="00796D30" w:rsidRPr="00F50802">
        <w:rPr>
          <w:lang w:val="en-GB"/>
        </w:rPr>
        <w:t xml:space="preserve">requires </w:t>
      </w:r>
      <w:r w:rsidR="00D16CF2" w:rsidRPr="00F50802">
        <w:rPr>
          <w:lang w:val="en-GB"/>
        </w:rPr>
        <w:t>harmonis</w:t>
      </w:r>
      <w:r w:rsidR="00187284" w:rsidRPr="00F50802">
        <w:rPr>
          <w:lang w:val="en-GB"/>
        </w:rPr>
        <w:t>ing</w:t>
      </w:r>
      <w:r w:rsidR="00AF2721" w:rsidRPr="00F50802">
        <w:rPr>
          <w:lang w:val="en-GB"/>
        </w:rPr>
        <w:t xml:space="preserve"> the Danish Maritime Security Programme with </w:t>
      </w:r>
      <w:r w:rsidR="00796D30" w:rsidRPr="00F50802">
        <w:rPr>
          <w:lang w:val="en-GB"/>
        </w:rPr>
        <w:t xml:space="preserve">concerted efforts under way </w:t>
      </w:r>
      <w:r w:rsidR="002C52CC" w:rsidRPr="00F50802">
        <w:rPr>
          <w:lang w:val="en-GB"/>
        </w:rPr>
        <w:t>globally</w:t>
      </w:r>
      <w:r w:rsidR="00A72A92" w:rsidRPr="00F50802">
        <w:rPr>
          <w:lang w:val="en-GB"/>
        </w:rPr>
        <w:t xml:space="preserve"> through the UN and </w:t>
      </w:r>
      <w:r w:rsidR="004455A3" w:rsidRPr="00F50802">
        <w:rPr>
          <w:lang w:val="en-GB"/>
        </w:rPr>
        <w:t>an engaged US</w:t>
      </w:r>
      <w:r w:rsidR="002709A0" w:rsidRPr="00F50802">
        <w:rPr>
          <w:lang w:val="en-GB"/>
        </w:rPr>
        <w:t xml:space="preserve">. In the European </w:t>
      </w:r>
      <w:r w:rsidR="008102E2" w:rsidRPr="00F50802">
        <w:rPr>
          <w:lang w:val="en-GB"/>
        </w:rPr>
        <w:t xml:space="preserve">sphere, </w:t>
      </w:r>
      <w:r w:rsidR="0049666F" w:rsidRPr="00F50802">
        <w:rPr>
          <w:lang w:val="en-GB"/>
        </w:rPr>
        <w:t>harmonisation and promoting Danish mar</w:t>
      </w:r>
      <w:r w:rsidR="00743922" w:rsidRPr="00F50802">
        <w:rPr>
          <w:lang w:val="en-GB"/>
        </w:rPr>
        <w:t xml:space="preserve">itime security, stabilisation, </w:t>
      </w:r>
      <w:r w:rsidR="004B018F" w:rsidRPr="00F50802">
        <w:rPr>
          <w:lang w:val="en-GB"/>
        </w:rPr>
        <w:t>development,</w:t>
      </w:r>
      <w:r w:rsidR="00743922" w:rsidRPr="00F50802">
        <w:rPr>
          <w:lang w:val="en-GB"/>
        </w:rPr>
        <w:t xml:space="preserve"> and comm</w:t>
      </w:r>
      <w:r w:rsidR="0059562C" w:rsidRPr="00F50802">
        <w:rPr>
          <w:lang w:val="en-GB"/>
        </w:rPr>
        <w:t xml:space="preserve">ercial interests </w:t>
      </w:r>
      <w:r w:rsidR="00056B7B" w:rsidRPr="00F50802">
        <w:rPr>
          <w:lang w:val="en-GB"/>
        </w:rPr>
        <w:t xml:space="preserve">involves the EU bodies and services, </w:t>
      </w:r>
      <w:r w:rsidR="00AF570E" w:rsidRPr="00F50802">
        <w:rPr>
          <w:lang w:val="en-GB"/>
        </w:rPr>
        <w:t>EU member states such as France</w:t>
      </w:r>
      <w:r w:rsidR="00630D18" w:rsidRPr="00F50802">
        <w:rPr>
          <w:lang w:val="en-GB"/>
        </w:rPr>
        <w:t>, and European nations</w:t>
      </w:r>
      <w:r w:rsidR="00056B7B" w:rsidRPr="00F50802">
        <w:rPr>
          <w:lang w:val="en-GB"/>
        </w:rPr>
        <w:t xml:space="preserve">, </w:t>
      </w:r>
      <w:r w:rsidR="00630D18" w:rsidRPr="00F50802">
        <w:rPr>
          <w:lang w:val="en-GB"/>
        </w:rPr>
        <w:t xml:space="preserve">such </w:t>
      </w:r>
      <w:r w:rsidR="00187284" w:rsidRPr="00F50802">
        <w:rPr>
          <w:lang w:val="en-GB"/>
        </w:rPr>
        <w:t xml:space="preserve">as </w:t>
      </w:r>
      <w:r w:rsidR="00630D18" w:rsidRPr="00F50802">
        <w:rPr>
          <w:lang w:val="en-GB"/>
        </w:rPr>
        <w:t>the UK</w:t>
      </w:r>
      <w:r w:rsidR="00063F86" w:rsidRPr="00F50802">
        <w:rPr>
          <w:lang w:val="en-GB"/>
        </w:rPr>
        <w:t xml:space="preserve">. There is common ground </w:t>
      </w:r>
      <w:r w:rsidR="00AF76EB" w:rsidRPr="00F50802">
        <w:rPr>
          <w:lang w:val="en-GB"/>
        </w:rPr>
        <w:t xml:space="preserve">with the </w:t>
      </w:r>
      <w:r w:rsidR="006657D3" w:rsidRPr="00F50802">
        <w:rPr>
          <w:lang w:val="en-GB"/>
        </w:rPr>
        <w:t>AU, its Regional Economic Communities (REC – i.e., ECOWAS and ECCAS)</w:t>
      </w:r>
      <w:r w:rsidR="007715A3" w:rsidRPr="00F50802">
        <w:rPr>
          <w:lang w:val="en-GB"/>
        </w:rPr>
        <w:t>,</w:t>
      </w:r>
      <w:r w:rsidR="006657D3" w:rsidRPr="00F50802">
        <w:rPr>
          <w:lang w:val="en-GB"/>
        </w:rPr>
        <w:t xml:space="preserve"> and</w:t>
      </w:r>
      <w:r w:rsidR="00D16CF2" w:rsidRPr="00F50802">
        <w:rPr>
          <w:lang w:val="en-GB"/>
        </w:rPr>
        <w:t xml:space="preserve"> alignment of </w:t>
      </w:r>
      <w:r w:rsidR="00041DB8" w:rsidRPr="00F50802">
        <w:rPr>
          <w:lang w:val="en-GB"/>
        </w:rPr>
        <w:t>efforts</w:t>
      </w:r>
      <w:r w:rsidR="00D7596A" w:rsidRPr="00F50802">
        <w:rPr>
          <w:lang w:val="en-GB"/>
        </w:rPr>
        <w:t xml:space="preserve"> </w:t>
      </w:r>
      <w:r w:rsidR="007715A3" w:rsidRPr="00F50802">
        <w:rPr>
          <w:lang w:val="en-GB"/>
        </w:rPr>
        <w:t>with</w:t>
      </w:r>
      <w:r w:rsidR="00D7596A" w:rsidRPr="00F50802">
        <w:rPr>
          <w:lang w:val="en-GB"/>
        </w:rPr>
        <w:t xml:space="preserve"> the G</w:t>
      </w:r>
      <w:r w:rsidR="00E1202D" w:rsidRPr="00F50802">
        <w:rPr>
          <w:lang w:val="en-GB"/>
        </w:rPr>
        <w:t xml:space="preserve">ulf of Guinea </w:t>
      </w:r>
      <w:r w:rsidR="00D7596A" w:rsidRPr="00F50802">
        <w:rPr>
          <w:lang w:val="en-GB"/>
        </w:rPr>
        <w:t xml:space="preserve">countries </w:t>
      </w:r>
      <w:r w:rsidR="006A6BB6" w:rsidRPr="00F50802">
        <w:rPr>
          <w:lang w:val="en-GB"/>
        </w:rPr>
        <w:t>to build out the Yaoundé architecture</w:t>
      </w:r>
      <w:r w:rsidR="00CB7425" w:rsidRPr="00F50802">
        <w:rPr>
          <w:lang w:val="en-GB"/>
        </w:rPr>
        <w:t>.</w:t>
      </w:r>
    </w:p>
    <w:p w14:paraId="3F5BEC38" w14:textId="77777777" w:rsidR="00F370E2" w:rsidRPr="00F50802" w:rsidRDefault="00F370E2" w:rsidP="00CE243A">
      <w:pPr>
        <w:spacing w:before="0"/>
        <w:rPr>
          <w:lang w:val="en-GB"/>
        </w:rPr>
      </w:pPr>
    </w:p>
    <w:p w14:paraId="4481F949" w14:textId="77777777" w:rsidR="00F370E2" w:rsidRPr="00F50802" w:rsidRDefault="00F370E2" w:rsidP="00CE243A">
      <w:pPr>
        <w:spacing w:before="0"/>
        <w:rPr>
          <w:lang w:val="en-GB"/>
        </w:rPr>
      </w:pPr>
    </w:p>
    <w:p w14:paraId="4945304C" w14:textId="77777777" w:rsidR="00F370E2" w:rsidRPr="00F50802" w:rsidRDefault="00F370E2" w:rsidP="00CE243A">
      <w:pPr>
        <w:spacing w:before="0"/>
        <w:rPr>
          <w:lang w:val="en-GB"/>
        </w:rPr>
      </w:pPr>
    </w:p>
    <w:p w14:paraId="7E5AB816" w14:textId="77777777" w:rsidR="00F370E2" w:rsidRPr="00F50802" w:rsidRDefault="00F370E2" w:rsidP="00CE243A">
      <w:pPr>
        <w:spacing w:before="0"/>
        <w:rPr>
          <w:lang w:val="en-GB"/>
        </w:rPr>
      </w:pPr>
    </w:p>
    <w:p w14:paraId="79551415" w14:textId="77777777" w:rsidR="00F370E2" w:rsidRPr="00F50802" w:rsidRDefault="00F370E2" w:rsidP="00CE243A">
      <w:pPr>
        <w:spacing w:before="0"/>
        <w:rPr>
          <w:lang w:val="en-GB"/>
        </w:rPr>
      </w:pPr>
    </w:p>
    <w:p w14:paraId="4FF05FA4" w14:textId="77777777" w:rsidR="005F7394" w:rsidRPr="00F50802" w:rsidRDefault="007E70EB" w:rsidP="00F370E2">
      <w:pPr>
        <w:pStyle w:val="Caption"/>
        <w:spacing w:after="0"/>
        <w:rPr>
          <w:i/>
          <w:iCs w:val="0"/>
          <w:lang w:val="en-GB"/>
        </w:rPr>
      </w:pPr>
      <w:r w:rsidRPr="00F50802">
        <w:rPr>
          <w:lang w:val="en-GB"/>
        </w:rPr>
        <w:t xml:space="preserve">Table </w:t>
      </w:r>
      <w:r w:rsidR="006400ED" w:rsidRPr="00F50802">
        <w:rPr>
          <w:lang w:val="en-GB"/>
        </w:rPr>
        <w:fldChar w:fldCharType="begin"/>
      </w:r>
      <w:r w:rsidR="006400ED" w:rsidRPr="00F50802">
        <w:rPr>
          <w:lang w:val="en-GB"/>
        </w:rPr>
        <w:instrText xml:space="preserve"> SEQ Table \* ARABIC </w:instrText>
      </w:r>
      <w:r w:rsidR="006400ED" w:rsidRPr="00F50802">
        <w:rPr>
          <w:lang w:val="en-GB"/>
        </w:rPr>
        <w:fldChar w:fldCharType="separate"/>
      </w:r>
      <w:r w:rsidR="0051477B">
        <w:rPr>
          <w:noProof/>
          <w:lang w:val="en-GB"/>
        </w:rPr>
        <w:t>3</w:t>
      </w:r>
      <w:r w:rsidR="006400ED" w:rsidRPr="00F50802">
        <w:rPr>
          <w:lang w:val="en-GB"/>
        </w:rPr>
        <w:fldChar w:fldCharType="end"/>
      </w:r>
      <w:r w:rsidRPr="00F50802">
        <w:rPr>
          <w:lang w:val="en-GB"/>
        </w:rPr>
        <w:t xml:space="preserve"> </w:t>
      </w:r>
      <w:r w:rsidRPr="00F50802">
        <w:rPr>
          <w:rFonts w:ascii="Calibri" w:hAnsi="Calibri" w:cs="Calibri"/>
          <w:lang w:val="en-GB"/>
        </w:rPr>
        <w:t>– Theory of Change</w:t>
      </w:r>
    </w:p>
    <w:tbl>
      <w:tblPr>
        <w:tblStyle w:val="TableGrid"/>
        <w:tblpPr w:leftFromText="181" w:rightFromText="181" w:vertAnchor="text" w:tblpY="1"/>
        <w:tblOverlap w:val="never"/>
        <w:tblW w:w="9634" w:type="dxa"/>
        <w:tblLook w:val="04A0" w:firstRow="1" w:lastRow="0" w:firstColumn="1" w:lastColumn="0" w:noHBand="0" w:noVBand="1"/>
      </w:tblPr>
      <w:tblGrid>
        <w:gridCol w:w="1335"/>
        <w:gridCol w:w="8299"/>
      </w:tblGrid>
      <w:tr w:rsidR="00DC379E" w:rsidRPr="00074943" w14:paraId="1CD88314" w14:textId="77777777" w:rsidTr="00414CEC">
        <w:tc>
          <w:tcPr>
            <w:tcW w:w="1335" w:type="dxa"/>
            <w:shd w:val="clear" w:color="auto" w:fill="auto"/>
          </w:tcPr>
          <w:p w14:paraId="5391F3B7" w14:textId="77777777" w:rsidR="00DC379E" w:rsidRPr="00F50802" w:rsidRDefault="00996E3B" w:rsidP="004D3ED9">
            <w:pPr>
              <w:spacing w:before="0" w:after="0"/>
              <w:rPr>
                <w:rFonts w:eastAsia="Calibri" w:cs="Calibri"/>
                <w:b/>
                <w:bCs/>
                <w:sz w:val="20"/>
                <w:lang w:val="en-GB"/>
              </w:rPr>
            </w:pPr>
            <w:r w:rsidRPr="00F50802">
              <w:rPr>
                <w:rFonts w:eastAsia="Calibri" w:cs="Calibri"/>
                <w:b/>
                <w:bCs/>
                <w:sz w:val="20"/>
                <w:lang w:val="en-GB"/>
              </w:rPr>
              <w:t>Outcome level</w:t>
            </w:r>
          </w:p>
        </w:tc>
        <w:tc>
          <w:tcPr>
            <w:tcW w:w="8299" w:type="dxa"/>
            <w:shd w:val="clear" w:color="auto" w:fill="auto"/>
          </w:tcPr>
          <w:p w14:paraId="213F84DB" w14:textId="77777777" w:rsidR="00DC379E" w:rsidRPr="00F50802" w:rsidRDefault="007E70EB" w:rsidP="004D3ED9">
            <w:pPr>
              <w:spacing w:before="0" w:after="0"/>
              <w:rPr>
                <w:rFonts w:eastAsia="Calibri" w:cs="Calibri"/>
                <w:sz w:val="20"/>
                <w:lang w:val="en-GB"/>
              </w:rPr>
            </w:pPr>
            <w:r w:rsidRPr="00F50802">
              <w:rPr>
                <w:rFonts w:eastAsia="Calibri" w:cs="Calibri"/>
                <w:i/>
                <w:iCs/>
                <w:sz w:val="20"/>
                <w:lang w:val="en-GB"/>
              </w:rPr>
              <w:t xml:space="preserve">If </w:t>
            </w:r>
            <w:r w:rsidRPr="00F50802">
              <w:rPr>
                <w:rFonts w:eastAsia="Calibri" w:cs="Calibri"/>
                <w:sz w:val="20"/>
                <w:lang w:val="en-GB"/>
              </w:rPr>
              <w:t>Denmark</w:t>
            </w:r>
            <w:r w:rsidR="00463EA2" w:rsidRPr="00F50802">
              <w:rPr>
                <w:rFonts w:eastAsia="Calibri" w:cs="Calibri"/>
                <w:sz w:val="20"/>
                <w:lang w:val="en-GB"/>
              </w:rPr>
              <w:t xml:space="preserve"> provides financial support to legal and strategic capacity building that enhances the effectiveness of efforts </w:t>
            </w:r>
            <w:r w:rsidR="00EB06C7" w:rsidRPr="00F50802">
              <w:rPr>
                <w:rFonts w:eastAsia="Calibri" w:cs="Calibri"/>
                <w:sz w:val="20"/>
                <w:lang w:val="en-GB"/>
              </w:rPr>
              <w:t>of Benin</w:t>
            </w:r>
            <w:r w:rsidR="00B330B6" w:rsidRPr="00F50802">
              <w:rPr>
                <w:rFonts w:eastAsia="Calibri" w:cs="Calibri"/>
                <w:sz w:val="20"/>
                <w:lang w:val="en-GB"/>
              </w:rPr>
              <w:t xml:space="preserve">, Cameroon, Cote d’Ivoire, Ghana, </w:t>
            </w:r>
            <w:r w:rsidR="00FD23DE" w:rsidRPr="00F50802">
              <w:rPr>
                <w:rFonts w:eastAsia="Calibri" w:cs="Calibri"/>
                <w:sz w:val="20"/>
                <w:lang w:val="en-GB"/>
              </w:rPr>
              <w:t>Nigeria,</w:t>
            </w:r>
            <w:r w:rsidR="00B330B6" w:rsidRPr="00F50802">
              <w:rPr>
                <w:rFonts w:eastAsia="Calibri" w:cs="Calibri"/>
                <w:sz w:val="20"/>
                <w:lang w:val="en-GB"/>
              </w:rPr>
              <w:t xml:space="preserve"> and Togo</w:t>
            </w:r>
            <w:r w:rsidR="00B330B6" w:rsidRPr="00F50802" w:rsidDel="00B330B6">
              <w:rPr>
                <w:rFonts w:eastAsia="Calibri" w:cs="Calibri"/>
                <w:sz w:val="20"/>
                <w:lang w:val="en-GB"/>
              </w:rPr>
              <w:t xml:space="preserve"> </w:t>
            </w:r>
            <w:r w:rsidR="00463EA2" w:rsidRPr="00F50802">
              <w:rPr>
                <w:rFonts w:eastAsia="Calibri" w:cs="Calibri"/>
                <w:sz w:val="20"/>
                <w:lang w:val="en-GB"/>
              </w:rPr>
              <w:t>to improve their maritime governance arrangements</w:t>
            </w:r>
            <w:r w:rsidR="0072114C" w:rsidRPr="00F50802">
              <w:rPr>
                <w:rFonts w:eastAsia="Calibri" w:cs="Calibri"/>
                <w:sz w:val="20"/>
                <w:lang w:val="en-GB"/>
              </w:rPr>
              <w:t xml:space="preserve"> </w:t>
            </w:r>
            <w:r w:rsidR="0072114C" w:rsidRPr="00F50802">
              <w:rPr>
                <w:sz w:val="20"/>
                <w:lang w:val="en-GB"/>
              </w:rPr>
              <w:t xml:space="preserve"> </w:t>
            </w:r>
          </w:p>
        </w:tc>
      </w:tr>
      <w:tr w:rsidR="00DC379E" w:rsidRPr="00F50802" w14:paraId="00B9A74B" w14:textId="77777777" w:rsidTr="00414CEC">
        <w:tc>
          <w:tcPr>
            <w:tcW w:w="9634" w:type="dxa"/>
            <w:gridSpan w:val="2"/>
            <w:shd w:val="clear" w:color="auto" w:fill="auto"/>
          </w:tcPr>
          <w:p w14:paraId="39294E9D" w14:textId="77777777" w:rsidR="00DC379E" w:rsidRPr="00F50802" w:rsidRDefault="00DC379E" w:rsidP="004D3ED9">
            <w:pPr>
              <w:spacing w:before="0" w:after="0"/>
              <w:jc w:val="center"/>
              <w:rPr>
                <w:rFonts w:eastAsia="Calibri" w:cs="Calibri"/>
                <w:b/>
                <w:bCs/>
                <w:i/>
                <w:iCs/>
                <w:sz w:val="20"/>
                <w:lang w:val="en-GB"/>
              </w:rPr>
            </w:pPr>
            <w:r w:rsidRPr="00F50802">
              <w:rPr>
                <w:rFonts w:eastAsia="Calibri" w:cs="Calibri"/>
                <w:b/>
                <w:bCs/>
                <w:i/>
                <w:iCs/>
                <w:sz w:val="20"/>
                <w:lang w:val="en-GB"/>
              </w:rPr>
              <w:t>And</w:t>
            </w:r>
          </w:p>
        </w:tc>
      </w:tr>
      <w:tr w:rsidR="00DC379E" w:rsidRPr="00074943" w14:paraId="7D4BAF69" w14:textId="77777777" w:rsidTr="00414CEC">
        <w:tc>
          <w:tcPr>
            <w:tcW w:w="1335" w:type="dxa"/>
            <w:shd w:val="clear" w:color="auto" w:fill="auto"/>
          </w:tcPr>
          <w:p w14:paraId="6D539BF2" w14:textId="77777777" w:rsidR="00DC379E" w:rsidRPr="00F50802" w:rsidRDefault="00DC379E" w:rsidP="004D3ED9">
            <w:pPr>
              <w:spacing w:before="0" w:after="0"/>
              <w:rPr>
                <w:rFonts w:eastAsia="Calibri" w:cs="Calibri"/>
                <w:b/>
                <w:bCs/>
                <w:sz w:val="20"/>
                <w:lang w:val="en-GB"/>
              </w:rPr>
            </w:pPr>
          </w:p>
        </w:tc>
        <w:tc>
          <w:tcPr>
            <w:tcW w:w="8299" w:type="dxa"/>
            <w:shd w:val="clear" w:color="auto" w:fill="auto"/>
          </w:tcPr>
          <w:p w14:paraId="3B92797E" w14:textId="77777777" w:rsidR="00DC379E" w:rsidRPr="00F50802" w:rsidRDefault="004E59DD" w:rsidP="004D3ED9">
            <w:pPr>
              <w:spacing w:before="0" w:after="0"/>
              <w:rPr>
                <w:rFonts w:eastAsia="Calibri" w:cs="Calibri"/>
                <w:sz w:val="20"/>
                <w:lang w:val="en-GB"/>
              </w:rPr>
            </w:pPr>
            <w:r w:rsidRPr="00F50802">
              <w:rPr>
                <w:rFonts w:eastAsia="Calibri" w:cs="Calibri"/>
                <w:i/>
                <w:iCs/>
                <w:sz w:val="20"/>
                <w:lang w:val="en-GB"/>
              </w:rPr>
              <w:t>if</w:t>
            </w:r>
            <w:r w:rsidRPr="00F50802">
              <w:rPr>
                <w:rFonts w:eastAsia="Calibri" w:cs="Calibri"/>
                <w:sz w:val="20"/>
                <w:lang w:val="en-GB"/>
              </w:rPr>
              <w:t xml:space="preserve"> Denmark supports building enhanced planning and response capacity that allows interregional, regional organizations and coastal states in the Gulf of Guinea to achieve timely and accurate decision-making that enables actions to neutralize threats in the maritime domain;</w:t>
            </w:r>
          </w:p>
        </w:tc>
      </w:tr>
      <w:tr w:rsidR="00DC379E" w:rsidRPr="00F50802" w14:paraId="0962830C" w14:textId="77777777" w:rsidTr="00414CEC">
        <w:tc>
          <w:tcPr>
            <w:tcW w:w="9634" w:type="dxa"/>
            <w:gridSpan w:val="2"/>
            <w:shd w:val="clear" w:color="auto" w:fill="auto"/>
          </w:tcPr>
          <w:p w14:paraId="5B954AC6" w14:textId="77777777" w:rsidR="00DC379E" w:rsidRPr="00F50802" w:rsidRDefault="00DC379E" w:rsidP="004D3ED9">
            <w:pPr>
              <w:spacing w:before="0" w:after="0"/>
              <w:jc w:val="center"/>
              <w:rPr>
                <w:rFonts w:eastAsia="Calibri" w:cs="Calibri"/>
                <w:b/>
                <w:bCs/>
                <w:i/>
                <w:iCs/>
                <w:sz w:val="20"/>
                <w:lang w:val="en-GB"/>
              </w:rPr>
            </w:pPr>
            <w:r w:rsidRPr="00F50802">
              <w:rPr>
                <w:rFonts w:eastAsia="Calibri" w:cs="Calibri"/>
                <w:b/>
                <w:bCs/>
                <w:i/>
                <w:iCs/>
                <w:sz w:val="20"/>
                <w:lang w:val="en-GB"/>
              </w:rPr>
              <w:t>And</w:t>
            </w:r>
          </w:p>
        </w:tc>
      </w:tr>
      <w:tr w:rsidR="00DC379E" w:rsidRPr="00074943" w14:paraId="5A0C3441" w14:textId="77777777" w:rsidTr="00D005B1">
        <w:trPr>
          <w:trHeight w:val="711"/>
        </w:trPr>
        <w:tc>
          <w:tcPr>
            <w:tcW w:w="1335" w:type="dxa"/>
            <w:shd w:val="clear" w:color="auto" w:fill="auto"/>
          </w:tcPr>
          <w:p w14:paraId="234A132A" w14:textId="77777777" w:rsidR="00DC379E" w:rsidRPr="00F50802" w:rsidRDefault="00DC379E" w:rsidP="004D3ED9">
            <w:pPr>
              <w:spacing w:before="0" w:after="0"/>
              <w:rPr>
                <w:rFonts w:eastAsia="Calibri" w:cs="Calibri"/>
                <w:b/>
                <w:bCs/>
                <w:sz w:val="20"/>
                <w:lang w:val="en-GB"/>
              </w:rPr>
            </w:pPr>
          </w:p>
        </w:tc>
        <w:tc>
          <w:tcPr>
            <w:tcW w:w="8299" w:type="dxa"/>
            <w:shd w:val="clear" w:color="auto" w:fill="auto"/>
          </w:tcPr>
          <w:p w14:paraId="6BCE07C0" w14:textId="77777777" w:rsidR="00DC379E" w:rsidRPr="00F50802" w:rsidRDefault="008E12BB" w:rsidP="004D3ED9">
            <w:pPr>
              <w:spacing w:before="0" w:after="0"/>
              <w:rPr>
                <w:rFonts w:eastAsia="Calibri" w:cs="Calibri"/>
                <w:sz w:val="20"/>
                <w:lang w:val="en-GB"/>
              </w:rPr>
            </w:pPr>
            <w:r w:rsidRPr="00F50802">
              <w:rPr>
                <w:rFonts w:eastAsia="Calibri" w:cs="Calibri"/>
                <w:i/>
                <w:iCs/>
                <w:sz w:val="20"/>
                <w:lang w:val="en-GB"/>
              </w:rPr>
              <w:t xml:space="preserve">if </w:t>
            </w:r>
            <w:r w:rsidRPr="00F50802">
              <w:rPr>
                <w:rFonts w:eastAsia="Calibri" w:cs="Calibri"/>
                <w:sz w:val="20"/>
                <w:lang w:val="en-GB"/>
              </w:rPr>
              <w:t xml:space="preserve">Denmark provides financial and technical expert support to (i) enhance regional dialogue on maritime security, (ii) improve maritime operational response capacities, (iii) strengthens the legal capacity to </w:t>
            </w:r>
            <w:r w:rsidR="00DD4F93" w:rsidRPr="00F50802">
              <w:rPr>
                <w:rFonts w:eastAsia="Calibri" w:cs="Calibri"/>
                <w:sz w:val="20"/>
                <w:lang w:val="en-GB"/>
              </w:rPr>
              <w:t>investigate</w:t>
            </w:r>
            <w:r w:rsidR="003F00C9" w:rsidRPr="00F50802">
              <w:rPr>
                <w:rFonts w:eastAsia="Calibri" w:cs="Calibri"/>
                <w:sz w:val="20"/>
                <w:lang w:val="en-GB"/>
              </w:rPr>
              <w:t xml:space="preserve"> and </w:t>
            </w:r>
            <w:r w:rsidRPr="00F50802">
              <w:rPr>
                <w:rFonts w:eastAsia="Calibri" w:cs="Calibri"/>
                <w:sz w:val="20"/>
                <w:lang w:val="en-GB"/>
              </w:rPr>
              <w:t>prosecute alleged criminal actors</w:t>
            </w:r>
            <w:r w:rsidR="00D12AA0" w:rsidRPr="00F50802">
              <w:rPr>
                <w:rFonts w:eastAsia="Calibri" w:cs="Calibri"/>
                <w:sz w:val="20"/>
                <w:lang w:val="en-GB"/>
              </w:rPr>
              <w:t xml:space="preserve">, and (iv) detain convicts </w:t>
            </w:r>
            <w:r w:rsidR="00C76CD1" w:rsidRPr="00F50802">
              <w:rPr>
                <w:rFonts w:eastAsia="Calibri" w:cs="Calibri"/>
                <w:sz w:val="20"/>
                <w:lang w:val="en-GB"/>
              </w:rPr>
              <w:t>of maritime crime</w:t>
            </w:r>
          </w:p>
        </w:tc>
      </w:tr>
      <w:tr w:rsidR="00DC379E" w:rsidRPr="00F50802" w14:paraId="4FF7D454" w14:textId="77777777" w:rsidTr="00414CEC">
        <w:tc>
          <w:tcPr>
            <w:tcW w:w="9634" w:type="dxa"/>
            <w:gridSpan w:val="2"/>
            <w:shd w:val="clear" w:color="auto" w:fill="auto"/>
          </w:tcPr>
          <w:p w14:paraId="213D83D9" w14:textId="77777777" w:rsidR="00DC379E" w:rsidRPr="00F50802" w:rsidRDefault="00DC379E" w:rsidP="004D3ED9">
            <w:pPr>
              <w:spacing w:before="0" w:after="0"/>
              <w:jc w:val="center"/>
              <w:rPr>
                <w:rFonts w:eastAsia="Calibri" w:cs="Calibri"/>
                <w:b/>
                <w:bCs/>
                <w:i/>
                <w:iCs/>
                <w:sz w:val="20"/>
                <w:lang w:val="en-GB"/>
              </w:rPr>
            </w:pPr>
            <w:r w:rsidRPr="00F50802">
              <w:rPr>
                <w:rFonts w:eastAsia="Calibri" w:cs="Calibri"/>
                <w:b/>
                <w:bCs/>
                <w:i/>
                <w:iCs/>
                <w:sz w:val="20"/>
                <w:lang w:val="en-GB"/>
              </w:rPr>
              <w:t>And</w:t>
            </w:r>
          </w:p>
        </w:tc>
      </w:tr>
      <w:tr w:rsidR="00DC379E" w:rsidRPr="00074943" w14:paraId="6F0FFDBA" w14:textId="77777777" w:rsidTr="00414CEC">
        <w:tc>
          <w:tcPr>
            <w:tcW w:w="1335" w:type="dxa"/>
            <w:shd w:val="clear" w:color="auto" w:fill="auto"/>
          </w:tcPr>
          <w:p w14:paraId="719972B4" w14:textId="77777777" w:rsidR="00DC379E" w:rsidRPr="00F50802" w:rsidRDefault="00DC379E" w:rsidP="004D3ED9">
            <w:pPr>
              <w:spacing w:before="0" w:after="0"/>
              <w:rPr>
                <w:rFonts w:eastAsia="Calibri" w:cs="Calibri"/>
                <w:b/>
                <w:bCs/>
                <w:sz w:val="20"/>
                <w:lang w:val="en-GB"/>
              </w:rPr>
            </w:pPr>
          </w:p>
        </w:tc>
        <w:tc>
          <w:tcPr>
            <w:tcW w:w="8299" w:type="dxa"/>
            <w:shd w:val="clear" w:color="auto" w:fill="auto"/>
          </w:tcPr>
          <w:p w14:paraId="26D25B94" w14:textId="77777777" w:rsidR="00DC379E" w:rsidRPr="00F50802" w:rsidRDefault="009A0721" w:rsidP="004D3ED9">
            <w:pPr>
              <w:spacing w:before="0" w:after="0"/>
              <w:rPr>
                <w:rFonts w:eastAsia="Calibri" w:cs="Calibri"/>
                <w:sz w:val="20"/>
                <w:lang w:val="en-GB"/>
              </w:rPr>
            </w:pPr>
            <w:r w:rsidRPr="00F50802">
              <w:rPr>
                <w:rFonts w:eastAsia="Calibri" w:cs="Calibri"/>
                <w:i/>
                <w:iCs/>
                <w:sz w:val="20"/>
                <w:lang w:val="en-GB"/>
              </w:rPr>
              <w:t>If Denmark</w:t>
            </w:r>
            <w:r w:rsidR="00A90AF2" w:rsidRPr="00F50802">
              <w:rPr>
                <w:rFonts w:eastAsia="Calibri" w:cs="Calibri"/>
                <w:sz w:val="20"/>
                <w:lang w:val="en-GB"/>
              </w:rPr>
              <w:t xml:space="preserve"> aligns its maritime security efforts with other international donors and regional and sub-regional strategies</w:t>
            </w:r>
          </w:p>
        </w:tc>
      </w:tr>
      <w:tr w:rsidR="00DC379E" w:rsidRPr="00F50802" w14:paraId="4B7A6806" w14:textId="77777777" w:rsidTr="00414CEC">
        <w:tc>
          <w:tcPr>
            <w:tcW w:w="9634" w:type="dxa"/>
            <w:gridSpan w:val="2"/>
            <w:shd w:val="clear" w:color="auto" w:fill="auto"/>
          </w:tcPr>
          <w:p w14:paraId="5385B4EA" w14:textId="77777777" w:rsidR="00DC379E" w:rsidRPr="00F50802" w:rsidRDefault="00DC379E" w:rsidP="004D3ED9">
            <w:pPr>
              <w:spacing w:before="0" w:after="0"/>
              <w:jc w:val="center"/>
              <w:rPr>
                <w:rFonts w:eastAsia="Calibri" w:cs="Calibri"/>
                <w:b/>
                <w:bCs/>
                <w:i/>
                <w:iCs/>
                <w:sz w:val="20"/>
                <w:lang w:val="en-GB"/>
              </w:rPr>
            </w:pPr>
            <w:r w:rsidRPr="00F50802">
              <w:rPr>
                <w:rFonts w:eastAsia="Calibri" w:cs="Calibri"/>
                <w:b/>
                <w:bCs/>
                <w:i/>
                <w:iCs/>
                <w:sz w:val="20"/>
                <w:lang w:val="en-GB"/>
              </w:rPr>
              <w:t>Then</w:t>
            </w:r>
          </w:p>
        </w:tc>
      </w:tr>
      <w:tr w:rsidR="00DC379E" w:rsidRPr="00074943" w14:paraId="5A2E91F7" w14:textId="77777777" w:rsidTr="00414CEC">
        <w:tc>
          <w:tcPr>
            <w:tcW w:w="1335" w:type="dxa"/>
            <w:shd w:val="clear" w:color="auto" w:fill="auto"/>
          </w:tcPr>
          <w:p w14:paraId="31F5810D" w14:textId="77777777" w:rsidR="00DC379E" w:rsidRPr="00F50802" w:rsidRDefault="00DC379E" w:rsidP="004D3ED9">
            <w:pPr>
              <w:spacing w:before="0" w:after="0"/>
              <w:rPr>
                <w:rFonts w:eastAsia="Calibri" w:cs="Calibri"/>
                <w:b/>
                <w:bCs/>
                <w:sz w:val="20"/>
                <w:lang w:val="en-GB"/>
              </w:rPr>
            </w:pPr>
            <w:r w:rsidRPr="00F50802">
              <w:rPr>
                <w:rFonts w:eastAsia="Calibri" w:cs="Calibri"/>
                <w:b/>
                <w:bCs/>
                <w:sz w:val="20"/>
                <w:lang w:val="en-GB"/>
              </w:rPr>
              <w:t>Outcome level</w:t>
            </w:r>
          </w:p>
        </w:tc>
        <w:tc>
          <w:tcPr>
            <w:tcW w:w="8299" w:type="dxa"/>
            <w:shd w:val="clear" w:color="auto" w:fill="auto"/>
          </w:tcPr>
          <w:p w14:paraId="3264A584" w14:textId="44B6E8E5" w:rsidR="00DC379E" w:rsidRPr="00F50802" w:rsidRDefault="0085132E" w:rsidP="004D3ED9">
            <w:pPr>
              <w:spacing w:before="0" w:after="0"/>
              <w:rPr>
                <w:rFonts w:eastAsia="Calibri" w:cs="Calibri"/>
                <w:sz w:val="20"/>
                <w:lang w:val="en-GB"/>
              </w:rPr>
            </w:pPr>
            <w:r w:rsidRPr="00F50802">
              <w:rPr>
                <w:rFonts w:eastAsia="Calibri" w:cs="Calibri"/>
                <w:sz w:val="20"/>
                <w:lang w:val="en-GB"/>
              </w:rPr>
              <w:t xml:space="preserve">Nigeria and Ghana </w:t>
            </w:r>
            <w:r w:rsidR="00BF1638" w:rsidRPr="00F50802">
              <w:rPr>
                <w:rFonts w:eastAsia="Calibri" w:cs="Calibri"/>
                <w:sz w:val="20"/>
                <w:lang w:val="en-GB"/>
              </w:rPr>
              <w:t xml:space="preserve">and other beneficiary countries </w:t>
            </w:r>
            <w:r w:rsidRPr="00F50802">
              <w:rPr>
                <w:rFonts w:eastAsia="Calibri" w:cs="Calibri"/>
                <w:sz w:val="20"/>
                <w:lang w:val="en-GB"/>
              </w:rPr>
              <w:t xml:space="preserve">will </w:t>
            </w:r>
            <w:r w:rsidR="00EB06C7" w:rsidRPr="00F50802">
              <w:rPr>
                <w:rFonts w:eastAsia="Calibri" w:cs="Calibri"/>
                <w:sz w:val="20"/>
                <w:lang w:val="en-GB"/>
              </w:rPr>
              <w:t>have</w:t>
            </w:r>
            <w:r w:rsidRPr="00F50802">
              <w:rPr>
                <w:rFonts w:eastAsia="Calibri" w:cs="Calibri"/>
                <w:sz w:val="20"/>
                <w:lang w:val="en-GB"/>
              </w:rPr>
              <w:t xml:space="preserve"> increased capacity to detect, share information and manage responses to threats to</w:t>
            </w:r>
            <w:r w:rsidR="009522BF">
              <w:rPr>
                <w:rFonts w:eastAsia="Calibri" w:cs="Calibri"/>
                <w:sz w:val="20"/>
                <w:lang w:val="en-GB"/>
              </w:rPr>
              <w:t>wards</w:t>
            </w:r>
            <w:r w:rsidRPr="00F50802">
              <w:rPr>
                <w:rFonts w:eastAsia="Calibri" w:cs="Calibri"/>
                <w:sz w:val="20"/>
                <w:lang w:val="en-GB"/>
              </w:rPr>
              <w:t xml:space="preserve"> shipping;</w:t>
            </w:r>
            <w:r w:rsidR="000B0E2A" w:rsidRPr="00F50802">
              <w:rPr>
                <w:rFonts w:eastAsia="Calibri" w:cs="Calibri"/>
                <w:sz w:val="20"/>
                <w:lang w:val="en-GB"/>
              </w:rPr>
              <w:t xml:space="preserve"> </w:t>
            </w:r>
            <w:r w:rsidRPr="00F50802">
              <w:rPr>
                <w:rFonts w:eastAsia="Calibri" w:cs="Calibri"/>
                <w:sz w:val="20"/>
                <w:lang w:val="en-GB"/>
              </w:rPr>
              <w:t>a stronger basis to prosecute maritime crime; and interregional, regional organizations and coastal states in the Gulf of Guinea will have increased capacities, capabilities and frameworks feeding into operational and sustainable MDA and responses to emergencies/incidents;</w:t>
            </w:r>
          </w:p>
        </w:tc>
      </w:tr>
      <w:tr w:rsidR="004153B0" w:rsidRPr="00F50802" w14:paraId="46342077" w14:textId="77777777" w:rsidTr="00414CEC">
        <w:tc>
          <w:tcPr>
            <w:tcW w:w="9634" w:type="dxa"/>
            <w:gridSpan w:val="2"/>
            <w:shd w:val="clear" w:color="auto" w:fill="auto"/>
          </w:tcPr>
          <w:p w14:paraId="47A2A8D7" w14:textId="77777777" w:rsidR="004153B0" w:rsidRPr="00F50802" w:rsidRDefault="00BD49BA" w:rsidP="004D3ED9">
            <w:pPr>
              <w:spacing w:before="0" w:after="0"/>
              <w:jc w:val="center"/>
              <w:rPr>
                <w:rFonts w:eastAsia="Calibri" w:cs="Calibri"/>
                <w:b/>
                <w:bCs/>
                <w:i/>
                <w:iCs/>
                <w:sz w:val="20"/>
                <w:lang w:val="en-GB"/>
              </w:rPr>
            </w:pPr>
            <w:r w:rsidRPr="00F50802">
              <w:rPr>
                <w:rFonts w:eastAsia="Calibri" w:cs="Calibri"/>
                <w:b/>
                <w:bCs/>
                <w:i/>
                <w:iCs/>
                <w:sz w:val="20"/>
                <w:lang w:val="en-GB"/>
              </w:rPr>
              <w:t>Resulting in</w:t>
            </w:r>
          </w:p>
        </w:tc>
      </w:tr>
      <w:tr w:rsidR="004153B0" w:rsidRPr="00074943" w14:paraId="42DC0EF8" w14:textId="77777777" w:rsidTr="00414CEC">
        <w:tc>
          <w:tcPr>
            <w:tcW w:w="1335" w:type="dxa"/>
            <w:shd w:val="clear" w:color="auto" w:fill="auto"/>
          </w:tcPr>
          <w:p w14:paraId="58CE3F55" w14:textId="77777777" w:rsidR="004153B0" w:rsidRPr="00F50802" w:rsidRDefault="004153B0" w:rsidP="004D3ED9">
            <w:pPr>
              <w:spacing w:before="0" w:after="0"/>
              <w:rPr>
                <w:rFonts w:eastAsia="Calibri" w:cs="Calibri"/>
                <w:b/>
                <w:bCs/>
                <w:sz w:val="20"/>
                <w:lang w:val="en-GB"/>
              </w:rPr>
            </w:pPr>
            <w:r w:rsidRPr="00F50802">
              <w:rPr>
                <w:rFonts w:eastAsia="Calibri" w:cs="Calibri"/>
                <w:b/>
                <w:bCs/>
                <w:sz w:val="20"/>
                <w:lang w:val="en-GB"/>
              </w:rPr>
              <w:t>Impact level</w:t>
            </w:r>
          </w:p>
        </w:tc>
        <w:tc>
          <w:tcPr>
            <w:tcW w:w="8299" w:type="dxa"/>
            <w:shd w:val="clear" w:color="auto" w:fill="auto"/>
          </w:tcPr>
          <w:p w14:paraId="7B60925E" w14:textId="38117D12" w:rsidR="004153B0" w:rsidRPr="00F50802" w:rsidRDefault="00D46AF0" w:rsidP="00B87294">
            <w:pPr>
              <w:spacing w:before="0" w:after="0"/>
              <w:rPr>
                <w:rFonts w:eastAsia="Calibri" w:cs="Calibri"/>
                <w:i/>
                <w:iCs/>
                <w:sz w:val="20"/>
                <w:lang w:val="en-GB"/>
              </w:rPr>
            </w:pPr>
            <w:r w:rsidRPr="00F50802">
              <w:rPr>
                <w:rFonts w:eastAsia="Calibri" w:cs="Calibri"/>
                <w:i/>
                <w:iCs/>
                <w:sz w:val="20"/>
                <w:lang w:val="en-GB"/>
              </w:rPr>
              <w:t xml:space="preserve">more timely and effective operational responses from Maritime Law Enforcement </w:t>
            </w:r>
            <w:r w:rsidR="00B87294">
              <w:rPr>
                <w:rFonts w:eastAsia="Calibri" w:cs="Calibri"/>
                <w:i/>
                <w:iCs/>
                <w:sz w:val="20"/>
                <w:lang w:val="en-GB"/>
              </w:rPr>
              <w:t>agencies</w:t>
            </w:r>
            <w:r w:rsidR="00B87294" w:rsidRPr="00F50802">
              <w:rPr>
                <w:rFonts w:eastAsia="Calibri" w:cs="Calibri"/>
                <w:i/>
                <w:iCs/>
                <w:sz w:val="20"/>
                <w:lang w:val="en-GB"/>
              </w:rPr>
              <w:t xml:space="preserve"> </w:t>
            </w:r>
            <w:r w:rsidRPr="00F50802">
              <w:rPr>
                <w:rFonts w:eastAsia="Calibri" w:cs="Calibri"/>
                <w:i/>
                <w:iCs/>
                <w:sz w:val="20"/>
                <w:lang w:val="en-GB"/>
              </w:rPr>
              <w:t>in Nigeria and Ghana</w:t>
            </w:r>
            <w:r w:rsidR="00606D7D" w:rsidRPr="00F50802">
              <w:rPr>
                <w:rFonts w:eastAsia="Calibri" w:cs="Calibri"/>
                <w:i/>
                <w:iCs/>
                <w:sz w:val="20"/>
                <w:lang w:val="en-GB"/>
              </w:rPr>
              <w:t>,</w:t>
            </w:r>
            <w:r w:rsidRPr="00F50802">
              <w:rPr>
                <w:rFonts w:eastAsia="Calibri" w:cs="Calibri"/>
                <w:i/>
                <w:iCs/>
                <w:sz w:val="20"/>
                <w:lang w:val="en-GB"/>
              </w:rPr>
              <w:t xml:space="preserve"> and other countries in the region and the effective prosecution of persons engaged in or supporting maritime crime;</w:t>
            </w:r>
          </w:p>
        </w:tc>
      </w:tr>
      <w:tr w:rsidR="00D46AF0" w:rsidRPr="00074943" w14:paraId="710BE834" w14:textId="77777777" w:rsidTr="00414CEC">
        <w:tc>
          <w:tcPr>
            <w:tcW w:w="1335" w:type="dxa"/>
            <w:shd w:val="clear" w:color="auto" w:fill="auto"/>
          </w:tcPr>
          <w:p w14:paraId="0F370C73" w14:textId="77777777" w:rsidR="00D46AF0" w:rsidRPr="00F50802" w:rsidRDefault="00D46AF0" w:rsidP="004D3ED9">
            <w:pPr>
              <w:spacing w:before="0" w:after="0"/>
              <w:rPr>
                <w:rFonts w:eastAsia="Calibri" w:cs="Calibri"/>
                <w:b/>
                <w:bCs/>
                <w:sz w:val="20"/>
                <w:lang w:val="en-GB"/>
              </w:rPr>
            </w:pPr>
          </w:p>
        </w:tc>
        <w:tc>
          <w:tcPr>
            <w:tcW w:w="8299" w:type="dxa"/>
            <w:shd w:val="clear" w:color="auto" w:fill="auto"/>
          </w:tcPr>
          <w:p w14:paraId="4DE54EC6" w14:textId="77777777" w:rsidR="00D46AF0" w:rsidRPr="00F50802" w:rsidRDefault="00666EF5" w:rsidP="004D3ED9">
            <w:pPr>
              <w:spacing w:before="0" w:after="0"/>
              <w:rPr>
                <w:rFonts w:eastAsia="Calibri" w:cs="Calibri"/>
                <w:i/>
                <w:iCs/>
                <w:sz w:val="20"/>
                <w:lang w:val="en-GB"/>
              </w:rPr>
            </w:pPr>
            <w:r w:rsidRPr="00F50802">
              <w:rPr>
                <w:rFonts w:eastAsia="Calibri" w:cs="Calibri"/>
                <w:i/>
                <w:iCs/>
                <w:sz w:val="20"/>
                <w:lang w:val="en-GB"/>
              </w:rPr>
              <w:t>Eventually leading to a reduction in the number of attacks on international and local shipping and enhanced security, trade and contributions from the blue economy</w:t>
            </w:r>
            <w:r w:rsidR="00947C03" w:rsidRPr="00F50802">
              <w:rPr>
                <w:rFonts w:eastAsia="Calibri" w:cs="Calibri"/>
                <w:i/>
                <w:iCs/>
                <w:sz w:val="20"/>
                <w:lang w:val="en-GB"/>
              </w:rPr>
              <w:t xml:space="preserve"> and ensuring the freedom of navigation</w:t>
            </w:r>
          </w:p>
        </w:tc>
      </w:tr>
      <w:tr w:rsidR="004153B0" w:rsidRPr="00F50802" w14:paraId="2C083567" w14:textId="77777777" w:rsidTr="00414CEC">
        <w:tc>
          <w:tcPr>
            <w:tcW w:w="9634" w:type="dxa"/>
            <w:gridSpan w:val="2"/>
            <w:shd w:val="clear" w:color="auto" w:fill="auto"/>
          </w:tcPr>
          <w:p w14:paraId="70D810C4" w14:textId="77777777" w:rsidR="004153B0" w:rsidRPr="00F50802" w:rsidRDefault="004153B0" w:rsidP="004D3ED9">
            <w:pPr>
              <w:spacing w:before="0" w:after="0"/>
              <w:jc w:val="center"/>
              <w:rPr>
                <w:rFonts w:eastAsia="Calibri" w:cs="Calibri"/>
                <w:b/>
                <w:bCs/>
                <w:i/>
                <w:iCs/>
                <w:sz w:val="20"/>
                <w:lang w:val="en-GB"/>
              </w:rPr>
            </w:pPr>
            <w:r w:rsidRPr="00F50802">
              <w:rPr>
                <w:rFonts w:eastAsia="Calibri" w:cs="Calibri"/>
                <w:b/>
                <w:bCs/>
                <w:i/>
                <w:iCs/>
                <w:sz w:val="20"/>
                <w:lang w:val="en-GB"/>
              </w:rPr>
              <w:t>Because</w:t>
            </w:r>
          </w:p>
        </w:tc>
      </w:tr>
      <w:tr w:rsidR="004153B0" w:rsidRPr="00074943" w14:paraId="4B5FDA42" w14:textId="77777777" w:rsidTr="00414CEC">
        <w:tc>
          <w:tcPr>
            <w:tcW w:w="1335" w:type="dxa"/>
            <w:shd w:val="clear" w:color="auto" w:fill="auto"/>
          </w:tcPr>
          <w:p w14:paraId="51F5702E" w14:textId="77777777" w:rsidR="004153B0" w:rsidRPr="00F50802" w:rsidRDefault="004153B0" w:rsidP="004D3ED9">
            <w:pPr>
              <w:spacing w:before="0" w:after="0"/>
              <w:rPr>
                <w:rFonts w:eastAsia="Calibri" w:cs="Calibri"/>
                <w:b/>
                <w:bCs/>
                <w:sz w:val="20"/>
                <w:lang w:val="en-GB"/>
              </w:rPr>
            </w:pPr>
            <w:r w:rsidRPr="00F50802">
              <w:rPr>
                <w:rFonts w:eastAsia="Calibri" w:cs="Calibri"/>
                <w:b/>
                <w:bCs/>
                <w:sz w:val="20"/>
                <w:lang w:val="en-GB"/>
              </w:rPr>
              <w:t>Assumptions</w:t>
            </w:r>
          </w:p>
        </w:tc>
        <w:tc>
          <w:tcPr>
            <w:tcW w:w="8299" w:type="dxa"/>
            <w:shd w:val="clear" w:color="auto" w:fill="auto"/>
          </w:tcPr>
          <w:p w14:paraId="4FDD84A7" w14:textId="77777777" w:rsidR="00E04471" w:rsidRPr="00F50802" w:rsidRDefault="005B41D7" w:rsidP="004D3ED9">
            <w:pPr>
              <w:pStyle w:val="ListParagraph"/>
              <w:numPr>
                <w:ilvl w:val="0"/>
                <w:numId w:val="47"/>
              </w:numPr>
              <w:spacing w:before="0" w:after="0"/>
              <w:rPr>
                <w:sz w:val="20"/>
                <w:lang w:val="en-GB"/>
              </w:rPr>
            </w:pPr>
            <w:r w:rsidRPr="00F50802">
              <w:rPr>
                <w:sz w:val="20"/>
                <w:lang w:val="en-GB"/>
              </w:rPr>
              <w:t xml:space="preserve">Stronger inter-agency cooperation mechanisms at </w:t>
            </w:r>
            <w:r w:rsidR="00606D7D" w:rsidRPr="00F50802">
              <w:rPr>
                <w:sz w:val="20"/>
                <w:lang w:val="en-GB"/>
              </w:rPr>
              <w:t>the national and regional levels will help improve</w:t>
            </w:r>
            <w:r w:rsidRPr="00F50802">
              <w:rPr>
                <w:sz w:val="20"/>
                <w:lang w:val="en-GB"/>
              </w:rPr>
              <w:t xml:space="preserve"> maritime law enforcement responses to maritime crime, including stronger judicial processes.</w:t>
            </w:r>
          </w:p>
          <w:p w14:paraId="0036E2BF" w14:textId="77777777" w:rsidR="005B41D7" w:rsidRPr="00F50802" w:rsidRDefault="009C0EFC" w:rsidP="004D3ED9">
            <w:pPr>
              <w:pStyle w:val="ListParagraph"/>
              <w:numPr>
                <w:ilvl w:val="0"/>
                <w:numId w:val="47"/>
              </w:numPr>
              <w:spacing w:before="0" w:after="0"/>
              <w:rPr>
                <w:sz w:val="20"/>
                <w:lang w:val="en-GB"/>
              </w:rPr>
            </w:pPr>
            <w:r w:rsidRPr="00F50802">
              <w:rPr>
                <w:sz w:val="20"/>
                <w:lang w:val="en-GB"/>
              </w:rPr>
              <w:t>M</w:t>
            </w:r>
            <w:r w:rsidR="005B41D7" w:rsidRPr="00F50802">
              <w:rPr>
                <w:sz w:val="20"/>
                <w:lang w:val="en-GB"/>
              </w:rPr>
              <w:t xml:space="preserve">aritime authorities </w:t>
            </w:r>
            <w:r w:rsidRPr="00F50802">
              <w:rPr>
                <w:sz w:val="20"/>
                <w:lang w:val="en-GB"/>
              </w:rPr>
              <w:t xml:space="preserve">in beneficiary countries </w:t>
            </w:r>
            <w:r w:rsidR="005B41D7" w:rsidRPr="00F50802">
              <w:rPr>
                <w:sz w:val="20"/>
                <w:lang w:val="en-GB"/>
              </w:rPr>
              <w:t>are open to international assistance and are prepared to invest counterpart time and effort</w:t>
            </w:r>
            <w:r w:rsidR="00B87294">
              <w:rPr>
                <w:sz w:val="20"/>
                <w:lang w:val="en-GB"/>
              </w:rPr>
              <w:t>s</w:t>
            </w:r>
            <w:r w:rsidR="005B41D7" w:rsidRPr="00F50802">
              <w:rPr>
                <w:sz w:val="20"/>
                <w:lang w:val="en-GB"/>
              </w:rPr>
              <w:t xml:space="preserve"> in support arrangements, thereby ensuring productive use of the support offered. It </w:t>
            </w:r>
            <w:proofErr w:type="gramStart"/>
            <w:r w:rsidR="005B41D7" w:rsidRPr="00F50802">
              <w:rPr>
                <w:sz w:val="20"/>
                <w:lang w:val="en-GB"/>
              </w:rPr>
              <w:t>is also assumed</w:t>
            </w:r>
            <w:proofErr w:type="gramEnd"/>
            <w:r w:rsidR="005B41D7" w:rsidRPr="00F50802">
              <w:rPr>
                <w:sz w:val="20"/>
                <w:lang w:val="en-GB"/>
              </w:rPr>
              <w:t xml:space="preserve"> that UNODC and </w:t>
            </w:r>
            <w:r w:rsidR="00327A30" w:rsidRPr="00F50802">
              <w:rPr>
                <w:sz w:val="20"/>
                <w:lang w:val="en-GB"/>
              </w:rPr>
              <w:t>INTERPOL</w:t>
            </w:r>
            <w:r w:rsidR="005B41D7" w:rsidRPr="00F50802">
              <w:rPr>
                <w:sz w:val="20"/>
                <w:lang w:val="en-GB"/>
              </w:rPr>
              <w:t xml:space="preserve"> have sufficient local weight through their mandates to engage substantively with local authorities</w:t>
            </w:r>
            <w:r w:rsidR="00BA0032" w:rsidRPr="00F50802">
              <w:rPr>
                <w:sz w:val="20"/>
                <w:lang w:val="en-GB"/>
              </w:rPr>
              <w:t>.</w:t>
            </w:r>
          </w:p>
          <w:p w14:paraId="54A57853" w14:textId="11F7FA40" w:rsidR="00061F65" w:rsidRPr="00F50802" w:rsidRDefault="00D20E4C" w:rsidP="004D3ED9">
            <w:pPr>
              <w:pStyle w:val="ListParagraph"/>
              <w:numPr>
                <w:ilvl w:val="0"/>
                <w:numId w:val="47"/>
              </w:numPr>
              <w:spacing w:before="0" w:after="0"/>
              <w:rPr>
                <w:sz w:val="20"/>
                <w:lang w:val="en-GB"/>
              </w:rPr>
            </w:pPr>
            <w:r w:rsidRPr="00F50802">
              <w:rPr>
                <w:sz w:val="20"/>
                <w:lang w:val="en-GB"/>
              </w:rPr>
              <w:t xml:space="preserve">Suitable arrangements can be agreed with Nigeria and possibly Ghana </w:t>
            </w:r>
            <w:r w:rsidR="00B87294">
              <w:rPr>
                <w:sz w:val="20"/>
                <w:lang w:val="en-GB"/>
              </w:rPr>
              <w:t>as well as</w:t>
            </w:r>
            <w:r w:rsidRPr="00F50802">
              <w:rPr>
                <w:sz w:val="20"/>
                <w:lang w:val="en-GB"/>
              </w:rPr>
              <w:t xml:space="preserve"> international partners (U.S, UK and possibly France)</w:t>
            </w:r>
            <w:r w:rsidR="00606D7D" w:rsidRPr="00F50802">
              <w:rPr>
                <w:sz w:val="20"/>
                <w:lang w:val="en-GB"/>
              </w:rPr>
              <w:t>,</w:t>
            </w:r>
            <w:r w:rsidRPr="00F50802">
              <w:rPr>
                <w:sz w:val="20"/>
                <w:lang w:val="en-GB"/>
              </w:rPr>
              <w:t xml:space="preserve"> enabling Danish military capacities to be deployed in a training capacity.</w:t>
            </w:r>
          </w:p>
          <w:p w14:paraId="6B05F82B" w14:textId="77777777" w:rsidR="00D20E4C" w:rsidRPr="00F50802" w:rsidRDefault="00D20E4C" w:rsidP="004D3ED9">
            <w:pPr>
              <w:pStyle w:val="ListParagraph"/>
              <w:numPr>
                <w:ilvl w:val="0"/>
                <w:numId w:val="47"/>
              </w:numPr>
              <w:spacing w:before="0" w:after="0"/>
              <w:rPr>
                <w:sz w:val="20"/>
                <w:lang w:val="en-GB"/>
              </w:rPr>
            </w:pPr>
            <w:r w:rsidRPr="00F50802">
              <w:rPr>
                <w:sz w:val="20"/>
                <w:lang w:val="en-GB"/>
              </w:rPr>
              <w:t xml:space="preserve">UNODC </w:t>
            </w:r>
            <w:r w:rsidR="00056CB9" w:rsidRPr="00F50802">
              <w:rPr>
                <w:sz w:val="20"/>
                <w:lang w:val="en-GB"/>
              </w:rPr>
              <w:t xml:space="preserve">provides effective harmonisation with </w:t>
            </w:r>
            <w:r w:rsidR="00A5233E" w:rsidRPr="00F50802">
              <w:rPr>
                <w:sz w:val="20"/>
                <w:lang w:val="en-GB"/>
              </w:rPr>
              <w:t>other partners supporting the GMCP, including the</w:t>
            </w:r>
            <w:r w:rsidR="000C20EA" w:rsidRPr="00F50802">
              <w:rPr>
                <w:sz w:val="20"/>
                <w:lang w:val="en-GB"/>
              </w:rPr>
              <w:t xml:space="preserve"> EU (</w:t>
            </w:r>
            <w:r w:rsidR="009A0721" w:rsidRPr="00F50802">
              <w:rPr>
                <w:sz w:val="20"/>
                <w:lang w:val="en-GB"/>
              </w:rPr>
              <w:t>i.e.,</w:t>
            </w:r>
            <w:r w:rsidR="000C20EA" w:rsidRPr="00F50802">
              <w:rPr>
                <w:sz w:val="20"/>
                <w:lang w:val="en-GB"/>
              </w:rPr>
              <w:t xml:space="preserve"> EU SVAIMS programme and related </w:t>
            </w:r>
            <w:r w:rsidR="00346792" w:rsidRPr="00F50802">
              <w:rPr>
                <w:sz w:val="20"/>
                <w:lang w:val="en-GB"/>
              </w:rPr>
              <w:t>EU support to UNODC)</w:t>
            </w:r>
            <w:r w:rsidR="00BA0032" w:rsidRPr="00F50802">
              <w:rPr>
                <w:sz w:val="20"/>
                <w:lang w:val="en-GB"/>
              </w:rPr>
              <w:t>.</w:t>
            </w:r>
          </w:p>
          <w:p w14:paraId="5F0E870D" w14:textId="77777777" w:rsidR="00346792" w:rsidRPr="00F50802" w:rsidRDefault="00327A30" w:rsidP="004D3ED9">
            <w:pPr>
              <w:pStyle w:val="ListParagraph"/>
              <w:numPr>
                <w:ilvl w:val="0"/>
                <w:numId w:val="47"/>
              </w:numPr>
              <w:spacing w:before="0" w:after="0"/>
              <w:rPr>
                <w:sz w:val="20"/>
                <w:lang w:val="en-GB"/>
              </w:rPr>
            </w:pPr>
            <w:r w:rsidRPr="00F50802">
              <w:rPr>
                <w:sz w:val="20"/>
                <w:lang w:val="en-GB"/>
              </w:rPr>
              <w:t>INTERPOL</w:t>
            </w:r>
            <w:r w:rsidR="00346792" w:rsidRPr="00F50802">
              <w:rPr>
                <w:sz w:val="20"/>
                <w:lang w:val="en-GB"/>
              </w:rPr>
              <w:t xml:space="preserve"> provides effective harmonisation and coordination with </w:t>
            </w:r>
            <w:r w:rsidR="005F5098" w:rsidRPr="00F50802">
              <w:rPr>
                <w:sz w:val="20"/>
                <w:lang w:val="en-GB"/>
              </w:rPr>
              <w:t>project AGWE/US INL</w:t>
            </w:r>
            <w:r w:rsidR="00BA0032" w:rsidRPr="00F50802">
              <w:rPr>
                <w:sz w:val="20"/>
                <w:lang w:val="en-GB"/>
              </w:rPr>
              <w:t>.</w:t>
            </w:r>
          </w:p>
        </w:tc>
      </w:tr>
      <w:tr w:rsidR="004153B0" w:rsidRPr="00074943" w14:paraId="6C9100FF" w14:textId="77777777" w:rsidTr="00414CEC">
        <w:tc>
          <w:tcPr>
            <w:tcW w:w="9634" w:type="dxa"/>
            <w:gridSpan w:val="2"/>
            <w:shd w:val="clear" w:color="auto" w:fill="auto"/>
          </w:tcPr>
          <w:p w14:paraId="3744FC54" w14:textId="77777777" w:rsidR="004153B0" w:rsidRPr="00F50802" w:rsidRDefault="004153B0" w:rsidP="004D3ED9">
            <w:pPr>
              <w:pStyle w:val="ListParagraph"/>
              <w:spacing w:before="0" w:after="0"/>
              <w:jc w:val="center"/>
              <w:rPr>
                <w:b/>
                <w:bCs/>
                <w:i/>
                <w:iCs/>
                <w:sz w:val="20"/>
                <w:lang w:val="en-GB"/>
              </w:rPr>
            </w:pPr>
            <w:r w:rsidRPr="00F50802">
              <w:rPr>
                <w:b/>
                <w:bCs/>
                <w:i/>
                <w:iCs/>
                <w:sz w:val="20"/>
                <w:lang w:val="en-GB"/>
              </w:rPr>
              <w:t>And assuming the following preconditions apply</w:t>
            </w:r>
          </w:p>
        </w:tc>
      </w:tr>
      <w:tr w:rsidR="004153B0" w:rsidRPr="00074943" w14:paraId="3149001E" w14:textId="77777777" w:rsidTr="00414CEC">
        <w:tc>
          <w:tcPr>
            <w:tcW w:w="1335" w:type="dxa"/>
            <w:shd w:val="clear" w:color="auto" w:fill="auto"/>
          </w:tcPr>
          <w:p w14:paraId="11E038B7" w14:textId="77777777" w:rsidR="004153B0" w:rsidRPr="00F50802" w:rsidRDefault="004153B0" w:rsidP="004D3ED9">
            <w:pPr>
              <w:spacing w:before="0" w:after="0"/>
              <w:rPr>
                <w:rFonts w:eastAsia="Calibri" w:cs="Calibri"/>
                <w:b/>
                <w:bCs/>
                <w:sz w:val="20"/>
                <w:lang w:val="en-GB"/>
              </w:rPr>
            </w:pPr>
          </w:p>
        </w:tc>
        <w:tc>
          <w:tcPr>
            <w:tcW w:w="8299" w:type="dxa"/>
            <w:shd w:val="clear" w:color="auto" w:fill="auto"/>
          </w:tcPr>
          <w:p w14:paraId="61EC848B" w14:textId="77777777" w:rsidR="00D2260B" w:rsidRPr="00F50802" w:rsidRDefault="00D2260B" w:rsidP="004D3ED9">
            <w:pPr>
              <w:pStyle w:val="ListParagraph"/>
              <w:numPr>
                <w:ilvl w:val="0"/>
                <w:numId w:val="47"/>
              </w:numPr>
              <w:spacing w:before="0" w:after="0"/>
              <w:rPr>
                <w:sz w:val="20"/>
                <w:lang w:val="en-GB"/>
              </w:rPr>
            </w:pPr>
            <w:r w:rsidRPr="00F50802">
              <w:rPr>
                <w:sz w:val="20"/>
                <w:lang w:val="en-GB"/>
              </w:rPr>
              <w:t xml:space="preserve">Countries and regional organisations have the political will to cooperate within the framework that </w:t>
            </w:r>
            <w:proofErr w:type="gramStart"/>
            <w:r w:rsidRPr="00F50802">
              <w:rPr>
                <w:sz w:val="20"/>
                <w:lang w:val="en-GB"/>
              </w:rPr>
              <w:t>is being established</w:t>
            </w:r>
            <w:proofErr w:type="gramEnd"/>
            <w:r w:rsidRPr="00F50802">
              <w:rPr>
                <w:sz w:val="20"/>
                <w:lang w:val="en-GB"/>
              </w:rPr>
              <w:t xml:space="preserve"> and are prepared to enter into legal and practical agreements with each other providing the basis for a cohesive regional approach. It </w:t>
            </w:r>
            <w:proofErr w:type="gramStart"/>
            <w:r w:rsidRPr="00F50802">
              <w:rPr>
                <w:sz w:val="20"/>
                <w:lang w:val="en-GB"/>
              </w:rPr>
              <w:t>is assumed</w:t>
            </w:r>
            <w:proofErr w:type="gramEnd"/>
            <w:r w:rsidRPr="00F50802">
              <w:rPr>
                <w:sz w:val="20"/>
                <w:lang w:val="en-GB"/>
              </w:rPr>
              <w:t>, for example, that the structures under the Yaoundé architecture will be further developed and populated with regional and national staff and equipment in a manner that facilitates interoperability and timely response.</w:t>
            </w:r>
          </w:p>
          <w:p w14:paraId="49A5ADF3" w14:textId="77777777" w:rsidR="004153B0" w:rsidRPr="00F50802" w:rsidRDefault="00D2260B" w:rsidP="004D3ED9">
            <w:pPr>
              <w:pStyle w:val="ListParagraph"/>
              <w:numPr>
                <w:ilvl w:val="0"/>
                <w:numId w:val="47"/>
              </w:numPr>
              <w:spacing w:before="0" w:after="0"/>
              <w:rPr>
                <w:sz w:val="20"/>
                <w:lang w:val="en-GB"/>
              </w:rPr>
            </w:pPr>
            <w:r w:rsidRPr="00F50802">
              <w:rPr>
                <w:sz w:val="20"/>
                <w:lang w:val="en-GB"/>
              </w:rPr>
              <w:t>Countries recognise and develop effective national coordination mechanisms, including maritime strategies and inter-agency arrangements, and that they are open to international assistance in these endeavours</w:t>
            </w:r>
            <w:r w:rsidR="00BA0032" w:rsidRPr="00F50802">
              <w:rPr>
                <w:sz w:val="20"/>
                <w:lang w:val="en-GB"/>
              </w:rPr>
              <w:t>.</w:t>
            </w:r>
          </w:p>
          <w:p w14:paraId="740F1ADE" w14:textId="77777777" w:rsidR="0003372E" w:rsidRPr="00F50802" w:rsidRDefault="0011408E" w:rsidP="004D3ED9">
            <w:pPr>
              <w:pStyle w:val="ListParagraph"/>
              <w:numPr>
                <w:ilvl w:val="0"/>
                <w:numId w:val="47"/>
              </w:numPr>
              <w:spacing w:before="0" w:after="0"/>
              <w:rPr>
                <w:sz w:val="20"/>
                <w:lang w:val="en-GB"/>
              </w:rPr>
            </w:pPr>
            <w:r w:rsidRPr="00F50802">
              <w:rPr>
                <w:sz w:val="20"/>
                <w:lang w:val="en-GB"/>
              </w:rPr>
              <w:t>Development deficiencies in coastal areas</w:t>
            </w:r>
            <w:r w:rsidR="00592239" w:rsidRPr="00F50802">
              <w:rPr>
                <w:sz w:val="20"/>
                <w:lang w:val="en-GB"/>
              </w:rPr>
              <w:t xml:space="preserve"> </w:t>
            </w:r>
            <w:proofErr w:type="gramStart"/>
            <w:r w:rsidR="00592239" w:rsidRPr="00F50802">
              <w:rPr>
                <w:sz w:val="20"/>
                <w:lang w:val="en-GB"/>
              </w:rPr>
              <w:t>are addressed</w:t>
            </w:r>
            <w:proofErr w:type="gramEnd"/>
            <w:r w:rsidR="00592239" w:rsidRPr="00F50802">
              <w:rPr>
                <w:sz w:val="20"/>
                <w:lang w:val="en-GB"/>
              </w:rPr>
              <w:t xml:space="preserve"> through inclusive national development strategies</w:t>
            </w:r>
            <w:r w:rsidR="007D5E39" w:rsidRPr="00F50802">
              <w:rPr>
                <w:sz w:val="20"/>
                <w:lang w:val="en-GB"/>
              </w:rPr>
              <w:t>, and in particular in the Niger Delta.</w:t>
            </w:r>
          </w:p>
          <w:p w14:paraId="02869D74" w14:textId="77777777" w:rsidR="00893D13" w:rsidRPr="00F50802" w:rsidRDefault="00893D13" w:rsidP="004D3ED9">
            <w:pPr>
              <w:pStyle w:val="ListParagraph"/>
              <w:numPr>
                <w:ilvl w:val="0"/>
                <w:numId w:val="47"/>
              </w:numPr>
              <w:spacing w:before="0" w:after="0"/>
              <w:rPr>
                <w:sz w:val="20"/>
                <w:lang w:val="en-GB"/>
              </w:rPr>
            </w:pPr>
            <w:r w:rsidRPr="00F50802">
              <w:rPr>
                <w:sz w:val="20"/>
                <w:lang w:val="en-GB"/>
              </w:rPr>
              <w:t xml:space="preserve">Environmental degradation in the Niger Delta </w:t>
            </w:r>
            <w:proofErr w:type="gramStart"/>
            <w:r w:rsidRPr="00F50802">
              <w:rPr>
                <w:sz w:val="20"/>
                <w:lang w:val="en-GB"/>
              </w:rPr>
              <w:t>is reversed</w:t>
            </w:r>
            <w:proofErr w:type="gramEnd"/>
            <w:r w:rsidRPr="00F50802">
              <w:rPr>
                <w:sz w:val="20"/>
                <w:lang w:val="en-GB"/>
              </w:rPr>
              <w:t xml:space="preserve"> through concerted </w:t>
            </w:r>
            <w:r w:rsidR="000D41F2" w:rsidRPr="00F50802">
              <w:rPr>
                <w:sz w:val="20"/>
                <w:lang w:val="en-GB"/>
              </w:rPr>
              <w:t xml:space="preserve">national actions </w:t>
            </w:r>
            <w:r w:rsidR="00730615" w:rsidRPr="00F50802">
              <w:rPr>
                <w:sz w:val="20"/>
                <w:lang w:val="en-GB"/>
              </w:rPr>
              <w:t>supported</w:t>
            </w:r>
            <w:r w:rsidR="000D41F2" w:rsidRPr="00F50802">
              <w:rPr>
                <w:sz w:val="20"/>
                <w:lang w:val="en-GB"/>
              </w:rPr>
              <w:t xml:space="preserve"> by the oil industry.</w:t>
            </w:r>
          </w:p>
          <w:p w14:paraId="015326B6" w14:textId="77777777" w:rsidR="00A154AB" w:rsidRPr="00F50802" w:rsidRDefault="002C6E48" w:rsidP="004D3ED9">
            <w:pPr>
              <w:pStyle w:val="ListParagraph"/>
              <w:numPr>
                <w:ilvl w:val="0"/>
                <w:numId w:val="47"/>
              </w:numPr>
              <w:spacing w:before="0" w:after="0"/>
              <w:rPr>
                <w:sz w:val="20"/>
                <w:lang w:val="en-GB"/>
              </w:rPr>
            </w:pPr>
            <w:r w:rsidRPr="00F50802">
              <w:rPr>
                <w:sz w:val="20"/>
                <w:lang w:val="en-GB"/>
              </w:rPr>
              <w:t>Governments</w:t>
            </w:r>
            <w:r w:rsidR="00A154AB" w:rsidRPr="00F50802">
              <w:rPr>
                <w:sz w:val="20"/>
                <w:lang w:val="en-GB"/>
              </w:rPr>
              <w:t xml:space="preserve"> in the region address corruption and collusion and thereby address th</w:t>
            </w:r>
            <w:r w:rsidR="00A54FE6" w:rsidRPr="00F50802">
              <w:rPr>
                <w:sz w:val="20"/>
                <w:lang w:val="en-GB"/>
              </w:rPr>
              <w:t>is</w:t>
            </w:r>
            <w:r w:rsidR="00A154AB" w:rsidRPr="00F50802">
              <w:rPr>
                <w:sz w:val="20"/>
                <w:lang w:val="en-GB"/>
              </w:rPr>
              <w:t xml:space="preserve"> </w:t>
            </w:r>
            <w:r w:rsidR="00730615" w:rsidRPr="00F50802">
              <w:rPr>
                <w:sz w:val="20"/>
                <w:lang w:val="en-GB"/>
              </w:rPr>
              <w:t>enabling</w:t>
            </w:r>
            <w:r w:rsidR="00A154AB" w:rsidRPr="00F50802">
              <w:rPr>
                <w:sz w:val="20"/>
                <w:lang w:val="en-GB"/>
              </w:rPr>
              <w:t xml:space="preserve"> factor </w:t>
            </w:r>
            <w:r w:rsidR="00A54FE6" w:rsidRPr="00F50802">
              <w:rPr>
                <w:sz w:val="20"/>
                <w:lang w:val="en-GB"/>
              </w:rPr>
              <w:t>of piracy and other maritime crimes</w:t>
            </w:r>
          </w:p>
          <w:p w14:paraId="6E00D71A" w14:textId="77777777" w:rsidR="007D5E39" w:rsidRPr="00F50802" w:rsidRDefault="007D5E39" w:rsidP="000D41F2">
            <w:pPr>
              <w:pStyle w:val="ListParagraph"/>
              <w:spacing w:before="0" w:after="0"/>
              <w:ind w:left="360"/>
              <w:rPr>
                <w:sz w:val="20"/>
                <w:lang w:val="en-GB"/>
              </w:rPr>
            </w:pPr>
          </w:p>
        </w:tc>
      </w:tr>
    </w:tbl>
    <w:p w14:paraId="5896597C" w14:textId="77777777" w:rsidR="007D75FD" w:rsidRPr="00F50802" w:rsidRDefault="007D75FD" w:rsidP="00007194">
      <w:pPr>
        <w:pStyle w:val="Heading2"/>
        <w:pageBreakBefore/>
        <w:rPr>
          <w:lang w:val="en-GB"/>
        </w:rPr>
      </w:pPr>
      <w:bookmarkStart w:id="45" w:name="_Toc82511455"/>
      <w:bookmarkStart w:id="46" w:name="_Toc89081118"/>
      <w:bookmarkStart w:id="47" w:name="_Toc82349771"/>
      <w:r w:rsidRPr="00F50802">
        <w:rPr>
          <w:lang w:val="en-GB"/>
        </w:rPr>
        <w:t>Contextual risks</w:t>
      </w:r>
      <w:bookmarkEnd w:id="45"/>
      <w:bookmarkEnd w:id="46"/>
    </w:p>
    <w:p w14:paraId="1AF3DB0B" w14:textId="77777777" w:rsidR="00AA30F4" w:rsidRPr="00F50802" w:rsidRDefault="0044127D" w:rsidP="00CE243A">
      <w:pPr>
        <w:spacing w:before="0"/>
        <w:rPr>
          <w:lang w:val="en-GB"/>
        </w:rPr>
      </w:pPr>
      <w:r w:rsidRPr="00F50802">
        <w:rPr>
          <w:lang w:val="en-GB"/>
        </w:rPr>
        <w:t xml:space="preserve">There is an overall need for concerted </w:t>
      </w:r>
      <w:r w:rsidR="00B45087" w:rsidRPr="00F50802">
        <w:rPr>
          <w:lang w:val="en-GB"/>
        </w:rPr>
        <w:t>international, regional, and national efforts</w:t>
      </w:r>
      <w:r w:rsidRPr="00F50802">
        <w:rPr>
          <w:lang w:val="en-GB"/>
        </w:rPr>
        <w:t xml:space="preserve"> to counter</w:t>
      </w:r>
      <w:r w:rsidR="004612EB" w:rsidRPr="00F50802">
        <w:rPr>
          <w:lang w:val="en-GB"/>
        </w:rPr>
        <w:t xml:space="preserve"> </w:t>
      </w:r>
      <w:r w:rsidRPr="00F50802">
        <w:rPr>
          <w:lang w:val="en-GB"/>
        </w:rPr>
        <w:t>piracy and robbery at sea. However, there are various contextual and programmatic risks. The contextual risks relate</w:t>
      </w:r>
      <w:r w:rsidR="00B87294">
        <w:rPr>
          <w:lang w:val="en-GB"/>
        </w:rPr>
        <w:t>s</w:t>
      </w:r>
      <w:r w:rsidRPr="00F50802">
        <w:rPr>
          <w:lang w:val="en-GB"/>
        </w:rPr>
        <w:t xml:space="preserve"> primarily to the weakness of the regional </w:t>
      </w:r>
      <w:r w:rsidR="00B45087" w:rsidRPr="00F50802">
        <w:rPr>
          <w:lang w:val="en-GB"/>
        </w:rPr>
        <w:t>governance and normative framework</w:t>
      </w:r>
      <w:r w:rsidRPr="00F50802">
        <w:rPr>
          <w:lang w:val="en-GB"/>
        </w:rPr>
        <w:t xml:space="preserve"> provided by the Yaoundé </w:t>
      </w:r>
      <w:r w:rsidR="004612EB" w:rsidRPr="00F50802">
        <w:rPr>
          <w:lang w:val="en-GB"/>
        </w:rPr>
        <w:t>Architecture</w:t>
      </w:r>
      <w:r w:rsidR="00AD38E0" w:rsidRPr="00F50802">
        <w:rPr>
          <w:lang w:val="en-GB"/>
        </w:rPr>
        <w:t>.</w:t>
      </w:r>
      <w:r w:rsidR="004612EB" w:rsidRPr="00F50802">
        <w:rPr>
          <w:lang w:val="en-GB"/>
        </w:rPr>
        <w:t xml:space="preserve"> </w:t>
      </w:r>
      <w:r w:rsidR="009B5B6C" w:rsidRPr="00F50802">
        <w:rPr>
          <w:lang w:val="en-GB"/>
        </w:rPr>
        <w:t>A</w:t>
      </w:r>
      <w:r w:rsidRPr="00F50802">
        <w:rPr>
          <w:lang w:val="en-GB"/>
        </w:rPr>
        <w:t xml:space="preserve">lthough </w:t>
      </w:r>
      <w:r w:rsidR="009B5B6C" w:rsidRPr="00F50802">
        <w:rPr>
          <w:lang w:val="en-GB"/>
        </w:rPr>
        <w:t xml:space="preserve">the Yaoundé Architecture </w:t>
      </w:r>
      <w:r w:rsidRPr="00F50802">
        <w:rPr>
          <w:lang w:val="en-GB"/>
        </w:rPr>
        <w:t>is developing</w:t>
      </w:r>
      <w:r w:rsidR="009B5B6C" w:rsidRPr="00F50802">
        <w:rPr>
          <w:lang w:val="en-GB"/>
        </w:rPr>
        <w:t>,</w:t>
      </w:r>
      <w:r w:rsidR="002906FD" w:rsidRPr="00F50802">
        <w:rPr>
          <w:lang w:val="en-GB"/>
        </w:rPr>
        <w:t xml:space="preserve"> contextual risk</w:t>
      </w:r>
      <w:r w:rsidR="00DB589F" w:rsidRPr="00F50802">
        <w:rPr>
          <w:lang w:val="en-GB"/>
        </w:rPr>
        <w:t>s</w:t>
      </w:r>
      <w:r w:rsidR="002906FD" w:rsidRPr="00F50802">
        <w:rPr>
          <w:lang w:val="en-GB"/>
        </w:rPr>
        <w:t xml:space="preserve"> incl</w:t>
      </w:r>
      <w:r w:rsidR="000411BC" w:rsidRPr="00F50802">
        <w:rPr>
          <w:lang w:val="en-GB"/>
        </w:rPr>
        <w:t>u</w:t>
      </w:r>
      <w:r w:rsidR="00DB589F" w:rsidRPr="00F50802">
        <w:rPr>
          <w:lang w:val="en-GB"/>
        </w:rPr>
        <w:t>d</w:t>
      </w:r>
      <w:r w:rsidR="000411BC" w:rsidRPr="00F50802">
        <w:rPr>
          <w:lang w:val="en-GB"/>
        </w:rPr>
        <w:t>e</w:t>
      </w:r>
      <w:r w:rsidR="009B5B6C" w:rsidRPr="00F50802">
        <w:rPr>
          <w:lang w:val="en-GB"/>
        </w:rPr>
        <w:t xml:space="preserve"> </w:t>
      </w:r>
      <w:r w:rsidRPr="00F50802">
        <w:rPr>
          <w:lang w:val="en-GB"/>
        </w:rPr>
        <w:t xml:space="preserve">the absence of cohesive strategic direction at </w:t>
      </w:r>
      <w:r w:rsidR="009B5B6C" w:rsidRPr="00F50802">
        <w:rPr>
          <w:lang w:val="en-GB"/>
        </w:rPr>
        <w:t xml:space="preserve">the </w:t>
      </w:r>
      <w:r w:rsidRPr="00F50802">
        <w:rPr>
          <w:lang w:val="en-GB"/>
        </w:rPr>
        <w:t>national level</w:t>
      </w:r>
      <w:r w:rsidR="00DB589F" w:rsidRPr="00F50802">
        <w:rPr>
          <w:lang w:val="en-GB"/>
        </w:rPr>
        <w:t xml:space="preserve">; </w:t>
      </w:r>
      <w:r w:rsidRPr="00F50802">
        <w:rPr>
          <w:lang w:val="en-GB"/>
        </w:rPr>
        <w:t xml:space="preserve">shortcomings in maritime governance and legal due process; weaknesses in </w:t>
      </w:r>
      <w:r w:rsidR="00C511BD" w:rsidRPr="00F50802">
        <w:rPr>
          <w:lang w:val="en-GB"/>
        </w:rPr>
        <w:t xml:space="preserve">Maritime Domaine </w:t>
      </w:r>
      <w:r w:rsidR="00A27BDC" w:rsidRPr="00F50802">
        <w:rPr>
          <w:lang w:val="en-GB"/>
        </w:rPr>
        <w:t>Awareness</w:t>
      </w:r>
      <w:r w:rsidR="00C511BD" w:rsidRPr="00F50802">
        <w:rPr>
          <w:lang w:val="en-GB"/>
        </w:rPr>
        <w:t xml:space="preserve"> </w:t>
      </w:r>
      <w:r w:rsidR="00A27BDC" w:rsidRPr="00F50802">
        <w:rPr>
          <w:lang w:val="en-GB"/>
        </w:rPr>
        <w:t xml:space="preserve">(MDA); </w:t>
      </w:r>
      <w:r w:rsidRPr="00F50802">
        <w:rPr>
          <w:lang w:val="en-GB"/>
        </w:rPr>
        <w:t xml:space="preserve">the Maritime Situation Awareness </w:t>
      </w:r>
      <w:r w:rsidR="004612EB" w:rsidRPr="00F50802">
        <w:rPr>
          <w:lang w:val="en-GB"/>
        </w:rPr>
        <w:t>(MSA)</w:t>
      </w:r>
      <w:r w:rsidR="00B92375" w:rsidRPr="00F50802">
        <w:rPr>
          <w:lang w:val="en-GB"/>
        </w:rPr>
        <w:t>;</w:t>
      </w:r>
      <w:r w:rsidRPr="00F50802">
        <w:rPr>
          <w:lang w:val="en-GB"/>
        </w:rPr>
        <w:t xml:space="preserve"> operational response</w:t>
      </w:r>
      <w:r w:rsidR="00B92375" w:rsidRPr="00F50802">
        <w:rPr>
          <w:lang w:val="en-GB"/>
        </w:rPr>
        <w:t xml:space="preserve"> and sustainable force generation</w:t>
      </w:r>
      <w:r w:rsidRPr="00F50802">
        <w:rPr>
          <w:lang w:val="en-GB"/>
        </w:rPr>
        <w:t xml:space="preserve"> (which is partially in place). These weaknesses, which the programme seeks to address, mean that there are also risks </w:t>
      </w:r>
      <w:r w:rsidR="009C0EFC" w:rsidRPr="00F50802">
        <w:rPr>
          <w:lang w:val="en-GB"/>
        </w:rPr>
        <w:t xml:space="preserve">where </w:t>
      </w:r>
      <w:r w:rsidRPr="00F50802">
        <w:rPr>
          <w:lang w:val="en-GB"/>
        </w:rPr>
        <w:t xml:space="preserve">results may be difficult to achieve, take longer </w:t>
      </w:r>
      <w:r w:rsidR="00B87294">
        <w:rPr>
          <w:lang w:val="en-GB"/>
        </w:rPr>
        <w:t xml:space="preserve">time to implement </w:t>
      </w:r>
      <w:r w:rsidRPr="00F50802">
        <w:rPr>
          <w:lang w:val="en-GB"/>
        </w:rPr>
        <w:t xml:space="preserve">than anticipated, or be unsustainable. </w:t>
      </w:r>
    </w:p>
    <w:p w14:paraId="1826E52E" w14:textId="77777777" w:rsidR="001462E6" w:rsidRPr="00F50802" w:rsidRDefault="0044127D" w:rsidP="0044127D">
      <w:pPr>
        <w:rPr>
          <w:lang w:val="en-GB"/>
        </w:rPr>
      </w:pPr>
      <w:r w:rsidRPr="00F50802">
        <w:rPr>
          <w:lang w:val="en-GB"/>
        </w:rPr>
        <w:t>A second set of risks relates to human rights. On the one hand, the current absence of fit for purpose anti-piracy legislation</w:t>
      </w:r>
      <w:r w:rsidR="004A0A1A">
        <w:rPr>
          <w:lang w:val="en-GB"/>
        </w:rPr>
        <w:t xml:space="preserve"> in the majority of countries in West Africa</w:t>
      </w:r>
      <w:r w:rsidRPr="00F50802">
        <w:rPr>
          <w:lang w:val="en-GB"/>
        </w:rPr>
        <w:t xml:space="preserve"> raises </w:t>
      </w:r>
      <w:r w:rsidR="00AA30F4" w:rsidRPr="00F50802">
        <w:rPr>
          <w:lang w:val="en-GB"/>
        </w:rPr>
        <w:t>the risk that alleged maritime criminals are prosecuted using inappropriate legal mechanisms, raising</w:t>
      </w:r>
      <w:r w:rsidRPr="00F50802">
        <w:rPr>
          <w:lang w:val="en-GB"/>
        </w:rPr>
        <w:t xml:space="preserve"> human rights concerns. The programme directly seeks to mitigate this through its support for maritime law enforcement based upon </w:t>
      </w:r>
      <w:r w:rsidR="00AA30F4" w:rsidRPr="00F50802">
        <w:rPr>
          <w:lang w:val="en-GB"/>
        </w:rPr>
        <w:t>good international</w:t>
      </w:r>
      <w:r w:rsidRPr="00F50802">
        <w:rPr>
          <w:lang w:val="en-GB"/>
        </w:rPr>
        <w:t xml:space="preserve"> practice. UNODC</w:t>
      </w:r>
      <w:r w:rsidR="009D58D0" w:rsidRPr="00F50802">
        <w:rPr>
          <w:lang w:val="en-GB"/>
        </w:rPr>
        <w:t xml:space="preserve">’s success in Nigeria, where </w:t>
      </w:r>
      <w:r w:rsidR="008A2142" w:rsidRPr="00F50802">
        <w:rPr>
          <w:lang w:val="en-GB"/>
        </w:rPr>
        <w:t>in July 202</w:t>
      </w:r>
      <w:r w:rsidR="009F0980" w:rsidRPr="00F50802">
        <w:rPr>
          <w:lang w:val="en-GB"/>
        </w:rPr>
        <w:t>1</w:t>
      </w:r>
      <w:r w:rsidR="008A2142" w:rsidRPr="00F50802">
        <w:rPr>
          <w:lang w:val="en-GB"/>
        </w:rPr>
        <w:t xml:space="preserve"> </w:t>
      </w:r>
      <w:r w:rsidRPr="00F50802">
        <w:rPr>
          <w:lang w:val="en-GB"/>
        </w:rPr>
        <w:t>the death penalty</w:t>
      </w:r>
      <w:r w:rsidR="008A2142" w:rsidRPr="00F50802">
        <w:rPr>
          <w:lang w:val="en-GB"/>
        </w:rPr>
        <w:t xml:space="preserve"> was exclud</w:t>
      </w:r>
      <w:r w:rsidR="00A50CB4" w:rsidRPr="00F50802">
        <w:rPr>
          <w:lang w:val="en-GB"/>
        </w:rPr>
        <w:t>ed</w:t>
      </w:r>
      <w:r w:rsidR="008A2142" w:rsidRPr="00F50802">
        <w:rPr>
          <w:lang w:val="en-GB"/>
        </w:rPr>
        <w:t xml:space="preserve"> </w:t>
      </w:r>
      <w:r w:rsidR="00A57326" w:rsidRPr="00F50802">
        <w:rPr>
          <w:lang w:val="en-GB"/>
        </w:rPr>
        <w:t>from national</w:t>
      </w:r>
      <w:r w:rsidR="008A2142" w:rsidRPr="00F50802">
        <w:rPr>
          <w:lang w:val="en-GB"/>
        </w:rPr>
        <w:t xml:space="preserve"> piracy legislation (section 2.2.4), </w:t>
      </w:r>
      <w:r w:rsidR="00C121BC" w:rsidRPr="00F50802">
        <w:rPr>
          <w:lang w:val="en-GB"/>
        </w:rPr>
        <w:t xml:space="preserve">shows that Denmark </w:t>
      </w:r>
      <w:r w:rsidR="004A0A1A">
        <w:rPr>
          <w:lang w:val="en-GB"/>
        </w:rPr>
        <w:t xml:space="preserve">also through its partners, in this case the UNODC, </w:t>
      </w:r>
      <w:r w:rsidR="00C121BC" w:rsidRPr="00F50802">
        <w:rPr>
          <w:lang w:val="en-GB"/>
        </w:rPr>
        <w:t>effectively can project influence on</w:t>
      </w:r>
      <w:r w:rsidR="009F0980" w:rsidRPr="00F50802">
        <w:rPr>
          <w:lang w:val="en-GB"/>
        </w:rPr>
        <w:t xml:space="preserve"> human rights standards</w:t>
      </w:r>
      <w:r w:rsidRPr="00F50802">
        <w:rPr>
          <w:lang w:val="en-GB"/>
        </w:rPr>
        <w:t xml:space="preserve">. In addition, there is a safeguarding concern where Danish military experts have been involved in training Ghanaian and Nigerian </w:t>
      </w:r>
      <w:r w:rsidR="008917B1" w:rsidRPr="00F50802">
        <w:rPr>
          <w:lang w:val="en-GB"/>
        </w:rPr>
        <w:t xml:space="preserve">navy </w:t>
      </w:r>
      <w:r w:rsidRPr="00F50802">
        <w:rPr>
          <w:lang w:val="en-GB"/>
        </w:rPr>
        <w:t>counterparts</w:t>
      </w:r>
      <w:r w:rsidR="00743804" w:rsidRPr="00F50802">
        <w:rPr>
          <w:lang w:val="en-GB"/>
        </w:rPr>
        <w:t>;</w:t>
      </w:r>
      <w:r w:rsidR="00294FA6" w:rsidRPr="00F50802">
        <w:rPr>
          <w:lang w:val="en-GB"/>
        </w:rPr>
        <w:t xml:space="preserve"> similar </w:t>
      </w:r>
      <w:r w:rsidR="00743804" w:rsidRPr="00F50802">
        <w:rPr>
          <w:lang w:val="en-GB"/>
        </w:rPr>
        <w:t xml:space="preserve">risks are associated with engaging </w:t>
      </w:r>
      <w:r w:rsidR="00E37C57" w:rsidRPr="00F50802">
        <w:rPr>
          <w:lang w:val="en-GB"/>
        </w:rPr>
        <w:t xml:space="preserve">maritime </w:t>
      </w:r>
      <w:r w:rsidR="00743804" w:rsidRPr="00F50802">
        <w:rPr>
          <w:lang w:val="en-GB"/>
        </w:rPr>
        <w:t>polic</w:t>
      </w:r>
      <w:r w:rsidR="008917B1" w:rsidRPr="00F50802">
        <w:rPr>
          <w:lang w:val="en-GB"/>
        </w:rPr>
        <w:t xml:space="preserve">e </w:t>
      </w:r>
      <w:r w:rsidR="00E37C57" w:rsidRPr="00F50802">
        <w:rPr>
          <w:lang w:val="en-GB"/>
        </w:rPr>
        <w:t>forces and prison</w:t>
      </w:r>
      <w:r w:rsidR="004A0A1A">
        <w:rPr>
          <w:lang w:val="en-GB"/>
        </w:rPr>
        <w:t>s</w:t>
      </w:r>
      <w:r w:rsidR="00A00920" w:rsidRPr="00F50802">
        <w:rPr>
          <w:lang w:val="en-GB"/>
        </w:rPr>
        <w:t>.</w:t>
      </w:r>
      <w:r w:rsidR="008917B1" w:rsidRPr="00F50802">
        <w:rPr>
          <w:lang w:val="en-GB"/>
        </w:rPr>
        <w:t xml:space="preserve"> Therefore, a</w:t>
      </w:r>
      <w:r w:rsidR="00294FA6" w:rsidRPr="00F50802">
        <w:rPr>
          <w:lang w:val="en-GB"/>
        </w:rPr>
        <w:t>ll spo</w:t>
      </w:r>
      <w:r w:rsidR="00A50CB4" w:rsidRPr="00F50802">
        <w:rPr>
          <w:lang w:val="en-GB"/>
        </w:rPr>
        <w:t>n</w:t>
      </w:r>
      <w:r w:rsidR="00294FA6" w:rsidRPr="00F50802">
        <w:rPr>
          <w:lang w:val="en-GB"/>
        </w:rPr>
        <w:t xml:space="preserve">sored training will emphasise </w:t>
      </w:r>
      <w:r w:rsidR="00071D92" w:rsidRPr="00F50802">
        <w:rPr>
          <w:lang w:val="en-GB"/>
        </w:rPr>
        <w:t>good human rights complian</w:t>
      </w:r>
      <w:r w:rsidR="00294FA6" w:rsidRPr="00F50802">
        <w:rPr>
          <w:lang w:val="en-GB"/>
        </w:rPr>
        <w:t>ce</w:t>
      </w:r>
      <w:r w:rsidR="00A00920" w:rsidRPr="00F50802">
        <w:rPr>
          <w:lang w:val="en-GB"/>
        </w:rPr>
        <w:t xml:space="preserve"> to</w:t>
      </w:r>
      <w:r w:rsidRPr="00F50802">
        <w:rPr>
          <w:lang w:val="en-GB"/>
        </w:rPr>
        <w:t xml:space="preserve"> mitigate</w:t>
      </w:r>
      <w:r w:rsidR="009A0A8E" w:rsidRPr="00F50802">
        <w:rPr>
          <w:lang w:val="en-GB"/>
        </w:rPr>
        <w:t xml:space="preserve"> the risk </w:t>
      </w:r>
      <w:r w:rsidR="00A00920" w:rsidRPr="00F50802">
        <w:rPr>
          <w:lang w:val="en-GB"/>
        </w:rPr>
        <w:t xml:space="preserve">of </w:t>
      </w:r>
      <w:r w:rsidR="00D2281E" w:rsidRPr="00F50802">
        <w:rPr>
          <w:lang w:val="en-GB"/>
        </w:rPr>
        <w:t>human rights abuses</w:t>
      </w:r>
      <w:r w:rsidR="00987D92" w:rsidRPr="00F50802">
        <w:rPr>
          <w:lang w:val="en-GB"/>
        </w:rPr>
        <w:t xml:space="preserve"> and the associated reputation risk for Denmark</w:t>
      </w:r>
      <w:r w:rsidR="00A00920" w:rsidRPr="00F50802">
        <w:rPr>
          <w:lang w:val="en-GB"/>
        </w:rPr>
        <w:t>.</w:t>
      </w:r>
    </w:p>
    <w:p w14:paraId="2732C152" w14:textId="77777777" w:rsidR="00BC2F77" w:rsidRPr="00F50802" w:rsidRDefault="0044127D" w:rsidP="0044127D">
      <w:pPr>
        <w:rPr>
          <w:lang w:val="en-GB"/>
        </w:rPr>
      </w:pPr>
      <w:r w:rsidRPr="00F50802">
        <w:rPr>
          <w:lang w:val="en-GB"/>
        </w:rPr>
        <w:t>A third set of risks relate</w:t>
      </w:r>
      <w:r w:rsidR="00071D92" w:rsidRPr="00F50802">
        <w:rPr>
          <w:lang w:val="en-GB"/>
        </w:rPr>
        <w:t>s</w:t>
      </w:r>
      <w:r w:rsidRPr="00F50802">
        <w:rPr>
          <w:lang w:val="en-GB"/>
        </w:rPr>
        <w:t xml:space="preserve"> to the possibility that intended beneficiaries (</w:t>
      </w:r>
      <w:r w:rsidR="00E61873" w:rsidRPr="00F50802">
        <w:rPr>
          <w:lang w:val="en-GB"/>
        </w:rPr>
        <w:t>regional and national maritime agencies) cannot</w:t>
      </w:r>
      <w:r w:rsidRPr="00F50802">
        <w:rPr>
          <w:lang w:val="en-GB"/>
        </w:rPr>
        <w:t xml:space="preserve"> interact effectively with the programme. This could be because of inadequate or conflicting policy direction leading to </w:t>
      </w:r>
      <w:r w:rsidR="00E61873" w:rsidRPr="00F50802">
        <w:rPr>
          <w:lang w:val="en-GB"/>
        </w:rPr>
        <w:t xml:space="preserve">a </w:t>
      </w:r>
      <w:r w:rsidRPr="00F50802">
        <w:rPr>
          <w:lang w:val="en-GB"/>
        </w:rPr>
        <w:t>weak ownership</w:t>
      </w:r>
      <w:r w:rsidR="00E61873" w:rsidRPr="00F50802">
        <w:rPr>
          <w:lang w:val="en-GB"/>
        </w:rPr>
        <w:t xml:space="preserve">, </w:t>
      </w:r>
      <w:r w:rsidRPr="00F50802">
        <w:rPr>
          <w:lang w:val="en-GB"/>
        </w:rPr>
        <w:t>lack of capacity and budgets</w:t>
      </w:r>
      <w:r w:rsidR="00E61873" w:rsidRPr="00F50802">
        <w:rPr>
          <w:lang w:val="en-GB"/>
        </w:rPr>
        <w:t xml:space="preserve">, </w:t>
      </w:r>
      <w:r w:rsidRPr="00F50802">
        <w:rPr>
          <w:lang w:val="en-GB"/>
        </w:rPr>
        <w:t>and competing interests between agencies.</w:t>
      </w:r>
      <w:r w:rsidR="00BC2F77" w:rsidRPr="00F50802">
        <w:rPr>
          <w:lang w:val="en-GB"/>
        </w:rPr>
        <w:t xml:space="preserve"> </w:t>
      </w:r>
      <w:r w:rsidR="00545FC6" w:rsidRPr="00F50802">
        <w:rPr>
          <w:lang w:val="en-GB"/>
        </w:rPr>
        <w:t xml:space="preserve">Annex 5 presents a </w:t>
      </w:r>
      <w:r w:rsidR="00BC2F77" w:rsidRPr="00F50802">
        <w:rPr>
          <w:lang w:val="en-GB"/>
        </w:rPr>
        <w:t>detailed risk analysis</w:t>
      </w:r>
      <w:r w:rsidR="00545FC6" w:rsidRPr="00F50802">
        <w:rPr>
          <w:lang w:val="en-GB"/>
        </w:rPr>
        <w:t>.</w:t>
      </w:r>
    </w:p>
    <w:p w14:paraId="612F35B0" w14:textId="77777777" w:rsidR="004200C4" w:rsidRPr="00F50802" w:rsidRDefault="004200C4" w:rsidP="004200C4">
      <w:pPr>
        <w:pStyle w:val="Heading2"/>
        <w:rPr>
          <w:lang w:val="en-GB"/>
        </w:rPr>
      </w:pPr>
      <w:bookmarkStart w:id="48" w:name="_Toc82511456"/>
      <w:bookmarkStart w:id="49" w:name="_Toc89081119"/>
      <w:r w:rsidRPr="00F50802">
        <w:rPr>
          <w:lang w:val="en-GB"/>
        </w:rPr>
        <w:t xml:space="preserve">Danish strengths, </w:t>
      </w:r>
      <w:r w:rsidR="00FD23DE" w:rsidRPr="00F50802">
        <w:rPr>
          <w:lang w:val="en-GB"/>
        </w:rPr>
        <w:t>interests,</w:t>
      </w:r>
      <w:r w:rsidRPr="00F50802">
        <w:rPr>
          <w:lang w:val="en-GB"/>
        </w:rPr>
        <w:t xml:space="preserve"> and opportunities</w:t>
      </w:r>
      <w:bookmarkEnd w:id="47"/>
      <w:bookmarkEnd w:id="48"/>
      <w:bookmarkEnd w:id="49"/>
    </w:p>
    <w:p w14:paraId="6B2B850A" w14:textId="79ECB5ED" w:rsidR="0060295B" w:rsidRPr="00F50802" w:rsidRDefault="0060295B" w:rsidP="00CE243A">
      <w:pPr>
        <w:spacing w:before="0"/>
        <w:rPr>
          <w:lang w:val="en-GB"/>
        </w:rPr>
      </w:pPr>
      <w:r w:rsidRPr="00F50802">
        <w:rPr>
          <w:lang w:val="en-GB"/>
        </w:rPr>
        <w:t>The nature of shipping is inherently global, and Denmark</w:t>
      </w:r>
      <w:r w:rsidR="00EF0A57" w:rsidRPr="00F50802">
        <w:rPr>
          <w:lang w:val="en-GB"/>
        </w:rPr>
        <w:t>, therefore,</w:t>
      </w:r>
      <w:r w:rsidRPr="00F50802">
        <w:rPr>
          <w:lang w:val="en-GB"/>
        </w:rPr>
        <w:t xml:space="preserve"> has a strong interest in an open, </w:t>
      </w:r>
      <w:r w:rsidR="001C0F23" w:rsidRPr="00F50802">
        <w:rPr>
          <w:lang w:val="en-GB"/>
        </w:rPr>
        <w:t>free,</w:t>
      </w:r>
      <w:r w:rsidRPr="00F50802">
        <w:rPr>
          <w:lang w:val="en-GB"/>
        </w:rPr>
        <w:t xml:space="preserve"> and secure maritime domain</w:t>
      </w:r>
      <w:r w:rsidR="009C0EFC" w:rsidRPr="00F50802">
        <w:rPr>
          <w:lang w:val="en-GB"/>
        </w:rPr>
        <w:t xml:space="preserve"> with freedom of navigation for all</w:t>
      </w:r>
      <w:r w:rsidR="004A0A1A">
        <w:rPr>
          <w:lang w:val="en-GB"/>
        </w:rPr>
        <w:t xml:space="preserve"> vessels</w:t>
      </w:r>
      <w:r w:rsidRPr="00F50802">
        <w:rPr>
          <w:lang w:val="en-GB"/>
        </w:rPr>
        <w:t xml:space="preserve">. Denmark’s strong position in global shipping also means that the lack of maritime security in some regions, resulting in piracy and other types of maritime crime, is a </w:t>
      </w:r>
      <w:r w:rsidR="006F4A9A" w:rsidRPr="00F50802">
        <w:rPr>
          <w:lang w:val="en-GB"/>
        </w:rPr>
        <w:t xml:space="preserve">severe </w:t>
      </w:r>
      <w:r w:rsidRPr="00F50802">
        <w:rPr>
          <w:lang w:val="en-GB"/>
        </w:rPr>
        <w:t xml:space="preserve">threat to both Danish seafarers, </w:t>
      </w:r>
      <w:r w:rsidR="001C0F23" w:rsidRPr="00F50802">
        <w:rPr>
          <w:lang w:val="en-GB"/>
        </w:rPr>
        <w:t>ship-owners,</w:t>
      </w:r>
      <w:r w:rsidRPr="00F50802">
        <w:rPr>
          <w:lang w:val="en-GB"/>
        </w:rPr>
        <w:t xml:space="preserve"> and Danish interests more generally. </w:t>
      </w:r>
      <w:r w:rsidR="00565A41" w:rsidRPr="00F50802">
        <w:rPr>
          <w:lang w:val="en-GB"/>
        </w:rPr>
        <w:t>P</w:t>
      </w:r>
      <w:r w:rsidRPr="00F50802">
        <w:rPr>
          <w:lang w:val="en-GB"/>
        </w:rPr>
        <w:t xml:space="preserve">iracy and </w:t>
      </w:r>
      <w:r w:rsidR="004A0A1A">
        <w:rPr>
          <w:lang w:val="en-GB"/>
        </w:rPr>
        <w:t>other</w:t>
      </w:r>
      <w:r w:rsidR="004A0A1A" w:rsidRPr="00F50802">
        <w:rPr>
          <w:lang w:val="en-GB"/>
        </w:rPr>
        <w:t xml:space="preserve"> </w:t>
      </w:r>
      <w:r w:rsidRPr="00F50802">
        <w:rPr>
          <w:lang w:val="en-GB"/>
        </w:rPr>
        <w:t>types of maritime crime</w:t>
      </w:r>
      <w:r w:rsidR="004A0A1A">
        <w:rPr>
          <w:lang w:val="en-GB"/>
        </w:rPr>
        <w:t>s</w:t>
      </w:r>
      <w:r w:rsidRPr="00F50802">
        <w:rPr>
          <w:lang w:val="en-GB"/>
        </w:rPr>
        <w:t xml:space="preserve"> such as arms trafficking, drug smuggling and illegal fishing often arise from</w:t>
      </w:r>
      <w:r w:rsidR="004A0A1A">
        <w:rPr>
          <w:lang w:val="en-GB"/>
        </w:rPr>
        <w:t>,</w:t>
      </w:r>
      <w:r w:rsidRPr="00F50802">
        <w:rPr>
          <w:lang w:val="en-GB"/>
        </w:rPr>
        <w:t xml:space="preserve"> and contribute to</w:t>
      </w:r>
      <w:r w:rsidR="004A0A1A">
        <w:rPr>
          <w:lang w:val="en-GB"/>
        </w:rPr>
        <w:t>,</w:t>
      </w:r>
      <w:r w:rsidRPr="00F50802">
        <w:rPr>
          <w:lang w:val="en-GB"/>
        </w:rPr>
        <w:t xml:space="preserve"> regional instability</w:t>
      </w:r>
      <w:r w:rsidR="00565A41" w:rsidRPr="00F50802">
        <w:rPr>
          <w:lang w:val="en-GB"/>
        </w:rPr>
        <w:t xml:space="preserve">. These crimes </w:t>
      </w:r>
      <w:r w:rsidRPr="00F50802">
        <w:rPr>
          <w:lang w:val="en-GB"/>
        </w:rPr>
        <w:t>aggravat</w:t>
      </w:r>
      <w:r w:rsidR="00565A41" w:rsidRPr="00F50802">
        <w:rPr>
          <w:lang w:val="en-GB"/>
        </w:rPr>
        <w:t>e</w:t>
      </w:r>
      <w:r w:rsidRPr="00F50802">
        <w:rPr>
          <w:lang w:val="en-GB"/>
        </w:rPr>
        <w:t xml:space="preserve"> the situation for those living in the affected areas, the Blue Economies of states in the region, a</w:t>
      </w:r>
      <w:r w:rsidR="00565A41" w:rsidRPr="00F50802">
        <w:rPr>
          <w:lang w:val="en-GB"/>
        </w:rPr>
        <w:t>nd</w:t>
      </w:r>
      <w:r w:rsidRPr="00F50802">
        <w:rPr>
          <w:lang w:val="en-GB"/>
        </w:rPr>
        <w:t xml:space="preserve"> those </w:t>
      </w:r>
      <w:r w:rsidR="004A0A1A">
        <w:rPr>
          <w:lang w:val="en-GB"/>
        </w:rPr>
        <w:t>navigating</w:t>
      </w:r>
      <w:r w:rsidR="004A0A1A" w:rsidRPr="00F50802">
        <w:rPr>
          <w:lang w:val="en-GB"/>
        </w:rPr>
        <w:t xml:space="preserve"> </w:t>
      </w:r>
      <w:r w:rsidRPr="00F50802">
        <w:rPr>
          <w:lang w:val="en-GB"/>
        </w:rPr>
        <w:t>the seas around them.</w:t>
      </w:r>
    </w:p>
    <w:p w14:paraId="7F9BC43E" w14:textId="090C2BD4" w:rsidR="00621102" w:rsidRPr="00F50802" w:rsidRDefault="0060295B" w:rsidP="0015562D">
      <w:pPr>
        <w:rPr>
          <w:lang w:val="en-GB"/>
        </w:rPr>
      </w:pPr>
      <w:r w:rsidRPr="00F50802">
        <w:rPr>
          <w:lang w:val="en-GB"/>
        </w:rPr>
        <w:t xml:space="preserve">As a </w:t>
      </w:r>
      <w:proofErr w:type="gramStart"/>
      <w:r w:rsidR="004B5113" w:rsidRPr="00F50802">
        <w:rPr>
          <w:lang w:val="en-GB"/>
        </w:rPr>
        <w:t>nation</w:t>
      </w:r>
      <w:proofErr w:type="gramEnd"/>
      <w:r w:rsidRPr="00F50802">
        <w:rPr>
          <w:lang w:val="en-GB"/>
        </w:rPr>
        <w:t xml:space="preserve"> highly dependent on global maritime trade, Denmark has a significant interest in protecting </w:t>
      </w:r>
      <w:r w:rsidR="004A0A1A">
        <w:rPr>
          <w:lang w:val="en-GB"/>
        </w:rPr>
        <w:t xml:space="preserve">the </w:t>
      </w:r>
      <w:r w:rsidRPr="00F50802">
        <w:rPr>
          <w:lang w:val="en-GB"/>
        </w:rPr>
        <w:t>freedom of navigation and supporting maritime security. Denmark also has a special responsibility to protect Danish-</w:t>
      </w:r>
      <w:r w:rsidR="00FD76CC" w:rsidRPr="00F50802">
        <w:rPr>
          <w:lang w:val="en-GB"/>
        </w:rPr>
        <w:t xml:space="preserve">owned </w:t>
      </w:r>
      <w:r w:rsidRPr="00F50802">
        <w:rPr>
          <w:lang w:val="en-GB"/>
        </w:rPr>
        <w:t>ships and their seafarers. For these reasons, Denmark will continue to contribute to the international efforts in combating piracy and other types of maritime crime</w:t>
      </w:r>
      <w:r w:rsidR="004A0A1A">
        <w:rPr>
          <w:lang w:val="en-GB"/>
        </w:rPr>
        <w:t>s</w:t>
      </w:r>
      <w:r w:rsidRPr="00F50802">
        <w:rPr>
          <w:lang w:val="en-GB"/>
        </w:rPr>
        <w:t>.</w:t>
      </w:r>
      <w:r w:rsidR="00621102" w:rsidRPr="00F50802">
        <w:rPr>
          <w:lang w:val="en-GB"/>
        </w:rPr>
        <w:t xml:space="preserve"> </w:t>
      </w:r>
      <w:r w:rsidR="00DA42E6" w:rsidRPr="00F50802">
        <w:rPr>
          <w:lang w:val="en-GB"/>
        </w:rPr>
        <w:t xml:space="preserve">Denmark has significant political, security and economic interests in promoting a safer and more secure maritime domain in the </w:t>
      </w:r>
      <w:r w:rsidR="00355563" w:rsidRPr="00F50802">
        <w:rPr>
          <w:lang w:val="en-GB"/>
        </w:rPr>
        <w:t xml:space="preserve">Gulf of Guinea </w:t>
      </w:r>
      <w:r w:rsidR="00DA42E6" w:rsidRPr="00F50802">
        <w:rPr>
          <w:lang w:val="en-GB"/>
        </w:rPr>
        <w:t xml:space="preserve">region. </w:t>
      </w:r>
      <w:r w:rsidR="00576120" w:rsidRPr="00F50802">
        <w:rPr>
          <w:lang w:val="en-GB"/>
        </w:rPr>
        <w:t>The recent Danish priority paper on maritime security states that</w:t>
      </w:r>
      <w:r w:rsidR="00DA42E6" w:rsidRPr="00F50802">
        <w:rPr>
          <w:lang w:val="en-GB"/>
        </w:rPr>
        <w:t xml:space="preserve"> a </w:t>
      </w:r>
      <w:r w:rsidR="00576120" w:rsidRPr="00F50802">
        <w:rPr>
          <w:lang w:val="en-GB"/>
        </w:rPr>
        <w:t xml:space="preserve">favourable </w:t>
      </w:r>
      <w:r w:rsidR="00DA42E6" w:rsidRPr="00F50802">
        <w:rPr>
          <w:lang w:val="en-GB"/>
        </w:rPr>
        <w:t>political, economic</w:t>
      </w:r>
      <w:r w:rsidR="00576120" w:rsidRPr="00F50802">
        <w:rPr>
          <w:lang w:val="en-GB"/>
        </w:rPr>
        <w:t>,</w:t>
      </w:r>
      <w:r w:rsidR="00DA42E6" w:rsidRPr="00F50802">
        <w:rPr>
          <w:lang w:val="en-GB"/>
        </w:rPr>
        <w:t xml:space="preserve"> and development trajectory is a clear Danish foreign policy objective. Danish shipping companies, port operators</w:t>
      </w:r>
      <w:r w:rsidR="002C1747" w:rsidRPr="00F50802">
        <w:rPr>
          <w:lang w:val="en-GB"/>
        </w:rPr>
        <w:t xml:space="preserve">, and offshore supplies and services providers </w:t>
      </w:r>
      <w:proofErr w:type="gramStart"/>
      <w:r w:rsidR="002C1747" w:rsidRPr="00F50802">
        <w:rPr>
          <w:lang w:val="en-GB"/>
        </w:rPr>
        <w:t>are directly affected</w:t>
      </w:r>
      <w:proofErr w:type="gramEnd"/>
      <w:r w:rsidR="002C1747" w:rsidRPr="00F50802">
        <w:rPr>
          <w:lang w:val="en-GB"/>
        </w:rPr>
        <w:t xml:space="preserve"> by maritime insecurity, as the increasing Danish trade to West Africa depends </w:t>
      </w:r>
      <w:r w:rsidR="00DA42E6" w:rsidRPr="00F50802">
        <w:rPr>
          <w:lang w:val="en-GB"/>
        </w:rPr>
        <w:t xml:space="preserve">on a secure, cost-effective maritime supply chain. </w:t>
      </w:r>
    </w:p>
    <w:p w14:paraId="15C48938" w14:textId="3F920C60" w:rsidR="004200C4" w:rsidRPr="00F50802" w:rsidRDefault="00DA42E6" w:rsidP="0015562D">
      <w:pPr>
        <w:rPr>
          <w:lang w:val="en-GB"/>
        </w:rPr>
      </w:pPr>
      <w:r w:rsidRPr="00F50802">
        <w:rPr>
          <w:lang w:val="en-GB"/>
        </w:rPr>
        <w:t>As already noted, at any one time</w:t>
      </w:r>
      <w:r w:rsidR="005403AB" w:rsidRPr="00F50802">
        <w:rPr>
          <w:lang w:val="en-GB"/>
        </w:rPr>
        <w:t>,</w:t>
      </w:r>
      <w:r w:rsidRPr="00F50802">
        <w:rPr>
          <w:lang w:val="en-GB"/>
        </w:rPr>
        <w:t xml:space="preserve"> there are around 30</w:t>
      </w:r>
      <w:r w:rsidR="004A0A1A">
        <w:rPr>
          <w:lang w:val="en-GB"/>
        </w:rPr>
        <w:t>-40</w:t>
      </w:r>
      <w:r w:rsidRPr="00F50802">
        <w:rPr>
          <w:lang w:val="en-GB"/>
        </w:rPr>
        <w:t xml:space="preserve"> Danish operated vessels in the Gulf of Guinea</w:t>
      </w:r>
      <w:r w:rsidR="005403AB" w:rsidRPr="00F50802">
        <w:rPr>
          <w:lang w:val="en-GB"/>
        </w:rPr>
        <w:t>,</w:t>
      </w:r>
      <w:r w:rsidRPr="00F50802">
        <w:rPr>
          <w:lang w:val="en-GB"/>
        </w:rPr>
        <w:t xml:space="preserve"> making up to 2,</w:t>
      </w:r>
      <w:r w:rsidR="003223AF" w:rsidRPr="00F50802">
        <w:rPr>
          <w:lang w:val="en-GB"/>
        </w:rPr>
        <w:t>6</w:t>
      </w:r>
      <w:r w:rsidRPr="00F50802">
        <w:rPr>
          <w:lang w:val="en-GB"/>
        </w:rPr>
        <w:t>00 port calls a year. As part of its international support to West Africa, Denmark is an active contributor to the G7++</w:t>
      </w:r>
      <w:proofErr w:type="spellStart"/>
      <w:r w:rsidRPr="00F50802">
        <w:rPr>
          <w:lang w:val="en-GB"/>
        </w:rPr>
        <w:t>F</w:t>
      </w:r>
      <w:r w:rsidR="004A0A1A">
        <w:rPr>
          <w:lang w:val="en-GB"/>
        </w:rPr>
        <w:t>o</w:t>
      </w:r>
      <w:r w:rsidRPr="00F50802">
        <w:rPr>
          <w:lang w:val="en-GB"/>
        </w:rPr>
        <w:t>GG</w:t>
      </w:r>
      <w:proofErr w:type="spellEnd"/>
      <w:r w:rsidRPr="00F50802">
        <w:rPr>
          <w:lang w:val="en-GB"/>
        </w:rPr>
        <w:t>. Building upon the Danish diplomatic and development presence in West Africa, the</w:t>
      </w:r>
      <w:r w:rsidR="00DA5D7E" w:rsidRPr="00F50802">
        <w:rPr>
          <w:lang w:val="en-GB"/>
        </w:rPr>
        <w:t xml:space="preserve"> significant Danish shipping interests, and the platform provided by the present programme, </w:t>
      </w:r>
      <w:r w:rsidR="0090290B">
        <w:rPr>
          <w:lang w:val="en-GB"/>
        </w:rPr>
        <w:t xml:space="preserve">DMSP 2, </w:t>
      </w:r>
      <w:r w:rsidR="00DA5D7E" w:rsidRPr="00F50802">
        <w:rPr>
          <w:lang w:val="en-GB"/>
        </w:rPr>
        <w:t>the MFA will maintain this policy and dialogue role</w:t>
      </w:r>
      <w:r w:rsidR="0090290B">
        <w:rPr>
          <w:lang w:val="en-GB"/>
        </w:rPr>
        <w:t xml:space="preserve"> in the years to come</w:t>
      </w:r>
      <w:r w:rsidR="00776BBD" w:rsidRPr="00F50802">
        <w:rPr>
          <w:lang w:val="en-GB"/>
        </w:rPr>
        <w:t xml:space="preserve">. </w:t>
      </w:r>
      <w:r w:rsidR="00956E17" w:rsidRPr="00F50802">
        <w:rPr>
          <w:lang w:val="en-GB"/>
        </w:rPr>
        <w:t>As</w:t>
      </w:r>
      <w:r w:rsidR="00F719E9" w:rsidRPr="00F50802">
        <w:rPr>
          <w:lang w:val="en-GB"/>
        </w:rPr>
        <w:t xml:space="preserve"> mention</w:t>
      </w:r>
      <w:r w:rsidR="00BD7612" w:rsidRPr="00F50802">
        <w:rPr>
          <w:lang w:val="en-GB"/>
        </w:rPr>
        <w:t>ed</w:t>
      </w:r>
      <w:r w:rsidR="00F719E9" w:rsidRPr="00F50802">
        <w:rPr>
          <w:lang w:val="en-GB"/>
        </w:rPr>
        <w:t xml:space="preserve"> in section 2.5, Denmark comprehensively </w:t>
      </w:r>
      <w:r w:rsidR="00E816F2" w:rsidRPr="00F50802">
        <w:rPr>
          <w:lang w:val="en-GB"/>
        </w:rPr>
        <w:t>pursues</w:t>
      </w:r>
      <w:r w:rsidR="00F719E9" w:rsidRPr="00F50802">
        <w:rPr>
          <w:lang w:val="en-GB"/>
        </w:rPr>
        <w:t xml:space="preserve"> </w:t>
      </w:r>
      <w:r w:rsidR="00E816F2" w:rsidRPr="00F50802">
        <w:rPr>
          <w:lang w:val="en-GB"/>
        </w:rPr>
        <w:t>its interests through a Whole</w:t>
      </w:r>
      <w:r w:rsidR="00005C10" w:rsidRPr="00F50802">
        <w:rPr>
          <w:lang w:val="en-GB"/>
        </w:rPr>
        <w:t xml:space="preserve"> of Government </w:t>
      </w:r>
      <w:r w:rsidR="00CC39A6" w:rsidRPr="00F50802">
        <w:rPr>
          <w:lang w:val="en-GB"/>
        </w:rPr>
        <w:t xml:space="preserve">approach </w:t>
      </w:r>
      <w:r w:rsidR="00395FFF" w:rsidRPr="00F50802">
        <w:rPr>
          <w:lang w:val="en-GB"/>
        </w:rPr>
        <w:t>that combines</w:t>
      </w:r>
      <w:r w:rsidR="00005C10" w:rsidRPr="00F50802">
        <w:rPr>
          <w:lang w:val="en-GB"/>
        </w:rPr>
        <w:t xml:space="preserve"> </w:t>
      </w:r>
      <w:r w:rsidR="00E816F2" w:rsidRPr="00F50802">
        <w:rPr>
          <w:lang w:val="en-GB"/>
        </w:rPr>
        <w:t>multiple instruments</w:t>
      </w:r>
      <w:r w:rsidR="00395FFF" w:rsidRPr="00F50802">
        <w:rPr>
          <w:lang w:val="en-GB"/>
        </w:rPr>
        <w:t xml:space="preserve"> in the diplomatic, development</w:t>
      </w:r>
      <w:r w:rsidR="00086DAB" w:rsidRPr="00F50802">
        <w:rPr>
          <w:lang w:val="en-GB"/>
        </w:rPr>
        <w:t>,</w:t>
      </w:r>
      <w:r w:rsidR="00395FFF" w:rsidRPr="00F50802">
        <w:rPr>
          <w:lang w:val="en-GB"/>
        </w:rPr>
        <w:t xml:space="preserve"> commercial and </w:t>
      </w:r>
      <w:r w:rsidR="00086DAB" w:rsidRPr="00F50802">
        <w:rPr>
          <w:lang w:val="en-GB"/>
        </w:rPr>
        <w:t>military domains</w:t>
      </w:r>
      <w:r w:rsidR="0015562D" w:rsidRPr="00F50802">
        <w:rPr>
          <w:lang w:val="en-GB"/>
        </w:rPr>
        <w:t xml:space="preserve">. </w:t>
      </w:r>
      <w:r w:rsidR="00DD2D10" w:rsidRPr="00F50802">
        <w:rPr>
          <w:lang w:val="en-GB"/>
        </w:rPr>
        <w:t xml:space="preserve">Pursuing Danish interests in the region includes </w:t>
      </w:r>
      <w:r w:rsidR="0015562D" w:rsidRPr="00F50802">
        <w:rPr>
          <w:lang w:val="en-GB"/>
        </w:rPr>
        <w:t>the appointment of a</w:t>
      </w:r>
      <w:r w:rsidR="00E84EB0" w:rsidRPr="00F50802">
        <w:rPr>
          <w:lang w:val="en-GB"/>
        </w:rPr>
        <w:t>n</w:t>
      </w:r>
      <w:r w:rsidR="0015562D" w:rsidRPr="00F50802">
        <w:rPr>
          <w:lang w:val="en-GB"/>
        </w:rPr>
        <w:t xml:space="preserve"> </w:t>
      </w:r>
      <w:hyperlink r:id="rId42" w:history="1">
        <w:r w:rsidR="0015562D" w:rsidRPr="00F50802">
          <w:rPr>
            <w:rStyle w:val="Hyperlink"/>
            <w:lang w:val="en-GB"/>
          </w:rPr>
          <w:t xml:space="preserve">envoy on </w:t>
        </w:r>
        <w:r w:rsidR="00E84EB0" w:rsidRPr="00F50802">
          <w:rPr>
            <w:rStyle w:val="Hyperlink"/>
            <w:lang w:val="en-GB"/>
          </w:rPr>
          <w:t>maritime</w:t>
        </w:r>
        <w:r w:rsidR="0015562D" w:rsidRPr="00F50802">
          <w:rPr>
            <w:rStyle w:val="Hyperlink"/>
            <w:lang w:val="en-GB"/>
          </w:rPr>
          <w:t xml:space="preserve"> security</w:t>
        </w:r>
      </w:hyperlink>
      <w:r w:rsidR="0015562D" w:rsidRPr="00F50802">
        <w:rPr>
          <w:lang w:val="en-GB"/>
        </w:rPr>
        <w:t xml:space="preserve">, </w:t>
      </w:r>
      <w:hyperlink r:id="rId43" w:history="1">
        <w:r w:rsidR="00E816F2" w:rsidRPr="00F50802">
          <w:rPr>
            <w:rStyle w:val="Hyperlink"/>
            <w:lang w:val="en-GB"/>
          </w:rPr>
          <w:t>the deployment of a Danish frigate</w:t>
        </w:r>
      </w:hyperlink>
      <w:r w:rsidR="00E816F2" w:rsidRPr="00F50802">
        <w:rPr>
          <w:lang w:val="en-GB"/>
        </w:rPr>
        <w:t xml:space="preserve"> for </w:t>
      </w:r>
      <w:r w:rsidR="0050271B" w:rsidRPr="00F50802">
        <w:rPr>
          <w:lang w:val="en-GB"/>
        </w:rPr>
        <w:t>six</w:t>
      </w:r>
      <w:r w:rsidR="00E816F2" w:rsidRPr="00F50802">
        <w:rPr>
          <w:lang w:val="en-GB"/>
        </w:rPr>
        <w:t xml:space="preserve"> months (from November 2021 to </w:t>
      </w:r>
      <w:r w:rsidR="0050271B" w:rsidRPr="00F50802">
        <w:rPr>
          <w:lang w:val="en-GB"/>
        </w:rPr>
        <w:t>April</w:t>
      </w:r>
      <w:r w:rsidR="00E816F2" w:rsidRPr="00F50802">
        <w:rPr>
          <w:lang w:val="en-GB"/>
        </w:rPr>
        <w:t xml:space="preserve"> 2022) to protect Danish and other merchant ships from pirates</w:t>
      </w:r>
      <w:r w:rsidR="00FC2317" w:rsidRPr="00F50802">
        <w:rPr>
          <w:lang w:val="en-GB"/>
        </w:rPr>
        <w:t>,</w:t>
      </w:r>
      <w:r w:rsidR="00267670" w:rsidRPr="00F50802">
        <w:rPr>
          <w:lang w:val="en-GB"/>
        </w:rPr>
        <w:t xml:space="preserve"> </w:t>
      </w:r>
      <w:r w:rsidR="00BF3D05" w:rsidRPr="00F50802">
        <w:rPr>
          <w:lang w:val="en-GB"/>
        </w:rPr>
        <w:t>and</w:t>
      </w:r>
      <w:r w:rsidR="004B5113" w:rsidRPr="00F50802">
        <w:rPr>
          <w:lang w:val="en-GB"/>
        </w:rPr>
        <w:t xml:space="preserve"> the</w:t>
      </w:r>
      <w:r w:rsidR="00BF3D05" w:rsidRPr="00F50802">
        <w:rPr>
          <w:lang w:val="en-GB"/>
        </w:rPr>
        <w:t xml:space="preserve"> </w:t>
      </w:r>
      <w:hyperlink r:id="rId44" w:history="1">
        <w:r w:rsidR="00E816F2" w:rsidRPr="00F50802">
          <w:rPr>
            <w:rStyle w:val="Hyperlink"/>
            <w:lang w:val="en-GB"/>
          </w:rPr>
          <w:t>Maritime Strategic Sector Cooperation</w:t>
        </w:r>
      </w:hyperlink>
      <w:r w:rsidR="004B5113" w:rsidRPr="00F50802">
        <w:rPr>
          <w:rStyle w:val="Hyperlink"/>
          <w:lang w:val="en-GB"/>
        </w:rPr>
        <w:t xml:space="preserve"> between Denmark and Ghana</w:t>
      </w:r>
      <w:r w:rsidR="00BF3D05" w:rsidRPr="00F50802">
        <w:rPr>
          <w:lang w:val="en-GB"/>
        </w:rPr>
        <w:t>.</w:t>
      </w:r>
    </w:p>
    <w:p w14:paraId="2FD0E536" w14:textId="77777777" w:rsidR="004200C4" w:rsidRPr="00F50802" w:rsidRDefault="004200C4" w:rsidP="004D3ED9">
      <w:pPr>
        <w:pStyle w:val="Heading2"/>
        <w:rPr>
          <w:lang w:val="en-GB"/>
        </w:rPr>
      </w:pPr>
      <w:bookmarkStart w:id="50" w:name="_Toc82349773"/>
      <w:bookmarkStart w:id="51" w:name="_Toc82511457"/>
      <w:bookmarkStart w:id="52" w:name="_Toc89081120"/>
      <w:r w:rsidRPr="00F50802">
        <w:rPr>
          <w:lang w:val="en-GB"/>
        </w:rPr>
        <w:t>Overall budget for the programme</w:t>
      </w:r>
      <w:bookmarkEnd w:id="50"/>
      <w:bookmarkEnd w:id="51"/>
      <w:bookmarkEnd w:id="52"/>
    </w:p>
    <w:p w14:paraId="7BF62779" w14:textId="77777777" w:rsidR="004C0D48" w:rsidRPr="00F50802" w:rsidRDefault="007C3E3F" w:rsidP="00CE243A">
      <w:pPr>
        <w:spacing w:before="0"/>
        <w:rPr>
          <w:sz w:val="26"/>
          <w:szCs w:val="26"/>
          <w:lang w:val="en-GB"/>
        </w:rPr>
      </w:pPr>
      <w:r w:rsidRPr="00F50802">
        <w:rPr>
          <w:szCs w:val="24"/>
          <w:lang w:val="en-GB"/>
        </w:rPr>
        <w:t xml:space="preserve">The total budget is DKK </w:t>
      </w:r>
      <w:r w:rsidR="00672DC8" w:rsidRPr="00F50802">
        <w:rPr>
          <w:szCs w:val="24"/>
          <w:lang w:val="en-GB"/>
        </w:rPr>
        <w:t>175</w:t>
      </w:r>
      <w:r w:rsidRPr="00F50802">
        <w:rPr>
          <w:szCs w:val="24"/>
          <w:lang w:val="en-GB"/>
        </w:rPr>
        <w:t xml:space="preserve"> </w:t>
      </w:r>
      <w:proofErr w:type="gramStart"/>
      <w:r w:rsidRPr="00F50802">
        <w:rPr>
          <w:szCs w:val="24"/>
          <w:lang w:val="en-GB"/>
        </w:rPr>
        <w:t>million</w:t>
      </w:r>
      <w:proofErr w:type="gramEnd"/>
      <w:r w:rsidRPr="00F50802">
        <w:rPr>
          <w:szCs w:val="24"/>
          <w:lang w:val="en-GB"/>
        </w:rPr>
        <w:t xml:space="preserve"> and draws from ODA</w:t>
      </w:r>
      <w:r w:rsidR="00672DC8" w:rsidRPr="00F50802">
        <w:rPr>
          <w:szCs w:val="24"/>
          <w:lang w:val="en-GB"/>
        </w:rPr>
        <w:t xml:space="preserve"> </w:t>
      </w:r>
      <w:r w:rsidR="006B2181" w:rsidRPr="00F50802">
        <w:rPr>
          <w:szCs w:val="24"/>
          <w:lang w:val="en-GB"/>
        </w:rPr>
        <w:t>(DKK 80 million)</w:t>
      </w:r>
      <w:r w:rsidRPr="00F50802">
        <w:rPr>
          <w:szCs w:val="24"/>
          <w:lang w:val="en-GB"/>
        </w:rPr>
        <w:t xml:space="preserve"> and non-ODA </w:t>
      </w:r>
      <w:r w:rsidR="006B2181" w:rsidRPr="00F50802">
        <w:rPr>
          <w:szCs w:val="24"/>
          <w:lang w:val="en-GB"/>
        </w:rPr>
        <w:t>(DKK 95 million)</w:t>
      </w:r>
      <w:r w:rsidR="00243CC4" w:rsidRPr="00F50802">
        <w:rPr>
          <w:szCs w:val="24"/>
          <w:lang w:val="en-GB"/>
        </w:rPr>
        <w:t xml:space="preserve"> </w:t>
      </w:r>
      <w:r w:rsidR="0057168C" w:rsidRPr="00F50802">
        <w:rPr>
          <w:szCs w:val="24"/>
          <w:lang w:val="en-GB"/>
        </w:rPr>
        <w:t>funding sources</w:t>
      </w:r>
      <w:r w:rsidR="0037256F" w:rsidRPr="00F50802">
        <w:rPr>
          <w:szCs w:val="24"/>
          <w:lang w:val="en-GB"/>
        </w:rPr>
        <w:t xml:space="preserve">. </w:t>
      </w:r>
      <w:r w:rsidR="00E86465" w:rsidRPr="00F50802">
        <w:rPr>
          <w:szCs w:val="24"/>
          <w:lang w:val="en-GB"/>
        </w:rPr>
        <w:t xml:space="preserve">The programme covers the period January 2022 to December 2026 (60 months). </w:t>
      </w:r>
      <w:r w:rsidR="00A230B9" w:rsidRPr="00F50802">
        <w:rPr>
          <w:szCs w:val="24"/>
          <w:u w:val="single"/>
          <w:lang w:val="en-GB"/>
        </w:rPr>
        <w:t>Commitments</w:t>
      </w:r>
      <w:r w:rsidR="00E86465" w:rsidRPr="00F50802">
        <w:rPr>
          <w:szCs w:val="24"/>
          <w:u w:val="single"/>
          <w:lang w:val="en-GB"/>
        </w:rPr>
        <w:t xml:space="preserve"> </w:t>
      </w:r>
      <w:proofErr w:type="gramStart"/>
      <w:r w:rsidR="00E86465" w:rsidRPr="00F50802">
        <w:rPr>
          <w:szCs w:val="24"/>
          <w:u w:val="single"/>
          <w:lang w:val="en-GB"/>
        </w:rPr>
        <w:t>are made</w:t>
      </w:r>
      <w:proofErr w:type="gramEnd"/>
      <w:r w:rsidR="00E86465" w:rsidRPr="00F50802">
        <w:rPr>
          <w:szCs w:val="24"/>
          <w:u w:val="single"/>
          <w:lang w:val="en-GB"/>
        </w:rPr>
        <w:t xml:space="preserve"> on a yearly basis</w:t>
      </w:r>
      <w:r w:rsidR="00E86465" w:rsidRPr="00F50802">
        <w:rPr>
          <w:szCs w:val="24"/>
          <w:lang w:val="en-GB"/>
        </w:rPr>
        <w:t xml:space="preserve"> through the Danish Finance Act and in accordance with the Danish Defence Agreement</w:t>
      </w:r>
      <w:r w:rsidR="00400B28" w:rsidRPr="00F50802">
        <w:rPr>
          <w:szCs w:val="24"/>
          <w:lang w:val="en-GB"/>
        </w:rPr>
        <w:t xml:space="preserve"> e</w:t>
      </w:r>
      <w:r w:rsidR="00B02292" w:rsidRPr="00F50802">
        <w:rPr>
          <w:szCs w:val="24"/>
          <w:lang w:val="en-GB"/>
        </w:rPr>
        <w:t>nding December 2023</w:t>
      </w:r>
      <w:r w:rsidR="00E86465" w:rsidRPr="00F50802">
        <w:rPr>
          <w:szCs w:val="24"/>
          <w:lang w:val="en-GB"/>
        </w:rPr>
        <w:t>. Non</w:t>
      </w:r>
      <w:r w:rsidR="0045448B" w:rsidRPr="00F50802">
        <w:rPr>
          <w:szCs w:val="24"/>
          <w:lang w:val="en-GB"/>
        </w:rPr>
        <w:t>-</w:t>
      </w:r>
      <w:r w:rsidR="00E86465" w:rsidRPr="00F50802">
        <w:rPr>
          <w:szCs w:val="24"/>
          <w:lang w:val="en-GB"/>
        </w:rPr>
        <w:t>ODA</w:t>
      </w:r>
      <w:r w:rsidR="0045448B" w:rsidRPr="00F50802">
        <w:rPr>
          <w:szCs w:val="24"/>
          <w:lang w:val="en-GB"/>
        </w:rPr>
        <w:t xml:space="preserve"> funding </w:t>
      </w:r>
      <w:r w:rsidR="0037256F" w:rsidRPr="00F50802">
        <w:rPr>
          <w:szCs w:val="24"/>
          <w:lang w:val="en-GB"/>
        </w:rPr>
        <w:t>includes</w:t>
      </w:r>
      <w:r w:rsidR="00704569" w:rsidRPr="00F50802">
        <w:rPr>
          <w:szCs w:val="24"/>
          <w:lang w:val="en-GB"/>
        </w:rPr>
        <w:t xml:space="preserve"> DKK </w:t>
      </w:r>
      <w:r w:rsidR="00B02292" w:rsidRPr="00F50802">
        <w:rPr>
          <w:szCs w:val="24"/>
          <w:lang w:val="en-GB"/>
        </w:rPr>
        <w:t>3</w:t>
      </w:r>
      <w:r w:rsidR="00704569" w:rsidRPr="00F50802">
        <w:rPr>
          <w:szCs w:val="24"/>
          <w:lang w:val="en-GB"/>
        </w:rPr>
        <w:t>5 million under the current Danish Defence Agreement</w:t>
      </w:r>
      <w:r w:rsidR="0037256F" w:rsidRPr="00F50802">
        <w:rPr>
          <w:szCs w:val="24"/>
          <w:lang w:val="en-GB"/>
        </w:rPr>
        <w:t xml:space="preserve"> and </w:t>
      </w:r>
      <w:r w:rsidR="004C2FC2" w:rsidRPr="00F50802">
        <w:rPr>
          <w:szCs w:val="24"/>
          <w:lang w:val="en-GB"/>
        </w:rPr>
        <w:t xml:space="preserve">an </w:t>
      </w:r>
      <w:r w:rsidR="0037256F" w:rsidRPr="00F50802">
        <w:rPr>
          <w:szCs w:val="24"/>
          <w:lang w:val="en-GB"/>
        </w:rPr>
        <w:t xml:space="preserve">estimated DKK </w:t>
      </w:r>
      <w:r w:rsidR="00B02292" w:rsidRPr="00F50802">
        <w:rPr>
          <w:szCs w:val="24"/>
          <w:lang w:val="en-GB"/>
        </w:rPr>
        <w:t>6</w:t>
      </w:r>
      <w:r w:rsidR="0037256F" w:rsidRPr="00F50802">
        <w:rPr>
          <w:szCs w:val="24"/>
          <w:lang w:val="en-GB"/>
        </w:rPr>
        <w:t>0 million</w:t>
      </w:r>
      <w:r w:rsidR="008A4E93" w:rsidRPr="00F50802">
        <w:rPr>
          <w:szCs w:val="24"/>
          <w:lang w:val="en-GB"/>
        </w:rPr>
        <w:t xml:space="preserve"> pending a new </w:t>
      </w:r>
      <w:r w:rsidR="00704569" w:rsidRPr="00F50802">
        <w:rPr>
          <w:szCs w:val="24"/>
          <w:lang w:val="en-GB"/>
        </w:rPr>
        <w:t xml:space="preserve">Danish </w:t>
      </w:r>
      <w:r w:rsidR="008A4E93" w:rsidRPr="00F50802">
        <w:rPr>
          <w:szCs w:val="24"/>
          <w:lang w:val="en-GB"/>
        </w:rPr>
        <w:t>Defence Agreement from 202</w:t>
      </w:r>
      <w:r w:rsidR="00B02292" w:rsidRPr="00F50802">
        <w:rPr>
          <w:szCs w:val="24"/>
          <w:lang w:val="en-GB"/>
        </w:rPr>
        <w:t>4</w:t>
      </w:r>
      <w:r w:rsidR="004C0D48" w:rsidRPr="00F50802">
        <w:rPr>
          <w:szCs w:val="24"/>
          <w:lang w:val="en-GB"/>
        </w:rPr>
        <w:t xml:space="preserve"> onwards.</w:t>
      </w:r>
      <w:r w:rsidRPr="00F50802">
        <w:rPr>
          <w:szCs w:val="24"/>
          <w:lang w:val="en-GB"/>
        </w:rPr>
        <w:t xml:space="preserve"> The funding </w:t>
      </w:r>
      <w:proofErr w:type="gramStart"/>
      <w:r w:rsidRPr="00F50802">
        <w:rPr>
          <w:szCs w:val="24"/>
          <w:lang w:val="en-GB"/>
        </w:rPr>
        <w:t>will be allocated</w:t>
      </w:r>
      <w:proofErr w:type="gramEnd"/>
      <w:r w:rsidRPr="00F50802">
        <w:rPr>
          <w:szCs w:val="24"/>
          <w:lang w:val="en-GB"/>
        </w:rPr>
        <w:t xml:space="preserve"> yearly in accordance with the yearly funding commitment system of the MFA</w:t>
      </w:r>
      <w:r w:rsidR="00EC7863" w:rsidRPr="00F50802">
        <w:rPr>
          <w:szCs w:val="24"/>
          <w:lang w:val="en-GB"/>
        </w:rPr>
        <w:t xml:space="preserve"> and its </w:t>
      </w:r>
      <w:r w:rsidR="00180A6C" w:rsidRPr="00F50802">
        <w:rPr>
          <w:szCs w:val="24"/>
          <w:lang w:val="en-GB"/>
        </w:rPr>
        <w:t>MOD</w:t>
      </w:r>
      <w:r w:rsidR="00EC7863" w:rsidRPr="00F50802">
        <w:rPr>
          <w:szCs w:val="24"/>
          <w:lang w:val="en-GB"/>
        </w:rPr>
        <w:t xml:space="preserve"> equivalent.</w:t>
      </w:r>
      <w:r w:rsidRPr="00F50802">
        <w:rPr>
          <w:szCs w:val="24"/>
          <w:lang w:val="en-GB"/>
        </w:rPr>
        <w:t xml:space="preserve"> The budget at </w:t>
      </w:r>
      <w:r w:rsidR="004C2FC2" w:rsidRPr="00F50802">
        <w:rPr>
          <w:szCs w:val="24"/>
          <w:lang w:val="en-GB"/>
        </w:rPr>
        <w:t xml:space="preserve">the </w:t>
      </w:r>
      <w:r w:rsidRPr="00F50802">
        <w:rPr>
          <w:szCs w:val="24"/>
          <w:lang w:val="en-GB"/>
        </w:rPr>
        <w:t xml:space="preserve">engagement level </w:t>
      </w:r>
      <w:proofErr w:type="gramStart"/>
      <w:r w:rsidRPr="00F50802">
        <w:rPr>
          <w:szCs w:val="24"/>
          <w:lang w:val="en-GB"/>
        </w:rPr>
        <w:t>is shown</w:t>
      </w:r>
      <w:proofErr w:type="gramEnd"/>
      <w:r w:rsidRPr="00F50802">
        <w:rPr>
          <w:szCs w:val="24"/>
          <w:lang w:val="en-GB"/>
        </w:rPr>
        <w:t xml:space="preserve"> in Table </w:t>
      </w:r>
      <w:r w:rsidR="00E92FB0" w:rsidRPr="00F50802">
        <w:rPr>
          <w:szCs w:val="24"/>
          <w:lang w:val="en-GB"/>
        </w:rPr>
        <w:t>4</w:t>
      </w:r>
      <w:r w:rsidRPr="00F50802">
        <w:rPr>
          <w:szCs w:val="24"/>
          <w:lang w:val="en-GB"/>
        </w:rPr>
        <w:t xml:space="preserve"> below</w:t>
      </w:r>
      <w:r w:rsidR="00254487" w:rsidRPr="00F50802">
        <w:rPr>
          <w:szCs w:val="24"/>
          <w:lang w:val="en-GB"/>
        </w:rPr>
        <w:t xml:space="preserve">. A </w:t>
      </w:r>
      <w:r w:rsidR="00E92FB0" w:rsidRPr="00F50802">
        <w:rPr>
          <w:szCs w:val="24"/>
          <w:lang w:val="en-GB"/>
        </w:rPr>
        <w:t>breakdown</w:t>
      </w:r>
      <w:r w:rsidR="00254487" w:rsidRPr="00F50802">
        <w:rPr>
          <w:szCs w:val="24"/>
          <w:lang w:val="en-GB"/>
        </w:rPr>
        <w:t xml:space="preserve"> of the </w:t>
      </w:r>
      <w:r w:rsidR="00180A6C" w:rsidRPr="00F50802">
        <w:rPr>
          <w:szCs w:val="24"/>
          <w:lang w:val="en-GB"/>
        </w:rPr>
        <w:t>MOD</w:t>
      </w:r>
      <w:r w:rsidR="00254487" w:rsidRPr="00F50802">
        <w:rPr>
          <w:szCs w:val="24"/>
          <w:lang w:val="en-GB"/>
        </w:rPr>
        <w:t xml:space="preserve">/DCD budget </w:t>
      </w:r>
      <w:proofErr w:type="gramStart"/>
      <w:r w:rsidR="00254487" w:rsidRPr="00F50802">
        <w:rPr>
          <w:szCs w:val="24"/>
          <w:lang w:val="en-GB"/>
        </w:rPr>
        <w:t>is found</w:t>
      </w:r>
      <w:proofErr w:type="gramEnd"/>
      <w:r w:rsidR="00254487" w:rsidRPr="00F50802">
        <w:rPr>
          <w:szCs w:val="24"/>
          <w:lang w:val="en-GB"/>
        </w:rPr>
        <w:t xml:space="preserve"> in Annex</w:t>
      </w:r>
      <w:r w:rsidR="00E92FB0" w:rsidRPr="00F50802">
        <w:rPr>
          <w:szCs w:val="24"/>
          <w:lang w:val="en-GB"/>
        </w:rPr>
        <w:t xml:space="preserve"> 4</w:t>
      </w:r>
      <w:r w:rsidR="00B11418" w:rsidRPr="00F50802">
        <w:rPr>
          <w:szCs w:val="24"/>
          <w:lang w:val="en-GB"/>
        </w:rPr>
        <w:t>.</w:t>
      </w:r>
    </w:p>
    <w:p w14:paraId="2D554B83" w14:textId="77777777" w:rsidR="007C3E3F" w:rsidRPr="00F50802" w:rsidRDefault="009F6DA3" w:rsidP="00DE3540">
      <w:pPr>
        <w:pStyle w:val="Caption"/>
        <w:rPr>
          <w:sz w:val="26"/>
          <w:szCs w:val="26"/>
          <w:lang w:val="en-GB"/>
        </w:rPr>
      </w:pPr>
      <w:r w:rsidRPr="00F50802">
        <w:rPr>
          <w:lang w:val="en-GB"/>
        </w:rPr>
        <w:t xml:space="preserve">Table </w:t>
      </w:r>
      <w:r w:rsidR="006400ED" w:rsidRPr="00F50802">
        <w:rPr>
          <w:lang w:val="en-GB"/>
        </w:rPr>
        <w:fldChar w:fldCharType="begin"/>
      </w:r>
      <w:r w:rsidR="006400ED" w:rsidRPr="00F50802">
        <w:rPr>
          <w:lang w:val="en-GB"/>
        </w:rPr>
        <w:instrText xml:space="preserve"> SEQ Table \* ARABIC </w:instrText>
      </w:r>
      <w:r w:rsidR="006400ED" w:rsidRPr="00F50802">
        <w:rPr>
          <w:lang w:val="en-GB"/>
        </w:rPr>
        <w:fldChar w:fldCharType="separate"/>
      </w:r>
      <w:r w:rsidR="0051477B">
        <w:rPr>
          <w:noProof/>
          <w:lang w:val="en-GB"/>
        </w:rPr>
        <w:t>4</w:t>
      </w:r>
      <w:r w:rsidR="006400ED" w:rsidRPr="00F50802">
        <w:rPr>
          <w:lang w:val="en-GB"/>
        </w:rPr>
        <w:fldChar w:fldCharType="end"/>
      </w:r>
      <w:r w:rsidRPr="00F50802">
        <w:rPr>
          <w:lang w:val="en-GB"/>
        </w:rPr>
        <w:t xml:space="preserve"> </w:t>
      </w:r>
      <w:r w:rsidRPr="00F50802">
        <w:rPr>
          <w:rFonts w:ascii="Calibri" w:hAnsi="Calibri" w:cs="Calibri"/>
          <w:lang w:val="en-GB"/>
        </w:rPr>
        <w:t xml:space="preserve">– </w:t>
      </w:r>
      <w:proofErr w:type="gramStart"/>
      <w:r w:rsidR="00400B28" w:rsidRPr="00F50802">
        <w:rPr>
          <w:rFonts w:ascii="Calibri" w:hAnsi="Calibri" w:cs="Calibri"/>
          <w:lang w:val="en-GB"/>
        </w:rPr>
        <w:t>Overall</w:t>
      </w:r>
      <w:proofErr w:type="gramEnd"/>
      <w:r w:rsidRPr="00F50802">
        <w:rPr>
          <w:rFonts w:ascii="Calibri" w:hAnsi="Calibri" w:cs="Calibri"/>
          <w:lang w:val="en-GB"/>
        </w:rPr>
        <w:t xml:space="preserve"> programme budget</w:t>
      </w:r>
    </w:p>
    <w:tbl>
      <w:tblPr>
        <w:tblW w:w="1098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7"/>
        <w:gridCol w:w="787"/>
        <w:gridCol w:w="631"/>
        <w:gridCol w:w="787"/>
        <w:gridCol w:w="609"/>
        <w:gridCol w:w="675"/>
        <w:gridCol w:w="777"/>
        <w:gridCol w:w="722"/>
        <w:gridCol w:w="777"/>
        <w:gridCol w:w="10"/>
        <w:gridCol w:w="767"/>
        <w:gridCol w:w="609"/>
        <w:gridCol w:w="9"/>
        <w:gridCol w:w="557"/>
        <w:gridCol w:w="627"/>
        <w:gridCol w:w="7"/>
        <w:gridCol w:w="669"/>
        <w:gridCol w:w="8"/>
      </w:tblGrid>
      <w:tr w:rsidR="00B02292" w:rsidRPr="00F50802" w14:paraId="5EC3A0D5" w14:textId="77777777" w:rsidTr="00D005B1">
        <w:trPr>
          <w:trHeight w:val="300"/>
        </w:trPr>
        <w:tc>
          <w:tcPr>
            <w:tcW w:w="1957" w:type="dxa"/>
            <w:tcBorders>
              <w:top w:val="nil"/>
              <w:left w:val="nil"/>
              <w:bottom w:val="single" w:sz="4" w:space="0" w:color="auto"/>
              <w:right w:val="single" w:sz="4" w:space="0" w:color="auto"/>
            </w:tcBorders>
            <w:shd w:val="clear" w:color="auto" w:fill="auto"/>
            <w:noWrap/>
            <w:vAlign w:val="bottom"/>
          </w:tcPr>
          <w:p w14:paraId="3C3EB27D" w14:textId="77777777" w:rsidR="00B02292" w:rsidRPr="00F50802" w:rsidRDefault="00B02292" w:rsidP="009C44EA">
            <w:pPr>
              <w:spacing w:before="0" w:after="0"/>
              <w:jc w:val="left"/>
              <w:rPr>
                <w:rFonts w:ascii="Calibri" w:eastAsia="Times New Roman" w:hAnsi="Calibri" w:cs="Calibri"/>
                <w:b/>
                <w:bCs/>
                <w:color w:val="000000"/>
                <w:sz w:val="18"/>
                <w:szCs w:val="18"/>
                <w:lang w:val="en-GB" w:eastAsia="en-GB"/>
              </w:rPr>
            </w:pPr>
          </w:p>
        </w:tc>
        <w:tc>
          <w:tcPr>
            <w:tcW w:w="2814" w:type="dxa"/>
            <w:gridSpan w:val="4"/>
            <w:tcBorders>
              <w:left w:val="single" w:sz="4" w:space="0" w:color="auto"/>
            </w:tcBorders>
            <w:shd w:val="clear" w:color="auto" w:fill="auto"/>
            <w:noWrap/>
            <w:vAlign w:val="bottom"/>
          </w:tcPr>
          <w:p w14:paraId="4C522D57" w14:textId="77777777" w:rsidR="00B02292" w:rsidRPr="00F50802" w:rsidRDefault="00A74368" w:rsidP="009C44EA">
            <w:pPr>
              <w:spacing w:before="0" w:after="0"/>
              <w:jc w:val="center"/>
              <w:rPr>
                <w:rFonts w:ascii="Calibri" w:eastAsia="Times New Roman" w:hAnsi="Calibri" w:cs="Calibri"/>
                <w:i/>
                <w:iCs/>
                <w:color w:val="000000"/>
                <w:sz w:val="18"/>
                <w:szCs w:val="18"/>
                <w:lang w:val="en-GB" w:eastAsia="en-GB"/>
              </w:rPr>
            </w:pPr>
            <w:r w:rsidRPr="00F50802">
              <w:rPr>
                <w:rFonts w:ascii="Calibri" w:eastAsia="Times New Roman" w:hAnsi="Calibri" w:cs="Calibri"/>
                <w:i/>
                <w:iCs/>
                <w:color w:val="000000"/>
                <w:sz w:val="18"/>
                <w:szCs w:val="18"/>
                <w:lang w:val="en-GB" w:eastAsia="en-GB"/>
              </w:rPr>
              <w:t xml:space="preserve">Current </w:t>
            </w:r>
            <w:r w:rsidR="00676921" w:rsidRPr="00F50802">
              <w:rPr>
                <w:rFonts w:ascii="Calibri" w:eastAsia="Times New Roman" w:hAnsi="Calibri" w:cs="Calibri"/>
                <w:i/>
                <w:iCs/>
                <w:color w:val="000000"/>
                <w:sz w:val="18"/>
                <w:szCs w:val="18"/>
                <w:lang w:val="en-GB" w:eastAsia="en-GB"/>
              </w:rPr>
              <w:t>Defence Agreement</w:t>
            </w:r>
          </w:p>
        </w:tc>
        <w:tc>
          <w:tcPr>
            <w:tcW w:w="4346" w:type="dxa"/>
            <w:gridSpan w:val="8"/>
            <w:tcBorders>
              <w:right w:val="single" w:sz="4" w:space="0" w:color="auto"/>
            </w:tcBorders>
            <w:shd w:val="clear" w:color="auto" w:fill="auto"/>
            <w:noWrap/>
            <w:vAlign w:val="bottom"/>
          </w:tcPr>
          <w:p w14:paraId="07A24AD6" w14:textId="77777777" w:rsidR="00B02292" w:rsidRPr="00F50802" w:rsidRDefault="00676921" w:rsidP="009C44EA">
            <w:pPr>
              <w:spacing w:before="0" w:after="0"/>
              <w:jc w:val="center"/>
              <w:rPr>
                <w:rFonts w:ascii="Calibri" w:eastAsia="Times New Roman" w:hAnsi="Calibri" w:cs="Calibri"/>
                <w:i/>
                <w:iCs/>
                <w:color w:val="000000"/>
                <w:sz w:val="18"/>
                <w:szCs w:val="18"/>
                <w:lang w:val="en-GB" w:eastAsia="en-GB"/>
              </w:rPr>
            </w:pPr>
            <w:r w:rsidRPr="00F50802">
              <w:rPr>
                <w:rFonts w:ascii="Calibri" w:eastAsia="Times New Roman" w:hAnsi="Calibri" w:cs="Calibri"/>
                <w:i/>
                <w:iCs/>
                <w:color w:val="000000"/>
                <w:sz w:val="18"/>
                <w:szCs w:val="18"/>
                <w:lang w:val="en-GB" w:eastAsia="en-GB"/>
              </w:rPr>
              <w:t>New Defence Agreement</w:t>
            </w:r>
          </w:p>
        </w:tc>
        <w:tc>
          <w:tcPr>
            <w:tcW w:w="1191" w:type="dxa"/>
            <w:gridSpan w:val="3"/>
            <w:tcBorders>
              <w:top w:val="nil"/>
              <w:left w:val="single" w:sz="4" w:space="0" w:color="auto"/>
              <w:bottom w:val="single" w:sz="4" w:space="0" w:color="auto"/>
              <w:right w:val="nil"/>
            </w:tcBorders>
            <w:shd w:val="clear" w:color="auto" w:fill="auto"/>
            <w:noWrap/>
            <w:vAlign w:val="bottom"/>
          </w:tcPr>
          <w:p w14:paraId="781D9A41" w14:textId="77777777" w:rsidR="00B02292" w:rsidRPr="00F50802" w:rsidRDefault="00B02292" w:rsidP="009C44EA">
            <w:pPr>
              <w:spacing w:before="0" w:after="0"/>
              <w:jc w:val="center"/>
              <w:rPr>
                <w:rFonts w:ascii="Calibri" w:eastAsia="Times New Roman" w:hAnsi="Calibri" w:cs="Calibri"/>
                <w:b/>
                <w:bCs/>
                <w:color w:val="000000"/>
                <w:sz w:val="18"/>
                <w:szCs w:val="18"/>
                <w:lang w:val="en-GB" w:eastAsia="en-GB"/>
              </w:rPr>
            </w:pPr>
          </w:p>
        </w:tc>
        <w:tc>
          <w:tcPr>
            <w:tcW w:w="677" w:type="dxa"/>
            <w:gridSpan w:val="2"/>
            <w:tcBorders>
              <w:top w:val="nil"/>
              <w:left w:val="nil"/>
              <w:bottom w:val="nil"/>
              <w:right w:val="nil"/>
            </w:tcBorders>
            <w:shd w:val="clear" w:color="auto" w:fill="auto"/>
            <w:noWrap/>
            <w:vAlign w:val="bottom"/>
          </w:tcPr>
          <w:p w14:paraId="22B39764" w14:textId="77777777" w:rsidR="00B02292" w:rsidRPr="00F50802" w:rsidRDefault="00B02292" w:rsidP="009C44EA">
            <w:pPr>
              <w:spacing w:before="0" w:after="0"/>
              <w:jc w:val="center"/>
              <w:rPr>
                <w:rFonts w:ascii="Calibri" w:eastAsia="Times New Roman" w:hAnsi="Calibri" w:cs="Calibri"/>
                <w:b/>
                <w:bCs/>
                <w:color w:val="FFFFFF" w:themeColor="background1"/>
                <w:sz w:val="18"/>
                <w:szCs w:val="18"/>
                <w:lang w:val="en-GB" w:eastAsia="en-GB"/>
              </w:rPr>
            </w:pPr>
          </w:p>
        </w:tc>
      </w:tr>
      <w:tr w:rsidR="00C064D3" w:rsidRPr="00F50802" w14:paraId="7A73B539" w14:textId="77777777" w:rsidTr="00D005B1">
        <w:trPr>
          <w:trHeight w:val="300"/>
        </w:trPr>
        <w:tc>
          <w:tcPr>
            <w:tcW w:w="1957" w:type="dxa"/>
            <w:vMerge w:val="restart"/>
            <w:tcBorders>
              <w:top w:val="single" w:sz="4" w:space="0" w:color="auto"/>
            </w:tcBorders>
            <w:shd w:val="clear" w:color="auto" w:fill="auto"/>
            <w:noWrap/>
            <w:vAlign w:val="bottom"/>
          </w:tcPr>
          <w:p w14:paraId="11FDEC7D" w14:textId="77777777" w:rsidR="00183ED7" w:rsidRPr="00F50802" w:rsidRDefault="00183ED7" w:rsidP="009C44EA">
            <w:pPr>
              <w:spacing w:before="0" w:after="0"/>
              <w:jc w:val="left"/>
              <w:rPr>
                <w:rFonts w:ascii="Calibri" w:eastAsia="Times New Roman" w:hAnsi="Calibri" w:cs="Calibri"/>
                <w:b/>
                <w:bCs/>
                <w:color w:val="000000"/>
                <w:sz w:val="18"/>
                <w:szCs w:val="18"/>
                <w:lang w:val="en-GB" w:eastAsia="en-GB"/>
              </w:rPr>
            </w:pPr>
            <w:r w:rsidRPr="00F50802">
              <w:rPr>
                <w:rFonts w:ascii="Calibri" w:eastAsia="Times New Roman" w:hAnsi="Calibri" w:cs="Calibri"/>
                <w:b/>
                <w:bCs/>
                <w:color w:val="000000"/>
                <w:sz w:val="18"/>
                <w:szCs w:val="18"/>
                <w:lang w:val="en-GB" w:eastAsia="en-GB"/>
              </w:rPr>
              <w:t>Engagement</w:t>
            </w:r>
          </w:p>
        </w:tc>
        <w:tc>
          <w:tcPr>
            <w:tcW w:w="1418" w:type="dxa"/>
            <w:gridSpan w:val="2"/>
            <w:shd w:val="clear" w:color="auto" w:fill="auto"/>
            <w:noWrap/>
            <w:vAlign w:val="bottom"/>
          </w:tcPr>
          <w:p w14:paraId="55663A78" w14:textId="77777777" w:rsidR="00183ED7" w:rsidRPr="00F50802" w:rsidRDefault="00183ED7" w:rsidP="009C44EA">
            <w:pPr>
              <w:spacing w:before="0" w:after="0"/>
              <w:jc w:val="center"/>
              <w:rPr>
                <w:rFonts w:ascii="Calibri" w:eastAsia="Times New Roman" w:hAnsi="Calibri" w:cs="Calibri"/>
                <w:b/>
                <w:bCs/>
                <w:color w:val="000000"/>
                <w:sz w:val="18"/>
                <w:szCs w:val="18"/>
                <w:lang w:val="en-GB" w:eastAsia="en-GB"/>
              </w:rPr>
            </w:pPr>
            <w:r w:rsidRPr="00F50802">
              <w:rPr>
                <w:rFonts w:ascii="Calibri" w:eastAsia="Times New Roman" w:hAnsi="Calibri" w:cs="Calibri"/>
                <w:b/>
                <w:bCs/>
                <w:color w:val="000000"/>
                <w:sz w:val="18"/>
                <w:szCs w:val="18"/>
                <w:lang w:val="en-GB" w:eastAsia="en-GB"/>
              </w:rPr>
              <w:t>2022</w:t>
            </w:r>
          </w:p>
        </w:tc>
        <w:tc>
          <w:tcPr>
            <w:tcW w:w="1396" w:type="dxa"/>
            <w:gridSpan w:val="2"/>
            <w:shd w:val="clear" w:color="auto" w:fill="auto"/>
            <w:noWrap/>
            <w:vAlign w:val="bottom"/>
          </w:tcPr>
          <w:p w14:paraId="4DDDFD3D" w14:textId="77777777" w:rsidR="00183ED7" w:rsidRPr="00F50802" w:rsidRDefault="00183ED7" w:rsidP="009C44EA">
            <w:pPr>
              <w:spacing w:before="0" w:after="0"/>
              <w:jc w:val="center"/>
              <w:rPr>
                <w:rFonts w:ascii="Calibri" w:eastAsia="Times New Roman" w:hAnsi="Calibri" w:cs="Calibri"/>
                <w:b/>
                <w:bCs/>
                <w:color w:val="000000"/>
                <w:sz w:val="18"/>
                <w:szCs w:val="18"/>
                <w:lang w:val="en-GB" w:eastAsia="en-GB"/>
              </w:rPr>
            </w:pPr>
            <w:r w:rsidRPr="00F50802">
              <w:rPr>
                <w:rFonts w:ascii="Calibri" w:eastAsia="Times New Roman" w:hAnsi="Calibri" w:cs="Calibri"/>
                <w:b/>
                <w:bCs/>
                <w:color w:val="000000"/>
                <w:sz w:val="18"/>
                <w:szCs w:val="18"/>
                <w:lang w:val="en-GB" w:eastAsia="en-GB"/>
              </w:rPr>
              <w:t>2023</w:t>
            </w:r>
          </w:p>
        </w:tc>
        <w:tc>
          <w:tcPr>
            <w:tcW w:w="1452" w:type="dxa"/>
            <w:gridSpan w:val="2"/>
            <w:shd w:val="clear" w:color="auto" w:fill="auto"/>
            <w:noWrap/>
            <w:vAlign w:val="bottom"/>
          </w:tcPr>
          <w:p w14:paraId="5848D95C" w14:textId="77777777" w:rsidR="00183ED7" w:rsidRPr="00F50802" w:rsidRDefault="00183ED7" w:rsidP="009C44EA">
            <w:pPr>
              <w:spacing w:before="0" w:after="0"/>
              <w:jc w:val="center"/>
              <w:rPr>
                <w:rFonts w:ascii="Calibri" w:eastAsia="Times New Roman" w:hAnsi="Calibri" w:cs="Calibri"/>
                <w:b/>
                <w:bCs/>
                <w:color w:val="000000"/>
                <w:sz w:val="18"/>
                <w:szCs w:val="18"/>
                <w:lang w:val="en-GB" w:eastAsia="en-GB"/>
              </w:rPr>
            </w:pPr>
            <w:r w:rsidRPr="00F50802">
              <w:rPr>
                <w:rFonts w:ascii="Calibri" w:eastAsia="Times New Roman" w:hAnsi="Calibri" w:cs="Calibri"/>
                <w:b/>
                <w:bCs/>
                <w:color w:val="000000"/>
                <w:sz w:val="18"/>
                <w:szCs w:val="18"/>
                <w:lang w:val="en-GB" w:eastAsia="en-GB"/>
              </w:rPr>
              <w:t>2024</w:t>
            </w:r>
          </w:p>
        </w:tc>
        <w:tc>
          <w:tcPr>
            <w:tcW w:w="1509" w:type="dxa"/>
            <w:gridSpan w:val="3"/>
            <w:shd w:val="clear" w:color="auto" w:fill="auto"/>
            <w:noWrap/>
            <w:vAlign w:val="bottom"/>
          </w:tcPr>
          <w:p w14:paraId="7DC79435" w14:textId="77777777" w:rsidR="00183ED7" w:rsidRPr="00F50802" w:rsidRDefault="00183ED7" w:rsidP="009C44EA">
            <w:pPr>
              <w:spacing w:before="0" w:after="0"/>
              <w:jc w:val="center"/>
              <w:rPr>
                <w:rFonts w:ascii="Calibri" w:eastAsia="Times New Roman" w:hAnsi="Calibri" w:cs="Calibri"/>
                <w:b/>
                <w:bCs/>
                <w:color w:val="000000"/>
                <w:sz w:val="18"/>
                <w:szCs w:val="18"/>
                <w:lang w:val="en-GB" w:eastAsia="en-GB"/>
              </w:rPr>
            </w:pPr>
            <w:r w:rsidRPr="00F50802">
              <w:rPr>
                <w:rFonts w:ascii="Calibri" w:eastAsia="Times New Roman" w:hAnsi="Calibri" w:cs="Calibri"/>
                <w:b/>
                <w:bCs/>
                <w:color w:val="000000"/>
                <w:sz w:val="18"/>
                <w:szCs w:val="18"/>
                <w:lang w:val="en-GB" w:eastAsia="en-GB"/>
              </w:rPr>
              <w:t>2025</w:t>
            </w:r>
          </w:p>
        </w:tc>
        <w:tc>
          <w:tcPr>
            <w:tcW w:w="1385" w:type="dxa"/>
            <w:gridSpan w:val="3"/>
            <w:shd w:val="clear" w:color="auto" w:fill="auto"/>
            <w:noWrap/>
            <w:vAlign w:val="bottom"/>
          </w:tcPr>
          <w:p w14:paraId="6C8DA3C5" w14:textId="77777777" w:rsidR="00183ED7" w:rsidRPr="00F50802" w:rsidRDefault="00183ED7" w:rsidP="009C44EA">
            <w:pPr>
              <w:spacing w:before="0" w:after="0"/>
              <w:jc w:val="center"/>
              <w:rPr>
                <w:rFonts w:ascii="Calibri" w:eastAsia="Times New Roman" w:hAnsi="Calibri" w:cs="Calibri"/>
                <w:b/>
                <w:bCs/>
                <w:color w:val="000000"/>
                <w:sz w:val="18"/>
                <w:szCs w:val="18"/>
                <w:lang w:val="en-GB" w:eastAsia="en-GB"/>
              </w:rPr>
            </w:pPr>
            <w:r w:rsidRPr="00F50802">
              <w:rPr>
                <w:rFonts w:ascii="Calibri" w:eastAsia="Times New Roman" w:hAnsi="Calibri" w:cs="Calibri"/>
                <w:b/>
                <w:bCs/>
                <w:color w:val="000000"/>
                <w:sz w:val="18"/>
                <w:szCs w:val="18"/>
                <w:lang w:val="en-GB" w:eastAsia="en-GB"/>
              </w:rPr>
              <w:t>2026</w:t>
            </w:r>
          </w:p>
        </w:tc>
        <w:tc>
          <w:tcPr>
            <w:tcW w:w="1191" w:type="dxa"/>
            <w:gridSpan w:val="3"/>
            <w:tcBorders>
              <w:top w:val="single" w:sz="4" w:space="0" w:color="auto"/>
            </w:tcBorders>
            <w:shd w:val="clear" w:color="auto" w:fill="auto"/>
            <w:noWrap/>
            <w:vAlign w:val="bottom"/>
          </w:tcPr>
          <w:p w14:paraId="10D0B9C6" w14:textId="77777777" w:rsidR="00183ED7" w:rsidRPr="00F50802" w:rsidRDefault="00183ED7" w:rsidP="009C44EA">
            <w:pPr>
              <w:spacing w:before="0" w:after="0"/>
              <w:jc w:val="center"/>
              <w:rPr>
                <w:rFonts w:ascii="Calibri" w:eastAsia="Times New Roman" w:hAnsi="Calibri" w:cs="Calibri"/>
                <w:b/>
                <w:bCs/>
                <w:color w:val="000000"/>
                <w:sz w:val="18"/>
                <w:szCs w:val="18"/>
                <w:lang w:val="en-GB" w:eastAsia="en-GB"/>
              </w:rPr>
            </w:pPr>
            <w:r w:rsidRPr="00F50802">
              <w:rPr>
                <w:rFonts w:ascii="Calibri" w:eastAsia="Times New Roman" w:hAnsi="Calibri" w:cs="Calibri"/>
                <w:b/>
                <w:bCs/>
                <w:color w:val="000000"/>
                <w:sz w:val="18"/>
                <w:szCs w:val="18"/>
                <w:lang w:val="en-GB" w:eastAsia="en-GB"/>
              </w:rPr>
              <w:t>Total</w:t>
            </w:r>
          </w:p>
        </w:tc>
        <w:tc>
          <w:tcPr>
            <w:tcW w:w="677" w:type="dxa"/>
            <w:gridSpan w:val="2"/>
            <w:tcBorders>
              <w:top w:val="nil"/>
            </w:tcBorders>
            <w:shd w:val="clear" w:color="auto" w:fill="365F91" w:themeFill="accent1" w:themeFillShade="BF"/>
            <w:noWrap/>
            <w:vAlign w:val="bottom"/>
          </w:tcPr>
          <w:p w14:paraId="3273A87D" w14:textId="77777777" w:rsidR="00183ED7" w:rsidRPr="00F50802" w:rsidRDefault="00183ED7" w:rsidP="009C44EA">
            <w:pPr>
              <w:spacing w:before="0" w:after="0"/>
              <w:jc w:val="center"/>
              <w:rPr>
                <w:rFonts w:ascii="Calibri" w:eastAsia="Times New Roman" w:hAnsi="Calibri" w:cs="Calibri"/>
                <w:b/>
                <w:bCs/>
                <w:color w:val="FFFFFF" w:themeColor="background1"/>
                <w:sz w:val="18"/>
                <w:szCs w:val="18"/>
                <w:lang w:val="en-GB" w:eastAsia="en-GB"/>
              </w:rPr>
            </w:pPr>
            <w:r w:rsidRPr="00F50802">
              <w:rPr>
                <w:rFonts w:ascii="Calibri" w:eastAsia="Times New Roman" w:hAnsi="Calibri" w:cs="Calibri"/>
                <w:b/>
                <w:bCs/>
                <w:color w:val="FFFFFF" w:themeColor="background1"/>
                <w:sz w:val="18"/>
                <w:szCs w:val="18"/>
                <w:lang w:val="en-GB" w:eastAsia="en-GB"/>
              </w:rPr>
              <w:t>Grand</w:t>
            </w:r>
          </w:p>
          <w:p w14:paraId="1A1388CC" w14:textId="77777777" w:rsidR="00183ED7" w:rsidRPr="00F50802" w:rsidRDefault="00183ED7" w:rsidP="009C44EA">
            <w:pPr>
              <w:spacing w:before="0" w:after="0"/>
              <w:jc w:val="center"/>
              <w:rPr>
                <w:rFonts w:ascii="Calibri" w:eastAsia="Times New Roman" w:hAnsi="Calibri" w:cs="Calibri"/>
                <w:b/>
                <w:bCs/>
                <w:color w:val="FFFFFF" w:themeColor="background1"/>
                <w:sz w:val="18"/>
                <w:szCs w:val="18"/>
                <w:lang w:val="en-GB" w:eastAsia="en-GB"/>
              </w:rPr>
            </w:pPr>
            <w:r w:rsidRPr="00F50802">
              <w:rPr>
                <w:rFonts w:ascii="Calibri" w:eastAsia="Times New Roman" w:hAnsi="Calibri" w:cs="Calibri"/>
                <w:b/>
                <w:bCs/>
                <w:color w:val="FFFFFF" w:themeColor="background1"/>
                <w:sz w:val="18"/>
                <w:szCs w:val="18"/>
                <w:lang w:val="en-GB" w:eastAsia="en-GB"/>
              </w:rPr>
              <w:t>Total </w:t>
            </w:r>
          </w:p>
        </w:tc>
      </w:tr>
      <w:tr w:rsidR="009C44EA" w:rsidRPr="00F50802" w14:paraId="6ED5C969" w14:textId="77777777" w:rsidTr="00D005B1">
        <w:trPr>
          <w:gridAfter w:val="1"/>
          <w:wAfter w:w="8" w:type="dxa"/>
          <w:trHeight w:val="300"/>
        </w:trPr>
        <w:tc>
          <w:tcPr>
            <w:tcW w:w="1957" w:type="dxa"/>
            <w:vMerge/>
            <w:shd w:val="clear" w:color="auto" w:fill="auto"/>
            <w:noWrap/>
            <w:vAlign w:val="bottom"/>
            <w:hideMark/>
          </w:tcPr>
          <w:p w14:paraId="43FC57F9" w14:textId="77777777" w:rsidR="00183ED7" w:rsidRPr="00F50802" w:rsidRDefault="00183ED7" w:rsidP="009C44EA">
            <w:pPr>
              <w:spacing w:before="0" w:after="0"/>
              <w:jc w:val="left"/>
              <w:rPr>
                <w:rFonts w:ascii="Calibri" w:eastAsia="Times New Roman" w:hAnsi="Calibri" w:cs="Calibri"/>
                <w:b/>
                <w:bCs/>
                <w:color w:val="000000"/>
                <w:sz w:val="18"/>
                <w:szCs w:val="18"/>
                <w:lang w:val="en-GB" w:eastAsia="en-GB"/>
              </w:rPr>
            </w:pPr>
          </w:p>
        </w:tc>
        <w:tc>
          <w:tcPr>
            <w:tcW w:w="787" w:type="dxa"/>
            <w:shd w:val="clear" w:color="auto" w:fill="auto"/>
            <w:noWrap/>
            <w:vAlign w:val="bottom"/>
            <w:hideMark/>
          </w:tcPr>
          <w:p w14:paraId="42C7C67F" w14:textId="77777777" w:rsidR="00183ED7" w:rsidRPr="00F50802" w:rsidRDefault="00183ED7" w:rsidP="009C44EA">
            <w:pPr>
              <w:spacing w:before="0" w:after="0"/>
              <w:jc w:val="center"/>
              <w:rPr>
                <w:rFonts w:ascii="Calibri" w:eastAsia="Times New Roman" w:hAnsi="Calibri" w:cs="Calibri"/>
                <w:b/>
                <w:bCs/>
                <w:color w:val="000000"/>
                <w:sz w:val="18"/>
                <w:szCs w:val="18"/>
                <w:lang w:val="en-GB" w:eastAsia="en-GB"/>
              </w:rPr>
            </w:pPr>
            <w:r w:rsidRPr="00F50802">
              <w:rPr>
                <w:rFonts w:ascii="Calibri" w:eastAsia="Times New Roman" w:hAnsi="Calibri" w:cs="Calibri"/>
                <w:b/>
                <w:bCs/>
                <w:color w:val="000000"/>
                <w:sz w:val="18"/>
                <w:szCs w:val="18"/>
                <w:lang w:val="en-GB" w:eastAsia="en-GB"/>
              </w:rPr>
              <w:t>MFA</w:t>
            </w:r>
          </w:p>
        </w:tc>
        <w:tc>
          <w:tcPr>
            <w:tcW w:w="631" w:type="dxa"/>
            <w:shd w:val="clear" w:color="auto" w:fill="B8CCE4" w:themeFill="accent1" w:themeFillTint="66"/>
            <w:noWrap/>
            <w:vAlign w:val="bottom"/>
            <w:hideMark/>
          </w:tcPr>
          <w:p w14:paraId="0516C437" w14:textId="77777777" w:rsidR="00183ED7" w:rsidRPr="00F50802" w:rsidRDefault="00183ED7" w:rsidP="009C44EA">
            <w:pPr>
              <w:spacing w:before="0" w:after="0"/>
              <w:jc w:val="center"/>
              <w:rPr>
                <w:rFonts w:ascii="Calibri" w:eastAsia="Times New Roman" w:hAnsi="Calibri" w:cs="Calibri"/>
                <w:b/>
                <w:bCs/>
                <w:color w:val="000000"/>
                <w:sz w:val="18"/>
                <w:szCs w:val="18"/>
                <w:lang w:val="en-GB" w:eastAsia="en-GB"/>
              </w:rPr>
            </w:pPr>
            <w:r w:rsidRPr="00F50802">
              <w:rPr>
                <w:rFonts w:ascii="Calibri" w:eastAsia="Times New Roman" w:hAnsi="Calibri" w:cs="Calibri"/>
                <w:b/>
                <w:bCs/>
                <w:color w:val="000000"/>
                <w:sz w:val="18"/>
                <w:szCs w:val="18"/>
                <w:lang w:val="en-GB" w:eastAsia="en-GB"/>
              </w:rPr>
              <w:t>MOD</w:t>
            </w:r>
          </w:p>
        </w:tc>
        <w:tc>
          <w:tcPr>
            <w:tcW w:w="787" w:type="dxa"/>
            <w:shd w:val="clear" w:color="auto" w:fill="auto"/>
            <w:noWrap/>
            <w:vAlign w:val="bottom"/>
            <w:hideMark/>
          </w:tcPr>
          <w:p w14:paraId="55722FCC" w14:textId="77777777" w:rsidR="00183ED7" w:rsidRPr="00F50802" w:rsidRDefault="00183ED7" w:rsidP="009C44EA">
            <w:pPr>
              <w:spacing w:before="0" w:after="0"/>
              <w:jc w:val="center"/>
              <w:rPr>
                <w:rFonts w:ascii="Calibri" w:eastAsia="Times New Roman" w:hAnsi="Calibri" w:cs="Calibri"/>
                <w:b/>
                <w:bCs/>
                <w:color w:val="000000"/>
                <w:sz w:val="18"/>
                <w:szCs w:val="18"/>
                <w:lang w:val="en-GB" w:eastAsia="en-GB"/>
              </w:rPr>
            </w:pPr>
            <w:r w:rsidRPr="00F50802">
              <w:rPr>
                <w:rFonts w:ascii="Calibri" w:eastAsia="Times New Roman" w:hAnsi="Calibri" w:cs="Calibri"/>
                <w:b/>
                <w:bCs/>
                <w:color w:val="000000"/>
                <w:sz w:val="18"/>
                <w:szCs w:val="18"/>
                <w:lang w:val="en-GB" w:eastAsia="en-GB"/>
              </w:rPr>
              <w:t>MFA</w:t>
            </w:r>
          </w:p>
        </w:tc>
        <w:tc>
          <w:tcPr>
            <w:tcW w:w="609" w:type="dxa"/>
            <w:shd w:val="clear" w:color="auto" w:fill="B8CCE4" w:themeFill="accent1" w:themeFillTint="66"/>
            <w:noWrap/>
            <w:vAlign w:val="bottom"/>
            <w:hideMark/>
          </w:tcPr>
          <w:p w14:paraId="18A07955" w14:textId="77777777" w:rsidR="00183ED7" w:rsidRPr="00F50802" w:rsidRDefault="00183ED7" w:rsidP="009C44EA">
            <w:pPr>
              <w:spacing w:before="0" w:after="0"/>
              <w:jc w:val="center"/>
              <w:rPr>
                <w:rFonts w:ascii="Calibri" w:eastAsia="Times New Roman" w:hAnsi="Calibri" w:cs="Calibri"/>
                <w:b/>
                <w:bCs/>
                <w:color w:val="000000"/>
                <w:sz w:val="18"/>
                <w:szCs w:val="18"/>
                <w:lang w:val="en-GB" w:eastAsia="en-GB"/>
              </w:rPr>
            </w:pPr>
            <w:r w:rsidRPr="00F50802">
              <w:rPr>
                <w:rFonts w:ascii="Calibri" w:eastAsia="Times New Roman" w:hAnsi="Calibri" w:cs="Calibri"/>
                <w:b/>
                <w:bCs/>
                <w:color w:val="000000"/>
                <w:sz w:val="18"/>
                <w:szCs w:val="18"/>
                <w:lang w:val="en-GB" w:eastAsia="en-GB"/>
              </w:rPr>
              <w:t>MOD</w:t>
            </w:r>
          </w:p>
        </w:tc>
        <w:tc>
          <w:tcPr>
            <w:tcW w:w="675" w:type="dxa"/>
            <w:shd w:val="clear" w:color="auto" w:fill="auto"/>
            <w:noWrap/>
            <w:vAlign w:val="bottom"/>
            <w:hideMark/>
          </w:tcPr>
          <w:p w14:paraId="5F5B6BA6" w14:textId="77777777" w:rsidR="00183ED7" w:rsidRPr="00F50802" w:rsidRDefault="00183ED7" w:rsidP="009C44EA">
            <w:pPr>
              <w:spacing w:before="0" w:after="0"/>
              <w:jc w:val="center"/>
              <w:rPr>
                <w:rFonts w:ascii="Calibri" w:eastAsia="Times New Roman" w:hAnsi="Calibri" w:cs="Calibri"/>
                <w:b/>
                <w:bCs/>
                <w:color w:val="000000"/>
                <w:sz w:val="18"/>
                <w:szCs w:val="18"/>
                <w:lang w:val="en-GB" w:eastAsia="en-GB"/>
              </w:rPr>
            </w:pPr>
            <w:r w:rsidRPr="00F50802">
              <w:rPr>
                <w:rFonts w:ascii="Calibri" w:eastAsia="Times New Roman" w:hAnsi="Calibri" w:cs="Calibri"/>
                <w:b/>
                <w:bCs/>
                <w:color w:val="000000"/>
                <w:sz w:val="18"/>
                <w:szCs w:val="18"/>
                <w:lang w:val="en-GB" w:eastAsia="en-GB"/>
              </w:rPr>
              <w:t>MFA</w:t>
            </w:r>
          </w:p>
        </w:tc>
        <w:tc>
          <w:tcPr>
            <w:tcW w:w="777" w:type="dxa"/>
            <w:shd w:val="clear" w:color="auto" w:fill="B8CCE4" w:themeFill="accent1" w:themeFillTint="66"/>
            <w:noWrap/>
            <w:vAlign w:val="bottom"/>
            <w:hideMark/>
          </w:tcPr>
          <w:p w14:paraId="513D9ADE" w14:textId="77777777" w:rsidR="00183ED7" w:rsidRPr="00F50802" w:rsidRDefault="00183ED7" w:rsidP="009C44EA">
            <w:pPr>
              <w:spacing w:before="0" w:after="0"/>
              <w:jc w:val="center"/>
              <w:rPr>
                <w:rFonts w:ascii="Calibri" w:eastAsia="Times New Roman" w:hAnsi="Calibri" w:cs="Calibri"/>
                <w:b/>
                <w:bCs/>
                <w:color w:val="000000"/>
                <w:sz w:val="18"/>
                <w:szCs w:val="18"/>
                <w:lang w:val="en-GB" w:eastAsia="en-GB"/>
              </w:rPr>
            </w:pPr>
            <w:r w:rsidRPr="00F50802">
              <w:rPr>
                <w:rFonts w:ascii="Calibri" w:eastAsia="Times New Roman" w:hAnsi="Calibri" w:cs="Calibri"/>
                <w:b/>
                <w:bCs/>
                <w:color w:val="000000"/>
                <w:sz w:val="18"/>
                <w:szCs w:val="18"/>
                <w:lang w:val="en-GB" w:eastAsia="en-GB"/>
              </w:rPr>
              <w:t>MOD</w:t>
            </w:r>
          </w:p>
        </w:tc>
        <w:tc>
          <w:tcPr>
            <w:tcW w:w="722" w:type="dxa"/>
            <w:shd w:val="clear" w:color="auto" w:fill="auto"/>
            <w:noWrap/>
            <w:vAlign w:val="bottom"/>
            <w:hideMark/>
          </w:tcPr>
          <w:p w14:paraId="436B0F24" w14:textId="77777777" w:rsidR="00183ED7" w:rsidRPr="00F50802" w:rsidRDefault="00183ED7" w:rsidP="009C44EA">
            <w:pPr>
              <w:spacing w:before="0" w:after="0"/>
              <w:jc w:val="center"/>
              <w:rPr>
                <w:rFonts w:ascii="Calibri" w:eastAsia="Times New Roman" w:hAnsi="Calibri" w:cs="Calibri"/>
                <w:b/>
                <w:bCs/>
                <w:color w:val="000000"/>
                <w:sz w:val="18"/>
                <w:szCs w:val="18"/>
                <w:lang w:val="en-GB" w:eastAsia="en-GB"/>
              </w:rPr>
            </w:pPr>
            <w:r w:rsidRPr="00F50802">
              <w:rPr>
                <w:rFonts w:ascii="Calibri" w:eastAsia="Times New Roman" w:hAnsi="Calibri" w:cs="Calibri"/>
                <w:b/>
                <w:bCs/>
                <w:color w:val="000000"/>
                <w:sz w:val="18"/>
                <w:szCs w:val="18"/>
                <w:lang w:val="en-GB" w:eastAsia="en-GB"/>
              </w:rPr>
              <w:t>MFA</w:t>
            </w:r>
          </w:p>
        </w:tc>
        <w:tc>
          <w:tcPr>
            <w:tcW w:w="777" w:type="dxa"/>
            <w:shd w:val="clear" w:color="auto" w:fill="B8CCE4" w:themeFill="accent1" w:themeFillTint="66"/>
            <w:noWrap/>
            <w:vAlign w:val="bottom"/>
            <w:hideMark/>
          </w:tcPr>
          <w:p w14:paraId="7D309F68" w14:textId="77777777" w:rsidR="00183ED7" w:rsidRPr="00F50802" w:rsidRDefault="00183ED7" w:rsidP="009C44EA">
            <w:pPr>
              <w:spacing w:before="0" w:after="0"/>
              <w:jc w:val="center"/>
              <w:rPr>
                <w:rFonts w:ascii="Calibri" w:eastAsia="Times New Roman" w:hAnsi="Calibri" w:cs="Calibri"/>
                <w:b/>
                <w:bCs/>
                <w:color w:val="000000"/>
                <w:sz w:val="18"/>
                <w:szCs w:val="18"/>
                <w:lang w:val="en-GB" w:eastAsia="en-GB"/>
              </w:rPr>
            </w:pPr>
            <w:r w:rsidRPr="00F50802">
              <w:rPr>
                <w:rFonts w:ascii="Calibri" w:eastAsia="Times New Roman" w:hAnsi="Calibri" w:cs="Calibri"/>
                <w:b/>
                <w:bCs/>
                <w:color w:val="000000"/>
                <w:sz w:val="18"/>
                <w:szCs w:val="18"/>
                <w:lang w:val="en-GB" w:eastAsia="en-GB"/>
              </w:rPr>
              <w:t>MOD</w:t>
            </w:r>
          </w:p>
        </w:tc>
        <w:tc>
          <w:tcPr>
            <w:tcW w:w="777" w:type="dxa"/>
            <w:gridSpan w:val="2"/>
            <w:shd w:val="clear" w:color="auto" w:fill="auto"/>
            <w:noWrap/>
            <w:vAlign w:val="bottom"/>
            <w:hideMark/>
          </w:tcPr>
          <w:p w14:paraId="4D6055FC" w14:textId="77777777" w:rsidR="00183ED7" w:rsidRPr="00F50802" w:rsidRDefault="00183ED7" w:rsidP="009C44EA">
            <w:pPr>
              <w:spacing w:before="0" w:after="0"/>
              <w:jc w:val="center"/>
              <w:rPr>
                <w:rFonts w:ascii="Calibri" w:eastAsia="Times New Roman" w:hAnsi="Calibri" w:cs="Calibri"/>
                <w:b/>
                <w:bCs/>
                <w:color w:val="000000"/>
                <w:sz w:val="18"/>
                <w:szCs w:val="18"/>
                <w:lang w:val="en-GB" w:eastAsia="en-GB"/>
              </w:rPr>
            </w:pPr>
            <w:r w:rsidRPr="00F50802">
              <w:rPr>
                <w:rFonts w:ascii="Calibri" w:eastAsia="Times New Roman" w:hAnsi="Calibri" w:cs="Calibri"/>
                <w:b/>
                <w:bCs/>
                <w:color w:val="000000"/>
                <w:sz w:val="18"/>
                <w:szCs w:val="18"/>
                <w:lang w:val="en-GB" w:eastAsia="en-GB"/>
              </w:rPr>
              <w:t>MFA</w:t>
            </w:r>
          </w:p>
        </w:tc>
        <w:tc>
          <w:tcPr>
            <w:tcW w:w="609" w:type="dxa"/>
            <w:shd w:val="clear" w:color="auto" w:fill="B8CCE4" w:themeFill="accent1" w:themeFillTint="66"/>
            <w:noWrap/>
            <w:vAlign w:val="bottom"/>
            <w:hideMark/>
          </w:tcPr>
          <w:p w14:paraId="03CF9278" w14:textId="77777777" w:rsidR="00183ED7" w:rsidRPr="00F50802" w:rsidRDefault="00183ED7" w:rsidP="009C44EA">
            <w:pPr>
              <w:spacing w:before="0" w:after="0"/>
              <w:jc w:val="center"/>
              <w:rPr>
                <w:rFonts w:ascii="Calibri" w:eastAsia="Times New Roman" w:hAnsi="Calibri" w:cs="Calibri"/>
                <w:b/>
                <w:bCs/>
                <w:color w:val="000000"/>
                <w:sz w:val="18"/>
                <w:szCs w:val="18"/>
                <w:lang w:val="en-GB" w:eastAsia="en-GB"/>
              </w:rPr>
            </w:pPr>
            <w:r w:rsidRPr="00F50802">
              <w:rPr>
                <w:rFonts w:ascii="Calibri" w:eastAsia="Times New Roman" w:hAnsi="Calibri" w:cs="Calibri"/>
                <w:b/>
                <w:bCs/>
                <w:color w:val="000000"/>
                <w:sz w:val="18"/>
                <w:szCs w:val="18"/>
                <w:lang w:val="en-GB" w:eastAsia="en-GB"/>
              </w:rPr>
              <w:t>MOD</w:t>
            </w:r>
          </w:p>
        </w:tc>
        <w:tc>
          <w:tcPr>
            <w:tcW w:w="566" w:type="dxa"/>
            <w:gridSpan w:val="2"/>
            <w:shd w:val="clear" w:color="auto" w:fill="auto"/>
            <w:noWrap/>
            <w:vAlign w:val="bottom"/>
            <w:hideMark/>
          </w:tcPr>
          <w:p w14:paraId="4D32CAFA" w14:textId="77777777" w:rsidR="00183ED7" w:rsidRPr="00F50802" w:rsidRDefault="00183ED7" w:rsidP="009C44EA">
            <w:pPr>
              <w:spacing w:before="0" w:after="0"/>
              <w:jc w:val="center"/>
              <w:rPr>
                <w:rFonts w:ascii="Calibri" w:eastAsia="Times New Roman" w:hAnsi="Calibri" w:cs="Calibri"/>
                <w:b/>
                <w:bCs/>
                <w:color w:val="000000"/>
                <w:sz w:val="18"/>
                <w:szCs w:val="18"/>
                <w:lang w:val="en-GB" w:eastAsia="en-GB"/>
              </w:rPr>
            </w:pPr>
            <w:r w:rsidRPr="00F50802">
              <w:rPr>
                <w:rFonts w:ascii="Calibri" w:eastAsia="Times New Roman" w:hAnsi="Calibri" w:cs="Calibri"/>
                <w:b/>
                <w:bCs/>
                <w:color w:val="000000"/>
                <w:sz w:val="18"/>
                <w:szCs w:val="18"/>
                <w:lang w:val="en-GB" w:eastAsia="en-GB"/>
              </w:rPr>
              <w:t>MFA</w:t>
            </w:r>
          </w:p>
        </w:tc>
        <w:tc>
          <w:tcPr>
            <w:tcW w:w="627" w:type="dxa"/>
            <w:shd w:val="clear" w:color="auto" w:fill="B8CCE4" w:themeFill="accent1" w:themeFillTint="66"/>
            <w:noWrap/>
            <w:vAlign w:val="bottom"/>
            <w:hideMark/>
          </w:tcPr>
          <w:p w14:paraId="30A1BA4E" w14:textId="77777777" w:rsidR="00183ED7" w:rsidRPr="00F50802" w:rsidRDefault="00183ED7" w:rsidP="009C44EA">
            <w:pPr>
              <w:spacing w:before="0" w:after="0"/>
              <w:jc w:val="center"/>
              <w:rPr>
                <w:rFonts w:ascii="Calibri" w:eastAsia="Times New Roman" w:hAnsi="Calibri" w:cs="Calibri"/>
                <w:b/>
                <w:bCs/>
                <w:color w:val="000000"/>
                <w:sz w:val="18"/>
                <w:szCs w:val="18"/>
                <w:lang w:val="en-GB" w:eastAsia="en-GB"/>
              </w:rPr>
            </w:pPr>
            <w:r w:rsidRPr="00F50802">
              <w:rPr>
                <w:rFonts w:ascii="Calibri" w:eastAsia="Times New Roman" w:hAnsi="Calibri" w:cs="Calibri"/>
                <w:b/>
                <w:bCs/>
                <w:color w:val="000000"/>
                <w:sz w:val="18"/>
                <w:szCs w:val="18"/>
                <w:lang w:val="en-GB" w:eastAsia="en-GB"/>
              </w:rPr>
              <w:t>MOD</w:t>
            </w:r>
          </w:p>
        </w:tc>
        <w:tc>
          <w:tcPr>
            <w:tcW w:w="676" w:type="dxa"/>
            <w:gridSpan w:val="2"/>
            <w:shd w:val="clear" w:color="auto" w:fill="365F91" w:themeFill="accent1" w:themeFillShade="BF"/>
            <w:noWrap/>
            <w:vAlign w:val="bottom"/>
            <w:hideMark/>
          </w:tcPr>
          <w:p w14:paraId="477501E0" w14:textId="77777777" w:rsidR="00183ED7" w:rsidRPr="00F50802" w:rsidRDefault="00183ED7" w:rsidP="009C44EA">
            <w:pPr>
              <w:spacing w:before="0" w:after="0"/>
              <w:jc w:val="center"/>
              <w:rPr>
                <w:rFonts w:ascii="Calibri" w:eastAsia="Times New Roman" w:hAnsi="Calibri" w:cs="Calibri"/>
                <w:b/>
                <w:bCs/>
                <w:color w:val="FFFFFF" w:themeColor="background1"/>
                <w:sz w:val="18"/>
                <w:szCs w:val="18"/>
                <w:lang w:val="en-GB" w:eastAsia="en-GB"/>
              </w:rPr>
            </w:pPr>
          </w:p>
        </w:tc>
      </w:tr>
      <w:tr w:rsidR="009C44EA" w:rsidRPr="00F50802" w14:paraId="55E2BDC6" w14:textId="77777777" w:rsidTr="00D005B1">
        <w:trPr>
          <w:gridAfter w:val="1"/>
          <w:wAfter w:w="8" w:type="dxa"/>
          <w:trHeight w:val="300"/>
        </w:trPr>
        <w:tc>
          <w:tcPr>
            <w:tcW w:w="1957" w:type="dxa"/>
            <w:shd w:val="clear" w:color="auto" w:fill="auto"/>
            <w:noWrap/>
            <w:vAlign w:val="bottom"/>
            <w:hideMark/>
          </w:tcPr>
          <w:p w14:paraId="1A9CB596" w14:textId="60F1A30D" w:rsidR="005943D9" w:rsidRPr="00F50802" w:rsidRDefault="005943D9" w:rsidP="009C44EA">
            <w:pPr>
              <w:spacing w:before="0" w:after="0"/>
              <w:jc w:val="left"/>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 xml:space="preserve">PSE 1 </w:t>
            </w:r>
            <w:r w:rsidR="0090290B">
              <w:rPr>
                <w:rFonts w:ascii="Calibri" w:eastAsia="Times New Roman" w:hAnsi="Calibri" w:cs="Calibri"/>
                <w:color w:val="000000"/>
                <w:sz w:val="18"/>
                <w:szCs w:val="18"/>
                <w:lang w:val="en-GB" w:eastAsia="en-GB"/>
              </w:rPr>
              <w:t xml:space="preserve">- </w:t>
            </w:r>
            <w:r w:rsidRPr="00F50802">
              <w:rPr>
                <w:rFonts w:ascii="Calibri" w:eastAsia="Times New Roman" w:hAnsi="Calibri" w:cs="Calibri"/>
                <w:color w:val="000000"/>
                <w:sz w:val="18"/>
                <w:szCs w:val="18"/>
                <w:lang w:val="en-GB" w:eastAsia="en-GB"/>
              </w:rPr>
              <w:t>UNODC</w:t>
            </w:r>
            <w:r w:rsidR="00537B9C" w:rsidRPr="00F50802">
              <w:rPr>
                <w:rFonts w:ascii="Calibri" w:eastAsia="Times New Roman" w:hAnsi="Calibri" w:cs="Calibri"/>
                <w:color w:val="000000"/>
                <w:sz w:val="18"/>
                <w:szCs w:val="18"/>
                <w:lang w:val="en-GB" w:eastAsia="en-GB"/>
              </w:rPr>
              <w:t xml:space="preserve"> </w:t>
            </w:r>
            <w:r w:rsidR="0090290B">
              <w:rPr>
                <w:rFonts w:ascii="Calibri" w:eastAsia="Times New Roman" w:hAnsi="Calibri" w:cs="Calibri"/>
                <w:color w:val="000000"/>
                <w:sz w:val="18"/>
                <w:szCs w:val="18"/>
                <w:lang w:val="en-GB" w:eastAsia="en-GB"/>
              </w:rPr>
              <w:t>(ODA)</w:t>
            </w:r>
          </w:p>
        </w:tc>
        <w:tc>
          <w:tcPr>
            <w:tcW w:w="787" w:type="dxa"/>
            <w:shd w:val="clear" w:color="auto" w:fill="auto"/>
            <w:noWrap/>
            <w:vAlign w:val="bottom"/>
            <w:hideMark/>
          </w:tcPr>
          <w:p w14:paraId="08EEF976" w14:textId="77777777" w:rsidR="005943D9" w:rsidRPr="00F50802" w:rsidRDefault="00631566"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4.8</w:t>
            </w:r>
          </w:p>
        </w:tc>
        <w:tc>
          <w:tcPr>
            <w:tcW w:w="631" w:type="dxa"/>
            <w:shd w:val="clear" w:color="auto" w:fill="B8CCE4" w:themeFill="accent1" w:themeFillTint="66"/>
            <w:noWrap/>
            <w:vAlign w:val="bottom"/>
            <w:hideMark/>
          </w:tcPr>
          <w:p w14:paraId="52E4DFA9" w14:textId="77777777" w:rsidR="005943D9" w:rsidRPr="00F50802" w:rsidRDefault="005943D9" w:rsidP="009C44EA">
            <w:pPr>
              <w:spacing w:before="0" w:after="0"/>
              <w:jc w:val="center"/>
              <w:rPr>
                <w:rFonts w:ascii="Calibri" w:eastAsia="Times New Roman" w:hAnsi="Calibri" w:cs="Calibri"/>
                <w:color w:val="000000"/>
                <w:sz w:val="18"/>
                <w:szCs w:val="18"/>
                <w:lang w:val="en-GB" w:eastAsia="en-GB"/>
              </w:rPr>
            </w:pPr>
          </w:p>
        </w:tc>
        <w:tc>
          <w:tcPr>
            <w:tcW w:w="787" w:type="dxa"/>
            <w:shd w:val="clear" w:color="auto" w:fill="auto"/>
            <w:noWrap/>
            <w:vAlign w:val="bottom"/>
            <w:hideMark/>
          </w:tcPr>
          <w:p w14:paraId="31652E49" w14:textId="77777777" w:rsidR="005943D9" w:rsidRPr="00F50802" w:rsidRDefault="005943D9"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6</w:t>
            </w:r>
            <w:r w:rsidR="00631566" w:rsidRPr="00F50802">
              <w:rPr>
                <w:rFonts w:ascii="Calibri" w:eastAsia="Times New Roman" w:hAnsi="Calibri" w:cs="Calibri"/>
                <w:color w:val="000000"/>
                <w:sz w:val="18"/>
                <w:szCs w:val="18"/>
                <w:lang w:val="en-GB" w:eastAsia="en-GB"/>
              </w:rPr>
              <w:t>.2</w:t>
            </w:r>
          </w:p>
        </w:tc>
        <w:tc>
          <w:tcPr>
            <w:tcW w:w="609" w:type="dxa"/>
            <w:shd w:val="clear" w:color="auto" w:fill="B8CCE4" w:themeFill="accent1" w:themeFillTint="66"/>
            <w:noWrap/>
            <w:vAlign w:val="bottom"/>
            <w:hideMark/>
          </w:tcPr>
          <w:p w14:paraId="11AD82D6" w14:textId="77777777" w:rsidR="005943D9" w:rsidRPr="00F50802" w:rsidRDefault="005943D9" w:rsidP="009C44EA">
            <w:pPr>
              <w:spacing w:before="0" w:after="0"/>
              <w:rPr>
                <w:rFonts w:ascii="Calibri" w:eastAsia="Times New Roman" w:hAnsi="Calibri" w:cs="Calibri"/>
                <w:color w:val="000000"/>
                <w:sz w:val="18"/>
                <w:szCs w:val="18"/>
                <w:lang w:val="en-GB" w:eastAsia="en-GB"/>
              </w:rPr>
            </w:pPr>
          </w:p>
        </w:tc>
        <w:tc>
          <w:tcPr>
            <w:tcW w:w="675" w:type="dxa"/>
            <w:shd w:val="clear" w:color="auto" w:fill="auto"/>
            <w:noWrap/>
            <w:vAlign w:val="bottom"/>
            <w:hideMark/>
          </w:tcPr>
          <w:p w14:paraId="4880F6D3" w14:textId="77777777" w:rsidR="005943D9" w:rsidRPr="00F50802" w:rsidRDefault="00631566"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7.2</w:t>
            </w:r>
          </w:p>
        </w:tc>
        <w:tc>
          <w:tcPr>
            <w:tcW w:w="777" w:type="dxa"/>
            <w:shd w:val="clear" w:color="auto" w:fill="B8CCE4" w:themeFill="accent1" w:themeFillTint="66"/>
            <w:noWrap/>
            <w:vAlign w:val="bottom"/>
            <w:hideMark/>
          </w:tcPr>
          <w:p w14:paraId="1689E781" w14:textId="77777777" w:rsidR="005943D9" w:rsidRPr="00F50802" w:rsidRDefault="005943D9" w:rsidP="009C44EA">
            <w:pPr>
              <w:spacing w:before="0" w:after="0"/>
              <w:jc w:val="center"/>
              <w:rPr>
                <w:rFonts w:ascii="Calibri" w:eastAsia="Times New Roman" w:hAnsi="Calibri" w:cs="Calibri"/>
                <w:color w:val="000000"/>
                <w:sz w:val="18"/>
                <w:szCs w:val="18"/>
                <w:lang w:val="en-GB" w:eastAsia="en-GB"/>
              </w:rPr>
            </w:pPr>
          </w:p>
        </w:tc>
        <w:tc>
          <w:tcPr>
            <w:tcW w:w="722" w:type="dxa"/>
            <w:shd w:val="clear" w:color="auto" w:fill="auto"/>
            <w:noWrap/>
            <w:vAlign w:val="bottom"/>
            <w:hideMark/>
          </w:tcPr>
          <w:p w14:paraId="4382F417" w14:textId="3109244E" w:rsidR="005943D9" w:rsidRPr="00F50802" w:rsidRDefault="007A071B"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5.</w:t>
            </w:r>
            <w:r w:rsidR="007524D7">
              <w:rPr>
                <w:rFonts w:ascii="Calibri" w:eastAsia="Times New Roman" w:hAnsi="Calibri" w:cs="Calibri"/>
                <w:color w:val="000000"/>
                <w:sz w:val="18"/>
                <w:szCs w:val="18"/>
                <w:lang w:val="en-GB" w:eastAsia="en-GB"/>
              </w:rPr>
              <w:t>3</w:t>
            </w:r>
          </w:p>
        </w:tc>
        <w:tc>
          <w:tcPr>
            <w:tcW w:w="777" w:type="dxa"/>
            <w:shd w:val="clear" w:color="auto" w:fill="B8CCE4" w:themeFill="accent1" w:themeFillTint="66"/>
            <w:noWrap/>
            <w:vAlign w:val="bottom"/>
            <w:hideMark/>
          </w:tcPr>
          <w:p w14:paraId="11DAE0FD" w14:textId="77777777" w:rsidR="005943D9" w:rsidRPr="00F50802" w:rsidRDefault="005943D9" w:rsidP="009C44EA">
            <w:pPr>
              <w:spacing w:before="0" w:after="0"/>
              <w:jc w:val="center"/>
              <w:rPr>
                <w:rFonts w:ascii="Calibri" w:eastAsia="Times New Roman" w:hAnsi="Calibri" w:cs="Calibri"/>
                <w:color w:val="000000"/>
                <w:sz w:val="18"/>
                <w:szCs w:val="18"/>
                <w:lang w:val="en-GB" w:eastAsia="en-GB"/>
              </w:rPr>
            </w:pPr>
          </w:p>
        </w:tc>
        <w:tc>
          <w:tcPr>
            <w:tcW w:w="777" w:type="dxa"/>
            <w:gridSpan w:val="2"/>
            <w:shd w:val="clear" w:color="auto" w:fill="auto"/>
            <w:noWrap/>
            <w:vAlign w:val="bottom"/>
            <w:hideMark/>
          </w:tcPr>
          <w:p w14:paraId="14F5FA18" w14:textId="77777777" w:rsidR="005943D9" w:rsidRPr="00F50802" w:rsidRDefault="00686636"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4.2</w:t>
            </w:r>
          </w:p>
        </w:tc>
        <w:tc>
          <w:tcPr>
            <w:tcW w:w="609" w:type="dxa"/>
            <w:shd w:val="clear" w:color="auto" w:fill="B8CCE4" w:themeFill="accent1" w:themeFillTint="66"/>
            <w:noWrap/>
            <w:vAlign w:val="bottom"/>
            <w:hideMark/>
          </w:tcPr>
          <w:p w14:paraId="3B881654" w14:textId="77777777" w:rsidR="005943D9" w:rsidRPr="00F50802" w:rsidRDefault="005943D9" w:rsidP="009C44EA">
            <w:pPr>
              <w:spacing w:before="0" w:after="0"/>
              <w:jc w:val="center"/>
              <w:rPr>
                <w:rFonts w:ascii="Calibri" w:eastAsia="Times New Roman" w:hAnsi="Calibri" w:cs="Calibri"/>
                <w:color w:val="000000"/>
                <w:sz w:val="18"/>
                <w:szCs w:val="18"/>
                <w:lang w:val="en-GB" w:eastAsia="en-GB"/>
              </w:rPr>
            </w:pPr>
          </w:p>
        </w:tc>
        <w:tc>
          <w:tcPr>
            <w:tcW w:w="566" w:type="dxa"/>
            <w:gridSpan w:val="2"/>
            <w:shd w:val="clear" w:color="auto" w:fill="auto"/>
            <w:noWrap/>
            <w:vAlign w:val="bottom"/>
            <w:hideMark/>
          </w:tcPr>
          <w:p w14:paraId="6ECD636A" w14:textId="77777777" w:rsidR="005943D9" w:rsidRPr="00F50802" w:rsidRDefault="00686636"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27.7</w:t>
            </w:r>
          </w:p>
        </w:tc>
        <w:tc>
          <w:tcPr>
            <w:tcW w:w="627" w:type="dxa"/>
            <w:shd w:val="clear" w:color="auto" w:fill="B8CCE4" w:themeFill="accent1" w:themeFillTint="66"/>
            <w:noWrap/>
            <w:vAlign w:val="bottom"/>
            <w:hideMark/>
          </w:tcPr>
          <w:p w14:paraId="586BBD9C" w14:textId="77777777" w:rsidR="005943D9" w:rsidRPr="00F50802" w:rsidRDefault="005943D9" w:rsidP="009C44EA">
            <w:pPr>
              <w:spacing w:before="0" w:after="0"/>
              <w:jc w:val="center"/>
              <w:rPr>
                <w:rFonts w:ascii="Calibri" w:eastAsia="Times New Roman" w:hAnsi="Calibri" w:cs="Calibri"/>
                <w:color w:val="000000"/>
                <w:sz w:val="18"/>
                <w:szCs w:val="18"/>
                <w:lang w:val="en-GB" w:eastAsia="en-GB"/>
              </w:rPr>
            </w:pPr>
          </w:p>
        </w:tc>
        <w:tc>
          <w:tcPr>
            <w:tcW w:w="676" w:type="dxa"/>
            <w:gridSpan w:val="2"/>
            <w:shd w:val="clear" w:color="auto" w:fill="365F91" w:themeFill="accent1" w:themeFillShade="BF"/>
            <w:noWrap/>
            <w:vAlign w:val="bottom"/>
            <w:hideMark/>
          </w:tcPr>
          <w:p w14:paraId="3855FD49" w14:textId="77777777" w:rsidR="005943D9" w:rsidRPr="00F50802" w:rsidRDefault="004D2438" w:rsidP="009C44EA">
            <w:pPr>
              <w:spacing w:before="0" w:after="0"/>
              <w:jc w:val="center"/>
              <w:rPr>
                <w:rFonts w:ascii="Calibri" w:eastAsia="Times New Roman" w:hAnsi="Calibri" w:cs="Calibri"/>
                <w:color w:val="FFFFFF" w:themeColor="background1"/>
                <w:sz w:val="18"/>
                <w:szCs w:val="18"/>
                <w:lang w:val="en-GB" w:eastAsia="en-GB"/>
              </w:rPr>
            </w:pPr>
            <w:r w:rsidRPr="00F50802">
              <w:rPr>
                <w:rFonts w:ascii="Calibri" w:eastAsia="Times New Roman" w:hAnsi="Calibri" w:cs="Calibri"/>
                <w:color w:val="FFFFFF" w:themeColor="background1"/>
                <w:sz w:val="18"/>
                <w:szCs w:val="18"/>
                <w:lang w:val="en-GB" w:eastAsia="en-GB"/>
              </w:rPr>
              <w:t>27.7</w:t>
            </w:r>
          </w:p>
        </w:tc>
      </w:tr>
      <w:tr w:rsidR="009C44EA" w:rsidRPr="00F50802" w14:paraId="132E657B" w14:textId="77777777" w:rsidTr="00D005B1">
        <w:trPr>
          <w:gridAfter w:val="1"/>
          <w:wAfter w:w="8" w:type="dxa"/>
          <w:trHeight w:val="300"/>
        </w:trPr>
        <w:tc>
          <w:tcPr>
            <w:tcW w:w="1957" w:type="dxa"/>
            <w:shd w:val="clear" w:color="auto" w:fill="auto"/>
            <w:noWrap/>
            <w:vAlign w:val="bottom"/>
            <w:hideMark/>
          </w:tcPr>
          <w:p w14:paraId="7697301D" w14:textId="342C6B28" w:rsidR="005943D9" w:rsidRPr="00F50802" w:rsidRDefault="005943D9" w:rsidP="009C44EA">
            <w:pPr>
              <w:spacing w:before="0" w:after="0"/>
              <w:jc w:val="left"/>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PSE 2</w:t>
            </w:r>
            <w:r w:rsidR="0090290B">
              <w:rPr>
                <w:rFonts w:ascii="Calibri" w:eastAsia="Times New Roman" w:hAnsi="Calibri" w:cs="Calibri"/>
                <w:color w:val="000000"/>
                <w:sz w:val="18"/>
                <w:szCs w:val="18"/>
                <w:lang w:val="en-GB" w:eastAsia="en-GB"/>
              </w:rPr>
              <w:t xml:space="preserve"> - </w:t>
            </w:r>
            <w:r w:rsidR="00327A30" w:rsidRPr="00F50802">
              <w:rPr>
                <w:rFonts w:ascii="Calibri" w:eastAsia="Times New Roman" w:hAnsi="Calibri" w:cs="Calibri"/>
                <w:color w:val="000000"/>
                <w:sz w:val="18"/>
                <w:szCs w:val="18"/>
                <w:lang w:val="en-GB" w:eastAsia="en-GB"/>
              </w:rPr>
              <w:t>INTERPOL</w:t>
            </w:r>
          </w:p>
        </w:tc>
        <w:tc>
          <w:tcPr>
            <w:tcW w:w="787" w:type="dxa"/>
            <w:shd w:val="clear" w:color="auto" w:fill="auto"/>
            <w:noWrap/>
            <w:vAlign w:val="bottom"/>
            <w:hideMark/>
          </w:tcPr>
          <w:p w14:paraId="211DCAEA" w14:textId="2717B606" w:rsidR="005943D9" w:rsidRPr="00F50802" w:rsidRDefault="009C44EA" w:rsidP="009C44EA">
            <w:pPr>
              <w:spacing w:before="0" w:after="0"/>
              <w:jc w:val="center"/>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3,5</w:t>
            </w:r>
          </w:p>
        </w:tc>
        <w:tc>
          <w:tcPr>
            <w:tcW w:w="631" w:type="dxa"/>
            <w:shd w:val="clear" w:color="auto" w:fill="B8CCE4" w:themeFill="accent1" w:themeFillTint="66"/>
            <w:noWrap/>
            <w:vAlign w:val="bottom"/>
            <w:hideMark/>
          </w:tcPr>
          <w:p w14:paraId="0EFE2896" w14:textId="77777777" w:rsidR="005943D9" w:rsidRPr="00F50802" w:rsidRDefault="005943D9"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 </w:t>
            </w:r>
          </w:p>
        </w:tc>
        <w:tc>
          <w:tcPr>
            <w:tcW w:w="787" w:type="dxa"/>
            <w:shd w:val="clear" w:color="auto" w:fill="auto"/>
            <w:noWrap/>
            <w:vAlign w:val="bottom"/>
            <w:hideMark/>
          </w:tcPr>
          <w:p w14:paraId="4767B119" w14:textId="53AECB83" w:rsidR="005943D9" w:rsidRPr="00F50802" w:rsidRDefault="009C44EA" w:rsidP="009C44EA">
            <w:pPr>
              <w:spacing w:before="0" w:after="0"/>
              <w:jc w:val="center"/>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7,7</w:t>
            </w:r>
          </w:p>
        </w:tc>
        <w:tc>
          <w:tcPr>
            <w:tcW w:w="609" w:type="dxa"/>
            <w:shd w:val="clear" w:color="auto" w:fill="B8CCE4" w:themeFill="accent1" w:themeFillTint="66"/>
            <w:noWrap/>
            <w:vAlign w:val="bottom"/>
            <w:hideMark/>
          </w:tcPr>
          <w:p w14:paraId="7001E52B" w14:textId="77777777" w:rsidR="005943D9" w:rsidRPr="00F50802" w:rsidRDefault="005943D9"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 </w:t>
            </w:r>
          </w:p>
        </w:tc>
        <w:tc>
          <w:tcPr>
            <w:tcW w:w="675" w:type="dxa"/>
            <w:shd w:val="clear" w:color="auto" w:fill="auto"/>
            <w:noWrap/>
            <w:vAlign w:val="bottom"/>
            <w:hideMark/>
          </w:tcPr>
          <w:p w14:paraId="13C1A1B4" w14:textId="73C2376E" w:rsidR="005943D9" w:rsidRPr="00F50802" w:rsidRDefault="009C44EA" w:rsidP="009C44EA">
            <w:pPr>
              <w:spacing w:before="0" w:after="0"/>
              <w:jc w:val="center"/>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5</w:t>
            </w:r>
            <w:r w:rsidR="00FA14BE">
              <w:rPr>
                <w:rFonts w:ascii="Calibri" w:eastAsia="Times New Roman" w:hAnsi="Calibri" w:cs="Calibri"/>
                <w:color w:val="000000"/>
                <w:sz w:val="18"/>
                <w:szCs w:val="18"/>
                <w:lang w:val="en-GB" w:eastAsia="en-GB"/>
              </w:rPr>
              <w:t>,1</w:t>
            </w:r>
          </w:p>
        </w:tc>
        <w:tc>
          <w:tcPr>
            <w:tcW w:w="777" w:type="dxa"/>
            <w:shd w:val="clear" w:color="auto" w:fill="B8CCE4" w:themeFill="accent1" w:themeFillTint="66"/>
            <w:noWrap/>
            <w:vAlign w:val="bottom"/>
            <w:hideMark/>
          </w:tcPr>
          <w:p w14:paraId="06652C45" w14:textId="77777777" w:rsidR="005943D9" w:rsidRPr="00F50802" w:rsidRDefault="005943D9"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 </w:t>
            </w:r>
          </w:p>
        </w:tc>
        <w:tc>
          <w:tcPr>
            <w:tcW w:w="722" w:type="dxa"/>
            <w:shd w:val="clear" w:color="auto" w:fill="auto"/>
            <w:noWrap/>
            <w:vAlign w:val="bottom"/>
            <w:hideMark/>
          </w:tcPr>
          <w:p w14:paraId="725FF72E" w14:textId="7CD564CD" w:rsidR="005943D9" w:rsidRPr="00F50802" w:rsidRDefault="009C44EA" w:rsidP="009C44EA">
            <w:pPr>
              <w:spacing w:before="0" w:after="0"/>
              <w:jc w:val="center"/>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5,3</w:t>
            </w:r>
          </w:p>
        </w:tc>
        <w:tc>
          <w:tcPr>
            <w:tcW w:w="777" w:type="dxa"/>
            <w:shd w:val="clear" w:color="auto" w:fill="B8CCE4" w:themeFill="accent1" w:themeFillTint="66"/>
            <w:noWrap/>
            <w:vAlign w:val="bottom"/>
            <w:hideMark/>
          </w:tcPr>
          <w:p w14:paraId="669A8EAD" w14:textId="77777777" w:rsidR="005943D9" w:rsidRPr="00F50802" w:rsidRDefault="005943D9"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 </w:t>
            </w:r>
          </w:p>
        </w:tc>
        <w:tc>
          <w:tcPr>
            <w:tcW w:w="777" w:type="dxa"/>
            <w:gridSpan w:val="2"/>
            <w:shd w:val="clear" w:color="auto" w:fill="auto"/>
            <w:noWrap/>
            <w:vAlign w:val="bottom"/>
            <w:hideMark/>
          </w:tcPr>
          <w:p w14:paraId="52608380" w14:textId="218917C4" w:rsidR="005943D9" w:rsidRPr="00F50802" w:rsidRDefault="009C44EA" w:rsidP="009C44EA">
            <w:pPr>
              <w:spacing w:before="0" w:after="0"/>
              <w:jc w:val="center"/>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3,4</w:t>
            </w:r>
          </w:p>
        </w:tc>
        <w:tc>
          <w:tcPr>
            <w:tcW w:w="609" w:type="dxa"/>
            <w:shd w:val="clear" w:color="auto" w:fill="B8CCE4" w:themeFill="accent1" w:themeFillTint="66"/>
            <w:noWrap/>
            <w:vAlign w:val="bottom"/>
            <w:hideMark/>
          </w:tcPr>
          <w:p w14:paraId="5BA19A9E" w14:textId="77777777" w:rsidR="005943D9" w:rsidRPr="00F50802" w:rsidRDefault="005943D9"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 </w:t>
            </w:r>
          </w:p>
        </w:tc>
        <w:tc>
          <w:tcPr>
            <w:tcW w:w="566" w:type="dxa"/>
            <w:gridSpan w:val="2"/>
            <w:shd w:val="clear" w:color="auto" w:fill="auto"/>
            <w:noWrap/>
            <w:vAlign w:val="bottom"/>
            <w:hideMark/>
          </w:tcPr>
          <w:p w14:paraId="61B5866C" w14:textId="77777777" w:rsidR="005943D9" w:rsidRPr="00F50802" w:rsidRDefault="005943D9"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25</w:t>
            </w:r>
          </w:p>
        </w:tc>
        <w:tc>
          <w:tcPr>
            <w:tcW w:w="627" w:type="dxa"/>
            <w:shd w:val="clear" w:color="auto" w:fill="B8CCE4" w:themeFill="accent1" w:themeFillTint="66"/>
            <w:noWrap/>
            <w:vAlign w:val="bottom"/>
            <w:hideMark/>
          </w:tcPr>
          <w:p w14:paraId="0BF2D413" w14:textId="77777777" w:rsidR="005943D9" w:rsidRPr="00F50802" w:rsidRDefault="005943D9"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 </w:t>
            </w:r>
          </w:p>
        </w:tc>
        <w:tc>
          <w:tcPr>
            <w:tcW w:w="676" w:type="dxa"/>
            <w:gridSpan w:val="2"/>
            <w:shd w:val="clear" w:color="auto" w:fill="365F91" w:themeFill="accent1" w:themeFillShade="BF"/>
            <w:noWrap/>
            <w:vAlign w:val="bottom"/>
            <w:hideMark/>
          </w:tcPr>
          <w:p w14:paraId="7DBE9386" w14:textId="77777777" w:rsidR="005943D9" w:rsidRPr="00F50802" w:rsidRDefault="005943D9" w:rsidP="009C44EA">
            <w:pPr>
              <w:spacing w:before="0" w:after="0"/>
              <w:jc w:val="center"/>
              <w:rPr>
                <w:rFonts w:ascii="Calibri" w:eastAsia="Times New Roman" w:hAnsi="Calibri" w:cs="Calibri"/>
                <w:color w:val="FFFFFF" w:themeColor="background1"/>
                <w:sz w:val="18"/>
                <w:szCs w:val="18"/>
                <w:lang w:val="en-GB" w:eastAsia="en-GB"/>
              </w:rPr>
            </w:pPr>
            <w:r w:rsidRPr="00F50802">
              <w:rPr>
                <w:rFonts w:ascii="Calibri" w:eastAsia="Times New Roman" w:hAnsi="Calibri" w:cs="Calibri"/>
                <w:color w:val="FFFFFF" w:themeColor="background1"/>
                <w:sz w:val="18"/>
                <w:szCs w:val="18"/>
                <w:lang w:val="en-GB" w:eastAsia="en-GB"/>
              </w:rPr>
              <w:t>25</w:t>
            </w:r>
          </w:p>
        </w:tc>
      </w:tr>
      <w:tr w:rsidR="009C44EA" w:rsidRPr="00F50802" w14:paraId="7ED587EA" w14:textId="77777777" w:rsidTr="00D005B1">
        <w:trPr>
          <w:gridAfter w:val="1"/>
          <w:wAfter w:w="8" w:type="dxa"/>
          <w:trHeight w:val="300"/>
        </w:trPr>
        <w:tc>
          <w:tcPr>
            <w:tcW w:w="1957" w:type="dxa"/>
            <w:shd w:val="clear" w:color="auto" w:fill="auto"/>
            <w:noWrap/>
            <w:vAlign w:val="bottom"/>
            <w:hideMark/>
          </w:tcPr>
          <w:p w14:paraId="75F7E570" w14:textId="23618775" w:rsidR="005943D9" w:rsidRPr="00F50802" w:rsidRDefault="005943D9" w:rsidP="009C44EA">
            <w:pPr>
              <w:spacing w:before="0" w:after="0"/>
              <w:jc w:val="left"/>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 xml:space="preserve">PSE 3 </w:t>
            </w:r>
            <w:r w:rsidR="0090290B">
              <w:rPr>
                <w:rFonts w:ascii="Calibri" w:eastAsia="Times New Roman" w:hAnsi="Calibri" w:cs="Calibri"/>
                <w:color w:val="000000"/>
                <w:sz w:val="18"/>
                <w:szCs w:val="18"/>
                <w:lang w:val="en-GB" w:eastAsia="en-GB"/>
              </w:rPr>
              <w:t xml:space="preserve">- </w:t>
            </w:r>
            <w:r w:rsidRPr="00F50802">
              <w:rPr>
                <w:rFonts w:ascii="Calibri" w:eastAsia="Times New Roman" w:hAnsi="Calibri" w:cs="Calibri"/>
                <w:color w:val="000000"/>
                <w:sz w:val="18"/>
                <w:szCs w:val="18"/>
                <w:lang w:val="en-GB" w:eastAsia="en-GB"/>
              </w:rPr>
              <w:t>KAIPTC</w:t>
            </w:r>
          </w:p>
        </w:tc>
        <w:tc>
          <w:tcPr>
            <w:tcW w:w="787" w:type="dxa"/>
            <w:shd w:val="clear" w:color="auto" w:fill="auto"/>
            <w:noWrap/>
            <w:vAlign w:val="bottom"/>
            <w:hideMark/>
          </w:tcPr>
          <w:p w14:paraId="4229FE03" w14:textId="77777777" w:rsidR="005943D9" w:rsidRPr="00F50802" w:rsidRDefault="00BC2536"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2.4</w:t>
            </w:r>
          </w:p>
        </w:tc>
        <w:tc>
          <w:tcPr>
            <w:tcW w:w="631" w:type="dxa"/>
            <w:shd w:val="clear" w:color="auto" w:fill="B8CCE4" w:themeFill="accent1" w:themeFillTint="66"/>
            <w:noWrap/>
            <w:vAlign w:val="bottom"/>
            <w:hideMark/>
          </w:tcPr>
          <w:p w14:paraId="60028A89" w14:textId="77777777" w:rsidR="005943D9" w:rsidRPr="00F50802" w:rsidRDefault="005943D9"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 </w:t>
            </w:r>
          </w:p>
        </w:tc>
        <w:tc>
          <w:tcPr>
            <w:tcW w:w="787" w:type="dxa"/>
            <w:shd w:val="clear" w:color="auto" w:fill="auto"/>
            <w:noWrap/>
            <w:vAlign w:val="bottom"/>
            <w:hideMark/>
          </w:tcPr>
          <w:p w14:paraId="5C89949E" w14:textId="77777777" w:rsidR="005943D9" w:rsidRPr="00F50802" w:rsidRDefault="007A2762"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4.4</w:t>
            </w:r>
          </w:p>
        </w:tc>
        <w:tc>
          <w:tcPr>
            <w:tcW w:w="609" w:type="dxa"/>
            <w:shd w:val="clear" w:color="auto" w:fill="B8CCE4" w:themeFill="accent1" w:themeFillTint="66"/>
            <w:noWrap/>
            <w:vAlign w:val="bottom"/>
            <w:hideMark/>
          </w:tcPr>
          <w:p w14:paraId="25174BFD" w14:textId="77777777" w:rsidR="005943D9" w:rsidRPr="00F50802" w:rsidRDefault="005943D9"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 </w:t>
            </w:r>
          </w:p>
        </w:tc>
        <w:tc>
          <w:tcPr>
            <w:tcW w:w="675" w:type="dxa"/>
            <w:shd w:val="clear" w:color="auto" w:fill="auto"/>
            <w:noWrap/>
            <w:vAlign w:val="bottom"/>
            <w:hideMark/>
          </w:tcPr>
          <w:p w14:paraId="09CAF38B" w14:textId="77777777" w:rsidR="005943D9" w:rsidRPr="00F50802" w:rsidRDefault="007A2762"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3.3</w:t>
            </w:r>
          </w:p>
        </w:tc>
        <w:tc>
          <w:tcPr>
            <w:tcW w:w="777" w:type="dxa"/>
            <w:shd w:val="clear" w:color="auto" w:fill="B8CCE4" w:themeFill="accent1" w:themeFillTint="66"/>
            <w:noWrap/>
            <w:vAlign w:val="bottom"/>
            <w:hideMark/>
          </w:tcPr>
          <w:p w14:paraId="49EDCBAD" w14:textId="77777777" w:rsidR="005943D9" w:rsidRPr="00F50802" w:rsidRDefault="005943D9"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 </w:t>
            </w:r>
          </w:p>
        </w:tc>
        <w:tc>
          <w:tcPr>
            <w:tcW w:w="722" w:type="dxa"/>
            <w:shd w:val="clear" w:color="auto" w:fill="auto"/>
            <w:noWrap/>
            <w:vAlign w:val="bottom"/>
            <w:hideMark/>
          </w:tcPr>
          <w:p w14:paraId="42AB7DD2" w14:textId="77777777" w:rsidR="005943D9" w:rsidRPr="00F50802" w:rsidRDefault="007A2762"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2.8</w:t>
            </w:r>
          </w:p>
        </w:tc>
        <w:tc>
          <w:tcPr>
            <w:tcW w:w="777" w:type="dxa"/>
            <w:shd w:val="clear" w:color="auto" w:fill="B8CCE4" w:themeFill="accent1" w:themeFillTint="66"/>
            <w:noWrap/>
            <w:vAlign w:val="bottom"/>
            <w:hideMark/>
          </w:tcPr>
          <w:p w14:paraId="4806B030" w14:textId="77777777" w:rsidR="005943D9" w:rsidRPr="00F50802" w:rsidRDefault="005943D9"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 </w:t>
            </w:r>
          </w:p>
        </w:tc>
        <w:tc>
          <w:tcPr>
            <w:tcW w:w="777" w:type="dxa"/>
            <w:gridSpan w:val="2"/>
            <w:shd w:val="clear" w:color="auto" w:fill="auto"/>
            <w:noWrap/>
            <w:vAlign w:val="bottom"/>
            <w:hideMark/>
          </w:tcPr>
          <w:p w14:paraId="43A2058B" w14:textId="77777777" w:rsidR="005943D9" w:rsidRPr="00F50802" w:rsidRDefault="007A2762"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1.5</w:t>
            </w:r>
          </w:p>
        </w:tc>
        <w:tc>
          <w:tcPr>
            <w:tcW w:w="609" w:type="dxa"/>
            <w:shd w:val="clear" w:color="auto" w:fill="B8CCE4" w:themeFill="accent1" w:themeFillTint="66"/>
            <w:noWrap/>
            <w:vAlign w:val="bottom"/>
            <w:hideMark/>
          </w:tcPr>
          <w:p w14:paraId="39BB72BF" w14:textId="77777777" w:rsidR="005943D9" w:rsidRPr="00F50802" w:rsidRDefault="005943D9"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 </w:t>
            </w:r>
          </w:p>
        </w:tc>
        <w:tc>
          <w:tcPr>
            <w:tcW w:w="566" w:type="dxa"/>
            <w:gridSpan w:val="2"/>
            <w:shd w:val="clear" w:color="auto" w:fill="auto"/>
            <w:noWrap/>
            <w:vAlign w:val="bottom"/>
            <w:hideMark/>
          </w:tcPr>
          <w:p w14:paraId="672DEDA4" w14:textId="77777777" w:rsidR="005943D9" w:rsidRPr="00F50802" w:rsidRDefault="005943D9"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1</w:t>
            </w:r>
            <w:r w:rsidR="007A2762" w:rsidRPr="00F50802">
              <w:rPr>
                <w:rFonts w:ascii="Calibri" w:eastAsia="Times New Roman" w:hAnsi="Calibri" w:cs="Calibri"/>
                <w:color w:val="000000"/>
                <w:sz w:val="18"/>
                <w:szCs w:val="18"/>
                <w:lang w:val="en-GB" w:eastAsia="en-GB"/>
              </w:rPr>
              <w:t>4.4</w:t>
            </w:r>
          </w:p>
        </w:tc>
        <w:tc>
          <w:tcPr>
            <w:tcW w:w="627" w:type="dxa"/>
            <w:shd w:val="clear" w:color="auto" w:fill="B8CCE4" w:themeFill="accent1" w:themeFillTint="66"/>
            <w:noWrap/>
            <w:vAlign w:val="bottom"/>
            <w:hideMark/>
          </w:tcPr>
          <w:p w14:paraId="680287C4" w14:textId="77777777" w:rsidR="005943D9" w:rsidRPr="00F50802" w:rsidRDefault="005943D9"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 </w:t>
            </w:r>
          </w:p>
        </w:tc>
        <w:tc>
          <w:tcPr>
            <w:tcW w:w="676" w:type="dxa"/>
            <w:gridSpan w:val="2"/>
            <w:shd w:val="clear" w:color="auto" w:fill="365F91" w:themeFill="accent1" w:themeFillShade="BF"/>
            <w:noWrap/>
            <w:vAlign w:val="bottom"/>
            <w:hideMark/>
          </w:tcPr>
          <w:p w14:paraId="441F4637" w14:textId="77777777" w:rsidR="005943D9" w:rsidRPr="00F50802" w:rsidRDefault="005943D9" w:rsidP="009C44EA">
            <w:pPr>
              <w:spacing w:before="0" w:after="0"/>
              <w:jc w:val="center"/>
              <w:rPr>
                <w:rFonts w:ascii="Calibri" w:eastAsia="Times New Roman" w:hAnsi="Calibri" w:cs="Calibri"/>
                <w:color w:val="FFFFFF" w:themeColor="background1"/>
                <w:sz w:val="18"/>
                <w:szCs w:val="18"/>
                <w:lang w:val="en-GB" w:eastAsia="en-GB"/>
              </w:rPr>
            </w:pPr>
            <w:r w:rsidRPr="00F50802">
              <w:rPr>
                <w:rFonts w:ascii="Calibri" w:eastAsia="Times New Roman" w:hAnsi="Calibri" w:cs="Calibri"/>
                <w:color w:val="FFFFFF" w:themeColor="background1"/>
                <w:sz w:val="18"/>
                <w:szCs w:val="18"/>
                <w:lang w:val="en-GB" w:eastAsia="en-GB"/>
              </w:rPr>
              <w:t>1</w:t>
            </w:r>
            <w:r w:rsidR="007A2762" w:rsidRPr="00F50802">
              <w:rPr>
                <w:rFonts w:ascii="Calibri" w:eastAsia="Times New Roman" w:hAnsi="Calibri" w:cs="Calibri"/>
                <w:color w:val="FFFFFF" w:themeColor="background1"/>
                <w:sz w:val="18"/>
                <w:szCs w:val="18"/>
                <w:lang w:val="en-GB" w:eastAsia="en-GB"/>
              </w:rPr>
              <w:t>4.4</w:t>
            </w:r>
          </w:p>
        </w:tc>
      </w:tr>
      <w:tr w:rsidR="009C44EA" w:rsidRPr="00F50802" w14:paraId="48A02EB7" w14:textId="77777777" w:rsidTr="00D005B1">
        <w:trPr>
          <w:gridAfter w:val="1"/>
          <w:wAfter w:w="8" w:type="dxa"/>
          <w:trHeight w:val="300"/>
        </w:trPr>
        <w:tc>
          <w:tcPr>
            <w:tcW w:w="1957" w:type="dxa"/>
            <w:shd w:val="clear" w:color="auto" w:fill="auto"/>
            <w:noWrap/>
            <w:vAlign w:val="bottom"/>
            <w:hideMark/>
          </w:tcPr>
          <w:p w14:paraId="60CC1757" w14:textId="6F965164" w:rsidR="005943D9" w:rsidRPr="00F50802" w:rsidRDefault="005943D9" w:rsidP="009C44EA">
            <w:pPr>
              <w:spacing w:before="0" w:after="0"/>
              <w:jc w:val="left"/>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 xml:space="preserve">PSE 4 </w:t>
            </w:r>
            <w:r w:rsidR="0090290B">
              <w:rPr>
                <w:rFonts w:ascii="Calibri" w:eastAsia="Times New Roman" w:hAnsi="Calibri" w:cs="Calibri"/>
                <w:color w:val="000000"/>
                <w:sz w:val="18"/>
                <w:szCs w:val="18"/>
                <w:lang w:val="en-GB" w:eastAsia="en-GB"/>
              </w:rPr>
              <w:t xml:space="preserve">- </w:t>
            </w:r>
            <w:r w:rsidRPr="00F50802">
              <w:rPr>
                <w:rFonts w:ascii="Calibri" w:eastAsia="Times New Roman" w:hAnsi="Calibri" w:cs="Calibri"/>
                <w:color w:val="000000"/>
                <w:sz w:val="18"/>
                <w:szCs w:val="18"/>
                <w:lang w:val="en-GB" w:eastAsia="en-GB"/>
              </w:rPr>
              <w:t>DCD</w:t>
            </w:r>
            <w:r w:rsidR="0090290B">
              <w:rPr>
                <w:rFonts w:ascii="Calibri" w:eastAsia="Times New Roman" w:hAnsi="Calibri" w:cs="Calibri"/>
                <w:color w:val="000000"/>
                <w:sz w:val="18"/>
                <w:szCs w:val="18"/>
                <w:lang w:val="en-GB" w:eastAsia="en-GB"/>
              </w:rPr>
              <w:t xml:space="preserve"> engagement</w:t>
            </w:r>
          </w:p>
        </w:tc>
        <w:tc>
          <w:tcPr>
            <w:tcW w:w="787" w:type="dxa"/>
            <w:shd w:val="clear" w:color="auto" w:fill="auto"/>
            <w:noWrap/>
            <w:vAlign w:val="bottom"/>
            <w:hideMark/>
          </w:tcPr>
          <w:p w14:paraId="10A83DD9" w14:textId="77777777" w:rsidR="005943D9" w:rsidRPr="00F50802" w:rsidRDefault="005943D9"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 </w:t>
            </w:r>
          </w:p>
        </w:tc>
        <w:tc>
          <w:tcPr>
            <w:tcW w:w="631" w:type="dxa"/>
            <w:shd w:val="clear" w:color="auto" w:fill="B8CCE4" w:themeFill="accent1" w:themeFillTint="66"/>
            <w:noWrap/>
            <w:vAlign w:val="bottom"/>
            <w:hideMark/>
          </w:tcPr>
          <w:p w14:paraId="21596E1F" w14:textId="77777777" w:rsidR="005943D9" w:rsidRPr="00F50802" w:rsidRDefault="005943D9"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12</w:t>
            </w:r>
            <w:r w:rsidR="00131D1B" w:rsidRPr="00F50802">
              <w:rPr>
                <w:rFonts w:ascii="Calibri" w:eastAsia="Times New Roman" w:hAnsi="Calibri" w:cs="Calibri"/>
                <w:color w:val="000000"/>
                <w:sz w:val="18"/>
                <w:szCs w:val="18"/>
                <w:lang w:val="en-GB" w:eastAsia="en-GB"/>
              </w:rPr>
              <w:t>.3</w:t>
            </w:r>
          </w:p>
        </w:tc>
        <w:tc>
          <w:tcPr>
            <w:tcW w:w="787" w:type="dxa"/>
            <w:shd w:val="clear" w:color="auto" w:fill="auto"/>
            <w:noWrap/>
            <w:vAlign w:val="bottom"/>
            <w:hideMark/>
          </w:tcPr>
          <w:p w14:paraId="7EE26F41" w14:textId="77777777" w:rsidR="005943D9" w:rsidRPr="00F50802" w:rsidRDefault="005943D9"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 </w:t>
            </w:r>
          </w:p>
        </w:tc>
        <w:tc>
          <w:tcPr>
            <w:tcW w:w="609" w:type="dxa"/>
            <w:shd w:val="clear" w:color="auto" w:fill="B8CCE4" w:themeFill="accent1" w:themeFillTint="66"/>
            <w:noWrap/>
            <w:vAlign w:val="bottom"/>
            <w:hideMark/>
          </w:tcPr>
          <w:p w14:paraId="4FD30234" w14:textId="74BD6AE0" w:rsidR="005943D9" w:rsidRPr="00F50802" w:rsidRDefault="005943D9"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1</w:t>
            </w:r>
            <w:r w:rsidR="00131D1B" w:rsidRPr="00F50802">
              <w:rPr>
                <w:rFonts w:ascii="Calibri" w:eastAsia="Times New Roman" w:hAnsi="Calibri" w:cs="Calibri"/>
                <w:color w:val="000000"/>
                <w:sz w:val="18"/>
                <w:szCs w:val="18"/>
                <w:lang w:val="en-GB" w:eastAsia="en-GB"/>
              </w:rPr>
              <w:t>4.</w:t>
            </w:r>
            <w:r w:rsidR="00072B95">
              <w:rPr>
                <w:rFonts w:ascii="Calibri" w:eastAsia="Times New Roman" w:hAnsi="Calibri" w:cs="Calibri"/>
                <w:color w:val="000000"/>
                <w:sz w:val="18"/>
                <w:szCs w:val="18"/>
                <w:lang w:val="en-GB" w:eastAsia="en-GB"/>
              </w:rPr>
              <w:t>6</w:t>
            </w:r>
          </w:p>
        </w:tc>
        <w:tc>
          <w:tcPr>
            <w:tcW w:w="675" w:type="dxa"/>
            <w:shd w:val="clear" w:color="auto" w:fill="auto"/>
            <w:noWrap/>
            <w:vAlign w:val="bottom"/>
            <w:hideMark/>
          </w:tcPr>
          <w:p w14:paraId="6D086CD0" w14:textId="77777777" w:rsidR="005943D9" w:rsidRPr="00F50802" w:rsidRDefault="005943D9"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 </w:t>
            </w:r>
          </w:p>
        </w:tc>
        <w:tc>
          <w:tcPr>
            <w:tcW w:w="777" w:type="dxa"/>
            <w:shd w:val="clear" w:color="auto" w:fill="B8CCE4" w:themeFill="accent1" w:themeFillTint="66"/>
            <w:noWrap/>
            <w:vAlign w:val="bottom"/>
            <w:hideMark/>
          </w:tcPr>
          <w:p w14:paraId="7743654A" w14:textId="21BA15D4" w:rsidR="005943D9" w:rsidRPr="00F50802" w:rsidRDefault="005943D9"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14</w:t>
            </w:r>
            <w:r w:rsidR="00131D1B" w:rsidRPr="00F50802">
              <w:rPr>
                <w:rFonts w:ascii="Calibri" w:eastAsia="Times New Roman" w:hAnsi="Calibri" w:cs="Calibri"/>
                <w:color w:val="000000"/>
                <w:sz w:val="18"/>
                <w:szCs w:val="18"/>
                <w:lang w:val="en-GB" w:eastAsia="en-GB"/>
              </w:rPr>
              <w:t>.</w:t>
            </w:r>
            <w:r w:rsidR="00072B95">
              <w:rPr>
                <w:rFonts w:ascii="Calibri" w:eastAsia="Times New Roman" w:hAnsi="Calibri" w:cs="Calibri"/>
                <w:color w:val="000000"/>
                <w:sz w:val="18"/>
                <w:szCs w:val="18"/>
                <w:lang w:val="en-GB" w:eastAsia="en-GB"/>
              </w:rPr>
              <w:t>1</w:t>
            </w:r>
          </w:p>
        </w:tc>
        <w:tc>
          <w:tcPr>
            <w:tcW w:w="722" w:type="dxa"/>
            <w:shd w:val="clear" w:color="auto" w:fill="auto"/>
            <w:noWrap/>
            <w:vAlign w:val="bottom"/>
            <w:hideMark/>
          </w:tcPr>
          <w:p w14:paraId="6F91C04A" w14:textId="77777777" w:rsidR="005943D9" w:rsidRPr="00F50802" w:rsidRDefault="005943D9"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 </w:t>
            </w:r>
          </w:p>
        </w:tc>
        <w:tc>
          <w:tcPr>
            <w:tcW w:w="777" w:type="dxa"/>
            <w:shd w:val="clear" w:color="auto" w:fill="B8CCE4" w:themeFill="accent1" w:themeFillTint="66"/>
            <w:noWrap/>
            <w:vAlign w:val="bottom"/>
            <w:hideMark/>
          </w:tcPr>
          <w:p w14:paraId="458AD330" w14:textId="7AE422A1" w:rsidR="005943D9" w:rsidRPr="00F50802" w:rsidRDefault="005943D9"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1</w:t>
            </w:r>
            <w:r w:rsidR="00131D1B" w:rsidRPr="00F50802">
              <w:rPr>
                <w:rFonts w:ascii="Calibri" w:eastAsia="Times New Roman" w:hAnsi="Calibri" w:cs="Calibri"/>
                <w:color w:val="000000"/>
                <w:sz w:val="18"/>
                <w:szCs w:val="18"/>
                <w:lang w:val="en-GB" w:eastAsia="en-GB"/>
              </w:rPr>
              <w:t>4.</w:t>
            </w:r>
            <w:r w:rsidR="00072B95">
              <w:rPr>
                <w:rFonts w:ascii="Calibri" w:eastAsia="Times New Roman" w:hAnsi="Calibri" w:cs="Calibri"/>
                <w:color w:val="000000"/>
                <w:sz w:val="18"/>
                <w:szCs w:val="18"/>
                <w:lang w:val="en-GB" w:eastAsia="en-GB"/>
              </w:rPr>
              <w:t>6</w:t>
            </w:r>
          </w:p>
        </w:tc>
        <w:tc>
          <w:tcPr>
            <w:tcW w:w="777" w:type="dxa"/>
            <w:gridSpan w:val="2"/>
            <w:shd w:val="clear" w:color="auto" w:fill="auto"/>
            <w:noWrap/>
            <w:vAlign w:val="bottom"/>
            <w:hideMark/>
          </w:tcPr>
          <w:p w14:paraId="79D4BF76" w14:textId="77777777" w:rsidR="005943D9" w:rsidRPr="00F50802" w:rsidRDefault="005943D9"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 </w:t>
            </w:r>
          </w:p>
        </w:tc>
        <w:tc>
          <w:tcPr>
            <w:tcW w:w="609" w:type="dxa"/>
            <w:shd w:val="clear" w:color="auto" w:fill="B8CCE4" w:themeFill="accent1" w:themeFillTint="66"/>
            <w:noWrap/>
            <w:vAlign w:val="bottom"/>
            <w:hideMark/>
          </w:tcPr>
          <w:p w14:paraId="71C208B3" w14:textId="1D1178AC" w:rsidR="005943D9" w:rsidRPr="00F50802" w:rsidRDefault="005943D9"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1</w:t>
            </w:r>
            <w:r w:rsidR="00131D1B" w:rsidRPr="00F50802">
              <w:rPr>
                <w:rFonts w:ascii="Calibri" w:eastAsia="Times New Roman" w:hAnsi="Calibri" w:cs="Calibri"/>
                <w:color w:val="000000"/>
                <w:sz w:val="18"/>
                <w:szCs w:val="18"/>
                <w:lang w:val="en-GB" w:eastAsia="en-GB"/>
              </w:rPr>
              <w:t>4.</w:t>
            </w:r>
            <w:r w:rsidR="00072B95">
              <w:rPr>
                <w:rFonts w:ascii="Calibri" w:eastAsia="Times New Roman" w:hAnsi="Calibri" w:cs="Calibri"/>
                <w:color w:val="000000"/>
                <w:sz w:val="18"/>
                <w:szCs w:val="18"/>
                <w:lang w:val="en-GB" w:eastAsia="en-GB"/>
              </w:rPr>
              <w:t>6</w:t>
            </w:r>
          </w:p>
        </w:tc>
        <w:tc>
          <w:tcPr>
            <w:tcW w:w="566" w:type="dxa"/>
            <w:gridSpan w:val="2"/>
            <w:shd w:val="clear" w:color="auto" w:fill="auto"/>
            <w:noWrap/>
            <w:vAlign w:val="bottom"/>
            <w:hideMark/>
          </w:tcPr>
          <w:p w14:paraId="3BD4BE87" w14:textId="77777777" w:rsidR="005943D9" w:rsidRPr="00F50802" w:rsidRDefault="005943D9"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 </w:t>
            </w:r>
          </w:p>
        </w:tc>
        <w:tc>
          <w:tcPr>
            <w:tcW w:w="627" w:type="dxa"/>
            <w:shd w:val="clear" w:color="auto" w:fill="B8CCE4" w:themeFill="accent1" w:themeFillTint="66"/>
            <w:noWrap/>
            <w:vAlign w:val="bottom"/>
            <w:hideMark/>
          </w:tcPr>
          <w:p w14:paraId="6B9E127D" w14:textId="424F0D77" w:rsidR="005943D9" w:rsidRPr="00F50802" w:rsidRDefault="005943D9"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7</w:t>
            </w:r>
            <w:r w:rsidR="00131D1B" w:rsidRPr="00F50802">
              <w:rPr>
                <w:rFonts w:ascii="Calibri" w:eastAsia="Times New Roman" w:hAnsi="Calibri" w:cs="Calibri"/>
                <w:color w:val="000000"/>
                <w:sz w:val="18"/>
                <w:szCs w:val="18"/>
                <w:lang w:val="en-GB" w:eastAsia="en-GB"/>
              </w:rPr>
              <w:t>0.</w:t>
            </w:r>
            <w:r w:rsidR="00072B95">
              <w:rPr>
                <w:rFonts w:ascii="Calibri" w:eastAsia="Times New Roman" w:hAnsi="Calibri" w:cs="Calibri"/>
                <w:color w:val="000000"/>
                <w:sz w:val="18"/>
                <w:szCs w:val="18"/>
                <w:lang w:val="en-GB" w:eastAsia="en-GB"/>
              </w:rPr>
              <w:t>2</w:t>
            </w:r>
          </w:p>
        </w:tc>
        <w:tc>
          <w:tcPr>
            <w:tcW w:w="676" w:type="dxa"/>
            <w:gridSpan w:val="2"/>
            <w:shd w:val="clear" w:color="auto" w:fill="365F91" w:themeFill="accent1" w:themeFillShade="BF"/>
            <w:noWrap/>
            <w:vAlign w:val="bottom"/>
            <w:hideMark/>
          </w:tcPr>
          <w:p w14:paraId="2A383042" w14:textId="6DC463CC" w:rsidR="005943D9" w:rsidRPr="00F50802" w:rsidRDefault="005943D9" w:rsidP="009C44EA">
            <w:pPr>
              <w:spacing w:before="0" w:after="0"/>
              <w:jc w:val="center"/>
              <w:rPr>
                <w:rFonts w:ascii="Calibri" w:eastAsia="Times New Roman" w:hAnsi="Calibri" w:cs="Calibri"/>
                <w:color w:val="FFFFFF" w:themeColor="background1"/>
                <w:sz w:val="18"/>
                <w:szCs w:val="18"/>
                <w:lang w:val="en-GB" w:eastAsia="en-GB"/>
              </w:rPr>
            </w:pPr>
            <w:r w:rsidRPr="00F50802">
              <w:rPr>
                <w:rFonts w:ascii="Calibri" w:eastAsia="Times New Roman" w:hAnsi="Calibri" w:cs="Calibri"/>
                <w:color w:val="FFFFFF" w:themeColor="background1"/>
                <w:sz w:val="18"/>
                <w:szCs w:val="18"/>
                <w:lang w:val="en-GB" w:eastAsia="en-GB"/>
              </w:rPr>
              <w:t>7</w:t>
            </w:r>
            <w:r w:rsidR="00131D1B" w:rsidRPr="00F50802">
              <w:rPr>
                <w:rFonts w:ascii="Calibri" w:eastAsia="Times New Roman" w:hAnsi="Calibri" w:cs="Calibri"/>
                <w:color w:val="FFFFFF" w:themeColor="background1"/>
                <w:sz w:val="18"/>
                <w:szCs w:val="18"/>
                <w:lang w:val="en-GB" w:eastAsia="en-GB"/>
              </w:rPr>
              <w:t>0.</w:t>
            </w:r>
            <w:r w:rsidR="00072B95">
              <w:rPr>
                <w:rFonts w:ascii="Calibri" w:eastAsia="Times New Roman" w:hAnsi="Calibri" w:cs="Calibri"/>
                <w:color w:val="FFFFFF" w:themeColor="background1"/>
                <w:sz w:val="18"/>
                <w:szCs w:val="18"/>
                <w:lang w:val="en-GB" w:eastAsia="en-GB"/>
              </w:rPr>
              <w:t>2</w:t>
            </w:r>
          </w:p>
        </w:tc>
      </w:tr>
      <w:tr w:rsidR="009C44EA" w:rsidRPr="00F50802" w14:paraId="14F19C9A" w14:textId="77777777" w:rsidTr="00D005B1">
        <w:trPr>
          <w:gridAfter w:val="1"/>
          <w:wAfter w:w="8" w:type="dxa"/>
          <w:trHeight w:val="300"/>
        </w:trPr>
        <w:tc>
          <w:tcPr>
            <w:tcW w:w="1957" w:type="dxa"/>
            <w:shd w:val="clear" w:color="auto" w:fill="auto"/>
            <w:noWrap/>
            <w:vAlign w:val="bottom"/>
          </w:tcPr>
          <w:p w14:paraId="442CFB0C" w14:textId="6B60F034" w:rsidR="004D2438" w:rsidRPr="00D005B1" w:rsidRDefault="004D2438" w:rsidP="009C44EA">
            <w:pPr>
              <w:spacing w:before="0" w:after="0"/>
              <w:jc w:val="left"/>
              <w:rPr>
                <w:rFonts w:ascii="Calibri" w:eastAsia="Times New Roman" w:hAnsi="Calibri" w:cs="Calibri"/>
                <w:color w:val="000000"/>
                <w:sz w:val="18"/>
                <w:szCs w:val="18"/>
                <w:lang w:eastAsia="en-GB"/>
              </w:rPr>
            </w:pPr>
            <w:r w:rsidRPr="00D005B1">
              <w:rPr>
                <w:rFonts w:ascii="Calibri" w:eastAsia="Times New Roman" w:hAnsi="Calibri" w:cs="Calibri"/>
                <w:color w:val="000000"/>
                <w:sz w:val="18"/>
                <w:szCs w:val="18"/>
                <w:lang w:eastAsia="en-GB"/>
              </w:rPr>
              <w:t xml:space="preserve">PSE 4 </w:t>
            </w:r>
            <w:r w:rsidR="0090290B" w:rsidRPr="00D005B1">
              <w:rPr>
                <w:rFonts w:ascii="Calibri" w:eastAsia="Times New Roman" w:hAnsi="Calibri" w:cs="Calibri"/>
                <w:color w:val="000000"/>
                <w:sz w:val="18"/>
                <w:szCs w:val="18"/>
                <w:lang w:eastAsia="en-GB"/>
              </w:rPr>
              <w:t xml:space="preserve">- non-ODA </w:t>
            </w:r>
            <w:proofErr w:type="spellStart"/>
            <w:r w:rsidR="0090290B" w:rsidRPr="00D005B1">
              <w:rPr>
                <w:rFonts w:ascii="Calibri" w:eastAsia="Times New Roman" w:hAnsi="Calibri" w:cs="Calibri"/>
                <w:color w:val="000000"/>
                <w:sz w:val="18"/>
                <w:szCs w:val="18"/>
                <w:lang w:eastAsia="en-GB"/>
              </w:rPr>
              <w:t>funding</w:t>
            </w:r>
            <w:proofErr w:type="spellEnd"/>
            <w:r w:rsidR="0090290B" w:rsidRPr="00D005B1">
              <w:rPr>
                <w:rFonts w:ascii="Calibri" w:eastAsia="Times New Roman" w:hAnsi="Calibri" w:cs="Calibri"/>
                <w:color w:val="000000"/>
                <w:sz w:val="18"/>
                <w:szCs w:val="18"/>
                <w:lang w:eastAsia="en-GB"/>
              </w:rPr>
              <w:t xml:space="preserve"> for</w:t>
            </w:r>
            <w:r w:rsidRPr="00D005B1">
              <w:rPr>
                <w:rFonts w:ascii="Calibri" w:eastAsia="Times New Roman" w:hAnsi="Calibri" w:cs="Calibri"/>
                <w:color w:val="000000"/>
                <w:sz w:val="18"/>
                <w:szCs w:val="18"/>
                <w:lang w:eastAsia="en-GB"/>
              </w:rPr>
              <w:t xml:space="preserve"> VBSS</w:t>
            </w:r>
            <w:r w:rsidR="0090290B" w:rsidRPr="00D005B1">
              <w:rPr>
                <w:rFonts w:ascii="Calibri" w:eastAsia="Times New Roman" w:hAnsi="Calibri" w:cs="Calibri"/>
                <w:color w:val="000000"/>
                <w:sz w:val="18"/>
                <w:szCs w:val="18"/>
                <w:lang w:eastAsia="en-GB"/>
              </w:rPr>
              <w:t xml:space="preserve"> via UNODC/PSE1</w:t>
            </w:r>
          </w:p>
        </w:tc>
        <w:tc>
          <w:tcPr>
            <w:tcW w:w="787" w:type="dxa"/>
            <w:shd w:val="clear" w:color="auto" w:fill="auto"/>
            <w:noWrap/>
            <w:vAlign w:val="bottom"/>
          </w:tcPr>
          <w:p w14:paraId="0CA7C9AA" w14:textId="77777777" w:rsidR="004D2438" w:rsidRPr="00D005B1" w:rsidRDefault="004D2438" w:rsidP="009C44EA">
            <w:pPr>
              <w:spacing w:before="0" w:after="0"/>
              <w:jc w:val="center"/>
              <w:rPr>
                <w:rFonts w:ascii="Calibri" w:eastAsia="Times New Roman" w:hAnsi="Calibri" w:cs="Calibri"/>
                <w:color w:val="000000"/>
                <w:sz w:val="18"/>
                <w:szCs w:val="18"/>
                <w:lang w:eastAsia="en-GB"/>
              </w:rPr>
            </w:pPr>
          </w:p>
        </w:tc>
        <w:tc>
          <w:tcPr>
            <w:tcW w:w="631" w:type="dxa"/>
            <w:shd w:val="clear" w:color="auto" w:fill="B8CCE4" w:themeFill="accent1" w:themeFillTint="66"/>
            <w:noWrap/>
            <w:vAlign w:val="bottom"/>
          </w:tcPr>
          <w:p w14:paraId="1BF02B1E" w14:textId="77777777" w:rsidR="004D2438" w:rsidRPr="00F50802" w:rsidRDefault="004D2438"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2.5</w:t>
            </w:r>
          </w:p>
        </w:tc>
        <w:tc>
          <w:tcPr>
            <w:tcW w:w="787" w:type="dxa"/>
            <w:shd w:val="clear" w:color="auto" w:fill="auto"/>
            <w:noWrap/>
            <w:vAlign w:val="bottom"/>
          </w:tcPr>
          <w:p w14:paraId="67B2E5C1" w14:textId="77777777" w:rsidR="004D2438" w:rsidRPr="00F50802" w:rsidRDefault="004D2438" w:rsidP="009C44EA">
            <w:pPr>
              <w:spacing w:before="0" w:after="0"/>
              <w:jc w:val="center"/>
              <w:rPr>
                <w:rFonts w:ascii="Calibri" w:eastAsia="Times New Roman" w:hAnsi="Calibri" w:cs="Calibri"/>
                <w:color w:val="000000"/>
                <w:sz w:val="18"/>
                <w:szCs w:val="18"/>
                <w:lang w:val="en-GB" w:eastAsia="en-GB"/>
              </w:rPr>
            </w:pPr>
          </w:p>
        </w:tc>
        <w:tc>
          <w:tcPr>
            <w:tcW w:w="609" w:type="dxa"/>
            <w:shd w:val="clear" w:color="auto" w:fill="B8CCE4" w:themeFill="accent1" w:themeFillTint="66"/>
            <w:noWrap/>
            <w:vAlign w:val="bottom"/>
          </w:tcPr>
          <w:p w14:paraId="5524FE5F" w14:textId="77777777" w:rsidR="004D2438" w:rsidRPr="00F50802" w:rsidRDefault="004D2438"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5</w:t>
            </w:r>
          </w:p>
        </w:tc>
        <w:tc>
          <w:tcPr>
            <w:tcW w:w="675" w:type="dxa"/>
            <w:shd w:val="clear" w:color="auto" w:fill="auto"/>
            <w:noWrap/>
            <w:vAlign w:val="bottom"/>
          </w:tcPr>
          <w:p w14:paraId="073F5383" w14:textId="77777777" w:rsidR="004D2438" w:rsidRPr="00F50802" w:rsidRDefault="004D2438" w:rsidP="009C44EA">
            <w:pPr>
              <w:spacing w:before="0" w:after="0"/>
              <w:jc w:val="center"/>
              <w:rPr>
                <w:rFonts w:ascii="Calibri" w:eastAsia="Times New Roman" w:hAnsi="Calibri" w:cs="Calibri"/>
                <w:color w:val="000000"/>
                <w:sz w:val="18"/>
                <w:szCs w:val="18"/>
                <w:lang w:val="en-GB" w:eastAsia="en-GB"/>
              </w:rPr>
            </w:pPr>
          </w:p>
        </w:tc>
        <w:tc>
          <w:tcPr>
            <w:tcW w:w="777" w:type="dxa"/>
            <w:shd w:val="clear" w:color="auto" w:fill="B8CCE4" w:themeFill="accent1" w:themeFillTint="66"/>
            <w:noWrap/>
            <w:vAlign w:val="bottom"/>
          </w:tcPr>
          <w:p w14:paraId="237389A1" w14:textId="00EBE0B9" w:rsidR="004D2438" w:rsidRPr="00F50802" w:rsidRDefault="004D2438" w:rsidP="009C44EA">
            <w:pPr>
              <w:spacing w:before="0" w:after="0"/>
              <w:jc w:val="center"/>
              <w:rPr>
                <w:rFonts w:ascii="Calibri" w:eastAsia="Times New Roman" w:hAnsi="Calibri" w:cs="Calibri"/>
                <w:color w:val="000000"/>
                <w:sz w:val="18"/>
                <w:szCs w:val="18"/>
                <w:lang w:val="en-GB" w:eastAsia="en-GB"/>
              </w:rPr>
            </w:pPr>
          </w:p>
        </w:tc>
        <w:tc>
          <w:tcPr>
            <w:tcW w:w="722" w:type="dxa"/>
            <w:shd w:val="clear" w:color="auto" w:fill="auto"/>
            <w:noWrap/>
            <w:vAlign w:val="bottom"/>
          </w:tcPr>
          <w:p w14:paraId="2273B271" w14:textId="77777777" w:rsidR="004D2438" w:rsidRPr="00F50802" w:rsidRDefault="004D2438" w:rsidP="009C44EA">
            <w:pPr>
              <w:spacing w:before="0" w:after="0"/>
              <w:jc w:val="center"/>
              <w:rPr>
                <w:rFonts w:ascii="Calibri" w:eastAsia="Times New Roman" w:hAnsi="Calibri" w:cs="Calibri"/>
                <w:color w:val="000000"/>
                <w:sz w:val="18"/>
                <w:szCs w:val="18"/>
                <w:lang w:val="en-GB" w:eastAsia="en-GB"/>
              </w:rPr>
            </w:pPr>
          </w:p>
        </w:tc>
        <w:tc>
          <w:tcPr>
            <w:tcW w:w="777" w:type="dxa"/>
            <w:shd w:val="clear" w:color="auto" w:fill="B8CCE4" w:themeFill="accent1" w:themeFillTint="66"/>
            <w:noWrap/>
            <w:vAlign w:val="bottom"/>
          </w:tcPr>
          <w:p w14:paraId="4B91616E" w14:textId="77777777" w:rsidR="004D2438" w:rsidRPr="00F50802" w:rsidRDefault="004D2438" w:rsidP="009C44EA">
            <w:pPr>
              <w:spacing w:before="0" w:after="0"/>
              <w:jc w:val="center"/>
              <w:rPr>
                <w:rFonts w:ascii="Calibri" w:eastAsia="Times New Roman" w:hAnsi="Calibri" w:cs="Calibri"/>
                <w:color w:val="000000"/>
                <w:sz w:val="18"/>
                <w:szCs w:val="18"/>
                <w:lang w:val="en-GB" w:eastAsia="en-GB"/>
              </w:rPr>
            </w:pPr>
          </w:p>
        </w:tc>
        <w:tc>
          <w:tcPr>
            <w:tcW w:w="777" w:type="dxa"/>
            <w:gridSpan w:val="2"/>
            <w:shd w:val="clear" w:color="auto" w:fill="auto"/>
            <w:noWrap/>
            <w:vAlign w:val="bottom"/>
          </w:tcPr>
          <w:p w14:paraId="2353A4A3" w14:textId="77777777" w:rsidR="004D2438" w:rsidRPr="00F50802" w:rsidRDefault="004D2438" w:rsidP="009C44EA">
            <w:pPr>
              <w:spacing w:before="0" w:after="0"/>
              <w:jc w:val="center"/>
              <w:rPr>
                <w:rFonts w:ascii="Calibri" w:eastAsia="Times New Roman" w:hAnsi="Calibri" w:cs="Calibri"/>
                <w:color w:val="000000"/>
                <w:sz w:val="18"/>
                <w:szCs w:val="18"/>
                <w:lang w:val="en-GB" w:eastAsia="en-GB"/>
              </w:rPr>
            </w:pPr>
          </w:p>
        </w:tc>
        <w:tc>
          <w:tcPr>
            <w:tcW w:w="609" w:type="dxa"/>
            <w:shd w:val="clear" w:color="auto" w:fill="B8CCE4" w:themeFill="accent1" w:themeFillTint="66"/>
            <w:noWrap/>
            <w:vAlign w:val="bottom"/>
          </w:tcPr>
          <w:p w14:paraId="5ADFB55D" w14:textId="77777777" w:rsidR="004D2438" w:rsidRPr="00F50802" w:rsidRDefault="004D2438" w:rsidP="009C44EA">
            <w:pPr>
              <w:spacing w:before="0" w:after="0"/>
              <w:jc w:val="center"/>
              <w:rPr>
                <w:rFonts w:ascii="Calibri" w:eastAsia="Times New Roman" w:hAnsi="Calibri" w:cs="Calibri"/>
                <w:color w:val="000000"/>
                <w:sz w:val="18"/>
                <w:szCs w:val="18"/>
                <w:lang w:val="en-GB" w:eastAsia="en-GB"/>
              </w:rPr>
            </w:pPr>
          </w:p>
        </w:tc>
        <w:tc>
          <w:tcPr>
            <w:tcW w:w="566" w:type="dxa"/>
            <w:gridSpan w:val="2"/>
            <w:shd w:val="clear" w:color="auto" w:fill="auto"/>
            <w:noWrap/>
            <w:vAlign w:val="bottom"/>
          </w:tcPr>
          <w:p w14:paraId="533D9ACF" w14:textId="77777777" w:rsidR="004D2438" w:rsidRPr="00F50802" w:rsidRDefault="004D2438" w:rsidP="009C44EA">
            <w:pPr>
              <w:spacing w:before="0" w:after="0"/>
              <w:jc w:val="center"/>
              <w:rPr>
                <w:rFonts w:ascii="Calibri" w:eastAsia="Times New Roman" w:hAnsi="Calibri" w:cs="Calibri"/>
                <w:color w:val="000000"/>
                <w:sz w:val="18"/>
                <w:szCs w:val="18"/>
                <w:lang w:val="en-GB" w:eastAsia="en-GB"/>
              </w:rPr>
            </w:pPr>
          </w:p>
        </w:tc>
        <w:tc>
          <w:tcPr>
            <w:tcW w:w="627" w:type="dxa"/>
            <w:shd w:val="clear" w:color="auto" w:fill="B8CCE4" w:themeFill="accent1" w:themeFillTint="66"/>
            <w:noWrap/>
            <w:vAlign w:val="bottom"/>
          </w:tcPr>
          <w:p w14:paraId="7D68D1DC" w14:textId="7418C6FC" w:rsidR="004D2438" w:rsidRPr="00F50802" w:rsidRDefault="0020709C" w:rsidP="009C44EA">
            <w:pPr>
              <w:spacing w:before="0" w:after="0"/>
              <w:jc w:val="center"/>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7</w:t>
            </w:r>
            <w:r w:rsidR="003E4368" w:rsidRPr="00F50802">
              <w:rPr>
                <w:rFonts w:ascii="Calibri" w:eastAsia="Times New Roman" w:hAnsi="Calibri" w:cs="Calibri"/>
                <w:color w:val="000000"/>
                <w:sz w:val="18"/>
                <w:szCs w:val="18"/>
                <w:lang w:val="en-GB" w:eastAsia="en-GB"/>
              </w:rPr>
              <w:t>.5</w:t>
            </w:r>
          </w:p>
        </w:tc>
        <w:tc>
          <w:tcPr>
            <w:tcW w:w="676" w:type="dxa"/>
            <w:gridSpan w:val="2"/>
            <w:shd w:val="clear" w:color="auto" w:fill="365F91" w:themeFill="accent1" w:themeFillShade="BF"/>
            <w:noWrap/>
            <w:vAlign w:val="bottom"/>
          </w:tcPr>
          <w:p w14:paraId="3947DCE2" w14:textId="7596B113" w:rsidR="004D2438" w:rsidRPr="00F50802" w:rsidRDefault="00072B95" w:rsidP="009C44EA">
            <w:pPr>
              <w:spacing w:before="0" w:after="0"/>
              <w:jc w:val="center"/>
              <w:rPr>
                <w:rFonts w:ascii="Calibri" w:eastAsia="Times New Roman" w:hAnsi="Calibri" w:cs="Calibri"/>
                <w:color w:val="FFFFFF" w:themeColor="background1"/>
                <w:sz w:val="18"/>
                <w:szCs w:val="18"/>
                <w:lang w:val="en-GB" w:eastAsia="en-GB"/>
              </w:rPr>
            </w:pPr>
            <w:r>
              <w:rPr>
                <w:rFonts w:ascii="Calibri" w:eastAsia="Times New Roman" w:hAnsi="Calibri" w:cs="Calibri"/>
                <w:color w:val="FFFFFF" w:themeColor="background1"/>
                <w:sz w:val="18"/>
                <w:szCs w:val="18"/>
                <w:lang w:val="en-GB" w:eastAsia="en-GB"/>
              </w:rPr>
              <w:t>7</w:t>
            </w:r>
            <w:r w:rsidR="006A3DF6" w:rsidRPr="00F50802">
              <w:rPr>
                <w:rFonts w:ascii="Calibri" w:eastAsia="Times New Roman" w:hAnsi="Calibri" w:cs="Calibri"/>
                <w:color w:val="FFFFFF" w:themeColor="background1"/>
                <w:sz w:val="18"/>
                <w:szCs w:val="18"/>
                <w:lang w:val="en-GB" w:eastAsia="en-GB"/>
              </w:rPr>
              <w:t>.5</w:t>
            </w:r>
          </w:p>
        </w:tc>
      </w:tr>
      <w:tr w:rsidR="009C44EA" w:rsidRPr="00F50802" w14:paraId="02D82A87" w14:textId="77777777" w:rsidTr="00D005B1">
        <w:trPr>
          <w:gridAfter w:val="1"/>
          <w:wAfter w:w="8" w:type="dxa"/>
          <w:trHeight w:val="300"/>
        </w:trPr>
        <w:tc>
          <w:tcPr>
            <w:tcW w:w="1957" w:type="dxa"/>
            <w:shd w:val="clear" w:color="auto" w:fill="auto"/>
            <w:noWrap/>
            <w:vAlign w:val="bottom"/>
          </w:tcPr>
          <w:p w14:paraId="141172E6" w14:textId="31141120" w:rsidR="007B1453" w:rsidRPr="00F50802" w:rsidRDefault="00072B95" w:rsidP="009C44EA">
            <w:pPr>
              <w:spacing w:before="0" w:after="0"/>
              <w:jc w:val="left"/>
              <w:rPr>
                <w:rFonts w:ascii="Calibri" w:eastAsia="Times New Roman" w:hAnsi="Calibri" w:cs="Calibri"/>
                <w:color w:val="000000"/>
                <w:sz w:val="18"/>
                <w:szCs w:val="18"/>
                <w:lang w:val="en-GB" w:eastAsia="en-GB"/>
              </w:rPr>
            </w:pPr>
            <w:r w:rsidRPr="00D005B1">
              <w:rPr>
                <w:rFonts w:ascii="Calibri" w:eastAsia="Times New Roman" w:hAnsi="Calibri" w:cs="Calibri"/>
                <w:color w:val="000000"/>
                <w:sz w:val="18"/>
                <w:szCs w:val="18"/>
                <w:lang w:val="en-US" w:eastAsia="en-GB"/>
              </w:rPr>
              <w:t>PSE 4 - non-ODA funding for VBSS via UNODC/PSE1</w:t>
            </w:r>
            <w:r w:rsidR="007B1453" w:rsidRPr="00F50802">
              <w:rPr>
                <w:rFonts w:ascii="Calibri" w:eastAsia="Times New Roman" w:hAnsi="Calibri" w:cs="Calibri"/>
                <w:color w:val="000000"/>
                <w:sz w:val="18"/>
                <w:szCs w:val="18"/>
                <w:lang w:val="en-GB" w:eastAsia="en-GB"/>
              </w:rPr>
              <w:t>Pending new Defence agreement</w:t>
            </w:r>
          </w:p>
        </w:tc>
        <w:tc>
          <w:tcPr>
            <w:tcW w:w="787" w:type="dxa"/>
            <w:shd w:val="clear" w:color="auto" w:fill="auto"/>
            <w:noWrap/>
            <w:vAlign w:val="bottom"/>
          </w:tcPr>
          <w:p w14:paraId="7C71A8CF" w14:textId="77777777" w:rsidR="007B1453" w:rsidRPr="00F50802" w:rsidRDefault="007B1453" w:rsidP="009C44EA">
            <w:pPr>
              <w:spacing w:before="0" w:after="0"/>
              <w:jc w:val="center"/>
              <w:rPr>
                <w:rFonts w:ascii="Calibri" w:eastAsia="Times New Roman" w:hAnsi="Calibri" w:cs="Calibri"/>
                <w:color w:val="000000"/>
                <w:sz w:val="18"/>
                <w:szCs w:val="18"/>
                <w:lang w:val="en-GB" w:eastAsia="en-GB"/>
              </w:rPr>
            </w:pPr>
          </w:p>
        </w:tc>
        <w:tc>
          <w:tcPr>
            <w:tcW w:w="631" w:type="dxa"/>
            <w:shd w:val="clear" w:color="auto" w:fill="B8CCE4" w:themeFill="accent1" w:themeFillTint="66"/>
            <w:noWrap/>
            <w:vAlign w:val="bottom"/>
          </w:tcPr>
          <w:p w14:paraId="2F660370" w14:textId="77777777" w:rsidR="007B1453" w:rsidRPr="00F50802" w:rsidRDefault="007B1453" w:rsidP="009C44EA">
            <w:pPr>
              <w:spacing w:before="0" w:after="0"/>
              <w:jc w:val="center"/>
              <w:rPr>
                <w:rFonts w:ascii="Calibri" w:eastAsia="Times New Roman" w:hAnsi="Calibri" w:cs="Calibri"/>
                <w:color w:val="000000"/>
                <w:sz w:val="18"/>
                <w:szCs w:val="18"/>
                <w:lang w:val="en-GB" w:eastAsia="en-GB"/>
              </w:rPr>
            </w:pPr>
          </w:p>
        </w:tc>
        <w:tc>
          <w:tcPr>
            <w:tcW w:w="787" w:type="dxa"/>
            <w:shd w:val="clear" w:color="auto" w:fill="auto"/>
            <w:noWrap/>
            <w:vAlign w:val="bottom"/>
          </w:tcPr>
          <w:p w14:paraId="779EAB70" w14:textId="77777777" w:rsidR="007B1453" w:rsidRPr="00F50802" w:rsidRDefault="007B1453" w:rsidP="009C44EA">
            <w:pPr>
              <w:spacing w:before="0" w:after="0"/>
              <w:jc w:val="center"/>
              <w:rPr>
                <w:rFonts w:ascii="Calibri" w:eastAsia="Times New Roman" w:hAnsi="Calibri" w:cs="Calibri"/>
                <w:color w:val="000000"/>
                <w:sz w:val="18"/>
                <w:szCs w:val="18"/>
                <w:lang w:val="en-GB" w:eastAsia="en-GB"/>
              </w:rPr>
            </w:pPr>
          </w:p>
        </w:tc>
        <w:tc>
          <w:tcPr>
            <w:tcW w:w="609" w:type="dxa"/>
            <w:shd w:val="clear" w:color="auto" w:fill="B8CCE4" w:themeFill="accent1" w:themeFillTint="66"/>
            <w:noWrap/>
            <w:vAlign w:val="bottom"/>
          </w:tcPr>
          <w:p w14:paraId="1D23DA08" w14:textId="77777777" w:rsidR="007B1453" w:rsidRPr="00F50802" w:rsidRDefault="007B1453" w:rsidP="009C44EA">
            <w:pPr>
              <w:spacing w:before="0" w:after="0"/>
              <w:jc w:val="center"/>
              <w:rPr>
                <w:rFonts w:ascii="Calibri" w:eastAsia="Times New Roman" w:hAnsi="Calibri" w:cs="Calibri"/>
                <w:color w:val="000000"/>
                <w:sz w:val="18"/>
                <w:szCs w:val="18"/>
                <w:lang w:val="en-GB" w:eastAsia="en-GB"/>
              </w:rPr>
            </w:pPr>
          </w:p>
        </w:tc>
        <w:tc>
          <w:tcPr>
            <w:tcW w:w="675" w:type="dxa"/>
            <w:shd w:val="clear" w:color="auto" w:fill="auto"/>
            <w:noWrap/>
            <w:vAlign w:val="bottom"/>
          </w:tcPr>
          <w:p w14:paraId="03701F94" w14:textId="77777777" w:rsidR="007B1453" w:rsidRPr="00F50802" w:rsidRDefault="007B1453" w:rsidP="009C44EA">
            <w:pPr>
              <w:spacing w:before="0" w:after="0"/>
              <w:jc w:val="center"/>
              <w:rPr>
                <w:rFonts w:ascii="Calibri" w:eastAsia="Times New Roman" w:hAnsi="Calibri" w:cs="Calibri"/>
                <w:color w:val="000000"/>
                <w:sz w:val="18"/>
                <w:szCs w:val="18"/>
                <w:lang w:val="en-GB" w:eastAsia="en-GB"/>
              </w:rPr>
            </w:pPr>
          </w:p>
        </w:tc>
        <w:tc>
          <w:tcPr>
            <w:tcW w:w="777" w:type="dxa"/>
            <w:shd w:val="clear" w:color="auto" w:fill="B8CCE4" w:themeFill="accent1" w:themeFillTint="66"/>
            <w:noWrap/>
            <w:vAlign w:val="bottom"/>
          </w:tcPr>
          <w:p w14:paraId="7F782CDB" w14:textId="77777777" w:rsidR="007B1453" w:rsidRPr="00F50802" w:rsidRDefault="0020709C" w:rsidP="009C44EA">
            <w:pPr>
              <w:spacing w:before="0" w:after="0"/>
              <w:jc w:val="center"/>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5</w:t>
            </w:r>
          </w:p>
        </w:tc>
        <w:tc>
          <w:tcPr>
            <w:tcW w:w="722" w:type="dxa"/>
            <w:shd w:val="clear" w:color="auto" w:fill="auto"/>
            <w:noWrap/>
            <w:vAlign w:val="bottom"/>
          </w:tcPr>
          <w:p w14:paraId="405DC153" w14:textId="77777777" w:rsidR="007B1453" w:rsidRPr="00F50802" w:rsidRDefault="007B1453" w:rsidP="009C44EA">
            <w:pPr>
              <w:spacing w:before="0" w:after="0"/>
              <w:jc w:val="center"/>
              <w:rPr>
                <w:rFonts w:ascii="Calibri" w:eastAsia="Times New Roman" w:hAnsi="Calibri" w:cs="Calibri"/>
                <w:color w:val="000000"/>
                <w:sz w:val="18"/>
                <w:szCs w:val="18"/>
                <w:lang w:val="en-GB" w:eastAsia="en-GB"/>
              </w:rPr>
            </w:pPr>
          </w:p>
        </w:tc>
        <w:tc>
          <w:tcPr>
            <w:tcW w:w="777" w:type="dxa"/>
            <w:shd w:val="clear" w:color="auto" w:fill="B8CCE4" w:themeFill="accent1" w:themeFillTint="66"/>
            <w:noWrap/>
            <w:vAlign w:val="bottom"/>
          </w:tcPr>
          <w:p w14:paraId="67CE590D" w14:textId="77777777" w:rsidR="007B1453" w:rsidRPr="00F50802" w:rsidRDefault="007B1453"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5</w:t>
            </w:r>
          </w:p>
        </w:tc>
        <w:tc>
          <w:tcPr>
            <w:tcW w:w="777" w:type="dxa"/>
            <w:gridSpan w:val="2"/>
            <w:shd w:val="clear" w:color="auto" w:fill="auto"/>
            <w:noWrap/>
            <w:vAlign w:val="bottom"/>
          </w:tcPr>
          <w:p w14:paraId="723B47FF" w14:textId="77777777" w:rsidR="007B1453" w:rsidRPr="00F50802" w:rsidRDefault="007B1453" w:rsidP="009C44EA">
            <w:pPr>
              <w:spacing w:before="0" w:after="0"/>
              <w:jc w:val="center"/>
              <w:rPr>
                <w:rFonts w:ascii="Calibri" w:eastAsia="Times New Roman" w:hAnsi="Calibri" w:cs="Calibri"/>
                <w:color w:val="000000"/>
                <w:sz w:val="18"/>
                <w:szCs w:val="18"/>
                <w:lang w:val="en-GB" w:eastAsia="en-GB"/>
              </w:rPr>
            </w:pPr>
          </w:p>
        </w:tc>
        <w:tc>
          <w:tcPr>
            <w:tcW w:w="609" w:type="dxa"/>
            <w:shd w:val="clear" w:color="auto" w:fill="B8CCE4" w:themeFill="accent1" w:themeFillTint="66"/>
            <w:noWrap/>
            <w:vAlign w:val="bottom"/>
          </w:tcPr>
          <w:p w14:paraId="674600A3" w14:textId="77777777" w:rsidR="007B1453" w:rsidRPr="00F50802" w:rsidRDefault="007B1453"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5</w:t>
            </w:r>
          </w:p>
        </w:tc>
        <w:tc>
          <w:tcPr>
            <w:tcW w:w="566" w:type="dxa"/>
            <w:gridSpan w:val="2"/>
            <w:shd w:val="clear" w:color="auto" w:fill="auto"/>
            <w:noWrap/>
            <w:vAlign w:val="bottom"/>
          </w:tcPr>
          <w:p w14:paraId="039368ED" w14:textId="77777777" w:rsidR="007B1453" w:rsidRPr="00F50802" w:rsidRDefault="007B1453" w:rsidP="009C44EA">
            <w:pPr>
              <w:spacing w:before="0" w:after="0"/>
              <w:jc w:val="center"/>
              <w:rPr>
                <w:rFonts w:ascii="Calibri" w:eastAsia="Times New Roman" w:hAnsi="Calibri" w:cs="Calibri"/>
                <w:color w:val="000000"/>
                <w:sz w:val="18"/>
                <w:szCs w:val="18"/>
                <w:lang w:val="en-GB" w:eastAsia="en-GB"/>
              </w:rPr>
            </w:pPr>
          </w:p>
        </w:tc>
        <w:tc>
          <w:tcPr>
            <w:tcW w:w="627" w:type="dxa"/>
            <w:shd w:val="clear" w:color="auto" w:fill="B8CCE4" w:themeFill="accent1" w:themeFillTint="66"/>
            <w:noWrap/>
            <w:vAlign w:val="bottom"/>
          </w:tcPr>
          <w:p w14:paraId="492CFB4D" w14:textId="69E1CFC4" w:rsidR="007B1453" w:rsidRPr="00F50802" w:rsidRDefault="007B1453"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1</w:t>
            </w:r>
            <w:r w:rsidR="0020709C">
              <w:rPr>
                <w:rFonts w:ascii="Calibri" w:eastAsia="Times New Roman" w:hAnsi="Calibri" w:cs="Calibri"/>
                <w:color w:val="000000"/>
                <w:sz w:val="18"/>
                <w:szCs w:val="18"/>
                <w:lang w:val="en-GB" w:eastAsia="en-GB"/>
              </w:rPr>
              <w:t>5</w:t>
            </w:r>
          </w:p>
        </w:tc>
        <w:tc>
          <w:tcPr>
            <w:tcW w:w="676" w:type="dxa"/>
            <w:gridSpan w:val="2"/>
            <w:shd w:val="clear" w:color="auto" w:fill="365F91" w:themeFill="accent1" w:themeFillShade="BF"/>
            <w:noWrap/>
            <w:vAlign w:val="bottom"/>
          </w:tcPr>
          <w:p w14:paraId="5DB1A372" w14:textId="16EC7590" w:rsidR="007B1453" w:rsidRPr="00F50802" w:rsidRDefault="007B1453" w:rsidP="009C44EA">
            <w:pPr>
              <w:spacing w:before="0" w:after="0"/>
              <w:jc w:val="center"/>
              <w:rPr>
                <w:rFonts w:ascii="Calibri" w:eastAsia="Times New Roman" w:hAnsi="Calibri" w:cs="Calibri"/>
                <w:b/>
                <w:bCs/>
                <w:color w:val="000000"/>
                <w:sz w:val="18"/>
                <w:szCs w:val="18"/>
                <w:lang w:val="en-GB" w:eastAsia="en-GB"/>
              </w:rPr>
            </w:pPr>
            <w:r w:rsidRPr="00F50802">
              <w:rPr>
                <w:rFonts w:ascii="Calibri" w:eastAsia="Times New Roman" w:hAnsi="Calibri" w:cs="Calibri"/>
                <w:b/>
                <w:bCs/>
                <w:color w:val="FFFFFF" w:themeColor="background1"/>
                <w:sz w:val="18"/>
                <w:szCs w:val="18"/>
                <w:lang w:val="en-GB" w:eastAsia="en-GB"/>
              </w:rPr>
              <w:t>1</w:t>
            </w:r>
            <w:r w:rsidR="00072B95">
              <w:rPr>
                <w:rFonts w:ascii="Calibri" w:eastAsia="Times New Roman" w:hAnsi="Calibri" w:cs="Calibri"/>
                <w:b/>
                <w:bCs/>
                <w:color w:val="FFFFFF" w:themeColor="background1"/>
                <w:sz w:val="18"/>
                <w:szCs w:val="18"/>
                <w:lang w:val="en-GB" w:eastAsia="en-GB"/>
              </w:rPr>
              <w:t>5</w:t>
            </w:r>
          </w:p>
        </w:tc>
      </w:tr>
      <w:tr w:rsidR="009C44EA" w:rsidRPr="00F50802" w14:paraId="7ADA9E76" w14:textId="77777777" w:rsidTr="00D005B1">
        <w:trPr>
          <w:gridAfter w:val="1"/>
          <w:wAfter w:w="8" w:type="dxa"/>
          <w:trHeight w:val="300"/>
        </w:trPr>
        <w:tc>
          <w:tcPr>
            <w:tcW w:w="1957" w:type="dxa"/>
            <w:shd w:val="clear" w:color="auto" w:fill="auto"/>
            <w:noWrap/>
            <w:vAlign w:val="bottom"/>
            <w:hideMark/>
          </w:tcPr>
          <w:p w14:paraId="39E435EA" w14:textId="77777777" w:rsidR="005943D9" w:rsidRPr="00F50802" w:rsidRDefault="005943D9" w:rsidP="009C44EA">
            <w:pPr>
              <w:spacing w:before="0" w:after="0"/>
              <w:jc w:val="left"/>
              <w:rPr>
                <w:rFonts w:ascii="Calibri" w:eastAsia="Times New Roman" w:hAnsi="Calibri" w:cs="Calibri"/>
                <w:b/>
                <w:bCs/>
                <w:color w:val="000000"/>
                <w:sz w:val="18"/>
                <w:szCs w:val="18"/>
                <w:lang w:val="en-GB" w:eastAsia="en-GB"/>
              </w:rPr>
            </w:pPr>
            <w:r w:rsidRPr="00F50802">
              <w:rPr>
                <w:rFonts w:ascii="Calibri" w:eastAsia="Times New Roman" w:hAnsi="Calibri" w:cs="Calibri"/>
                <w:b/>
                <w:bCs/>
                <w:color w:val="000000"/>
                <w:sz w:val="18"/>
                <w:szCs w:val="18"/>
                <w:lang w:val="en-GB" w:eastAsia="en-GB"/>
              </w:rPr>
              <w:t>Technical Assistance</w:t>
            </w:r>
          </w:p>
        </w:tc>
        <w:tc>
          <w:tcPr>
            <w:tcW w:w="787" w:type="dxa"/>
            <w:shd w:val="clear" w:color="auto" w:fill="auto"/>
            <w:noWrap/>
            <w:vAlign w:val="bottom"/>
            <w:hideMark/>
          </w:tcPr>
          <w:p w14:paraId="02F526AF" w14:textId="77777777" w:rsidR="005943D9" w:rsidRPr="00F50802" w:rsidRDefault="005943D9"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 </w:t>
            </w:r>
          </w:p>
        </w:tc>
        <w:tc>
          <w:tcPr>
            <w:tcW w:w="631" w:type="dxa"/>
            <w:shd w:val="clear" w:color="auto" w:fill="B8CCE4" w:themeFill="accent1" w:themeFillTint="66"/>
            <w:noWrap/>
            <w:vAlign w:val="bottom"/>
            <w:hideMark/>
          </w:tcPr>
          <w:p w14:paraId="11D9B56F" w14:textId="77777777" w:rsidR="005943D9" w:rsidRPr="00F50802" w:rsidRDefault="005943D9"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 </w:t>
            </w:r>
          </w:p>
        </w:tc>
        <w:tc>
          <w:tcPr>
            <w:tcW w:w="787" w:type="dxa"/>
            <w:shd w:val="clear" w:color="auto" w:fill="auto"/>
            <w:noWrap/>
            <w:vAlign w:val="bottom"/>
            <w:hideMark/>
          </w:tcPr>
          <w:p w14:paraId="68121D18" w14:textId="77777777" w:rsidR="005943D9" w:rsidRPr="00F50802" w:rsidRDefault="005943D9"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 </w:t>
            </w:r>
          </w:p>
        </w:tc>
        <w:tc>
          <w:tcPr>
            <w:tcW w:w="609" w:type="dxa"/>
            <w:shd w:val="clear" w:color="auto" w:fill="B8CCE4" w:themeFill="accent1" w:themeFillTint="66"/>
            <w:noWrap/>
            <w:vAlign w:val="bottom"/>
            <w:hideMark/>
          </w:tcPr>
          <w:p w14:paraId="19F31449" w14:textId="77777777" w:rsidR="005943D9" w:rsidRPr="00F50802" w:rsidRDefault="005943D9"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 </w:t>
            </w:r>
          </w:p>
        </w:tc>
        <w:tc>
          <w:tcPr>
            <w:tcW w:w="675" w:type="dxa"/>
            <w:shd w:val="clear" w:color="auto" w:fill="auto"/>
            <w:noWrap/>
            <w:vAlign w:val="bottom"/>
            <w:hideMark/>
          </w:tcPr>
          <w:p w14:paraId="1D5E03F2" w14:textId="77777777" w:rsidR="005943D9" w:rsidRPr="00F50802" w:rsidRDefault="005943D9"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 </w:t>
            </w:r>
          </w:p>
        </w:tc>
        <w:tc>
          <w:tcPr>
            <w:tcW w:w="777" w:type="dxa"/>
            <w:shd w:val="clear" w:color="auto" w:fill="B8CCE4" w:themeFill="accent1" w:themeFillTint="66"/>
            <w:noWrap/>
            <w:vAlign w:val="bottom"/>
            <w:hideMark/>
          </w:tcPr>
          <w:p w14:paraId="3ACA2312" w14:textId="77777777" w:rsidR="005943D9" w:rsidRPr="00F50802" w:rsidRDefault="005943D9"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 </w:t>
            </w:r>
          </w:p>
        </w:tc>
        <w:tc>
          <w:tcPr>
            <w:tcW w:w="722" w:type="dxa"/>
            <w:shd w:val="clear" w:color="auto" w:fill="auto"/>
            <w:noWrap/>
            <w:vAlign w:val="bottom"/>
            <w:hideMark/>
          </w:tcPr>
          <w:p w14:paraId="77B0404E" w14:textId="77777777" w:rsidR="005943D9" w:rsidRPr="00F50802" w:rsidRDefault="005943D9"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 </w:t>
            </w:r>
          </w:p>
        </w:tc>
        <w:tc>
          <w:tcPr>
            <w:tcW w:w="777" w:type="dxa"/>
            <w:shd w:val="clear" w:color="auto" w:fill="B8CCE4" w:themeFill="accent1" w:themeFillTint="66"/>
            <w:noWrap/>
            <w:vAlign w:val="bottom"/>
            <w:hideMark/>
          </w:tcPr>
          <w:p w14:paraId="3F9FD736" w14:textId="77777777" w:rsidR="005943D9" w:rsidRPr="00F50802" w:rsidRDefault="005943D9"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 </w:t>
            </w:r>
          </w:p>
        </w:tc>
        <w:tc>
          <w:tcPr>
            <w:tcW w:w="777" w:type="dxa"/>
            <w:gridSpan w:val="2"/>
            <w:shd w:val="clear" w:color="auto" w:fill="auto"/>
            <w:noWrap/>
            <w:vAlign w:val="bottom"/>
            <w:hideMark/>
          </w:tcPr>
          <w:p w14:paraId="72101B97" w14:textId="77777777" w:rsidR="005943D9" w:rsidRPr="00F50802" w:rsidRDefault="005943D9"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 </w:t>
            </w:r>
          </w:p>
        </w:tc>
        <w:tc>
          <w:tcPr>
            <w:tcW w:w="609" w:type="dxa"/>
            <w:shd w:val="clear" w:color="auto" w:fill="B8CCE4" w:themeFill="accent1" w:themeFillTint="66"/>
            <w:noWrap/>
            <w:vAlign w:val="bottom"/>
            <w:hideMark/>
          </w:tcPr>
          <w:p w14:paraId="6EFF5C0D" w14:textId="77777777" w:rsidR="005943D9" w:rsidRPr="00F50802" w:rsidRDefault="005943D9"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 </w:t>
            </w:r>
          </w:p>
        </w:tc>
        <w:tc>
          <w:tcPr>
            <w:tcW w:w="566" w:type="dxa"/>
            <w:gridSpan w:val="2"/>
            <w:shd w:val="clear" w:color="auto" w:fill="auto"/>
            <w:noWrap/>
            <w:vAlign w:val="bottom"/>
            <w:hideMark/>
          </w:tcPr>
          <w:p w14:paraId="557B43A6" w14:textId="77777777" w:rsidR="005943D9" w:rsidRPr="00F50802" w:rsidRDefault="005943D9"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 </w:t>
            </w:r>
          </w:p>
        </w:tc>
        <w:tc>
          <w:tcPr>
            <w:tcW w:w="627" w:type="dxa"/>
            <w:shd w:val="clear" w:color="auto" w:fill="B8CCE4" w:themeFill="accent1" w:themeFillTint="66"/>
            <w:noWrap/>
            <w:vAlign w:val="bottom"/>
            <w:hideMark/>
          </w:tcPr>
          <w:p w14:paraId="74DF2AEB" w14:textId="77777777" w:rsidR="005943D9" w:rsidRPr="00F50802" w:rsidRDefault="005943D9"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 </w:t>
            </w:r>
          </w:p>
        </w:tc>
        <w:tc>
          <w:tcPr>
            <w:tcW w:w="676" w:type="dxa"/>
            <w:gridSpan w:val="2"/>
            <w:shd w:val="clear" w:color="auto" w:fill="365F91" w:themeFill="accent1" w:themeFillShade="BF"/>
            <w:noWrap/>
            <w:vAlign w:val="bottom"/>
            <w:hideMark/>
          </w:tcPr>
          <w:p w14:paraId="307E5DA0" w14:textId="77777777" w:rsidR="005943D9" w:rsidRPr="00F50802" w:rsidRDefault="005943D9" w:rsidP="009C44EA">
            <w:pPr>
              <w:spacing w:before="0" w:after="0"/>
              <w:jc w:val="center"/>
              <w:rPr>
                <w:rFonts w:ascii="Calibri" w:eastAsia="Times New Roman" w:hAnsi="Calibri" w:cs="Calibri"/>
                <w:color w:val="FFFFFF" w:themeColor="background1"/>
                <w:sz w:val="18"/>
                <w:szCs w:val="18"/>
                <w:lang w:val="en-GB" w:eastAsia="en-GB"/>
              </w:rPr>
            </w:pPr>
            <w:r w:rsidRPr="00F50802">
              <w:rPr>
                <w:rFonts w:ascii="Calibri" w:eastAsia="Times New Roman" w:hAnsi="Calibri" w:cs="Calibri"/>
                <w:color w:val="FFFFFF" w:themeColor="background1"/>
                <w:sz w:val="18"/>
                <w:szCs w:val="18"/>
                <w:lang w:val="en-GB" w:eastAsia="en-GB"/>
              </w:rPr>
              <w:t> </w:t>
            </w:r>
          </w:p>
        </w:tc>
      </w:tr>
      <w:tr w:rsidR="009C44EA" w:rsidRPr="00F50802" w14:paraId="03F44DB2" w14:textId="77777777" w:rsidTr="00D005B1">
        <w:trPr>
          <w:gridAfter w:val="1"/>
          <w:wAfter w:w="8" w:type="dxa"/>
          <w:trHeight w:val="300"/>
        </w:trPr>
        <w:tc>
          <w:tcPr>
            <w:tcW w:w="1957" w:type="dxa"/>
            <w:shd w:val="clear" w:color="auto" w:fill="auto"/>
            <w:noWrap/>
            <w:vAlign w:val="bottom"/>
            <w:hideMark/>
          </w:tcPr>
          <w:p w14:paraId="2FFDFED1" w14:textId="77777777" w:rsidR="00B37A55" w:rsidRPr="00F50802" w:rsidRDefault="00B37A55" w:rsidP="009C44EA">
            <w:pPr>
              <w:spacing w:before="0" w:after="0"/>
              <w:jc w:val="left"/>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Maritime Security</w:t>
            </w:r>
            <w:r w:rsidR="006D4FA9" w:rsidRPr="00F50802">
              <w:rPr>
                <w:rFonts w:ascii="Calibri" w:eastAsia="Times New Roman" w:hAnsi="Calibri" w:cs="Calibri"/>
                <w:color w:val="000000"/>
                <w:sz w:val="18"/>
                <w:szCs w:val="18"/>
                <w:lang w:val="en-GB" w:eastAsia="en-GB"/>
              </w:rPr>
              <w:t xml:space="preserve"> Program</w:t>
            </w:r>
            <w:r w:rsidRPr="00F50802">
              <w:rPr>
                <w:rFonts w:ascii="Calibri" w:eastAsia="Times New Roman" w:hAnsi="Calibri" w:cs="Calibri"/>
                <w:color w:val="000000"/>
                <w:sz w:val="18"/>
                <w:szCs w:val="18"/>
                <w:lang w:val="en-GB" w:eastAsia="en-GB"/>
              </w:rPr>
              <w:t xml:space="preserve"> Advisor </w:t>
            </w:r>
            <w:r w:rsidR="0090290B">
              <w:rPr>
                <w:rFonts w:ascii="Calibri" w:eastAsia="Times New Roman" w:hAnsi="Calibri" w:cs="Calibri"/>
                <w:color w:val="000000"/>
                <w:sz w:val="18"/>
                <w:szCs w:val="18"/>
                <w:lang w:val="en-GB" w:eastAsia="en-GB"/>
              </w:rPr>
              <w:t>(MSPA)</w:t>
            </w:r>
          </w:p>
        </w:tc>
        <w:tc>
          <w:tcPr>
            <w:tcW w:w="787" w:type="dxa"/>
            <w:shd w:val="clear" w:color="auto" w:fill="auto"/>
            <w:noWrap/>
            <w:vAlign w:val="bottom"/>
            <w:hideMark/>
          </w:tcPr>
          <w:p w14:paraId="3E256BC5" w14:textId="77777777" w:rsidR="00B37A55" w:rsidRPr="00F50802" w:rsidRDefault="006D4FA9"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1.3</w:t>
            </w:r>
          </w:p>
        </w:tc>
        <w:tc>
          <w:tcPr>
            <w:tcW w:w="631" w:type="dxa"/>
            <w:shd w:val="clear" w:color="auto" w:fill="B8CCE4" w:themeFill="accent1" w:themeFillTint="66"/>
            <w:noWrap/>
            <w:vAlign w:val="bottom"/>
            <w:hideMark/>
          </w:tcPr>
          <w:p w14:paraId="3CA44839" w14:textId="77777777" w:rsidR="00B37A55" w:rsidRPr="00F50802" w:rsidRDefault="00B37A55"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 </w:t>
            </w:r>
          </w:p>
        </w:tc>
        <w:tc>
          <w:tcPr>
            <w:tcW w:w="787" w:type="dxa"/>
            <w:shd w:val="clear" w:color="auto" w:fill="auto"/>
            <w:noWrap/>
            <w:vAlign w:val="bottom"/>
            <w:hideMark/>
          </w:tcPr>
          <w:p w14:paraId="05737C84" w14:textId="77777777" w:rsidR="00B37A55" w:rsidRPr="00F50802" w:rsidRDefault="006D4FA9"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1.3</w:t>
            </w:r>
          </w:p>
        </w:tc>
        <w:tc>
          <w:tcPr>
            <w:tcW w:w="609" w:type="dxa"/>
            <w:shd w:val="clear" w:color="auto" w:fill="B8CCE4" w:themeFill="accent1" w:themeFillTint="66"/>
            <w:noWrap/>
            <w:vAlign w:val="bottom"/>
            <w:hideMark/>
          </w:tcPr>
          <w:p w14:paraId="3A7C8435" w14:textId="77777777" w:rsidR="00B37A55" w:rsidRPr="00F50802" w:rsidRDefault="00B37A55"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 </w:t>
            </w:r>
          </w:p>
        </w:tc>
        <w:tc>
          <w:tcPr>
            <w:tcW w:w="675" w:type="dxa"/>
            <w:shd w:val="clear" w:color="auto" w:fill="auto"/>
            <w:noWrap/>
            <w:vAlign w:val="bottom"/>
            <w:hideMark/>
          </w:tcPr>
          <w:p w14:paraId="55E8BE31" w14:textId="77777777" w:rsidR="00B37A55" w:rsidRPr="00F50802" w:rsidRDefault="006D4FA9"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1.3</w:t>
            </w:r>
          </w:p>
        </w:tc>
        <w:tc>
          <w:tcPr>
            <w:tcW w:w="777" w:type="dxa"/>
            <w:shd w:val="clear" w:color="auto" w:fill="B8CCE4" w:themeFill="accent1" w:themeFillTint="66"/>
            <w:noWrap/>
            <w:vAlign w:val="bottom"/>
            <w:hideMark/>
          </w:tcPr>
          <w:p w14:paraId="5CD54EF1" w14:textId="77777777" w:rsidR="00B37A55" w:rsidRPr="00F50802" w:rsidRDefault="00B37A55"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 </w:t>
            </w:r>
          </w:p>
        </w:tc>
        <w:tc>
          <w:tcPr>
            <w:tcW w:w="722" w:type="dxa"/>
            <w:shd w:val="clear" w:color="auto" w:fill="auto"/>
            <w:noWrap/>
            <w:vAlign w:val="bottom"/>
            <w:hideMark/>
          </w:tcPr>
          <w:p w14:paraId="7E425807" w14:textId="77777777" w:rsidR="00B37A55" w:rsidRPr="00F50802" w:rsidRDefault="006D4FA9"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1.3</w:t>
            </w:r>
          </w:p>
        </w:tc>
        <w:tc>
          <w:tcPr>
            <w:tcW w:w="777" w:type="dxa"/>
            <w:shd w:val="clear" w:color="auto" w:fill="B8CCE4" w:themeFill="accent1" w:themeFillTint="66"/>
            <w:noWrap/>
            <w:vAlign w:val="bottom"/>
            <w:hideMark/>
          </w:tcPr>
          <w:p w14:paraId="5237F4A3" w14:textId="77777777" w:rsidR="00B37A55" w:rsidRPr="00F50802" w:rsidRDefault="00B37A55"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 </w:t>
            </w:r>
          </w:p>
        </w:tc>
        <w:tc>
          <w:tcPr>
            <w:tcW w:w="777" w:type="dxa"/>
            <w:gridSpan w:val="2"/>
            <w:shd w:val="clear" w:color="auto" w:fill="auto"/>
            <w:noWrap/>
            <w:vAlign w:val="bottom"/>
            <w:hideMark/>
          </w:tcPr>
          <w:p w14:paraId="47B0E0DD" w14:textId="77777777" w:rsidR="00B37A55" w:rsidRPr="00F50802" w:rsidRDefault="006D4FA9"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1.3</w:t>
            </w:r>
          </w:p>
        </w:tc>
        <w:tc>
          <w:tcPr>
            <w:tcW w:w="609" w:type="dxa"/>
            <w:shd w:val="clear" w:color="auto" w:fill="B8CCE4" w:themeFill="accent1" w:themeFillTint="66"/>
            <w:noWrap/>
            <w:vAlign w:val="bottom"/>
            <w:hideMark/>
          </w:tcPr>
          <w:p w14:paraId="67AF5B58" w14:textId="77777777" w:rsidR="00B37A55" w:rsidRPr="00F50802" w:rsidRDefault="00B37A55"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 </w:t>
            </w:r>
          </w:p>
        </w:tc>
        <w:tc>
          <w:tcPr>
            <w:tcW w:w="566" w:type="dxa"/>
            <w:gridSpan w:val="2"/>
            <w:shd w:val="clear" w:color="auto" w:fill="auto"/>
            <w:noWrap/>
            <w:vAlign w:val="bottom"/>
            <w:hideMark/>
          </w:tcPr>
          <w:p w14:paraId="4D502FBC" w14:textId="77777777" w:rsidR="00B37A55" w:rsidRPr="00F50802" w:rsidRDefault="004C10E4"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6.5</w:t>
            </w:r>
          </w:p>
        </w:tc>
        <w:tc>
          <w:tcPr>
            <w:tcW w:w="627" w:type="dxa"/>
            <w:shd w:val="clear" w:color="auto" w:fill="B8CCE4" w:themeFill="accent1" w:themeFillTint="66"/>
            <w:noWrap/>
            <w:vAlign w:val="bottom"/>
            <w:hideMark/>
          </w:tcPr>
          <w:p w14:paraId="1844274D" w14:textId="77777777" w:rsidR="00B37A55" w:rsidRPr="00F50802" w:rsidRDefault="00B37A55"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 </w:t>
            </w:r>
          </w:p>
        </w:tc>
        <w:tc>
          <w:tcPr>
            <w:tcW w:w="676" w:type="dxa"/>
            <w:gridSpan w:val="2"/>
            <w:shd w:val="clear" w:color="auto" w:fill="365F91" w:themeFill="accent1" w:themeFillShade="BF"/>
            <w:noWrap/>
            <w:vAlign w:val="bottom"/>
            <w:hideMark/>
          </w:tcPr>
          <w:p w14:paraId="09A46CF3" w14:textId="77777777" w:rsidR="00B37A55" w:rsidRPr="00F50802" w:rsidRDefault="00E07ABB" w:rsidP="009C44EA">
            <w:pPr>
              <w:spacing w:before="0" w:after="0"/>
              <w:jc w:val="center"/>
              <w:rPr>
                <w:rFonts w:ascii="Calibri" w:eastAsia="Times New Roman" w:hAnsi="Calibri" w:cs="Calibri"/>
                <w:color w:val="FFFFFF" w:themeColor="background1"/>
                <w:sz w:val="18"/>
                <w:szCs w:val="18"/>
                <w:lang w:val="en-GB" w:eastAsia="en-GB"/>
              </w:rPr>
            </w:pPr>
            <w:r w:rsidRPr="00F50802">
              <w:rPr>
                <w:rFonts w:ascii="Calibri" w:eastAsia="Times New Roman" w:hAnsi="Calibri" w:cs="Calibri"/>
                <w:color w:val="FFFFFF" w:themeColor="background1"/>
                <w:sz w:val="18"/>
                <w:szCs w:val="18"/>
                <w:lang w:val="en-GB" w:eastAsia="en-GB"/>
              </w:rPr>
              <w:t>6.5</w:t>
            </w:r>
          </w:p>
        </w:tc>
      </w:tr>
      <w:tr w:rsidR="009C44EA" w:rsidRPr="00F50802" w14:paraId="6178A107" w14:textId="77777777" w:rsidTr="00D005B1">
        <w:trPr>
          <w:gridAfter w:val="1"/>
          <w:wAfter w:w="8" w:type="dxa"/>
          <w:trHeight w:val="300"/>
        </w:trPr>
        <w:tc>
          <w:tcPr>
            <w:tcW w:w="1957" w:type="dxa"/>
            <w:shd w:val="clear" w:color="auto" w:fill="auto"/>
            <w:noWrap/>
            <w:vAlign w:val="bottom"/>
            <w:hideMark/>
          </w:tcPr>
          <w:p w14:paraId="4E55479B" w14:textId="77777777" w:rsidR="00B37A55" w:rsidRPr="00F50802" w:rsidRDefault="00B37A55" w:rsidP="009C44EA">
            <w:pPr>
              <w:spacing w:before="0" w:after="0"/>
              <w:jc w:val="left"/>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Monitoring, Evaluation Learning Coordinator</w:t>
            </w:r>
            <w:r w:rsidR="0090290B">
              <w:rPr>
                <w:rFonts w:ascii="Calibri" w:eastAsia="Times New Roman" w:hAnsi="Calibri" w:cs="Calibri"/>
                <w:color w:val="000000"/>
                <w:sz w:val="18"/>
                <w:szCs w:val="18"/>
                <w:lang w:val="en-GB" w:eastAsia="en-GB"/>
              </w:rPr>
              <w:t xml:space="preserve"> (MEL)</w:t>
            </w:r>
            <w:r w:rsidR="00392057" w:rsidRPr="00F50802">
              <w:rPr>
                <w:rFonts w:ascii="Calibri" w:eastAsia="Times New Roman" w:hAnsi="Calibri" w:cs="Calibri"/>
                <w:color w:val="000000"/>
                <w:sz w:val="18"/>
                <w:szCs w:val="18"/>
                <w:lang w:val="en-GB" w:eastAsia="en-GB"/>
              </w:rPr>
              <w:t xml:space="preserve"> /1</w:t>
            </w:r>
          </w:p>
        </w:tc>
        <w:tc>
          <w:tcPr>
            <w:tcW w:w="787" w:type="dxa"/>
            <w:shd w:val="clear" w:color="auto" w:fill="auto"/>
            <w:noWrap/>
            <w:vAlign w:val="bottom"/>
            <w:hideMark/>
          </w:tcPr>
          <w:p w14:paraId="38A8EA03" w14:textId="77777777" w:rsidR="00B37A55" w:rsidRPr="00F50802" w:rsidRDefault="00B37A55"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0.3</w:t>
            </w:r>
          </w:p>
        </w:tc>
        <w:tc>
          <w:tcPr>
            <w:tcW w:w="631" w:type="dxa"/>
            <w:shd w:val="clear" w:color="auto" w:fill="B8CCE4" w:themeFill="accent1" w:themeFillTint="66"/>
            <w:noWrap/>
            <w:vAlign w:val="bottom"/>
            <w:hideMark/>
          </w:tcPr>
          <w:p w14:paraId="432653B9" w14:textId="77777777" w:rsidR="00B37A55" w:rsidRPr="00F50802" w:rsidRDefault="00B37A55"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0</w:t>
            </w:r>
            <w:r w:rsidR="004F53FA" w:rsidRPr="00F50802">
              <w:rPr>
                <w:rFonts w:ascii="Calibri" w:eastAsia="Times New Roman" w:hAnsi="Calibri" w:cs="Calibri"/>
                <w:color w:val="000000"/>
                <w:sz w:val="18"/>
                <w:szCs w:val="18"/>
                <w:lang w:val="en-GB" w:eastAsia="en-GB"/>
              </w:rPr>
              <w:t>.1</w:t>
            </w:r>
          </w:p>
        </w:tc>
        <w:tc>
          <w:tcPr>
            <w:tcW w:w="787" w:type="dxa"/>
            <w:shd w:val="clear" w:color="auto" w:fill="auto"/>
            <w:noWrap/>
            <w:vAlign w:val="bottom"/>
            <w:hideMark/>
          </w:tcPr>
          <w:p w14:paraId="3066C9DB" w14:textId="77777777" w:rsidR="00B37A55" w:rsidRPr="00F50802" w:rsidRDefault="00B37A55"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0.3</w:t>
            </w:r>
          </w:p>
        </w:tc>
        <w:tc>
          <w:tcPr>
            <w:tcW w:w="609" w:type="dxa"/>
            <w:shd w:val="clear" w:color="auto" w:fill="B8CCE4" w:themeFill="accent1" w:themeFillTint="66"/>
            <w:noWrap/>
            <w:vAlign w:val="bottom"/>
            <w:hideMark/>
          </w:tcPr>
          <w:p w14:paraId="725AB4BE" w14:textId="77777777" w:rsidR="00B37A55" w:rsidRPr="00F50802" w:rsidRDefault="00B37A55"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0</w:t>
            </w:r>
            <w:r w:rsidR="00684AE4" w:rsidRPr="00F50802">
              <w:rPr>
                <w:rFonts w:ascii="Calibri" w:eastAsia="Times New Roman" w:hAnsi="Calibri" w:cs="Calibri"/>
                <w:color w:val="000000"/>
                <w:sz w:val="18"/>
                <w:szCs w:val="18"/>
                <w:lang w:val="en-GB" w:eastAsia="en-GB"/>
              </w:rPr>
              <w:t>.2</w:t>
            </w:r>
          </w:p>
        </w:tc>
        <w:tc>
          <w:tcPr>
            <w:tcW w:w="675" w:type="dxa"/>
            <w:shd w:val="clear" w:color="auto" w:fill="auto"/>
            <w:noWrap/>
            <w:vAlign w:val="bottom"/>
            <w:hideMark/>
          </w:tcPr>
          <w:p w14:paraId="1CD4C33A" w14:textId="77777777" w:rsidR="00B37A55" w:rsidRPr="00F50802" w:rsidRDefault="00B37A55"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0.3</w:t>
            </w:r>
          </w:p>
        </w:tc>
        <w:tc>
          <w:tcPr>
            <w:tcW w:w="777" w:type="dxa"/>
            <w:shd w:val="clear" w:color="auto" w:fill="B8CCE4" w:themeFill="accent1" w:themeFillTint="66"/>
            <w:noWrap/>
            <w:vAlign w:val="bottom"/>
            <w:hideMark/>
          </w:tcPr>
          <w:p w14:paraId="2952589F" w14:textId="77777777" w:rsidR="00B37A55" w:rsidRPr="00F50802" w:rsidRDefault="00B37A55"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0</w:t>
            </w:r>
            <w:r w:rsidR="005D44E1" w:rsidRPr="00F50802">
              <w:rPr>
                <w:rFonts w:ascii="Calibri" w:eastAsia="Times New Roman" w:hAnsi="Calibri" w:cs="Calibri"/>
                <w:color w:val="000000"/>
                <w:sz w:val="18"/>
                <w:szCs w:val="18"/>
                <w:lang w:val="en-GB" w:eastAsia="en-GB"/>
              </w:rPr>
              <w:t>.2</w:t>
            </w:r>
          </w:p>
        </w:tc>
        <w:tc>
          <w:tcPr>
            <w:tcW w:w="722" w:type="dxa"/>
            <w:shd w:val="clear" w:color="auto" w:fill="auto"/>
            <w:noWrap/>
            <w:vAlign w:val="bottom"/>
            <w:hideMark/>
          </w:tcPr>
          <w:p w14:paraId="571E895A" w14:textId="77777777" w:rsidR="00B37A55" w:rsidRPr="00F50802" w:rsidRDefault="00B37A55"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0.3</w:t>
            </w:r>
          </w:p>
        </w:tc>
        <w:tc>
          <w:tcPr>
            <w:tcW w:w="777" w:type="dxa"/>
            <w:shd w:val="clear" w:color="auto" w:fill="B8CCE4" w:themeFill="accent1" w:themeFillTint="66"/>
            <w:noWrap/>
            <w:vAlign w:val="bottom"/>
            <w:hideMark/>
          </w:tcPr>
          <w:p w14:paraId="4988275F" w14:textId="77777777" w:rsidR="00B37A55" w:rsidRPr="00F50802" w:rsidRDefault="00B37A55"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0</w:t>
            </w:r>
            <w:r w:rsidR="006C23DD" w:rsidRPr="00F50802">
              <w:rPr>
                <w:rFonts w:ascii="Calibri" w:eastAsia="Times New Roman" w:hAnsi="Calibri" w:cs="Calibri"/>
                <w:color w:val="000000"/>
                <w:sz w:val="18"/>
                <w:szCs w:val="18"/>
                <w:lang w:val="en-GB" w:eastAsia="en-GB"/>
              </w:rPr>
              <w:t>.2</w:t>
            </w:r>
          </w:p>
        </w:tc>
        <w:tc>
          <w:tcPr>
            <w:tcW w:w="777" w:type="dxa"/>
            <w:gridSpan w:val="2"/>
            <w:shd w:val="clear" w:color="auto" w:fill="auto"/>
            <w:noWrap/>
            <w:vAlign w:val="bottom"/>
            <w:hideMark/>
          </w:tcPr>
          <w:p w14:paraId="075B5403" w14:textId="77777777" w:rsidR="00B37A55" w:rsidRPr="00F50802" w:rsidRDefault="00B37A55"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0.3</w:t>
            </w:r>
          </w:p>
        </w:tc>
        <w:tc>
          <w:tcPr>
            <w:tcW w:w="609" w:type="dxa"/>
            <w:shd w:val="clear" w:color="auto" w:fill="B8CCE4" w:themeFill="accent1" w:themeFillTint="66"/>
            <w:noWrap/>
            <w:vAlign w:val="bottom"/>
            <w:hideMark/>
          </w:tcPr>
          <w:p w14:paraId="55B2AB2A" w14:textId="77777777" w:rsidR="00B37A55" w:rsidRPr="00F50802" w:rsidRDefault="00B37A55"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0</w:t>
            </w:r>
            <w:r w:rsidR="0021004D" w:rsidRPr="00F50802">
              <w:rPr>
                <w:rFonts w:ascii="Calibri" w:eastAsia="Times New Roman" w:hAnsi="Calibri" w:cs="Calibri"/>
                <w:color w:val="000000"/>
                <w:sz w:val="18"/>
                <w:szCs w:val="18"/>
                <w:lang w:val="en-GB" w:eastAsia="en-GB"/>
              </w:rPr>
              <w:t>.2</w:t>
            </w:r>
          </w:p>
        </w:tc>
        <w:tc>
          <w:tcPr>
            <w:tcW w:w="566" w:type="dxa"/>
            <w:gridSpan w:val="2"/>
            <w:shd w:val="clear" w:color="auto" w:fill="auto"/>
            <w:noWrap/>
            <w:vAlign w:val="bottom"/>
            <w:hideMark/>
          </w:tcPr>
          <w:p w14:paraId="425D4D50" w14:textId="77777777" w:rsidR="00B37A55" w:rsidRPr="00F50802" w:rsidRDefault="0050080E"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1.</w:t>
            </w:r>
            <w:r w:rsidR="00E07ABB" w:rsidRPr="00F50802">
              <w:rPr>
                <w:rFonts w:ascii="Calibri" w:eastAsia="Times New Roman" w:hAnsi="Calibri" w:cs="Calibri"/>
                <w:color w:val="000000"/>
                <w:sz w:val="18"/>
                <w:szCs w:val="18"/>
                <w:lang w:val="en-GB" w:eastAsia="en-GB"/>
              </w:rPr>
              <w:t>5</w:t>
            </w:r>
          </w:p>
        </w:tc>
        <w:tc>
          <w:tcPr>
            <w:tcW w:w="627" w:type="dxa"/>
            <w:shd w:val="clear" w:color="auto" w:fill="B8CCE4" w:themeFill="accent1" w:themeFillTint="66"/>
            <w:noWrap/>
            <w:vAlign w:val="bottom"/>
            <w:hideMark/>
          </w:tcPr>
          <w:p w14:paraId="106BD4DA" w14:textId="77777777" w:rsidR="00B37A55" w:rsidRPr="00F50802" w:rsidRDefault="0050080E"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0.</w:t>
            </w:r>
            <w:r w:rsidR="00E07ABB" w:rsidRPr="00F50802">
              <w:rPr>
                <w:rFonts w:ascii="Calibri" w:eastAsia="Times New Roman" w:hAnsi="Calibri" w:cs="Calibri"/>
                <w:color w:val="000000"/>
                <w:sz w:val="18"/>
                <w:szCs w:val="18"/>
                <w:lang w:val="en-GB" w:eastAsia="en-GB"/>
              </w:rPr>
              <w:t>9</w:t>
            </w:r>
          </w:p>
        </w:tc>
        <w:tc>
          <w:tcPr>
            <w:tcW w:w="676" w:type="dxa"/>
            <w:gridSpan w:val="2"/>
            <w:shd w:val="clear" w:color="auto" w:fill="365F91" w:themeFill="accent1" w:themeFillShade="BF"/>
            <w:noWrap/>
            <w:vAlign w:val="bottom"/>
            <w:hideMark/>
          </w:tcPr>
          <w:p w14:paraId="13D15A0F" w14:textId="77777777" w:rsidR="00B37A55" w:rsidRPr="00F50802" w:rsidRDefault="00B37A55" w:rsidP="009C44EA">
            <w:pPr>
              <w:spacing w:before="0" w:after="0"/>
              <w:jc w:val="center"/>
              <w:rPr>
                <w:rFonts w:ascii="Calibri" w:eastAsia="Times New Roman" w:hAnsi="Calibri" w:cs="Calibri"/>
                <w:color w:val="FFFFFF" w:themeColor="background1"/>
                <w:sz w:val="18"/>
                <w:szCs w:val="18"/>
                <w:lang w:val="en-GB" w:eastAsia="en-GB"/>
              </w:rPr>
            </w:pPr>
            <w:r w:rsidRPr="00F50802">
              <w:rPr>
                <w:rFonts w:ascii="Calibri" w:eastAsia="Times New Roman" w:hAnsi="Calibri" w:cs="Calibri"/>
                <w:color w:val="FFFFFF" w:themeColor="background1"/>
                <w:sz w:val="18"/>
                <w:szCs w:val="18"/>
                <w:lang w:val="en-GB" w:eastAsia="en-GB"/>
              </w:rPr>
              <w:t>2</w:t>
            </w:r>
            <w:r w:rsidR="00E07ABB" w:rsidRPr="00F50802">
              <w:rPr>
                <w:rFonts w:ascii="Calibri" w:eastAsia="Times New Roman" w:hAnsi="Calibri" w:cs="Calibri"/>
                <w:color w:val="FFFFFF" w:themeColor="background1"/>
                <w:sz w:val="18"/>
                <w:szCs w:val="18"/>
                <w:lang w:val="en-GB" w:eastAsia="en-GB"/>
              </w:rPr>
              <w:t>.4</w:t>
            </w:r>
          </w:p>
        </w:tc>
      </w:tr>
      <w:tr w:rsidR="009C44EA" w:rsidRPr="00F50802" w14:paraId="2D428B8F" w14:textId="77777777" w:rsidTr="00D005B1">
        <w:trPr>
          <w:gridAfter w:val="1"/>
          <w:wAfter w:w="8" w:type="dxa"/>
          <w:trHeight w:val="300"/>
        </w:trPr>
        <w:tc>
          <w:tcPr>
            <w:tcW w:w="1957" w:type="dxa"/>
            <w:shd w:val="clear" w:color="auto" w:fill="auto"/>
            <w:noWrap/>
            <w:vAlign w:val="bottom"/>
            <w:hideMark/>
          </w:tcPr>
          <w:p w14:paraId="6BC6707E" w14:textId="695D089F" w:rsidR="00B37A55" w:rsidRPr="00F50802" w:rsidRDefault="00B37A55">
            <w:pPr>
              <w:spacing w:before="0" w:after="0"/>
              <w:jc w:val="left"/>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 xml:space="preserve">Civilian Maritime </w:t>
            </w:r>
            <w:r w:rsidR="00FA14BE">
              <w:rPr>
                <w:rFonts w:ascii="Calibri" w:eastAsia="Times New Roman" w:hAnsi="Calibri" w:cs="Calibri"/>
                <w:color w:val="000000"/>
                <w:sz w:val="18"/>
                <w:szCs w:val="18"/>
                <w:lang w:val="en-GB" w:eastAsia="en-GB"/>
              </w:rPr>
              <w:t>Advisor</w:t>
            </w:r>
            <w:r w:rsidR="0090290B">
              <w:rPr>
                <w:rFonts w:ascii="Calibri" w:eastAsia="Times New Roman" w:hAnsi="Calibri" w:cs="Calibri"/>
                <w:color w:val="000000"/>
                <w:sz w:val="18"/>
                <w:szCs w:val="18"/>
                <w:lang w:val="en-GB" w:eastAsia="en-GB"/>
              </w:rPr>
              <w:t xml:space="preserve">(CMA) </w:t>
            </w:r>
            <w:r w:rsidR="00392057" w:rsidRPr="00F50802">
              <w:rPr>
                <w:rFonts w:ascii="Calibri" w:eastAsia="Times New Roman" w:hAnsi="Calibri" w:cs="Calibri"/>
                <w:color w:val="000000"/>
                <w:sz w:val="18"/>
                <w:szCs w:val="18"/>
                <w:lang w:val="en-GB" w:eastAsia="en-GB"/>
              </w:rPr>
              <w:t>/1</w:t>
            </w:r>
          </w:p>
        </w:tc>
        <w:tc>
          <w:tcPr>
            <w:tcW w:w="787" w:type="dxa"/>
            <w:shd w:val="clear" w:color="auto" w:fill="auto"/>
            <w:noWrap/>
            <w:vAlign w:val="bottom"/>
            <w:hideMark/>
          </w:tcPr>
          <w:p w14:paraId="36D681A4" w14:textId="77777777" w:rsidR="00B37A55" w:rsidRPr="00F50802" w:rsidRDefault="00B37A55"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0.3</w:t>
            </w:r>
          </w:p>
        </w:tc>
        <w:tc>
          <w:tcPr>
            <w:tcW w:w="631" w:type="dxa"/>
            <w:shd w:val="clear" w:color="auto" w:fill="B8CCE4" w:themeFill="accent1" w:themeFillTint="66"/>
            <w:noWrap/>
            <w:vAlign w:val="bottom"/>
            <w:hideMark/>
          </w:tcPr>
          <w:p w14:paraId="5E3851C2" w14:textId="77777777" w:rsidR="00B37A55" w:rsidRPr="00F50802" w:rsidRDefault="00B37A55"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0</w:t>
            </w:r>
            <w:r w:rsidR="004F53FA" w:rsidRPr="00F50802">
              <w:rPr>
                <w:rFonts w:ascii="Calibri" w:eastAsia="Times New Roman" w:hAnsi="Calibri" w:cs="Calibri"/>
                <w:color w:val="000000"/>
                <w:sz w:val="18"/>
                <w:szCs w:val="18"/>
                <w:lang w:val="en-GB" w:eastAsia="en-GB"/>
              </w:rPr>
              <w:t>.1</w:t>
            </w:r>
          </w:p>
        </w:tc>
        <w:tc>
          <w:tcPr>
            <w:tcW w:w="787" w:type="dxa"/>
            <w:shd w:val="clear" w:color="auto" w:fill="auto"/>
            <w:noWrap/>
            <w:vAlign w:val="bottom"/>
            <w:hideMark/>
          </w:tcPr>
          <w:p w14:paraId="31A56FDF" w14:textId="77777777" w:rsidR="00B37A55" w:rsidRPr="00F50802" w:rsidRDefault="00B37A55"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0.3</w:t>
            </w:r>
          </w:p>
        </w:tc>
        <w:tc>
          <w:tcPr>
            <w:tcW w:w="609" w:type="dxa"/>
            <w:shd w:val="clear" w:color="auto" w:fill="B8CCE4" w:themeFill="accent1" w:themeFillTint="66"/>
            <w:noWrap/>
            <w:vAlign w:val="bottom"/>
            <w:hideMark/>
          </w:tcPr>
          <w:p w14:paraId="32C1832C" w14:textId="77777777" w:rsidR="00B37A55" w:rsidRPr="00F50802" w:rsidRDefault="00B37A55"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0</w:t>
            </w:r>
            <w:r w:rsidR="00684AE4" w:rsidRPr="00F50802">
              <w:rPr>
                <w:rFonts w:ascii="Calibri" w:eastAsia="Times New Roman" w:hAnsi="Calibri" w:cs="Calibri"/>
                <w:color w:val="000000"/>
                <w:sz w:val="18"/>
                <w:szCs w:val="18"/>
                <w:lang w:val="en-GB" w:eastAsia="en-GB"/>
              </w:rPr>
              <w:t>.2</w:t>
            </w:r>
          </w:p>
        </w:tc>
        <w:tc>
          <w:tcPr>
            <w:tcW w:w="675" w:type="dxa"/>
            <w:shd w:val="clear" w:color="auto" w:fill="auto"/>
            <w:noWrap/>
            <w:vAlign w:val="bottom"/>
            <w:hideMark/>
          </w:tcPr>
          <w:p w14:paraId="44D1FB90" w14:textId="77777777" w:rsidR="00B37A55" w:rsidRPr="00F50802" w:rsidRDefault="00B37A55"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0.3</w:t>
            </w:r>
          </w:p>
        </w:tc>
        <w:tc>
          <w:tcPr>
            <w:tcW w:w="777" w:type="dxa"/>
            <w:shd w:val="clear" w:color="auto" w:fill="B8CCE4" w:themeFill="accent1" w:themeFillTint="66"/>
            <w:noWrap/>
            <w:vAlign w:val="bottom"/>
            <w:hideMark/>
          </w:tcPr>
          <w:p w14:paraId="46AC8F37" w14:textId="77777777" w:rsidR="00B37A55" w:rsidRPr="00F50802" w:rsidRDefault="00B37A55"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0</w:t>
            </w:r>
            <w:r w:rsidR="005D44E1" w:rsidRPr="00F50802">
              <w:rPr>
                <w:rFonts w:ascii="Calibri" w:eastAsia="Times New Roman" w:hAnsi="Calibri" w:cs="Calibri"/>
                <w:color w:val="000000"/>
                <w:sz w:val="18"/>
                <w:szCs w:val="18"/>
                <w:lang w:val="en-GB" w:eastAsia="en-GB"/>
              </w:rPr>
              <w:t>.2</w:t>
            </w:r>
          </w:p>
        </w:tc>
        <w:tc>
          <w:tcPr>
            <w:tcW w:w="722" w:type="dxa"/>
            <w:shd w:val="clear" w:color="auto" w:fill="auto"/>
            <w:noWrap/>
            <w:vAlign w:val="bottom"/>
            <w:hideMark/>
          </w:tcPr>
          <w:p w14:paraId="64FF0AE4" w14:textId="77777777" w:rsidR="00B37A55" w:rsidRPr="00F50802" w:rsidRDefault="00B37A55"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0.3</w:t>
            </w:r>
          </w:p>
        </w:tc>
        <w:tc>
          <w:tcPr>
            <w:tcW w:w="777" w:type="dxa"/>
            <w:shd w:val="clear" w:color="auto" w:fill="B8CCE4" w:themeFill="accent1" w:themeFillTint="66"/>
            <w:noWrap/>
            <w:vAlign w:val="bottom"/>
            <w:hideMark/>
          </w:tcPr>
          <w:p w14:paraId="2751CBD5" w14:textId="77777777" w:rsidR="00B37A55" w:rsidRPr="00F50802" w:rsidRDefault="00B37A55"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0</w:t>
            </w:r>
            <w:r w:rsidR="006C23DD" w:rsidRPr="00F50802">
              <w:rPr>
                <w:rFonts w:ascii="Calibri" w:eastAsia="Times New Roman" w:hAnsi="Calibri" w:cs="Calibri"/>
                <w:color w:val="000000"/>
                <w:sz w:val="18"/>
                <w:szCs w:val="18"/>
                <w:lang w:val="en-GB" w:eastAsia="en-GB"/>
              </w:rPr>
              <w:t>.2</w:t>
            </w:r>
          </w:p>
        </w:tc>
        <w:tc>
          <w:tcPr>
            <w:tcW w:w="777" w:type="dxa"/>
            <w:gridSpan w:val="2"/>
            <w:shd w:val="clear" w:color="auto" w:fill="auto"/>
            <w:noWrap/>
            <w:vAlign w:val="bottom"/>
            <w:hideMark/>
          </w:tcPr>
          <w:p w14:paraId="08057FA7" w14:textId="77777777" w:rsidR="00B37A55" w:rsidRPr="00F50802" w:rsidRDefault="00B37A55"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0.3</w:t>
            </w:r>
          </w:p>
        </w:tc>
        <w:tc>
          <w:tcPr>
            <w:tcW w:w="609" w:type="dxa"/>
            <w:shd w:val="clear" w:color="auto" w:fill="B8CCE4" w:themeFill="accent1" w:themeFillTint="66"/>
            <w:noWrap/>
            <w:vAlign w:val="bottom"/>
            <w:hideMark/>
          </w:tcPr>
          <w:p w14:paraId="55FED1E7" w14:textId="77777777" w:rsidR="00B37A55" w:rsidRPr="00F50802" w:rsidRDefault="00B37A55"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0</w:t>
            </w:r>
            <w:r w:rsidR="0021004D" w:rsidRPr="00F50802">
              <w:rPr>
                <w:rFonts w:ascii="Calibri" w:eastAsia="Times New Roman" w:hAnsi="Calibri" w:cs="Calibri"/>
                <w:color w:val="000000"/>
                <w:sz w:val="18"/>
                <w:szCs w:val="18"/>
                <w:lang w:val="en-GB" w:eastAsia="en-GB"/>
              </w:rPr>
              <w:t>.2</w:t>
            </w:r>
          </w:p>
        </w:tc>
        <w:tc>
          <w:tcPr>
            <w:tcW w:w="566" w:type="dxa"/>
            <w:gridSpan w:val="2"/>
            <w:shd w:val="clear" w:color="auto" w:fill="auto"/>
            <w:noWrap/>
            <w:vAlign w:val="bottom"/>
            <w:hideMark/>
          </w:tcPr>
          <w:p w14:paraId="2BC77984" w14:textId="77777777" w:rsidR="00B37A55" w:rsidRPr="00F50802" w:rsidRDefault="0050080E"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1.</w:t>
            </w:r>
            <w:r w:rsidR="00A54874" w:rsidRPr="00F50802">
              <w:rPr>
                <w:rFonts w:ascii="Calibri" w:eastAsia="Times New Roman" w:hAnsi="Calibri" w:cs="Calibri"/>
                <w:color w:val="000000"/>
                <w:sz w:val="18"/>
                <w:szCs w:val="18"/>
                <w:lang w:val="en-GB" w:eastAsia="en-GB"/>
              </w:rPr>
              <w:t>5</w:t>
            </w:r>
          </w:p>
        </w:tc>
        <w:tc>
          <w:tcPr>
            <w:tcW w:w="627" w:type="dxa"/>
            <w:shd w:val="clear" w:color="auto" w:fill="B8CCE4" w:themeFill="accent1" w:themeFillTint="66"/>
            <w:noWrap/>
            <w:vAlign w:val="bottom"/>
            <w:hideMark/>
          </w:tcPr>
          <w:p w14:paraId="1E8D7454" w14:textId="77777777" w:rsidR="00B37A55" w:rsidRPr="00F50802" w:rsidRDefault="0050080E"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0.</w:t>
            </w:r>
            <w:r w:rsidR="00A54874" w:rsidRPr="00F50802">
              <w:rPr>
                <w:rFonts w:ascii="Calibri" w:eastAsia="Times New Roman" w:hAnsi="Calibri" w:cs="Calibri"/>
                <w:color w:val="000000"/>
                <w:sz w:val="18"/>
                <w:szCs w:val="18"/>
                <w:lang w:val="en-GB" w:eastAsia="en-GB"/>
              </w:rPr>
              <w:t>9</w:t>
            </w:r>
          </w:p>
        </w:tc>
        <w:tc>
          <w:tcPr>
            <w:tcW w:w="676" w:type="dxa"/>
            <w:gridSpan w:val="2"/>
            <w:shd w:val="clear" w:color="auto" w:fill="365F91" w:themeFill="accent1" w:themeFillShade="BF"/>
            <w:noWrap/>
            <w:vAlign w:val="bottom"/>
            <w:hideMark/>
          </w:tcPr>
          <w:p w14:paraId="33B476E9" w14:textId="77777777" w:rsidR="00B37A55" w:rsidRPr="00F50802" w:rsidRDefault="00B37A55" w:rsidP="009C44EA">
            <w:pPr>
              <w:spacing w:before="0" w:after="0"/>
              <w:jc w:val="center"/>
              <w:rPr>
                <w:rFonts w:ascii="Calibri" w:eastAsia="Times New Roman" w:hAnsi="Calibri" w:cs="Calibri"/>
                <w:color w:val="FFFFFF" w:themeColor="background1"/>
                <w:sz w:val="18"/>
                <w:szCs w:val="18"/>
                <w:lang w:val="en-GB" w:eastAsia="en-GB"/>
              </w:rPr>
            </w:pPr>
            <w:r w:rsidRPr="00F50802">
              <w:rPr>
                <w:rFonts w:ascii="Calibri" w:eastAsia="Times New Roman" w:hAnsi="Calibri" w:cs="Calibri"/>
                <w:color w:val="FFFFFF" w:themeColor="background1"/>
                <w:sz w:val="18"/>
                <w:szCs w:val="18"/>
                <w:lang w:val="en-GB" w:eastAsia="en-GB"/>
              </w:rPr>
              <w:t>2</w:t>
            </w:r>
            <w:r w:rsidR="00A54874" w:rsidRPr="00F50802">
              <w:rPr>
                <w:rFonts w:ascii="Calibri" w:eastAsia="Times New Roman" w:hAnsi="Calibri" w:cs="Calibri"/>
                <w:color w:val="FFFFFF" w:themeColor="background1"/>
                <w:sz w:val="18"/>
                <w:szCs w:val="18"/>
                <w:lang w:val="en-GB" w:eastAsia="en-GB"/>
              </w:rPr>
              <w:t>.4</w:t>
            </w:r>
          </w:p>
        </w:tc>
      </w:tr>
      <w:tr w:rsidR="009C44EA" w:rsidRPr="00F50802" w14:paraId="0F750D9F" w14:textId="77777777" w:rsidTr="00D005B1">
        <w:trPr>
          <w:gridAfter w:val="1"/>
          <w:wAfter w:w="8" w:type="dxa"/>
          <w:trHeight w:val="300"/>
        </w:trPr>
        <w:tc>
          <w:tcPr>
            <w:tcW w:w="1957" w:type="dxa"/>
            <w:shd w:val="clear" w:color="auto" w:fill="auto"/>
            <w:noWrap/>
            <w:vAlign w:val="bottom"/>
            <w:hideMark/>
          </w:tcPr>
          <w:p w14:paraId="6CF0A84A" w14:textId="77777777" w:rsidR="005943D9" w:rsidRPr="00F50802" w:rsidRDefault="005943D9" w:rsidP="009C44EA">
            <w:pPr>
              <w:spacing w:before="0" w:after="0"/>
              <w:jc w:val="left"/>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Review</w:t>
            </w:r>
            <w:r w:rsidR="00392057" w:rsidRPr="00F50802">
              <w:rPr>
                <w:rFonts w:ascii="Calibri" w:eastAsia="Times New Roman" w:hAnsi="Calibri" w:cs="Calibri"/>
                <w:color w:val="000000"/>
                <w:sz w:val="18"/>
                <w:szCs w:val="18"/>
                <w:lang w:val="en-GB" w:eastAsia="en-GB"/>
              </w:rPr>
              <w:t xml:space="preserve"> /2</w:t>
            </w:r>
          </w:p>
        </w:tc>
        <w:tc>
          <w:tcPr>
            <w:tcW w:w="787" w:type="dxa"/>
            <w:shd w:val="clear" w:color="auto" w:fill="auto"/>
            <w:noWrap/>
            <w:vAlign w:val="bottom"/>
            <w:hideMark/>
          </w:tcPr>
          <w:p w14:paraId="677519B0" w14:textId="77777777" w:rsidR="005943D9" w:rsidRPr="00F50802" w:rsidRDefault="005943D9"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 </w:t>
            </w:r>
          </w:p>
        </w:tc>
        <w:tc>
          <w:tcPr>
            <w:tcW w:w="631" w:type="dxa"/>
            <w:shd w:val="clear" w:color="auto" w:fill="B8CCE4" w:themeFill="accent1" w:themeFillTint="66"/>
            <w:noWrap/>
            <w:vAlign w:val="bottom"/>
            <w:hideMark/>
          </w:tcPr>
          <w:p w14:paraId="12676A0E" w14:textId="77777777" w:rsidR="005943D9" w:rsidRPr="00F50802" w:rsidRDefault="005943D9"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 </w:t>
            </w:r>
          </w:p>
        </w:tc>
        <w:tc>
          <w:tcPr>
            <w:tcW w:w="787" w:type="dxa"/>
            <w:shd w:val="clear" w:color="auto" w:fill="auto"/>
            <w:noWrap/>
            <w:vAlign w:val="bottom"/>
            <w:hideMark/>
          </w:tcPr>
          <w:p w14:paraId="245C4AE4" w14:textId="77777777" w:rsidR="005943D9" w:rsidRPr="00F50802" w:rsidRDefault="005943D9"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 </w:t>
            </w:r>
          </w:p>
        </w:tc>
        <w:tc>
          <w:tcPr>
            <w:tcW w:w="609" w:type="dxa"/>
            <w:shd w:val="clear" w:color="auto" w:fill="B8CCE4" w:themeFill="accent1" w:themeFillTint="66"/>
            <w:noWrap/>
            <w:vAlign w:val="bottom"/>
            <w:hideMark/>
          </w:tcPr>
          <w:p w14:paraId="03B1E253" w14:textId="77777777" w:rsidR="005943D9" w:rsidRPr="00F50802" w:rsidRDefault="005943D9"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 </w:t>
            </w:r>
          </w:p>
        </w:tc>
        <w:tc>
          <w:tcPr>
            <w:tcW w:w="675" w:type="dxa"/>
            <w:shd w:val="clear" w:color="auto" w:fill="auto"/>
            <w:noWrap/>
            <w:vAlign w:val="bottom"/>
            <w:hideMark/>
          </w:tcPr>
          <w:p w14:paraId="5A44474B" w14:textId="77777777" w:rsidR="005943D9" w:rsidRPr="00F50802" w:rsidRDefault="0050080E"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0.5</w:t>
            </w:r>
          </w:p>
        </w:tc>
        <w:tc>
          <w:tcPr>
            <w:tcW w:w="777" w:type="dxa"/>
            <w:shd w:val="clear" w:color="auto" w:fill="B8CCE4" w:themeFill="accent1" w:themeFillTint="66"/>
            <w:noWrap/>
            <w:vAlign w:val="bottom"/>
            <w:hideMark/>
          </w:tcPr>
          <w:p w14:paraId="086FEA7B" w14:textId="77777777" w:rsidR="005943D9" w:rsidRPr="00F50802" w:rsidRDefault="0050080E"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0.5</w:t>
            </w:r>
          </w:p>
        </w:tc>
        <w:tc>
          <w:tcPr>
            <w:tcW w:w="722" w:type="dxa"/>
            <w:shd w:val="clear" w:color="auto" w:fill="auto"/>
            <w:noWrap/>
            <w:vAlign w:val="bottom"/>
            <w:hideMark/>
          </w:tcPr>
          <w:p w14:paraId="4883292E" w14:textId="77777777" w:rsidR="005943D9" w:rsidRPr="00F50802" w:rsidRDefault="005943D9"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 </w:t>
            </w:r>
          </w:p>
        </w:tc>
        <w:tc>
          <w:tcPr>
            <w:tcW w:w="777" w:type="dxa"/>
            <w:shd w:val="clear" w:color="auto" w:fill="B8CCE4" w:themeFill="accent1" w:themeFillTint="66"/>
            <w:noWrap/>
            <w:vAlign w:val="bottom"/>
            <w:hideMark/>
          </w:tcPr>
          <w:p w14:paraId="6ACFA1E6" w14:textId="77777777" w:rsidR="005943D9" w:rsidRPr="00F50802" w:rsidRDefault="005943D9"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 </w:t>
            </w:r>
          </w:p>
        </w:tc>
        <w:tc>
          <w:tcPr>
            <w:tcW w:w="777" w:type="dxa"/>
            <w:gridSpan w:val="2"/>
            <w:shd w:val="clear" w:color="auto" w:fill="auto"/>
            <w:noWrap/>
            <w:vAlign w:val="bottom"/>
            <w:hideMark/>
          </w:tcPr>
          <w:p w14:paraId="3A82ECBE" w14:textId="77777777" w:rsidR="005943D9" w:rsidRPr="00F50802" w:rsidRDefault="005943D9"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 </w:t>
            </w:r>
          </w:p>
        </w:tc>
        <w:tc>
          <w:tcPr>
            <w:tcW w:w="609" w:type="dxa"/>
            <w:shd w:val="clear" w:color="auto" w:fill="B8CCE4" w:themeFill="accent1" w:themeFillTint="66"/>
            <w:noWrap/>
            <w:vAlign w:val="bottom"/>
            <w:hideMark/>
          </w:tcPr>
          <w:p w14:paraId="4BC0F5FC" w14:textId="77777777" w:rsidR="005943D9" w:rsidRPr="00F50802" w:rsidRDefault="005943D9"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 </w:t>
            </w:r>
          </w:p>
        </w:tc>
        <w:tc>
          <w:tcPr>
            <w:tcW w:w="566" w:type="dxa"/>
            <w:gridSpan w:val="2"/>
            <w:shd w:val="clear" w:color="auto" w:fill="auto"/>
            <w:noWrap/>
            <w:vAlign w:val="bottom"/>
            <w:hideMark/>
          </w:tcPr>
          <w:p w14:paraId="44A9B0E5" w14:textId="77777777" w:rsidR="005943D9" w:rsidRPr="00F50802" w:rsidRDefault="0050080E"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0.5</w:t>
            </w:r>
          </w:p>
        </w:tc>
        <w:tc>
          <w:tcPr>
            <w:tcW w:w="627" w:type="dxa"/>
            <w:shd w:val="clear" w:color="auto" w:fill="B8CCE4" w:themeFill="accent1" w:themeFillTint="66"/>
            <w:noWrap/>
            <w:vAlign w:val="bottom"/>
            <w:hideMark/>
          </w:tcPr>
          <w:p w14:paraId="3CF40DB2" w14:textId="77777777" w:rsidR="005943D9" w:rsidRPr="00F50802" w:rsidRDefault="0050080E"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0.5</w:t>
            </w:r>
          </w:p>
        </w:tc>
        <w:tc>
          <w:tcPr>
            <w:tcW w:w="676" w:type="dxa"/>
            <w:gridSpan w:val="2"/>
            <w:shd w:val="clear" w:color="auto" w:fill="365F91" w:themeFill="accent1" w:themeFillShade="BF"/>
            <w:noWrap/>
            <w:vAlign w:val="bottom"/>
            <w:hideMark/>
          </w:tcPr>
          <w:p w14:paraId="79BE2A98" w14:textId="77777777" w:rsidR="005943D9" w:rsidRPr="00F50802" w:rsidRDefault="005943D9" w:rsidP="009C44EA">
            <w:pPr>
              <w:spacing w:before="0" w:after="0"/>
              <w:jc w:val="center"/>
              <w:rPr>
                <w:rFonts w:ascii="Calibri" w:eastAsia="Times New Roman" w:hAnsi="Calibri" w:cs="Calibri"/>
                <w:color w:val="FFFFFF" w:themeColor="background1"/>
                <w:sz w:val="18"/>
                <w:szCs w:val="18"/>
                <w:lang w:val="en-GB" w:eastAsia="en-GB"/>
              </w:rPr>
            </w:pPr>
            <w:r w:rsidRPr="00F50802">
              <w:rPr>
                <w:rFonts w:ascii="Calibri" w:eastAsia="Times New Roman" w:hAnsi="Calibri" w:cs="Calibri"/>
                <w:color w:val="FFFFFF" w:themeColor="background1"/>
                <w:sz w:val="18"/>
                <w:szCs w:val="18"/>
                <w:lang w:val="en-GB" w:eastAsia="en-GB"/>
              </w:rPr>
              <w:t>1</w:t>
            </w:r>
          </w:p>
        </w:tc>
      </w:tr>
      <w:tr w:rsidR="009C44EA" w:rsidRPr="00F50802" w14:paraId="5E038696" w14:textId="77777777" w:rsidTr="00D005B1">
        <w:trPr>
          <w:gridAfter w:val="1"/>
          <w:wAfter w:w="8" w:type="dxa"/>
          <w:trHeight w:val="300"/>
        </w:trPr>
        <w:tc>
          <w:tcPr>
            <w:tcW w:w="1957" w:type="dxa"/>
            <w:shd w:val="clear" w:color="auto" w:fill="auto"/>
            <w:noWrap/>
            <w:vAlign w:val="bottom"/>
            <w:hideMark/>
          </w:tcPr>
          <w:p w14:paraId="18983EBE" w14:textId="3120B991" w:rsidR="005943D9" w:rsidRPr="00F50802" w:rsidRDefault="0090290B" w:rsidP="009C44EA">
            <w:pPr>
              <w:spacing w:before="0" w:after="0"/>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U</w:t>
            </w:r>
            <w:r w:rsidRPr="00F50802">
              <w:rPr>
                <w:rFonts w:ascii="Calibri" w:eastAsia="Times New Roman" w:hAnsi="Calibri" w:cs="Calibri"/>
                <w:color w:val="000000"/>
                <w:sz w:val="18"/>
                <w:szCs w:val="18"/>
                <w:lang w:val="en-GB" w:eastAsia="en-GB"/>
              </w:rPr>
              <w:t>nallocated</w:t>
            </w:r>
          </w:p>
        </w:tc>
        <w:tc>
          <w:tcPr>
            <w:tcW w:w="787" w:type="dxa"/>
            <w:shd w:val="clear" w:color="auto" w:fill="auto"/>
            <w:noWrap/>
            <w:vAlign w:val="bottom"/>
            <w:hideMark/>
          </w:tcPr>
          <w:p w14:paraId="23ABB86C" w14:textId="77777777" w:rsidR="005943D9" w:rsidRPr="00F50802" w:rsidRDefault="005943D9"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 </w:t>
            </w:r>
          </w:p>
        </w:tc>
        <w:tc>
          <w:tcPr>
            <w:tcW w:w="631" w:type="dxa"/>
            <w:shd w:val="clear" w:color="auto" w:fill="B8CCE4" w:themeFill="accent1" w:themeFillTint="66"/>
            <w:noWrap/>
            <w:vAlign w:val="bottom"/>
            <w:hideMark/>
          </w:tcPr>
          <w:p w14:paraId="0DCEBFF5" w14:textId="77777777" w:rsidR="005943D9" w:rsidRPr="00F50802" w:rsidRDefault="005943D9"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 </w:t>
            </w:r>
          </w:p>
        </w:tc>
        <w:tc>
          <w:tcPr>
            <w:tcW w:w="787" w:type="dxa"/>
            <w:shd w:val="clear" w:color="auto" w:fill="auto"/>
            <w:noWrap/>
            <w:vAlign w:val="bottom"/>
            <w:hideMark/>
          </w:tcPr>
          <w:p w14:paraId="4FA6E0BC" w14:textId="77777777" w:rsidR="005943D9" w:rsidRPr="00F50802" w:rsidRDefault="005943D9"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 </w:t>
            </w:r>
          </w:p>
        </w:tc>
        <w:tc>
          <w:tcPr>
            <w:tcW w:w="609" w:type="dxa"/>
            <w:shd w:val="clear" w:color="auto" w:fill="B8CCE4" w:themeFill="accent1" w:themeFillTint="66"/>
            <w:noWrap/>
            <w:vAlign w:val="bottom"/>
            <w:hideMark/>
          </w:tcPr>
          <w:p w14:paraId="5008781E" w14:textId="77777777" w:rsidR="005943D9" w:rsidRPr="00F50802" w:rsidRDefault="005943D9"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 </w:t>
            </w:r>
          </w:p>
        </w:tc>
        <w:tc>
          <w:tcPr>
            <w:tcW w:w="675" w:type="dxa"/>
            <w:shd w:val="clear" w:color="auto" w:fill="auto"/>
            <w:noWrap/>
            <w:vAlign w:val="bottom"/>
            <w:hideMark/>
          </w:tcPr>
          <w:p w14:paraId="6FF4FF59" w14:textId="77777777" w:rsidR="005943D9" w:rsidRPr="00F50802" w:rsidRDefault="005943D9"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 </w:t>
            </w:r>
          </w:p>
        </w:tc>
        <w:tc>
          <w:tcPr>
            <w:tcW w:w="777" w:type="dxa"/>
            <w:shd w:val="clear" w:color="auto" w:fill="B8CCE4" w:themeFill="accent1" w:themeFillTint="66"/>
            <w:noWrap/>
            <w:vAlign w:val="bottom"/>
            <w:hideMark/>
          </w:tcPr>
          <w:p w14:paraId="24F4DB1E" w14:textId="77777777" w:rsidR="005943D9" w:rsidRPr="00F50802" w:rsidRDefault="005943D9"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 </w:t>
            </w:r>
          </w:p>
        </w:tc>
        <w:tc>
          <w:tcPr>
            <w:tcW w:w="722" w:type="dxa"/>
            <w:shd w:val="clear" w:color="auto" w:fill="auto"/>
            <w:noWrap/>
            <w:vAlign w:val="bottom"/>
            <w:hideMark/>
          </w:tcPr>
          <w:p w14:paraId="6086C305" w14:textId="77777777" w:rsidR="005943D9" w:rsidRPr="00F50802" w:rsidRDefault="005943D9"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 </w:t>
            </w:r>
          </w:p>
        </w:tc>
        <w:tc>
          <w:tcPr>
            <w:tcW w:w="777" w:type="dxa"/>
            <w:shd w:val="clear" w:color="auto" w:fill="B8CCE4" w:themeFill="accent1" w:themeFillTint="66"/>
            <w:noWrap/>
            <w:vAlign w:val="bottom"/>
            <w:hideMark/>
          </w:tcPr>
          <w:p w14:paraId="2CF48EB4" w14:textId="77777777" w:rsidR="005943D9" w:rsidRPr="00F50802" w:rsidRDefault="005943D9"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 </w:t>
            </w:r>
          </w:p>
        </w:tc>
        <w:tc>
          <w:tcPr>
            <w:tcW w:w="777" w:type="dxa"/>
            <w:gridSpan w:val="2"/>
            <w:shd w:val="clear" w:color="auto" w:fill="auto"/>
            <w:noWrap/>
            <w:vAlign w:val="bottom"/>
            <w:hideMark/>
          </w:tcPr>
          <w:p w14:paraId="3D135AD8" w14:textId="77777777" w:rsidR="005943D9" w:rsidRPr="00F50802" w:rsidRDefault="005943D9"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 </w:t>
            </w:r>
          </w:p>
        </w:tc>
        <w:tc>
          <w:tcPr>
            <w:tcW w:w="609" w:type="dxa"/>
            <w:shd w:val="clear" w:color="auto" w:fill="B8CCE4" w:themeFill="accent1" w:themeFillTint="66"/>
            <w:noWrap/>
            <w:vAlign w:val="bottom"/>
            <w:hideMark/>
          </w:tcPr>
          <w:p w14:paraId="2A90E6F0" w14:textId="77777777" w:rsidR="005943D9" w:rsidRPr="00F50802" w:rsidRDefault="005943D9"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 </w:t>
            </w:r>
          </w:p>
        </w:tc>
        <w:tc>
          <w:tcPr>
            <w:tcW w:w="566" w:type="dxa"/>
            <w:gridSpan w:val="2"/>
            <w:shd w:val="clear" w:color="auto" w:fill="auto"/>
            <w:noWrap/>
            <w:vAlign w:val="bottom"/>
            <w:hideMark/>
          </w:tcPr>
          <w:p w14:paraId="13F85032" w14:textId="77777777" w:rsidR="005943D9" w:rsidRPr="00F50802" w:rsidRDefault="006370FC"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2.9</w:t>
            </w:r>
          </w:p>
        </w:tc>
        <w:tc>
          <w:tcPr>
            <w:tcW w:w="627" w:type="dxa"/>
            <w:shd w:val="clear" w:color="auto" w:fill="B8CCE4" w:themeFill="accent1" w:themeFillTint="66"/>
            <w:noWrap/>
            <w:vAlign w:val="bottom"/>
            <w:hideMark/>
          </w:tcPr>
          <w:p w14:paraId="38293AD2" w14:textId="77777777" w:rsidR="005943D9" w:rsidRPr="00F50802" w:rsidRDefault="005943D9" w:rsidP="009C44EA">
            <w:pPr>
              <w:spacing w:before="0" w:after="0"/>
              <w:jc w:val="center"/>
              <w:rPr>
                <w:rFonts w:ascii="Calibri" w:eastAsia="Times New Roman" w:hAnsi="Calibri" w:cs="Calibri"/>
                <w:color w:val="000000"/>
                <w:sz w:val="18"/>
                <w:szCs w:val="18"/>
                <w:lang w:val="en-GB" w:eastAsia="en-GB"/>
              </w:rPr>
            </w:pPr>
            <w:r w:rsidRPr="00F50802">
              <w:rPr>
                <w:rFonts w:ascii="Calibri" w:eastAsia="Times New Roman" w:hAnsi="Calibri" w:cs="Calibri"/>
                <w:color w:val="000000"/>
                <w:sz w:val="18"/>
                <w:szCs w:val="18"/>
                <w:lang w:val="en-GB" w:eastAsia="en-GB"/>
              </w:rPr>
              <w:t> </w:t>
            </w:r>
          </w:p>
        </w:tc>
        <w:tc>
          <w:tcPr>
            <w:tcW w:w="676" w:type="dxa"/>
            <w:gridSpan w:val="2"/>
            <w:shd w:val="clear" w:color="auto" w:fill="365F91" w:themeFill="accent1" w:themeFillShade="BF"/>
            <w:noWrap/>
            <w:vAlign w:val="bottom"/>
            <w:hideMark/>
          </w:tcPr>
          <w:p w14:paraId="20C26E05" w14:textId="77777777" w:rsidR="005943D9" w:rsidRPr="00F50802" w:rsidRDefault="006370FC" w:rsidP="009C44EA">
            <w:pPr>
              <w:spacing w:before="0" w:after="0"/>
              <w:jc w:val="center"/>
              <w:rPr>
                <w:rFonts w:ascii="Calibri" w:eastAsia="Times New Roman" w:hAnsi="Calibri" w:cs="Calibri"/>
                <w:color w:val="FFFFFF" w:themeColor="background1"/>
                <w:sz w:val="18"/>
                <w:szCs w:val="18"/>
                <w:lang w:val="en-GB" w:eastAsia="en-GB"/>
              </w:rPr>
            </w:pPr>
            <w:r w:rsidRPr="00F50802">
              <w:rPr>
                <w:rFonts w:ascii="Calibri" w:eastAsia="Times New Roman" w:hAnsi="Calibri" w:cs="Calibri"/>
                <w:color w:val="FFFFFF" w:themeColor="background1"/>
                <w:sz w:val="18"/>
                <w:szCs w:val="18"/>
                <w:lang w:val="en-GB" w:eastAsia="en-GB"/>
              </w:rPr>
              <w:t>2.9</w:t>
            </w:r>
          </w:p>
        </w:tc>
      </w:tr>
      <w:tr w:rsidR="009C44EA" w:rsidRPr="00FA14BE" w14:paraId="24E61FD3" w14:textId="77777777" w:rsidTr="00D005B1">
        <w:trPr>
          <w:gridAfter w:val="1"/>
          <w:wAfter w:w="8" w:type="dxa"/>
          <w:trHeight w:val="495"/>
        </w:trPr>
        <w:tc>
          <w:tcPr>
            <w:tcW w:w="1957" w:type="dxa"/>
            <w:shd w:val="clear" w:color="auto" w:fill="auto"/>
            <w:noWrap/>
            <w:vAlign w:val="center"/>
            <w:hideMark/>
          </w:tcPr>
          <w:p w14:paraId="484F215A" w14:textId="77777777" w:rsidR="005943D9" w:rsidRPr="00D005B1" w:rsidRDefault="00E2673F" w:rsidP="009C44EA">
            <w:pPr>
              <w:spacing w:before="0" w:after="0"/>
              <w:jc w:val="center"/>
              <w:rPr>
                <w:rFonts w:ascii="Calibri" w:eastAsia="Times New Roman" w:hAnsi="Calibri" w:cs="Calibri"/>
                <w:b/>
                <w:bCs/>
                <w:color w:val="000000"/>
                <w:sz w:val="20"/>
                <w:szCs w:val="20"/>
                <w:lang w:val="en-GB" w:eastAsia="en-GB"/>
              </w:rPr>
            </w:pPr>
            <w:r w:rsidRPr="00D005B1">
              <w:rPr>
                <w:rFonts w:ascii="Calibri" w:eastAsia="Times New Roman" w:hAnsi="Calibri" w:cs="Calibri"/>
                <w:b/>
                <w:bCs/>
                <w:color w:val="000000"/>
                <w:sz w:val="20"/>
                <w:szCs w:val="20"/>
                <w:lang w:val="en-GB" w:eastAsia="en-GB"/>
              </w:rPr>
              <w:t>Ann</w:t>
            </w:r>
            <w:r w:rsidR="0061333D" w:rsidRPr="00D005B1">
              <w:rPr>
                <w:rFonts w:ascii="Calibri" w:eastAsia="Times New Roman" w:hAnsi="Calibri" w:cs="Calibri"/>
                <w:b/>
                <w:bCs/>
                <w:color w:val="000000"/>
                <w:sz w:val="20"/>
                <w:szCs w:val="20"/>
                <w:lang w:val="en-GB" w:eastAsia="en-GB"/>
              </w:rPr>
              <w:t>ual Totals</w:t>
            </w:r>
          </w:p>
        </w:tc>
        <w:tc>
          <w:tcPr>
            <w:tcW w:w="787" w:type="dxa"/>
            <w:shd w:val="clear" w:color="auto" w:fill="auto"/>
            <w:noWrap/>
            <w:vAlign w:val="center"/>
            <w:hideMark/>
          </w:tcPr>
          <w:p w14:paraId="1EBF5303" w14:textId="5AC9404E" w:rsidR="005943D9" w:rsidRPr="00D005B1" w:rsidRDefault="009C44EA">
            <w:pPr>
              <w:spacing w:before="0" w:after="0"/>
              <w:jc w:val="center"/>
              <w:rPr>
                <w:rFonts w:ascii="Calibri" w:eastAsia="Times New Roman" w:hAnsi="Calibri" w:cs="Calibri"/>
                <w:b/>
                <w:bCs/>
                <w:color w:val="000000"/>
                <w:sz w:val="20"/>
                <w:szCs w:val="20"/>
                <w:lang w:val="en-GB" w:eastAsia="en-GB"/>
              </w:rPr>
            </w:pPr>
            <w:r w:rsidRPr="00D005B1">
              <w:rPr>
                <w:rFonts w:ascii="Calibri" w:eastAsia="Times New Roman" w:hAnsi="Calibri" w:cs="Calibri"/>
                <w:b/>
                <w:bCs/>
                <w:color w:val="000000"/>
                <w:sz w:val="20"/>
                <w:szCs w:val="20"/>
                <w:lang w:val="en-GB" w:eastAsia="en-GB"/>
              </w:rPr>
              <w:t>12</w:t>
            </w:r>
            <w:r w:rsidR="00C064D3">
              <w:rPr>
                <w:rFonts w:ascii="Calibri" w:eastAsia="Times New Roman" w:hAnsi="Calibri" w:cs="Calibri"/>
                <w:b/>
                <w:bCs/>
                <w:color w:val="000000"/>
                <w:sz w:val="20"/>
                <w:szCs w:val="20"/>
                <w:lang w:val="en-GB" w:eastAsia="en-GB"/>
              </w:rPr>
              <w:t>.</w:t>
            </w:r>
            <w:r w:rsidRPr="00D005B1">
              <w:rPr>
                <w:rFonts w:ascii="Calibri" w:eastAsia="Times New Roman" w:hAnsi="Calibri" w:cs="Calibri"/>
                <w:b/>
                <w:bCs/>
                <w:color w:val="000000"/>
                <w:sz w:val="20"/>
                <w:szCs w:val="20"/>
                <w:lang w:val="en-GB" w:eastAsia="en-GB"/>
              </w:rPr>
              <w:t>6</w:t>
            </w:r>
          </w:p>
        </w:tc>
        <w:tc>
          <w:tcPr>
            <w:tcW w:w="631" w:type="dxa"/>
            <w:shd w:val="clear" w:color="auto" w:fill="B8CCE4" w:themeFill="accent1" w:themeFillTint="66"/>
            <w:noWrap/>
            <w:vAlign w:val="center"/>
            <w:hideMark/>
          </w:tcPr>
          <w:p w14:paraId="2CE06159" w14:textId="77777777" w:rsidR="005943D9" w:rsidRPr="00D005B1" w:rsidRDefault="005943D9">
            <w:pPr>
              <w:spacing w:before="0" w:after="0"/>
              <w:jc w:val="center"/>
              <w:rPr>
                <w:rFonts w:ascii="Calibri" w:eastAsia="Times New Roman" w:hAnsi="Calibri" w:cs="Calibri"/>
                <w:b/>
                <w:bCs/>
                <w:color w:val="000000"/>
                <w:sz w:val="20"/>
                <w:szCs w:val="20"/>
                <w:lang w:val="en-GB" w:eastAsia="en-GB"/>
              </w:rPr>
            </w:pPr>
            <w:r w:rsidRPr="00D005B1">
              <w:rPr>
                <w:rFonts w:ascii="Calibri" w:eastAsia="Times New Roman" w:hAnsi="Calibri" w:cs="Calibri"/>
                <w:b/>
                <w:bCs/>
                <w:color w:val="000000"/>
                <w:sz w:val="20"/>
                <w:szCs w:val="20"/>
                <w:lang w:val="en-GB" w:eastAsia="en-GB"/>
              </w:rPr>
              <w:t>1</w:t>
            </w:r>
            <w:r w:rsidR="00C44B28" w:rsidRPr="00D005B1">
              <w:rPr>
                <w:rFonts w:ascii="Calibri" w:eastAsia="Times New Roman" w:hAnsi="Calibri" w:cs="Calibri"/>
                <w:b/>
                <w:bCs/>
                <w:color w:val="000000"/>
                <w:sz w:val="20"/>
                <w:szCs w:val="20"/>
                <w:lang w:val="en-GB" w:eastAsia="en-GB"/>
              </w:rPr>
              <w:t>5</w:t>
            </w:r>
            <w:r w:rsidR="00C064D3">
              <w:rPr>
                <w:rFonts w:ascii="Calibri" w:eastAsia="Times New Roman" w:hAnsi="Calibri" w:cs="Calibri"/>
                <w:b/>
                <w:bCs/>
                <w:color w:val="000000"/>
                <w:sz w:val="20"/>
                <w:szCs w:val="20"/>
                <w:lang w:val="en-GB" w:eastAsia="en-GB"/>
              </w:rPr>
              <w:t>.0</w:t>
            </w:r>
          </w:p>
        </w:tc>
        <w:tc>
          <w:tcPr>
            <w:tcW w:w="787" w:type="dxa"/>
            <w:shd w:val="clear" w:color="auto" w:fill="auto"/>
            <w:noWrap/>
            <w:vAlign w:val="center"/>
            <w:hideMark/>
          </w:tcPr>
          <w:p w14:paraId="37036335" w14:textId="35F3388B" w:rsidR="005943D9" w:rsidRPr="00D005B1" w:rsidRDefault="009C44EA">
            <w:pPr>
              <w:spacing w:before="0" w:after="0"/>
              <w:jc w:val="center"/>
              <w:rPr>
                <w:rFonts w:ascii="Calibri" w:eastAsia="Times New Roman" w:hAnsi="Calibri" w:cs="Calibri"/>
                <w:b/>
                <w:bCs/>
                <w:color w:val="000000"/>
                <w:sz w:val="20"/>
                <w:szCs w:val="20"/>
                <w:lang w:val="en-GB" w:eastAsia="en-GB"/>
              </w:rPr>
            </w:pPr>
            <w:r w:rsidRPr="00D005B1">
              <w:rPr>
                <w:rFonts w:ascii="Calibri" w:eastAsia="Times New Roman" w:hAnsi="Calibri" w:cs="Calibri"/>
                <w:b/>
                <w:bCs/>
                <w:color w:val="000000"/>
                <w:sz w:val="20"/>
                <w:szCs w:val="20"/>
                <w:lang w:val="en-GB" w:eastAsia="en-GB"/>
              </w:rPr>
              <w:t>20</w:t>
            </w:r>
            <w:r w:rsidR="00C064D3">
              <w:rPr>
                <w:rFonts w:ascii="Calibri" w:eastAsia="Times New Roman" w:hAnsi="Calibri" w:cs="Calibri"/>
                <w:b/>
                <w:bCs/>
                <w:color w:val="000000"/>
                <w:sz w:val="20"/>
                <w:szCs w:val="20"/>
                <w:lang w:val="en-GB" w:eastAsia="en-GB"/>
              </w:rPr>
              <w:t>.</w:t>
            </w:r>
            <w:r w:rsidRPr="00D005B1">
              <w:rPr>
                <w:rFonts w:ascii="Calibri" w:eastAsia="Times New Roman" w:hAnsi="Calibri" w:cs="Calibri"/>
                <w:b/>
                <w:bCs/>
                <w:color w:val="000000"/>
                <w:sz w:val="20"/>
                <w:szCs w:val="20"/>
                <w:lang w:val="en-GB" w:eastAsia="en-GB"/>
              </w:rPr>
              <w:t>2</w:t>
            </w:r>
          </w:p>
        </w:tc>
        <w:tc>
          <w:tcPr>
            <w:tcW w:w="609" w:type="dxa"/>
            <w:shd w:val="clear" w:color="auto" w:fill="B8CCE4" w:themeFill="accent1" w:themeFillTint="66"/>
            <w:noWrap/>
            <w:vAlign w:val="center"/>
            <w:hideMark/>
          </w:tcPr>
          <w:p w14:paraId="1801B3DC" w14:textId="77777777" w:rsidR="005943D9" w:rsidRPr="00D005B1" w:rsidRDefault="005943D9">
            <w:pPr>
              <w:spacing w:before="0" w:after="0"/>
              <w:jc w:val="center"/>
              <w:rPr>
                <w:rFonts w:ascii="Calibri" w:eastAsia="Times New Roman" w:hAnsi="Calibri" w:cs="Calibri"/>
                <w:b/>
                <w:bCs/>
                <w:color w:val="000000"/>
                <w:sz w:val="20"/>
                <w:szCs w:val="20"/>
                <w:lang w:val="en-GB" w:eastAsia="en-GB"/>
              </w:rPr>
            </w:pPr>
            <w:r w:rsidRPr="00D005B1">
              <w:rPr>
                <w:rFonts w:ascii="Calibri" w:eastAsia="Times New Roman" w:hAnsi="Calibri" w:cs="Calibri"/>
                <w:b/>
                <w:bCs/>
                <w:color w:val="000000"/>
                <w:sz w:val="20"/>
                <w:szCs w:val="20"/>
                <w:lang w:val="en-GB" w:eastAsia="en-GB"/>
              </w:rPr>
              <w:t>20</w:t>
            </w:r>
            <w:r w:rsidR="00C064D3">
              <w:rPr>
                <w:rFonts w:ascii="Calibri" w:eastAsia="Times New Roman" w:hAnsi="Calibri" w:cs="Calibri"/>
                <w:b/>
                <w:bCs/>
                <w:color w:val="000000"/>
                <w:sz w:val="20"/>
                <w:szCs w:val="20"/>
                <w:lang w:val="en-GB" w:eastAsia="en-GB"/>
              </w:rPr>
              <w:t>.0</w:t>
            </w:r>
          </w:p>
        </w:tc>
        <w:tc>
          <w:tcPr>
            <w:tcW w:w="675" w:type="dxa"/>
            <w:shd w:val="clear" w:color="auto" w:fill="auto"/>
            <w:noWrap/>
            <w:vAlign w:val="center"/>
            <w:hideMark/>
          </w:tcPr>
          <w:p w14:paraId="145DBCF7" w14:textId="4ECCFFBE" w:rsidR="005943D9" w:rsidRPr="00D005B1" w:rsidRDefault="005943D9">
            <w:pPr>
              <w:spacing w:before="0" w:after="0"/>
              <w:jc w:val="center"/>
              <w:rPr>
                <w:rFonts w:ascii="Calibri" w:eastAsia="Times New Roman" w:hAnsi="Calibri" w:cs="Calibri"/>
                <w:b/>
                <w:bCs/>
                <w:color w:val="000000"/>
                <w:sz w:val="20"/>
                <w:szCs w:val="20"/>
                <w:lang w:val="en-GB" w:eastAsia="en-GB"/>
              </w:rPr>
            </w:pPr>
            <w:r w:rsidRPr="00D005B1">
              <w:rPr>
                <w:rFonts w:ascii="Calibri" w:eastAsia="Times New Roman" w:hAnsi="Calibri" w:cs="Calibri"/>
                <w:b/>
                <w:bCs/>
                <w:color w:val="000000"/>
                <w:sz w:val="20"/>
                <w:szCs w:val="20"/>
                <w:lang w:val="en-GB" w:eastAsia="en-GB"/>
              </w:rPr>
              <w:t>1</w:t>
            </w:r>
            <w:r w:rsidR="007524D7" w:rsidRPr="00D005B1">
              <w:rPr>
                <w:rFonts w:ascii="Calibri" w:eastAsia="Times New Roman" w:hAnsi="Calibri" w:cs="Calibri"/>
                <w:b/>
                <w:bCs/>
                <w:color w:val="000000"/>
                <w:sz w:val="20"/>
                <w:szCs w:val="20"/>
                <w:lang w:val="en-GB" w:eastAsia="en-GB"/>
              </w:rPr>
              <w:t>8</w:t>
            </w:r>
            <w:r w:rsidR="00C064D3">
              <w:rPr>
                <w:rFonts w:ascii="Calibri" w:eastAsia="Times New Roman" w:hAnsi="Calibri" w:cs="Calibri"/>
                <w:b/>
                <w:bCs/>
                <w:color w:val="000000"/>
                <w:sz w:val="20"/>
                <w:szCs w:val="20"/>
                <w:lang w:val="en-GB" w:eastAsia="en-GB"/>
              </w:rPr>
              <w:t>.</w:t>
            </w:r>
            <w:r w:rsidR="00FA14BE">
              <w:rPr>
                <w:rFonts w:ascii="Calibri" w:eastAsia="Times New Roman" w:hAnsi="Calibri" w:cs="Calibri"/>
                <w:b/>
                <w:bCs/>
                <w:color w:val="000000"/>
                <w:sz w:val="20"/>
                <w:szCs w:val="20"/>
                <w:lang w:val="en-GB" w:eastAsia="en-GB"/>
              </w:rPr>
              <w:t>0</w:t>
            </w:r>
          </w:p>
        </w:tc>
        <w:tc>
          <w:tcPr>
            <w:tcW w:w="777" w:type="dxa"/>
            <w:shd w:val="clear" w:color="auto" w:fill="B8CCE4" w:themeFill="accent1" w:themeFillTint="66"/>
            <w:noWrap/>
            <w:vAlign w:val="center"/>
            <w:hideMark/>
          </w:tcPr>
          <w:p w14:paraId="6B27127D" w14:textId="297BEE4C" w:rsidR="005943D9" w:rsidRPr="00D005B1" w:rsidRDefault="00C064D3" w:rsidP="009C44EA">
            <w:pPr>
              <w:spacing w:before="0" w:after="0"/>
              <w:jc w:val="center"/>
              <w:rPr>
                <w:rFonts w:ascii="Calibri" w:eastAsia="Times New Roman" w:hAnsi="Calibri" w:cs="Calibri"/>
                <w:b/>
                <w:bCs/>
                <w:color w:val="000000"/>
                <w:sz w:val="20"/>
                <w:szCs w:val="20"/>
                <w:lang w:val="en-GB" w:eastAsia="en-GB"/>
              </w:rPr>
            </w:pPr>
            <w:r w:rsidRPr="00A20302">
              <w:rPr>
                <w:rFonts w:ascii="Calibri" w:eastAsia="Times New Roman" w:hAnsi="Calibri" w:cs="Calibri"/>
                <w:b/>
                <w:bCs/>
                <w:color w:val="000000"/>
                <w:sz w:val="20"/>
                <w:szCs w:val="20"/>
                <w:lang w:val="en-GB" w:eastAsia="en-GB"/>
              </w:rPr>
              <w:t>20</w:t>
            </w:r>
            <w:r>
              <w:rPr>
                <w:rFonts w:ascii="Calibri" w:eastAsia="Times New Roman" w:hAnsi="Calibri" w:cs="Calibri"/>
                <w:b/>
                <w:bCs/>
                <w:color w:val="000000"/>
                <w:sz w:val="20"/>
                <w:szCs w:val="20"/>
                <w:lang w:val="en-GB" w:eastAsia="en-GB"/>
              </w:rPr>
              <w:t>.0</w:t>
            </w:r>
          </w:p>
        </w:tc>
        <w:tc>
          <w:tcPr>
            <w:tcW w:w="722" w:type="dxa"/>
            <w:shd w:val="clear" w:color="auto" w:fill="auto"/>
            <w:noWrap/>
            <w:vAlign w:val="center"/>
            <w:hideMark/>
          </w:tcPr>
          <w:p w14:paraId="54FD3F8B" w14:textId="77777777" w:rsidR="005943D9" w:rsidRPr="00D005B1" w:rsidRDefault="009902AB">
            <w:pPr>
              <w:spacing w:before="0" w:after="0"/>
              <w:jc w:val="center"/>
              <w:rPr>
                <w:rFonts w:ascii="Calibri" w:eastAsia="Times New Roman" w:hAnsi="Calibri" w:cs="Calibri"/>
                <w:b/>
                <w:bCs/>
                <w:color w:val="000000"/>
                <w:sz w:val="20"/>
                <w:szCs w:val="20"/>
                <w:lang w:val="en-GB" w:eastAsia="en-GB"/>
              </w:rPr>
            </w:pPr>
            <w:r w:rsidRPr="00D005B1">
              <w:rPr>
                <w:rFonts w:ascii="Calibri" w:eastAsia="Times New Roman" w:hAnsi="Calibri" w:cs="Calibri"/>
                <w:b/>
                <w:bCs/>
                <w:color w:val="000000"/>
                <w:sz w:val="20"/>
                <w:szCs w:val="20"/>
                <w:lang w:val="en-GB" w:eastAsia="en-GB"/>
              </w:rPr>
              <w:t>15</w:t>
            </w:r>
            <w:r w:rsidR="00C064D3">
              <w:rPr>
                <w:rFonts w:ascii="Calibri" w:eastAsia="Times New Roman" w:hAnsi="Calibri" w:cs="Calibri"/>
                <w:b/>
                <w:bCs/>
                <w:color w:val="000000"/>
                <w:sz w:val="20"/>
                <w:szCs w:val="20"/>
                <w:lang w:val="en-GB" w:eastAsia="en-GB"/>
              </w:rPr>
              <w:t>.</w:t>
            </w:r>
            <w:r w:rsidR="009C44EA" w:rsidRPr="00D005B1">
              <w:rPr>
                <w:rFonts w:ascii="Calibri" w:eastAsia="Times New Roman" w:hAnsi="Calibri" w:cs="Calibri"/>
                <w:b/>
                <w:bCs/>
                <w:color w:val="000000"/>
                <w:sz w:val="20"/>
                <w:szCs w:val="20"/>
                <w:lang w:val="en-GB" w:eastAsia="en-GB"/>
              </w:rPr>
              <w:t>3</w:t>
            </w:r>
          </w:p>
        </w:tc>
        <w:tc>
          <w:tcPr>
            <w:tcW w:w="777" w:type="dxa"/>
            <w:shd w:val="clear" w:color="auto" w:fill="B8CCE4" w:themeFill="accent1" w:themeFillTint="66"/>
            <w:noWrap/>
            <w:vAlign w:val="center"/>
            <w:hideMark/>
          </w:tcPr>
          <w:p w14:paraId="127B9456" w14:textId="12719E06" w:rsidR="005943D9" w:rsidRPr="00D005B1" w:rsidRDefault="00C064D3" w:rsidP="009C44EA">
            <w:pPr>
              <w:spacing w:before="0" w:after="0"/>
              <w:jc w:val="center"/>
              <w:rPr>
                <w:rFonts w:ascii="Calibri" w:eastAsia="Times New Roman" w:hAnsi="Calibri" w:cs="Calibri"/>
                <w:b/>
                <w:bCs/>
                <w:color w:val="000000"/>
                <w:sz w:val="20"/>
                <w:szCs w:val="20"/>
                <w:lang w:val="en-GB" w:eastAsia="en-GB"/>
              </w:rPr>
            </w:pPr>
            <w:r w:rsidRPr="00A20302">
              <w:rPr>
                <w:rFonts w:ascii="Calibri" w:eastAsia="Times New Roman" w:hAnsi="Calibri" w:cs="Calibri"/>
                <w:b/>
                <w:bCs/>
                <w:color w:val="000000"/>
                <w:sz w:val="20"/>
                <w:szCs w:val="20"/>
                <w:lang w:val="en-GB" w:eastAsia="en-GB"/>
              </w:rPr>
              <w:t>20</w:t>
            </w:r>
            <w:r>
              <w:rPr>
                <w:rFonts w:ascii="Calibri" w:eastAsia="Times New Roman" w:hAnsi="Calibri" w:cs="Calibri"/>
                <w:b/>
                <w:bCs/>
                <w:color w:val="000000"/>
                <w:sz w:val="20"/>
                <w:szCs w:val="20"/>
                <w:lang w:val="en-GB" w:eastAsia="en-GB"/>
              </w:rPr>
              <w:t>.0</w:t>
            </w:r>
          </w:p>
        </w:tc>
        <w:tc>
          <w:tcPr>
            <w:tcW w:w="777" w:type="dxa"/>
            <w:gridSpan w:val="2"/>
            <w:shd w:val="clear" w:color="auto" w:fill="auto"/>
            <w:noWrap/>
            <w:vAlign w:val="center"/>
            <w:hideMark/>
          </w:tcPr>
          <w:p w14:paraId="29F65CBE" w14:textId="31B90C70" w:rsidR="005943D9" w:rsidRPr="00D005B1" w:rsidRDefault="00FA14BE">
            <w:pPr>
              <w:spacing w:before="0" w:after="0"/>
              <w:jc w:val="center"/>
              <w:rPr>
                <w:rFonts w:ascii="Calibri" w:eastAsia="Times New Roman" w:hAnsi="Calibri" w:cs="Calibri"/>
                <w:b/>
                <w:bCs/>
                <w:color w:val="000000"/>
                <w:sz w:val="20"/>
                <w:szCs w:val="20"/>
                <w:lang w:val="en-GB" w:eastAsia="en-GB"/>
              </w:rPr>
            </w:pPr>
            <w:r>
              <w:rPr>
                <w:rFonts w:ascii="Calibri" w:eastAsia="Times New Roman" w:hAnsi="Calibri" w:cs="Calibri"/>
                <w:b/>
                <w:bCs/>
                <w:color w:val="000000"/>
                <w:sz w:val="20"/>
                <w:szCs w:val="20"/>
                <w:lang w:val="en-GB" w:eastAsia="en-GB"/>
              </w:rPr>
              <w:t>11</w:t>
            </w:r>
            <w:r w:rsidR="00C064D3">
              <w:rPr>
                <w:rFonts w:ascii="Calibri" w:eastAsia="Times New Roman" w:hAnsi="Calibri" w:cs="Calibri"/>
                <w:b/>
                <w:bCs/>
                <w:color w:val="000000"/>
                <w:sz w:val="20"/>
                <w:szCs w:val="20"/>
                <w:lang w:val="en-GB" w:eastAsia="en-GB"/>
              </w:rPr>
              <w:t>.</w:t>
            </w:r>
            <w:r>
              <w:rPr>
                <w:rFonts w:ascii="Calibri" w:eastAsia="Times New Roman" w:hAnsi="Calibri" w:cs="Calibri"/>
                <w:b/>
                <w:bCs/>
                <w:color w:val="000000"/>
                <w:sz w:val="20"/>
                <w:szCs w:val="20"/>
                <w:lang w:val="en-GB" w:eastAsia="en-GB"/>
              </w:rPr>
              <w:t>1</w:t>
            </w:r>
          </w:p>
        </w:tc>
        <w:tc>
          <w:tcPr>
            <w:tcW w:w="609" w:type="dxa"/>
            <w:shd w:val="clear" w:color="auto" w:fill="B8CCE4" w:themeFill="accent1" w:themeFillTint="66"/>
            <w:noWrap/>
            <w:vAlign w:val="center"/>
            <w:hideMark/>
          </w:tcPr>
          <w:p w14:paraId="6B50B305" w14:textId="77777777" w:rsidR="005943D9" w:rsidRPr="00D005B1" w:rsidRDefault="005943D9" w:rsidP="009C44EA">
            <w:pPr>
              <w:spacing w:before="0" w:after="0"/>
              <w:jc w:val="center"/>
              <w:rPr>
                <w:rFonts w:ascii="Calibri" w:eastAsia="Times New Roman" w:hAnsi="Calibri" w:cs="Calibri"/>
                <w:b/>
                <w:bCs/>
                <w:color w:val="000000"/>
                <w:sz w:val="20"/>
                <w:szCs w:val="20"/>
                <w:lang w:val="en-GB" w:eastAsia="en-GB"/>
              </w:rPr>
            </w:pPr>
            <w:r w:rsidRPr="00D005B1">
              <w:rPr>
                <w:rFonts w:ascii="Calibri" w:eastAsia="Times New Roman" w:hAnsi="Calibri" w:cs="Calibri"/>
                <w:b/>
                <w:bCs/>
                <w:color w:val="000000"/>
                <w:sz w:val="20"/>
                <w:szCs w:val="20"/>
                <w:lang w:val="en-GB" w:eastAsia="en-GB"/>
              </w:rPr>
              <w:t>20</w:t>
            </w:r>
            <w:r w:rsidR="00C064D3">
              <w:rPr>
                <w:rFonts w:ascii="Calibri" w:eastAsia="Times New Roman" w:hAnsi="Calibri" w:cs="Calibri"/>
                <w:b/>
                <w:bCs/>
                <w:color w:val="000000"/>
                <w:sz w:val="20"/>
                <w:szCs w:val="20"/>
                <w:lang w:val="en-GB" w:eastAsia="en-GB"/>
              </w:rPr>
              <w:t>.0</w:t>
            </w:r>
          </w:p>
        </w:tc>
        <w:tc>
          <w:tcPr>
            <w:tcW w:w="566" w:type="dxa"/>
            <w:gridSpan w:val="2"/>
            <w:shd w:val="clear" w:color="auto" w:fill="auto"/>
            <w:noWrap/>
            <w:vAlign w:val="center"/>
            <w:hideMark/>
          </w:tcPr>
          <w:p w14:paraId="11F0CA65" w14:textId="77777777" w:rsidR="005943D9" w:rsidRPr="00D005B1" w:rsidRDefault="005943D9" w:rsidP="009C44EA">
            <w:pPr>
              <w:spacing w:before="0" w:after="0"/>
              <w:jc w:val="center"/>
              <w:rPr>
                <w:rFonts w:ascii="Calibri" w:eastAsia="Times New Roman" w:hAnsi="Calibri" w:cs="Calibri"/>
                <w:b/>
                <w:bCs/>
                <w:color w:val="000000"/>
                <w:sz w:val="20"/>
                <w:szCs w:val="20"/>
                <w:lang w:val="en-GB" w:eastAsia="en-GB"/>
              </w:rPr>
            </w:pPr>
            <w:r w:rsidRPr="00D005B1">
              <w:rPr>
                <w:rFonts w:ascii="Calibri" w:eastAsia="Times New Roman" w:hAnsi="Calibri" w:cs="Calibri"/>
                <w:b/>
                <w:bCs/>
                <w:color w:val="000000"/>
                <w:sz w:val="20"/>
                <w:szCs w:val="20"/>
                <w:lang w:val="en-GB" w:eastAsia="en-GB"/>
              </w:rPr>
              <w:t>80</w:t>
            </w:r>
          </w:p>
        </w:tc>
        <w:tc>
          <w:tcPr>
            <w:tcW w:w="627" w:type="dxa"/>
            <w:shd w:val="clear" w:color="auto" w:fill="B8CCE4" w:themeFill="accent1" w:themeFillTint="66"/>
            <w:noWrap/>
            <w:vAlign w:val="center"/>
            <w:hideMark/>
          </w:tcPr>
          <w:p w14:paraId="5D9136AB" w14:textId="77777777" w:rsidR="005943D9" w:rsidRPr="00D005B1" w:rsidRDefault="005943D9" w:rsidP="009C44EA">
            <w:pPr>
              <w:spacing w:before="0" w:after="0"/>
              <w:jc w:val="center"/>
              <w:rPr>
                <w:rFonts w:ascii="Calibri" w:eastAsia="Times New Roman" w:hAnsi="Calibri" w:cs="Calibri"/>
                <w:b/>
                <w:bCs/>
                <w:color w:val="000000"/>
                <w:sz w:val="20"/>
                <w:szCs w:val="20"/>
                <w:lang w:val="en-GB" w:eastAsia="en-GB"/>
              </w:rPr>
            </w:pPr>
            <w:r w:rsidRPr="00D005B1">
              <w:rPr>
                <w:rFonts w:ascii="Calibri" w:eastAsia="Times New Roman" w:hAnsi="Calibri" w:cs="Calibri"/>
                <w:b/>
                <w:bCs/>
                <w:color w:val="000000"/>
                <w:sz w:val="20"/>
                <w:szCs w:val="20"/>
                <w:lang w:val="en-GB" w:eastAsia="en-GB"/>
              </w:rPr>
              <w:t>95</w:t>
            </w:r>
          </w:p>
        </w:tc>
        <w:tc>
          <w:tcPr>
            <w:tcW w:w="676" w:type="dxa"/>
            <w:gridSpan w:val="2"/>
            <w:shd w:val="clear" w:color="auto" w:fill="365F91" w:themeFill="accent1" w:themeFillShade="BF"/>
            <w:noWrap/>
            <w:vAlign w:val="center"/>
            <w:hideMark/>
          </w:tcPr>
          <w:p w14:paraId="26EB1DE2" w14:textId="77777777" w:rsidR="005943D9" w:rsidRPr="00D005B1" w:rsidRDefault="005943D9" w:rsidP="009C44EA">
            <w:pPr>
              <w:spacing w:before="0" w:after="0"/>
              <w:jc w:val="center"/>
              <w:rPr>
                <w:rFonts w:ascii="Calibri" w:eastAsia="Times New Roman" w:hAnsi="Calibri" w:cs="Calibri"/>
                <w:b/>
                <w:bCs/>
                <w:color w:val="FFFFFF" w:themeColor="background1"/>
                <w:sz w:val="20"/>
                <w:szCs w:val="20"/>
                <w:lang w:val="en-GB" w:eastAsia="en-GB"/>
              </w:rPr>
            </w:pPr>
            <w:r w:rsidRPr="00D005B1">
              <w:rPr>
                <w:rFonts w:ascii="Calibri" w:eastAsia="Times New Roman" w:hAnsi="Calibri" w:cs="Calibri"/>
                <w:b/>
                <w:bCs/>
                <w:color w:val="FFFFFF" w:themeColor="background1"/>
                <w:sz w:val="20"/>
                <w:szCs w:val="20"/>
                <w:lang w:val="en-GB" w:eastAsia="en-GB"/>
              </w:rPr>
              <w:t>175</w:t>
            </w:r>
          </w:p>
        </w:tc>
      </w:tr>
    </w:tbl>
    <w:p w14:paraId="2B5FA863" w14:textId="77777777" w:rsidR="007C3E3F" w:rsidRPr="00F50802" w:rsidRDefault="00392057" w:rsidP="009C44EA">
      <w:pPr>
        <w:spacing w:before="0" w:after="0"/>
        <w:rPr>
          <w:i/>
          <w:iCs/>
          <w:sz w:val="18"/>
          <w:szCs w:val="18"/>
          <w:lang w:val="en-GB"/>
        </w:rPr>
      </w:pPr>
      <w:r w:rsidRPr="00F50802">
        <w:rPr>
          <w:i/>
          <w:iCs/>
          <w:sz w:val="18"/>
          <w:szCs w:val="18"/>
          <w:lang w:val="en-GB"/>
        </w:rPr>
        <w:t xml:space="preserve">/1 </w:t>
      </w:r>
      <w:r w:rsidR="00D51832" w:rsidRPr="00F50802">
        <w:rPr>
          <w:i/>
          <w:iCs/>
          <w:sz w:val="18"/>
          <w:szCs w:val="18"/>
          <w:lang w:val="en-GB"/>
        </w:rPr>
        <w:t xml:space="preserve">– </w:t>
      </w:r>
      <w:r w:rsidR="00105B45" w:rsidRPr="00F50802">
        <w:rPr>
          <w:i/>
          <w:iCs/>
          <w:sz w:val="18"/>
          <w:szCs w:val="18"/>
          <w:lang w:val="en-GB"/>
        </w:rPr>
        <w:t>Cost</w:t>
      </w:r>
      <w:r w:rsidR="00282664" w:rsidRPr="00F50802">
        <w:rPr>
          <w:i/>
          <w:iCs/>
          <w:sz w:val="18"/>
          <w:szCs w:val="18"/>
          <w:lang w:val="en-GB"/>
        </w:rPr>
        <w:t>-</w:t>
      </w:r>
      <w:r w:rsidR="00105B45" w:rsidRPr="00F50802">
        <w:rPr>
          <w:i/>
          <w:iCs/>
          <w:sz w:val="18"/>
          <w:szCs w:val="18"/>
          <w:lang w:val="en-GB"/>
        </w:rPr>
        <w:t>sharing</w:t>
      </w:r>
      <w:r w:rsidR="00D51832" w:rsidRPr="00F50802">
        <w:rPr>
          <w:i/>
          <w:iCs/>
          <w:sz w:val="18"/>
          <w:szCs w:val="18"/>
          <w:lang w:val="en-GB"/>
        </w:rPr>
        <w:t xml:space="preserve"> 65 </w:t>
      </w:r>
      <w:r w:rsidR="00105B45" w:rsidRPr="00F50802">
        <w:rPr>
          <w:i/>
          <w:iCs/>
          <w:sz w:val="18"/>
          <w:szCs w:val="18"/>
          <w:lang w:val="en-GB"/>
        </w:rPr>
        <w:t>percent</w:t>
      </w:r>
      <w:r w:rsidR="00D51832" w:rsidRPr="00F50802">
        <w:rPr>
          <w:i/>
          <w:iCs/>
          <w:sz w:val="18"/>
          <w:szCs w:val="18"/>
          <w:lang w:val="en-GB"/>
        </w:rPr>
        <w:t xml:space="preserve"> MFA, 35 per</w:t>
      </w:r>
      <w:r w:rsidR="00282664" w:rsidRPr="00F50802">
        <w:rPr>
          <w:i/>
          <w:iCs/>
          <w:sz w:val="18"/>
          <w:szCs w:val="18"/>
          <w:lang w:val="en-GB"/>
        </w:rPr>
        <w:t xml:space="preserve"> </w:t>
      </w:r>
      <w:r w:rsidR="00D51832" w:rsidRPr="00F50802">
        <w:rPr>
          <w:i/>
          <w:iCs/>
          <w:sz w:val="18"/>
          <w:szCs w:val="18"/>
          <w:lang w:val="en-GB"/>
        </w:rPr>
        <w:t xml:space="preserve">cent </w:t>
      </w:r>
      <w:r w:rsidR="00180A6C" w:rsidRPr="00F50802">
        <w:rPr>
          <w:i/>
          <w:iCs/>
          <w:sz w:val="18"/>
          <w:szCs w:val="18"/>
          <w:lang w:val="en-GB"/>
        </w:rPr>
        <w:t>MOD</w:t>
      </w:r>
      <w:r w:rsidR="007E78F3" w:rsidRPr="00F50802">
        <w:rPr>
          <w:i/>
          <w:iCs/>
          <w:sz w:val="18"/>
          <w:szCs w:val="18"/>
          <w:lang w:val="en-GB"/>
        </w:rPr>
        <w:t>/DCD</w:t>
      </w:r>
    </w:p>
    <w:p w14:paraId="0FCBA36D" w14:textId="77777777" w:rsidR="007E78F3" w:rsidRPr="00F50802" w:rsidRDefault="007E78F3" w:rsidP="009C44EA">
      <w:pPr>
        <w:spacing w:before="0" w:after="0"/>
        <w:rPr>
          <w:i/>
          <w:iCs/>
          <w:sz w:val="18"/>
          <w:szCs w:val="18"/>
          <w:lang w:val="en-GB"/>
        </w:rPr>
      </w:pPr>
      <w:r w:rsidRPr="00F50802">
        <w:rPr>
          <w:i/>
          <w:iCs/>
          <w:sz w:val="18"/>
          <w:szCs w:val="18"/>
          <w:lang w:val="en-GB"/>
        </w:rPr>
        <w:t xml:space="preserve">/2 </w:t>
      </w:r>
      <w:r w:rsidRPr="00F50802">
        <w:rPr>
          <w:rFonts w:ascii="Calibri" w:hAnsi="Calibri" w:cs="Calibri"/>
          <w:i/>
          <w:iCs/>
          <w:sz w:val="18"/>
          <w:szCs w:val="18"/>
          <w:lang w:val="en-GB"/>
        </w:rPr>
        <w:t xml:space="preserve">– </w:t>
      </w:r>
      <w:r w:rsidR="00282664" w:rsidRPr="00F50802">
        <w:rPr>
          <w:i/>
          <w:iCs/>
          <w:sz w:val="18"/>
          <w:szCs w:val="18"/>
          <w:lang w:val="en-GB"/>
        </w:rPr>
        <w:t>Cost-</w:t>
      </w:r>
      <w:r w:rsidR="00105B45" w:rsidRPr="00F50802">
        <w:rPr>
          <w:i/>
          <w:iCs/>
          <w:sz w:val="18"/>
          <w:szCs w:val="18"/>
          <w:lang w:val="en-GB"/>
        </w:rPr>
        <w:t>sharing</w:t>
      </w:r>
      <w:r w:rsidRPr="00F50802">
        <w:rPr>
          <w:i/>
          <w:iCs/>
          <w:sz w:val="18"/>
          <w:szCs w:val="18"/>
          <w:lang w:val="en-GB"/>
        </w:rPr>
        <w:t xml:space="preserve"> 65 </w:t>
      </w:r>
      <w:r w:rsidR="00105B45" w:rsidRPr="00F50802">
        <w:rPr>
          <w:i/>
          <w:iCs/>
          <w:sz w:val="18"/>
          <w:szCs w:val="18"/>
          <w:lang w:val="en-GB"/>
        </w:rPr>
        <w:t>percent</w:t>
      </w:r>
      <w:r w:rsidRPr="00F50802">
        <w:rPr>
          <w:i/>
          <w:iCs/>
          <w:sz w:val="18"/>
          <w:szCs w:val="18"/>
          <w:lang w:val="en-GB"/>
        </w:rPr>
        <w:t xml:space="preserve"> MFA, 35 per</w:t>
      </w:r>
      <w:r w:rsidR="00282664" w:rsidRPr="00F50802">
        <w:rPr>
          <w:i/>
          <w:iCs/>
          <w:sz w:val="18"/>
          <w:szCs w:val="18"/>
          <w:lang w:val="en-GB"/>
        </w:rPr>
        <w:t xml:space="preserve"> </w:t>
      </w:r>
      <w:r w:rsidRPr="00F50802">
        <w:rPr>
          <w:i/>
          <w:iCs/>
          <w:sz w:val="18"/>
          <w:szCs w:val="18"/>
          <w:lang w:val="en-GB"/>
        </w:rPr>
        <w:t xml:space="preserve">cent </w:t>
      </w:r>
      <w:r w:rsidR="00180A6C" w:rsidRPr="00F50802">
        <w:rPr>
          <w:i/>
          <w:iCs/>
          <w:sz w:val="18"/>
          <w:szCs w:val="18"/>
          <w:lang w:val="en-GB"/>
        </w:rPr>
        <w:t>MOD</w:t>
      </w:r>
      <w:r w:rsidRPr="00F50802">
        <w:rPr>
          <w:i/>
          <w:iCs/>
          <w:sz w:val="18"/>
          <w:szCs w:val="18"/>
          <w:lang w:val="en-GB"/>
        </w:rPr>
        <w:t>/DCD</w:t>
      </w:r>
    </w:p>
    <w:p w14:paraId="12494EB0" w14:textId="77777777" w:rsidR="007C3E3F" w:rsidRPr="00F50802" w:rsidRDefault="005A1BC9" w:rsidP="007C3E3F">
      <w:pPr>
        <w:rPr>
          <w:lang w:val="en-GB"/>
        </w:rPr>
      </w:pPr>
      <w:r w:rsidRPr="00F50802">
        <w:rPr>
          <w:lang w:val="en-GB"/>
        </w:rPr>
        <w:t xml:space="preserve"> </w:t>
      </w:r>
    </w:p>
    <w:p w14:paraId="215C715C" w14:textId="77777777" w:rsidR="004200C4" w:rsidRPr="00F50802" w:rsidRDefault="004200C4" w:rsidP="00255CF1">
      <w:pPr>
        <w:pStyle w:val="Heading1"/>
        <w:pageBreakBefore/>
        <w:rPr>
          <w:lang w:val="en-GB"/>
        </w:rPr>
      </w:pPr>
      <w:bookmarkStart w:id="53" w:name="_Toc82349774"/>
      <w:bookmarkStart w:id="54" w:name="_Toc82511458"/>
      <w:bookmarkStart w:id="55" w:name="_Toc89081121"/>
      <w:r w:rsidRPr="00F50802">
        <w:rPr>
          <w:lang w:val="en-GB"/>
        </w:rPr>
        <w:t>Programme overview</w:t>
      </w:r>
      <w:bookmarkEnd w:id="53"/>
      <w:bookmarkEnd w:id="54"/>
      <w:bookmarkEnd w:id="55"/>
    </w:p>
    <w:p w14:paraId="72758B78" w14:textId="77777777" w:rsidR="00017CA4" w:rsidRPr="00F50802" w:rsidRDefault="004B4C7F" w:rsidP="00D32E8D">
      <w:pPr>
        <w:rPr>
          <w:lang w:val="en-GB"/>
        </w:rPr>
      </w:pPr>
      <w:r w:rsidRPr="00F50802">
        <w:rPr>
          <w:lang w:val="en-GB"/>
        </w:rPr>
        <w:t>Within the maritime threats and economic resilience framework presented in section 2.7</w:t>
      </w:r>
      <w:r w:rsidR="001404D5" w:rsidRPr="00F50802">
        <w:rPr>
          <w:lang w:val="en-GB"/>
        </w:rPr>
        <w:t>,</w:t>
      </w:r>
      <w:r w:rsidRPr="00F50802">
        <w:rPr>
          <w:lang w:val="en-GB"/>
        </w:rPr>
        <w:t xml:space="preserve"> the </w:t>
      </w:r>
      <w:r w:rsidR="00411768" w:rsidRPr="00F50802">
        <w:rPr>
          <w:lang w:val="en-GB"/>
        </w:rPr>
        <w:t xml:space="preserve">stabilisation </w:t>
      </w:r>
      <w:r w:rsidR="004A1863" w:rsidRPr="00F50802">
        <w:rPr>
          <w:lang w:val="en-GB"/>
        </w:rPr>
        <w:t xml:space="preserve">focussed </w:t>
      </w:r>
      <w:r w:rsidR="00411768" w:rsidRPr="00F50802">
        <w:rPr>
          <w:lang w:val="en-GB"/>
        </w:rPr>
        <w:t xml:space="preserve">DMSP 3’s entry point </w:t>
      </w:r>
      <w:r w:rsidR="004A1863" w:rsidRPr="00F50802">
        <w:rPr>
          <w:lang w:val="en-GB"/>
        </w:rPr>
        <w:t>in the politic</w:t>
      </w:r>
      <w:r w:rsidR="009C2DB5" w:rsidRPr="00F50802">
        <w:rPr>
          <w:lang w:val="en-GB"/>
        </w:rPr>
        <w:t>al</w:t>
      </w:r>
      <w:r w:rsidR="004A1863" w:rsidRPr="00F50802">
        <w:rPr>
          <w:lang w:val="en-GB"/>
        </w:rPr>
        <w:t xml:space="preserve"> economy complex </w:t>
      </w:r>
      <w:r w:rsidR="00F8727A" w:rsidRPr="00F50802">
        <w:rPr>
          <w:lang w:val="en-GB"/>
        </w:rPr>
        <w:t xml:space="preserve">of maritime crime and insecurity in the GoG </w:t>
      </w:r>
      <w:r w:rsidR="00411768" w:rsidRPr="00F50802">
        <w:rPr>
          <w:lang w:val="en-GB"/>
        </w:rPr>
        <w:t>is</w:t>
      </w:r>
      <w:r w:rsidR="00F8727A" w:rsidRPr="00F50802">
        <w:rPr>
          <w:lang w:val="en-GB"/>
        </w:rPr>
        <w:t xml:space="preserve"> on</w:t>
      </w:r>
      <w:r w:rsidR="00411768" w:rsidRPr="00F50802">
        <w:rPr>
          <w:lang w:val="en-GB"/>
        </w:rPr>
        <w:t xml:space="preserve"> piracy and other maritime crime response by </w:t>
      </w:r>
      <w:r w:rsidR="001C525C" w:rsidRPr="00F50802">
        <w:rPr>
          <w:lang w:val="en-GB"/>
        </w:rPr>
        <w:t xml:space="preserve">national </w:t>
      </w:r>
      <w:r w:rsidR="00411768" w:rsidRPr="00F50802">
        <w:rPr>
          <w:lang w:val="en-GB"/>
        </w:rPr>
        <w:t>maritime law enforcement and regional cooperation</w:t>
      </w:r>
      <w:r w:rsidR="00F8727A" w:rsidRPr="00F50802">
        <w:rPr>
          <w:lang w:val="en-GB"/>
        </w:rPr>
        <w:t xml:space="preserve"> </w:t>
      </w:r>
      <w:r w:rsidR="00411768" w:rsidRPr="00F50802">
        <w:rPr>
          <w:lang w:val="en-GB"/>
        </w:rPr>
        <w:t xml:space="preserve">on the same. As elaborated below, the strategic positioning and contribution of the DMSP 3 </w:t>
      </w:r>
      <w:r w:rsidR="0031448B" w:rsidRPr="00F50802">
        <w:rPr>
          <w:lang w:val="en-GB"/>
        </w:rPr>
        <w:t xml:space="preserve">is on </w:t>
      </w:r>
      <w:r w:rsidR="00411768" w:rsidRPr="00F50802">
        <w:rPr>
          <w:lang w:val="en-GB"/>
        </w:rPr>
        <w:t xml:space="preserve">strengthening maritime law enforcement in close alignment with regional efforts under the Yaoundé Architecture.   </w:t>
      </w:r>
    </w:p>
    <w:p w14:paraId="22746B83" w14:textId="77777777" w:rsidR="00772B0B" w:rsidRPr="00F50802" w:rsidRDefault="00622183" w:rsidP="00D32E8D">
      <w:pPr>
        <w:pStyle w:val="Heading2"/>
        <w:rPr>
          <w:lang w:val="en-GB"/>
        </w:rPr>
      </w:pPr>
      <w:bookmarkStart w:id="56" w:name="_Toc89081122"/>
      <w:r w:rsidRPr="00F50802">
        <w:rPr>
          <w:lang w:val="en-GB"/>
        </w:rPr>
        <w:t>Entire Criminal Justice Chain approach</w:t>
      </w:r>
      <w:bookmarkEnd w:id="56"/>
    </w:p>
    <w:p w14:paraId="674D503D" w14:textId="77777777" w:rsidR="00017CA4" w:rsidRPr="00F50802" w:rsidRDefault="00255CF1" w:rsidP="00827526">
      <w:pPr>
        <w:spacing w:before="0"/>
        <w:rPr>
          <w:lang w:val="en-GB"/>
        </w:rPr>
      </w:pPr>
      <w:r w:rsidRPr="00F50802">
        <w:rPr>
          <w:lang w:val="en-GB"/>
        </w:rPr>
        <w:t>The programme underlying intervention logic applies the Entire Criminal Justice Chain (EC</w:t>
      </w:r>
      <w:r w:rsidR="00327A30" w:rsidRPr="00F50802">
        <w:rPr>
          <w:lang w:val="en-GB"/>
        </w:rPr>
        <w:t>J</w:t>
      </w:r>
      <w:r w:rsidRPr="00F50802">
        <w:rPr>
          <w:lang w:val="en-GB"/>
        </w:rPr>
        <w:t>C) approach of the UNODC Global Maritime Security Programme that builds on regional cooperation to focus on maritime law enforcement, detection/interdiction, investigations, prosecution, and detention.</w:t>
      </w:r>
    </w:p>
    <w:p w14:paraId="1C0C1139" w14:textId="77777777" w:rsidR="00D91CAF" w:rsidRPr="00F50802" w:rsidRDefault="00D63714" w:rsidP="005124C8">
      <w:pPr>
        <w:pStyle w:val="Caption"/>
        <w:spacing w:after="0"/>
        <w:rPr>
          <w:lang w:val="en-GB"/>
        </w:rPr>
      </w:pPr>
      <w:r w:rsidRPr="00F50802">
        <w:rPr>
          <w:lang w:val="en-GB"/>
        </w:rPr>
        <w:t xml:space="preserve">Table </w:t>
      </w:r>
      <w:r w:rsidR="0073422D" w:rsidRPr="00F50802">
        <w:rPr>
          <w:lang w:val="en-GB"/>
        </w:rPr>
        <w:fldChar w:fldCharType="begin"/>
      </w:r>
      <w:r w:rsidR="0073422D" w:rsidRPr="00F50802">
        <w:rPr>
          <w:lang w:val="en-GB"/>
        </w:rPr>
        <w:instrText xml:space="preserve"> SEQ Table \* ARABIC </w:instrText>
      </w:r>
      <w:r w:rsidR="0073422D" w:rsidRPr="00F50802">
        <w:rPr>
          <w:lang w:val="en-GB"/>
        </w:rPr>
        <w:fldChar w:fldCharType="separate"/>
      </w:r>
      <w:r w:rsidR="0051477B">
        <w:rPr>
          <w:noProof/>
          <w:lang w:val="en-GB"/>
        </w:rPr>
        <w:t>5</w:t>
      </w:r>
      <w:r w:rsidR="0073422D" w:rsidRPr="00F50802">
        <w:rPr>
          <w:lang w:val="en-GB"/>
        </w:rPr>
        <w:fldChar w:fldCharType="end"/>
      </w:r>
      <w:r w:rsidRPr="00F50802">
        <w:rPr>
          <w:lang w:val="en-GB"/>
        </w:rPr>
        <w:t xml:space="preserve"> </w:t>
      </w:r>
      <w:r w:rsidRPr="00F50802">
        <w:rPr>
          <w:rFonts w:ascii="Calibri" w:hAnsi="Calibri" w:cs="Calibri"/>
          <w:lang w:val="en-GB"/>
        </w:rPr>
        <w:t xml:space="preserve">– </w:t>
      </w:r>
      <w:r w:rsidR="005124C8" w:rsidRPr="00F50802">
        <w:rPr>
          <w:rFonts w:ascii="Calibri" w:hAnsi="Calibri" w:cs="Calibri"/>
          <w:lang w:val="en-GB"/>
        </w:rPr>
        <w:t xml:space="preserve">DMSP 3 engagements and </w:t>
      </w:r>
      <w:r w:rsidRPr="00F50802">
        <w:rPr>
          <w:rFonts w:ascii="Calibri" w:hAnsi="Calibri" w:cs="Calibri"/>
          <w:lang w:val="en-GB"/>
        </w:rPr>
        <w:t>the Entire Criminal Justice Chain approach to piracy and other maritime crimes</w:t>
      </w:r>
    </w:p>
    <w:tbl>
      <w:tblPr>
        <w:tblStyle w:val="TableGrid"/>
        <w:tblW w:w="0" w:type="auto"/>
        <w:tblLook w:val="04A0" w:firstRow="1" w:lastRow="0" w:firstColumn="1" w:lastColumn="0" w:noHBand="0" w:noVBand="1"/>
      </w:tblPr>
      <w:tblGrid>
        <w:gridCol w:w="4945"/>
        <w:gridCol w:w="4683"/>
      </w:tblGrid>
      <w:tr w:rsidR="009C4E64" w:rsidRPr="00074943" w14:paraId="3CD1E991" w14:textId="77777777" w:rsidTr="0073422D">
        <w:tc>
          <w:tcPr>
            <w:tcW w:w="9628" w:type="dxa"/>
            <w:gridSpan w:val="2"/>
          </w:tcPr>
          <w:p w14:paraId="15FD821D" w14:textId="77777777" w:rsidR="009C4E64" w:rsidRPr="00F50802" w:rsidRDefault="009C4E64" w:rsidP="009C4E64">
            <w:pPr>
              <w:spacing w:before="0" w:after="0"/>
              <w:jc w:val="center"/>
              <w:rPr>
                <w:b/>
                <w:bCs/>
                <w:lang w:val="en-GB"/>
              </w:rPr>
            </w:pPr>
            <w:r w:rsidRPr="00F50802">
              <w:rPr>
                <w:noProof/>
                <w:lang w:val="en-GB" w:eastAsia="en-GB"/>
              </w:rPr>
              <w:drawing>
                <wp:inline distT="0" distB="0" distL="0" distR="0" wp14:anchorId="707D4DD2" wp14:editId="121F734B">
                  <wp:extent cx="5694043" cy="1278701"/>
                  <wp:effectExtent l="0" t="0" r="2540" b="0"/>
                  <wp:docPr id="2" name="Picture 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medium confidence"/>
                          <pic:cNvPicPr/>
                        </pic:nvPicPr>
                        <pic:blipFill>
                          <a:blip r:embed="rId45"/>
                          <a:stretch>
                            <a:fillRect/>
                          </a:stretch>
                        </pic:blipFill>
                        <pic:spPr>
                          <a:xfrm>
                            <a:off x="0" y="0"/>
                            <a:ext cx="5774840" cy="1296845"/>
                          </a:xfrm>
                          <a:prstGeom prst="rect">
                            <a:avLst/>
                          </a:prstGeom>
                        </pic:spPr>
                      </pic:pic>
                    </a:graphicData>
                  </a:graphic>
                </wp:inline>
              </w:drawing>
            </w:r>
          </w:p>
          <w:p w14:paraId="3975542C" w14:textId="77777777" w:rsidR="009C4E64" w:rsidRPr="00D005B1" w:rsidRDefault="00BD7539" w:rsidP="00BD7539">
            <w:pPr>
              <w:spacing w:before="0" w:after="0"/>
              <w:rPr>
                <w:i/>
                <w:sz w:val="18"/>
                <w:lang w:val="fr-FR"/>
              </w:rPr>
            </w:pPr>
            <w:r w:rsidRPr="00D005B1">
              <w:rPr>
                <w:i/>
                <w:sz w:val="18"/>
                <w:lang w:val="fr-FR"/>
              </w:rPr>
              <w:t xml:space="preserve">          </w:t>
            </w:r>
            <w:r w:rsidR="009C4E64" w:rsidRPr="00D005B1">
              <w:rPr>
                <w:i/>
                <w:sz w:val="18"/>
                <w:lang w:val="fr-FR"/>
              </w:rPr>
              <w:t>Source: UNODC Global Maritime Crime Programme</w:t>
            </w:r>
          </w:p>
          <w:p w14:paraId="652AFA51" w14:textId="77777777" w:rsidR="009C4E64" w:rsidRPr="00D005B1" w:rsidRDefault="009C4E64" w:rsidP="009C4E64">
            <w:pPr>
              <w:spacing w:before="0" w:after="0"/>
              <w:jc w:val="center"/>
              <w:rPr>
                <w:b/>
                <w:lang w:val="fr-FR"/>
              </w:rPr>
            </w:pPr>
          </w:p>
        </w:tc>
      </w:tr>
      <w:tr w:rsidR="007732B7" w:rsidRPr="00E46DDC" w14:paraId="330A2BBB" w14:textId="77777777" w:rsidTr="00CE243A">
        <w:tc>
          <w:tcPr>
            <w:tcW w:w="4945" w:type="dxa"/>
            <w:shd w:val="clear" w:color="auto" w:fill="B8CCE4" w:themeFill="accent1" w:themeFillTint="66"/>
          </w:tcPr>
          <w:p w14:paraId="5BFA27FB" w14:textId="77777777" w:rsidR="007732B7" w:rsidRPr="00F50802" w:rsidRDefault="007732B7" w:rsidP="00D91CAF">
            <w:pPr>
              <w:spacing w:before="0" w:after="0"/>
              <w:rPr>
                <w:b/>
                <w:bCs/>
                <w:sz w:val="20"/>
                <w:lang w:val="en-GB"/>
              </w:rPr>
            </w:pPr>
            <w:r w:rsidRPr="00F50802">
              <w:rPr>
                <w:b/>
                <w:bCs/>
                <w:sz w:val="20"/>
                <w:lang w:val="en-GB"/>
              </w:rPr>
              <w:t>Engagement</w:t>
            </w:r>
          </w:p>
        </w:tc>
        <w:tc>
          <w:tcPr>
            <w:tcW w:w="4683" w:type="dxa"/>
            <w:shd w:val="clear" w:color="auto" w:fill="B8CCE4" w:themeFill="accent1" w:themeFillTint="66"/>
          </w:tcPr>
          <w:p w14:paraId="26DCACE4" w14:textId="77777777" w:rsidR="007732B7" w:rsidRPr="00F50802" w:rsidRDefault="007732B7" w:rsidP="007732B7">
            <w:pPr>
              <w:spacing w:before="0" w:after="0"/>
              <w:rPr>
                <w:b/>
                <w:bCs/>
                <w:sz w:val="20"/>
                <w:lang w:val="en-GB"/>
              </w:rPr>
            </w:pPr>
            <w:r w:rsidRPr="00F50802">
              <w:rPr>
                <w:b/>
                <w:bCs/>
                <w:sz w:val="20"/>
                <w:lang w:val="en-GB"/>
              </w:rPr>
              <w:t>Placement on the Entire Criminal Justice Chain (ECTC) spectrum</w:t>
            </w:r>
          </w:p>
          <w:p w14:paraId="7AE15F19" w14:textId="77777777" w:rsidR="007732B7" w:rsidRPr="00F50802" w:rsidRDefault="007732B7" w:rsidP="00D91CAF">
            <w:pPr>
              <w:spacing w:before="0" w:after="0"/>
              <w:rPr>
                <w:b/>
                <w:bCs/>
                <w:sz w:val="20"/>
                <w:lang w:val="en-GB"/>
              </w:rPr>
            </w:pPr>
          </w:p>
        </w:tc>
      </w:tr>
      <w:tr w:rsidR="005105DC" w:rsidRPr="00F50802" w14:paraId="6D7B31A2" w14:textId="77777777" w:rsidTr="00CE243A">
        <w:tc>
          <w:tcPr>
            <w:tcW w:w="4945" w:type="dxa"/>
          </w:tcPr>
          <w:p w14:paraId="283C8345" w14:textId="77777777" w:rsidR="004C592F" w:rsidRPr="00F50802" w:rsidRDefault="006F2460" w:rsidP="00D91CAF">
            <w:pPr>
              <w:spacing w:before="0" w:after="0"/>
              <w:rPr>
                <w:b/>
                <w:bCs/>
                <w:sz w:val="20"/>
                <w:lang w:val="en-GB"/>
              </w:rPr>
            </w:pPr>
            <w:r w:rsidRPr="00F50802">
              <w:rPr>
                <w:b/>
                <w:bCs/>
                <w:sz w:val="20"/>
                <w:lang w:val="en-GB"/>
              </w:rPr>
              <w:t>Engagement 1</w:t>
            </w:r>
            <w:r w:rsidR="003E4AFF" w:rsidRPr="00F50802">
              <w:rPr>
                <w:b/>
                <w:bCs/>
                <w:sz w:val="20"/>
                <w:lang w:val="en-GB"/>
              </w:rPr>
              <w:t xml:space="preserve"> </w:t>
            </w:r>
            <w:r w:rsidR="003E4AFF" w:rsidRPr="00F50802">
              <w:rPr>
                <w:rFonts w:ascii="Calibri" w:hAnsi="Calibri" w:cs="Calibri"/>
                <w:b/>
                <w:bCs/>
                <w:sz w:val="20"/>
                <w:lang w:val="en-GB"/>
              </w:rPr>
              <w:t>–</w:t>
            </w:r>
            <w:r w:rsidR="003E4AFF" w:rsidRPr="00F50802">
              <w:rPr>
                <w:rFonts w:cs="Calibri"/>
                <w:b/>
                <w:bCs/>
                <w:sz w:val="20"/>
                <w:lang w:val="en-GB"/>
              </w:rPr>
              <w:t xml:space="preserve"> </w:t>
            </w:r>
            <w:r w:rsidR="00F71251" w:rsidRPr="00F50802">
              <w:rPr>
                <w:rFonts w:cs="Calibri"/>
                <w:b/>
                <w:bCs/>
                <w:sz w:val="20"/>
                <w:lang w:val="en-GB"/>
              </w:rPr>
              <w:t xml:space="preserve">UNODC: </w:t>
            </w:r>
            <w:r w:rsidR="00F46852" w:rsidRPr="00F50802">
              <w:rPr>
                <w:b/>
                <w:bCs/>
                <w:sz w:val="20"/>
                <w:lang w:val="en-GB"/>
              </w:rPr>
              <w:t>Regional support to criminal justice system responses to the threat of maritime crime</w:t>
            </w:r>
          </w:p>
          <w:p w14:paraId="3484BBD8" w14:textId="77777777" w:rsidR="005105DC" w:rsidRPr="00F50802" w:rsidRDefault="00AA3A61" w:rsidP="00D91CAF">
            <w:pPr>
              <w:spacing w:before="0" w:after="0"/>
              <w:rPr>
                <w:sz w:val="20"/>
                <w:lang w:val="en-GB"/>
              </w:rPr>
            </w:pPr>
            <w:r w:rsidRPr="00F50802">
              <w:rPr>
                <w:sz w:val="20"/>
                <w:lang w:val="en-GB"/>
              </w:rPr>
              <w:t>(</w:t>
            </w:r>
            <w:r w:rsidR="006F2460" w:rsidRPr="00F50802">
              <w:rPr>
                <w:sz w:val="20"/>
                <w:lang w:val="en-GB"/>
              </w:rPr>
              <w:t xml:space="preserve">Benin, Cameroon, Cote d’Ivoire, Ghana, </w:t>
            </w:r>
            <w:r w:rsidRPr="00F50802">
              <w:rPr>
                <w:sz w:val="20"/>
                <w:lang w:val="en-GB"/>
              </w:rPr>
              <w:t>Nigeria,</w:t>
            </w:r>
            <w:r w:rsidR="006F2460" w:rsidRPr="00F50802">
              <w:rPr>
                <w:sz w:val="20"/>
                <w:lang w:val="en-GB"/>
              </w:rPr>
              <w:t xml:space="preserve"> and Togo</w:t>
            </w:r>
            <w:r w:rsidRPr="00F50802">
              <w:rPr>
                <w:sz w:val="20"/>
                <w:lang w:val="en-GB"/>
              </w:rPr>
              <w:t>)</w:t>
            </w:r>
            <w:r w:rsidR="006F2460" w:rsidRPr="00F50802">
              <w:rPr>
                <w:sz w:val="20"/>
                <w:lang w:val="en-GB"/>
              </w:rPr>
              <w:t xml:space="preserve"> </w:t>
            </w:r>
          </w:p>
        </w:tc>
        <w:tc>
          <w:tcPr>
            <w:tcW w:w="4683" w:type="dxa"/>
          </w:tcPr>
          <w:p w14:paraId="632715C6" w14:textId="77777777" w:rsidR="005105DC" w:rsidRPr="00F50802" w:rsidRDefault="00F46852" w:rsidP="007732B7">
            <w:pPr>
              <w:spacing w:before="0" w:after="0"/>
              <w:rPr>
                <w:i/>
                <w:iCs/>
                <w:sz w:val="20"/>
                <w:lang w:val="en-GB"/>
              </w:rPr>
            </w:pPr>
            <w:r w:rsidRPr="00F50802">
              <w:rPr>
                <w:i/>
                <w:iCs/>
                <w:sz w:val="20"/>
                <w:lang w:val="en-GB"/>
              </w:rPr>
              <w:t>R</w:t>
            </w:r>
            <w:r w:rsidR="008A5347" w:rsidRPr="00F50802">
              <w:rPr>
                <w:i/>
                <w:iCs/>
                <w:sz w:val="20"/>
                <w:lang w:val="en-GB"/>
              </w:rPr>
              <w:t>egional and national cooperation s</w:t>
            </w:r>
            <w:r w:rsidR="005765E4" w:rsidRPr="00F50802">
              <w:rPr>
                <w:i/>
                <w:iCs/>
                <w:sz w:val="20"/>
                <w:lang w:val="en-GB"/>
              </w:rPr>
              <w:t>pan</w:t>
            </w:r>
            <w:r w:rsidR="009F520F" w:rsidRPr="00F50802">
              <w:rPr>
                <w:i/>
                <w:iCs/>
                <w:sz w:val="20"/>
                <w:lang w:val="en-GB"/>
              </w:rPr>
              <w:t>s across the full ECTC spectrum,</w:t>
            </w:r>
            <w:r w:rsidR="008A0421" w:rsidRPr="00F50802">
              <w:rPr>
                <w:i/>
                <w:iCs/>
                <w:sz w:val="20"/>
                <w:lang w:val="en-GB"/>
              </w:rPr>
              <w:t xml:space="preserve"> starting with providing </w:t>
            </w:r>
            <w:r w:rsidR="00C42127" w:rsidRPr="00F50802">
              <w:rPr>
                <w:i/>
                <w:iCs/>
                <w:sz w:val="20"/>
                <w:lang w:val="en-GB"/>
              </w:rPr>
              <w:t xml:space="preserve">ODA and non-ODA </w:t>
            </w:r>
            <w:r w:rsidR="008A0421" w:rsidRPr="00F50802">
              <w:rPr>
                <w:i/>
                <w:iCs/>
                <w:sz w:val="20"/>
                <w:lang w:val="en-GB"/>
              </w:rPr>
              <w:t>training in VBSS</w:t>
            </w:r>
            <w:r w:rsidR="00C42127" w:rsidRPr="00F50802">
              <w:rPr>
                <w:i/>
                <w:iCs/>
                <w:sz w:val="20"/>
                <w:lang w:val="en-GB"/>
              </w:rPr>
              <w:t xml:space="preserve"> that is crucial to </w:t>
            </w:r>
            <w:r w:rsidR="00D5622F" w:rsidRPr="00F50802">
              <w:rPr>
                <w:i/>
                <w:iCs/>
                <w:sz w:val="20"/>
                <w:lang w:val="en-GB"/>
              </w:rPr>
              <w:t>integrated security-to-</w:t>
            </w:r>
            <w:r w:rsidR="009D4302" w:rsidRPr="00F50802">
              <w:rPr>
                <w:i/>
                <w:iCs/>
                <w:sz w:val="20"/>
                <w:lang w:val="en-GB"/>
              </w:rPr>
              <w:t>justice law and order sector responses</w:t>
            </w:r>
            <w:r w:rsidR="006975B6" w:rsidRPr="00F50802">
              <w:rPr>
                <w:i/>
                <w:iCs/>
                <w:sz w:val="20"/>
                <w:lang w:val="en-GB"/>
              </w:rPr>
              <w:t xml:space="preserve">, </w:t>
            </w:r>
            <w:r w:rsidR="00714F17" w:rsidRPr="00F50802">
              <w:rPr>
                <w:i/>
                <w:iCs/>
                <w:sz w:val="20"/>
                <w:lang w:val="en-GB"/>
              </w:rPr>
              <w:t xml:space="preserve">including investigation, </w:t>
            </w:r>
            <w:r w:rsidR="00047E08" w:rsidRPr="00F50802">
              <w:rPr>
                <w:i/>
                <w:iCs/>
                <w:sz w:val="20"/>
                <w:lang w:val="en-GB"/>
              </w:rPr>
              <w:t>prosecution,</w:t>
            </w:r>
            <w:r w:rsidR="00714F17" w:rsidRPr="00F50802">
              <w:rPr>
                <w:i/>
                <w:iCs/>
                <w:sz w:val="20"/>
                <w:lang w:val="en-GB"/>
              </w:rPr>
              <w:t xml:space="preserve"> and detention</w:t>
            </w:r>
            <w:r w:rsidR="00CA6322" w:rsidRPr="00F50802">
              <w:rPr>
                <w:i/>
                <w:iCs/>
                <w:sz w:val="20"/>
                <w:lang w:val="en-GB"/>
              </w:rPr>
              <w:t>.</w:t>
            </w:r>
            <w:r w:rsidR="005A10A0" w:rsidRPr="00F50802">
              <w:rPr>
                <w:i/>
                <w:iCs/>
                <w:sz w:val="20"/>
                <w:lang w:val="en-GB"/>
              </w:rPr>
              <w:t xml:space="preserve"> Works on handover agreements</w:t>
            </w:r>
            <w:r w:rsidR="001B62CC" w:rsidRPr="00F50802">
              <w:rPr>
                <w:i/>
                <w:iCs/>
                <w:sz w:val="20"/>
                <w:lang w:val="en-GB"/>
              </w:rPr>
              <w:t>.</w:t>
            </w:r>
          </w:p>
        </w:tc>
      </w:tr>
      <w:tr w:rsidR="00047E08" w:rsidRPr="00074943" w14:paraId="0CFB7AC4" w14:textId="77777777" w:rsidTr="00CE243A">
        <w:tc>
          <w:tcPr>
            <w:tcW w:w="4945" w:type="dxa"/>
          </w:tcPr>
          <w:p w14:paraId="2A2BF27D" w14:textId="77777777" w:rsidR="00047E08" w:rsidRPr="00F50802" w:rsidRDefault="00D353DB" w:rsidP="00CE243A">
            <w:pPr>
              <w:spacing w:before="0" w:after="0"/>
              <w:jc w:val="left"/>
              <w:rPr>
                <w:b/>
                <w:bCs/>
                <w:sz w:val="20"/>
                <w:lang w:val="en-GB"/>
              </w:rPr>
            </w:pPr>
            <w:r w:rsidRPr="00F50802">
              <w:rPr>
                <w:b/>
                <w:bCs/>
                <w:sz w:val="20"/>
                <w:lang w:val="en-GB"/>
              </w:rPr>
              <w:t>Enga</w:t>
            </w:r>
            <w:r w:rsidR="00AA3A61" w:rsidRPr="00F50802">
              <w:rPr>
                <w:b/>
                <w:bCs/>
                <w:sz w:val="20"/>
                <w:lang w:val="en-GB"/>
              </w:rPr>
              <w:t>gement 2</w:t>
            </w:r>
            <w:r w:rsidR="003E4AFF" w:rsidRPr="00F50802">
              <w:rPr>
                <w:b/>
                <w:bCs/>
                <w:sz w:val="20"/>
                <w:lang w:val="en-GB"/>
              </w:rPr>
              <w:t xml:space="preserve"> </w:t>
            </w:r>
            <w:r w:rsidR="003E4AFF" w:rsidRPr="00F50802">
              <w:rPr>
                <w:rFonts w:cs="Calibri"/>
                <w:b/>
                <w:bCs/>
                <w:sz w:val="20"/>
                <w:lang w:val="en-GB"/>
              </w:rPr>
              <w:t xml:space="preserve">– </w:t>
            </w:r>
            <w:r w:rsidR="00731012" w:rsidRPr="00F50802">
              <w:rPr>
                <w:rFonts w:cs="Calibri"/>
                <w:b/>
                <w:bCs/>
                <w:sz w:val="20"/>
                <w:lang w:val="en-GB"/>
              </w:rPr>
              <w:t xml:space="preserve">INTERPOL: Maritime policing, </w:t>
            </w:r>
            <w:r w:rsidR="001C0F23" w:rsidRPr="00F50802">
              <w:rPr>
                <w:rFonts w:cs="Calibri"/>
                <w:b/>
                <w:bCs/>
                <w:sz w:val="20"/>
                <w:lang w:val="en-GB"/>
              </w:rPr>
              <w:t>investigation,</w:t>
            </w:r>
            <w:r w:rsidR="00731012" w:rsidRPr="00F50802">
              <w:rPr>
                <w:rFonts w:cs="Calibri"/>
                <w:b/>
                <w:bCs/>
                <w:sz w:val="20"/>
                <w:lang w:val="en-GB"/>
              </w:rPr>
              <w:t xml:space="preserve"> and evidence collection </w:t>
            </w:r>
          </w:p>
          <w:p w14:paraId="730268C5" w14:textId="77777777" w:rsidR="004C592F" w:rsidRPr="00F50802" w:rsidRDefault="004C592F" w:rsidP="00D91CAF">
            <w:pPr>
              <w:spacing w:before="0" w:after="0"/>
              <w:rPr>
                <w:sz w:val="20"/>
                <w:lang w:val="en-GB"/>
              </w:rPr>
            </w:pPr>
            <w:r w:rsidRPr="00F50802">
              <w:rPr>
                <w:sz w:val="20"/>
                <w:lang w:val="en-GB"/>
              </w:rPr>
              <w:t xml:space="preserve">(Benin, Côte d’Ivoire, Ghana, </w:t>
            </w:r>
            <w:r w:rsidR="005E6A21" w:rsidRPr="00F50802">
              <w:rPr>
                <w:sz w:val="20"/>
                <w:lang w:val="en-GB"/>
              </w:rPr>
              <w:t>Nigeria,</w:t>
            </w:r>
            <w:r w:rsidRPr="00F50802">
              <w:rPr>
                <w:sz w:val="20"/>
                <w:lang w:val="en-GB"/>
              </w:rPr>
              <w:t xml:space="preserve"> and Togo)</w:t>
            </w:r>
            <w:r w:rsidR="009D2BC9" w:rsidRPr="00F50802">
              <w:rPr>
                <w:sz w:val="20"/>
                <w:lang w:val="en-GB"/>
              </w:rPr>
              <w:t xml:space="preserve"> </w:t>
            </w:r>
          </w:p>
        </w:tc>
        <w:tc>
          <w:tcPr>
            <w:tcW w:w="4683" w:type="dxa"/>
          </w:tcPr>
          <w:p w14:paraId="3E7A32B8" w14:textId="77777777" w:rsidR="00047E08" w:rsidRPr="00F50802" w:rsidRDefault="00EC1534" w:rsidP="007732B7">
            <w:pPr>
              <w:spacing w:before="0" w:after="0"/>
              <w:rPr>
                <w:i/>
                <w:iCs/>
                <w:sz w:val="20"/>
                <w:lang w:val="en-GB"/>
              </w:rPr>
            </w:pPr>
            <w:r w:rsidRPr="00F50802">
              <w:rPr>
                <w:i/>
                <w:iCs/>
                <w:sz w:val="20"/>
                <w:lang w:val="en-GB"/>
              </w:rPr>
              <w:t xml:space="preserve">Focussed on policing skills and </w:t>
            </w:r>
            <w:r w:rsidR="00EC7DA9" w:rsidRPr="00F50802">
              <w:rPr>
                <w:i/>
                <w:iCs/>
                <w:sz w:val="20"/>
                <w:lang w:val="en-GB"/>
              </w:rPr>
              <w:t xml:space="preserve">collaborations. </w:t>
            </w:r>
            <w:r w:rsidR="00CD6ABA" w:rsidRPr="00F50802">
              <w:rPr>
                <w:i/>
                <w:iCs/>
                <w:sz w:val="20"/>
                <w:lang w:val="en-GB"/>
              </w:rPr>
              <w:t xml:space="preserve">Engages in VBSS </w:t>
            </w:r>
            <w:r w:rsidRPr="00F50802">
              <w:rPr>
                <w:i/>
                <w:iCs/>
                <w:sz w:val="20"/>
                <w:lang w:val="en-GB"/>
              </w:rPr>
              <w:t>w</w:t>
            </w:r>
            <w:r w:rsidR="00A17309" w:rsidRPr="00F50802">
              <w:rPr>
                <w:i/>
                <w:iCs/>
                <w:sz w:val="20"/>
                <w:lang w:val="en-GB"/>
              </w:rPr>
              <w:t xml:space="preserve">ith </w:t>
            </w:r>
            <w:r w:rsidR="00AD4EC1" w:rsidRPr="00F50802">
              <w:rPr>
                <w:i/>
                <w:iCs/>
                <w:sz w:val="20"/>
                <w:lang w:val="en-GB"/>
              </w:rPr>
              <w:t xml:space="preserve">a </w:t>
            </w:r>
            <w:r w:rsidR="00A17309" w:rsidRPr="00F50802">
              <w:rPr>
                <w:i/>
                <w:iCs/>
                <w:sz w:val="20"/>
                <w:lang w:val="en-GB"/>
              </w:rPr>
              <w:t xml:space="preserve">focus on evidence </w:t>
            </w:r>
            <w:r w:rsidR="00101B85" w:rsidRPr="00F50802">
              <w:rPr>
                <w:i/>
                <w:iCs/>
                <w:sz w:val="20"/>
                <w:lang w:val="en-GB"/>
              </w:rPr>
              <w:t xml:space="preserve">collection </w:t>
            </w:r>
            <w:r w:rsidR="00A17309" w:rsidRPr="00F50802">
              <w:rPr>
                <w:i/>
                <w:iCs/>
                <w:sz w:val="20"/>
                <w:lang w:val="en-GB"/>
              </w:rPr>
              <w:t xml:space="preserve">and </w:t>
            </w:r>
            <w:r w:rsidR="00255CF1" w:rsidRPr="00F50802">
              <w:rPr>
                <w:i/>
                <w:iCs/>
                <w:sz w:val="20"/>
                <w:lang w:val="en-GB"/>
              </w:rPr>
              <w:t>investigations</w:t>
            </w:r>
            <w:r w:rsidR="00CD6ABA" w:rsidRPr="00F50802">
              <w:rPr>
                <w:i/>
                <w:iCs/>
                <w:sz w:val="20"/>
                <w:lang w:val="en-GB"/>
              </w:rPr>
              <w:t>,</w:t>
            </w:r>
            <w:r w:rsidR="00EC7DA9" w:rsidRPr="00F50802">
              <w:rPr>
                <w:i/>
                <w:iCs/>
                <w:sz w:val="20"/>
                <w:lang w:val="en-GB"/>
              </w:rPr>
              <w:t xml:space="preserve"> including of</w:t>
            </w:r>
            <w:r w:rsidR="0097440A" w:rsidRPr="00F50802">
              <w:rPr>
                <w:i/>
                <w:iCs/>
                <w:sz w:val="20"/>
                <w:lang w:val="en-GB"/>
              </w:rPr>
              <w:t xml:space="preserve">f </w:t>
            </w:r>
            <w:r w:rsidR="00BF1A11" w:rsidRPr="00F50802">
              <w:rPr>
                <w:i/>
                <w:iCs/>
                <w:sz w:val="20"/>
                <w:lang w:val="en-GB"/>
              </w:rPr>
              <w:t>and</w:t>
            </w:r>
            <w:r w:rsidR="00EC7DA9" w:rsidRPr="00F50802">
              <w:rPr>
                <w:i/>
                <w:iCs/>
                <w:sz w:val="20"/>
                <w:lang w:val="en-GB"/>
              </w:rPr>
              <w:t xml:space="preserve"> on land maritime crime networks and fina</w:t>
            </w:r>
            <w:r w:rsidR="00401A9F" w:rsidRPr="00F50802">
              <w:rPr>
                <w:i/>
                <w:iCs/>
                <w:sz w:val="20"/>
                <w:lang w:val="en-GB"/>
              </w:rPr>
              <w:t>nce.</w:t>
            </w:r>
          </w:p>
          <w:p w14:paraId="70F89F12" w14:textId="77777777" w:rsidR="005A10A0" w:rsidRPr="00F50802" w:rsidRDefault="005A10A0" w:rsidP="007732B7">
            <w:pPr>
              <w:spacing w:before="0" w:after="0"/>
              <w:rPr>
                <w:i/>
                <w:iCs/>
                <w:sz w:val="20"/>
                <w:lang w:val="en-GB"/>
              </w:rPr>
            </w:pPr>
            <w:r w:rsidRPr="00F50802">
              <w:rPr>
                <w:i/>
                <w:iCs/>
                <w:sz w:val="20"/>
                <w:lang w:val="en-GB"/>
              </w:rPr>
              <w:t>Supports development of handover agreements</w:t>
            </w:r>
            <w:r w:rsidR="001B62CC" w:rsidRPr="00F50802">
              <w:rPr>
                <w:i/>
                <w:iCs/>
                <w:sz w:val="20"/>
                <w:lang w:val="en-GB"/>
              </w:rPr>
              <w:t>.</w:t>
            </w:r>
          </w:p>
        </w:tc>
      </w:tr>
      <w:tr w:rsidR="00460006" w:rsidRPr="00074943" w14:paraId="0F6FDEF2" w14:textId="77777777" w:rsidTr="00CE243A">
        <w:tc>
          <w:tcPr>
            <w:tcW w:w="4945" w:type="dxa"/>
          </w:tcPr>
          <w:p w14:paraId="26A1632F" w14:textId="77777777" w:rsidR="00460006" w:rsidRPr="00F50802" w:rsidRDefault="00460006" w:rsidP="00827104">
            <w:pPr>
              <w:spacing w:before="0" w:after="0"/>
              <w:rPr>
                <w:rFonts w:ascii="Calibri" w:hAnsi="Calibri" w:cs="Calibri"/>
                <w:b/>
                <w:bCs/>
                <w:sz w:val="20"/>
                <w:lang w:val="en-GB"/>
              </w:rPr>
            </w:pPr>
            <w:r w:rsidRPr="00F50802">
              <w:rPr>
                <w:b/>
                <w:bCs/>
                <w:sz w:val="20"/>
                <w:lang w:val="en-GB"/>
              </w:rPr>
              <w:t>Engag</w:t>
            </w:r>
            <w:r w:rsidR="003E4AFF" w:rsidRPr="00F50802">
              <w:rPr>
                <w:b/>
                <w:bCs/>
                <w:sz w:val="20"/>
                <w:lang w:val="en-GB"/>
              </w:rPr>
              <w:t>ement 3</w:t>
            </w:r>
            <w:r w:rsidR="00827104" w:rsidRPr="00F50802">
              <w:rPr>
                <w:b/>
                <w:bCs/>
                <w:sz w:val="20"/>
                <w:lang w:val="en-GB"/>
              </w:rPr>
              <w:t xml:space="preserve"> – </w:t>
            </w:r>
            <w:r w:rsidR="003613CC" w:rsidRPr="00F50802">
              <w:rPr>
                <w:b/>
                <w:bCs/>
                <w:sz w:val="20"/>
                <w:lang w:val="en-GB"/>
              </w:rPr>
              <w:t>KAIPTC</w:t>
            </w:r>
            <w:r w:rsidR="00F71251" w:rsidRPr="00F50802">
              <w:rPr>
                <w:b/>
                <w:bCs/>
                <w:sz w:val="20"/>
                <w:lang w:val="en-GB"/>
              </w:rPr>
              <w:t>:</w:t>
            </w:r>
            <w:r w:rsidR="003613CC" w:rsidRPr="00F50802">
              <w:rPr>
                <w:b/>
                <w:bCs/>
                <w:sz w:val="20"/>
                <w:lang w:val="en-GB"/>
              </w:rPr>
              <w:t xml:space="preserve"> </w:t>
            </w:r>
            <w:r w:rsidR="00827104" w:rsidRPr="00F50802">
              <w:rPr>
                <w:b/>
                <w:bCs/>
                <w:sz w:val="20"/>
                <w:lang w:val="en-GB"/>
              </w:rPr>
              <w:t>Integrated Responses to Threats to Maritime Safety and Security in the Gulf of Guinea Maritime Domain</w:t>
            </w:r>
            <w:r w:rsidR="00827104" w:rsidRPr="00F50802">
              <w:rPr>
                <w:rFonts w:ascii="Calibri" w:hAnsi="Calibri" w:cs="Calibri"/>
                <w:b/>
                <w:bCs/>
                <w:sz w:val="20"/>
                <w:lang w:val="en-GB"/>
              </w:rPr>
              <w:t xml:space="preserve"> </w:t>
            </w:r>
          </w:p>
          <w:p w14:paraId="1866BB79" w14:textId="77777777" w:rsidR="00631461" w:rsidRPr="00F50802" w:rsidRDefault="00631461" w:rsidP="00631461">
            <w:pPr>
              <w:rPr>
                <w:b/>
                <w:bCs/>
                <w:sz w:val="20"/>
                <w:lang w:val="en-GB"/>
              </w:rPr>
            </w:pPr>
          </w:p>
        </w:tc>
        <w:tc>
          <w:tcPr>
            <w:tcW w:w="4683" w:type="dxa"/>
          </w:tcPr>
          <w:p w14:paraId="3832C9AE" w14:textId="77777777" w:rsidR="00460006" w:rsidRPr="00F50802" w:rsidRDefault="00401A9F" w:rsidP="007732B7">
            <w:pPr>
              <w:spacing w:before="0" w:after="0"/>
              <w:rPr>
                <w:i/>
                <w:iCs/>
                <w:sz w:val="20"/>
                <w:lang w:val="en-GB"/>
              </w:rPr>
            </w:pPr>
            <w:r w:rsidRPr="00F50802">
              <w:rPr>
                <w:i/>
                <w:iCs/>
                <w:sz w:val="20"/>
                <w:lang w:val="en-GB"/>
              </w:rPr>
              <w:t xml:space="preserve">Has a focus on </w:t>
            </w:r>
            <w:r w:rsidR="00FB2A20" w:rsidRPr="00F50802">
              <w:rPr>
                <w:i/>
                <w:iCs/>
                <w:sz w:val="20"/>
                <w:lang w:val="en-GB"/>
              </w:rPr>
              <w:t xml:space="preserve">training, </w:t>
            </w:r>
            <w:r w:rsidRPr="00F50802">
              <w:rPr>
                <w:i/>
                <w:iCs/>
                <w:sz w:val="20"/>
                <w:lang w:val="en-GB"/>
              </w:rPr>
              <w:t xml:space="preserve">regional cooperation, </w:t>
            </w:r>
            <w:r w:rsidR="005778BC" w:rsidRPr="00F50802">
              <w:rPr>
                <w:i/>
                <w:iCs/>
                <w:sz w:val="20"/>
                <w:lang w:val="en-GB"/>
              </w:rPr>
              <w:t xml:space="preserve">policy implementation and influencing through </w:t>
            </w:r>
            <w:r w:rsidR="00352CDC" w:rsidRPr="00F50802">
              <w:rPr>
                <w:i/>
                <w:iCs/>
                <w:sz w:val="20"/>
                <w:lang w:val="en-GB"/>
              </w:rPr>
              <w:t>evidence-based</w:t>
            </w:r>
            <w:r w:rsidR="009E3475" w:rsidRPr="00F50802">
              <w:rPr>
                <w:i/>
                <w:iCs/>
                <w:sz w:val="20"/>
                <w:lang w:val="en-GB"/>
              </w:rPr>
              <w:t xml:space="preserve"> knowledge products across the ECTC </w:t>
            </w:r>
            <w:r w:rsidR="00B55857" w:rsidRPr="00F50802">
              <w:rPr>
                <w:i/>
                <w:iCs/>
                <w:sz w:val="20"/>
                <w:lang w:val="en-GB"/>
              </w:rPr>
              <w:t>chain</w:t>
            </w:r>
            <w:r w:rsidR="00CB5EE9" w:rsidRPr="00F50802">
              <w:rPr>
                <w:i/>
                <w:iCs/>
                <w:sz w:val="20"/>
                <w:lang w:val="en-GB"/>
              </w:rPr>
              <w:t xml:space="preserve"> Promotion of media professionali</w:t>
            </w:r>
            <w:r w:rsidR="00B55857" w:rsidRPr="00F50802">
              <w:rPr>
                <w:i/>
                <w:iCs/>
                <w:sz w:val="20"/>
                <w:lang w:val="en-GB"/>
              </w:rPr>
              <w:t>sm and</w:t>
            </w:r>
            <w:r w:rsidR="00876E10" w:rsidRPr="00F50802">
              <w:rPr>
                <w:i/>
                <w:iCs/>
                <w:sz w:val="20"/>
                <w:lang w:val="en-GB"/>
              </w:rPr>
              <w:t xml:space="preserve"> civil society</w:t>
            </w:r>
            <w:r w:rsidR="00B55857" w:rsidRPr="00F50802">
              <w:rPr>
                <w:i/>
                <w:iCs/>
                <w:sz w:val="20"/>
                <w:lang w:val="en-GB"/>
              </w:rPr>
              <w:t xml:space="preserve"> in maritime crime</w:t>
            </w:r>
            <w:r w:rsidR="00876E10" w:rsidRPr="00F50802">
              <w:rPr>
                <w:i/>
                <w:iCs/>
                <w:sz w:val="20"/>
                <w:lang w:val="en-GB"/>
              </w:rPr>
              <w:t xml:space="preserve"> reporting and prevention.</w:t>
            </w:r>
          </w:p>
        </w:tc>
      </w:tr>
      <w:tr w:rsidR="00631461" w:rsidRPr="00074943" w14:paraId="2B059F38" w14:textId="77777777" w:rsidTr="00CE243A">
        <w:tc>
          <w:tcPr>
            <w:tcW w:w="4945" w:type="dxa"/>
          </w:tcPr>
          <w:p w14:paraId="51C8AF5F" w14:textId="77777777" w:rsidR="00F71251" w:rsidRPr="00F50802" w:rsidRDefault="009D2BC9" w:rsidP="00827104">
            <w:pPr>
              <w:spacing w:before="0" w:after="0"/>
              <w:rPr>
                <w:b/>
                <w:bCs/>
                <w:sz w:val="20"/>
                <w:lang w:val="en-GB"/>
              </w:rPr>
            </w:pPr>
            <w:r w:rsidRPr="00F50802">
              <w:rPr>
                <w:b/>
                <w:bCs/>
                <w:sz w:val="20"/>
                <w:lang w:val="en-GB"/>
              </w:rPr>
              <w:t xml:space="preserve">Engagement 4 </w:t>
            </w:r>
            <w:r w:rsidR="00F71251" w:rsidRPr="00F50802">
              <w:rPr>
                <w:rFonts w:ascii="Calibri" w:hAnsi="Calibri" w:cs="Calibri"/>
                <w:b/>
                <w:bCs/>
                <w:sz w:val="20"/>
                <w:lang w:val="en-GB"/>
              </w:rPr>
              <w:t xml:space="preserve">– DCD: </w:t>
            </w:r>
            <w:r w:rsidRPr="00F50802">
              <w:rPr>
                <w:b/>
                <w:bCs/>
                <w:sz w:val="20"/>
                <w:lang w:val="en-GB"/>
              </w:rPr>
              <w:t>Maritime Domain Awareness and Operational Response</w:t>
            </w:r>
          </w:p>
          <w:p w14:paraId="1AFCB7F7" w14:textId="231EFADB" w:rsidR="009D2BC9" w:rsidRPr="00F50802" w:rsidRDefault="009D2BC9" w:rsidP="001636F9">
            <w:pPr>
              <w:spacing w:before="0" w:after="0"/>
              <w:rPr>
                <w:sz w:val="20"/>
                <w:lang w:val="en-GB"/>
              </w:rPr>
            </w:pPr>
            <w:r w:rsidRPr="00F50802">
              <w:rPr>
                <w:sz w:val="20"/>
                <w:lang w:val="en-GB"/>
              </w:rPr>
              <w:t xml:space="preserve">(Ghana and Nigeria, with </w:t>
            </w:r>
            <w:r w:rsidR="009133EA" w:rsidRPr="00F50802">
              <w:rPr>
                <w:sz w:val="20"/>
                <w:lang w:val="en-GB"/>
              </w:rPr>
              <w:t>UNODC training including Benin, , Cote d’Ivoire, and Togo)</w:t>
            </w:r>
          </w:p>
        </w:tc>
        <w:tc>
          <w:tcPr>
            <w:tcW w:w="4683" w:type="dxa"/>
          </w:tcPr>
          <w:p w14:paraId="6C2A3A25" w14:textId="77777777" w:rsidR="00631461" w:rsidRPr="00F50802" w:rsidRDefault="002117F3" w:rsidP="007732B7">
            <w:pPr>
              <w:spacing w:before="0" w:after="0"/>
              <w:rPr>
                <w:i/>
                <w:iCs/>
                <w:sz w:val="20"/>
                <w:lang w:val="en-GB"/>
              </w:rPr>
            </w:pPr>
            <w:r w:rsidRPr="00F50802">
              <w:rPr>
                <w:i/>
                <w:iCs/>
                <w:sz w:val="20"/>
                <w:lang w:val="en-GB"/>
              </w:rPr>
              <w:t>Military (i.e.</w:t>
            </w:r>
            <w:r w:rsidR="00352CDC" w:rsidRPr="00F50802">
              <w:rPr>
                <w:i/>
                <w:iCs/>
                <w:sz w:val="20"/>
                <w:lang w:val="en-GB"/>
              </w:rPr>
              <w:t>,</w:t>
            </w:r>
            <w:r w:rsidRPr="00F50802">
              <w:rPr>
                <w:i/>
                <w:iCs/>
                <w:sz w:val="20"/>
                <w:lang w:val="en-GB"/>
              </w:rPr>
              <w:t xml:space="preserve"> non</w:t>
            </w:r>
            <w:r w:rsidR="00352CDC" w:rsidRPr="00F50802">
              <w:rPr>
                <w:i/>
                <w:iCs/>
                <w:sz w:val="20"/>
                <w:lang w:val="en-GB"/>
              </w:rPr>
              <w:t>-</w:t>
            </w:r>
            <w:r w:rsidRPr="00F50802">
              <w:rPr>
                <w:i/>
                <w:iCs/>
                <w:sz w:val="20"/>
                <w:lang w:val="en-GB"/>
              </w:rPr>
              <w:t>ODA)</w:t>
            </w:r>
            <w:r w:rsidR="00434D6B" w:rsidRPr="00F50802">
              <w:rPr>
                <w:i/>
                <w:iCs/>
                <w:sz w:val="20"/>
                <w:lang w:val="en-GB"/>
              </w:rPr>
              <w:t xml:space="preserve"> engagement in maritime law enforcement</w:t>
            </w:r>
            <w:r w:rsidR="006A6F17" w:rsidRPr="00F50802">
              <w:rPr>
                <w:i/>
                <w:iCs/>
                <w:sz w:val="20"/>
                <w:lang w:val="en-GB"/>
              </w:rPr>
              <w:t xml:space="preserve"> through training for </w:t>
            </w:r>
            <w:r w:rsidR="00864584" w:rsidRPr="00F50802">
              <w:rPr>
                <w:i/>
                <w:iCs/>
                <w:sz w:val="20"/>
                <w:lang w:val="en-GB"/>
              </w:rPr>
              <w:t>Maritime</w:t>
            </w:r>
            <w:r w:rsidR="00340DA5" w:rsidRPr="00F50802">
              <w:rPr>
                <w:i/>
                <w:iCs/>
                <w:sz w:val="20"/>
                <w:lang w:val="en-GB"/>
              </w:rPr>
              <w:t xml:space="preserve"> </w:t>
            </w:r>
            <w:r w:rsidR="00864584" w:rsidRPr="00F50802">
              <w:rPr>
                <w:i/>
                <w:iCs/>
                <w:sz w:val="20"/>
                <w:lang w:val="en-GB"/>
              </w:rPr>
              <w:t xml:space="preserve">Interception Operations and </w:t>
            </w:r>
            <w:r w:rsidR="00352CDC" w:rsidRPr="00F50802">
              <w:rPr>
                <w:i/>
                <w:iCs/>
                <w:sz w:val="20"/>
                <w:lang w:val="en-GB"/>
              </w:rPr>
              <w:t>related VBSS</w:t>
            </w:r>
            <w:r w:rsidR="00864584" w:rsidRPr="00F50802">
              <w:rPr>
                <w:i/>
                <w:iCs/>
                <w:sz w:val="20"/>
                <w:lang w:val="en-GB"/>
              </w:rPr>
              <w:t xml:space="preserve"> </w:t>
            </w:r>
            <w:r w:rsidR="00656423" w:rsidRPr="00F50802">
              <w:rPr>
                <w:i/>
                <w:iCs/>
                <w:sz w:val="20"/>
                <w:lang w:val="en-GB"/>
              </w:rPr>
              <w:t xml:space="preserve">scenarios requiring </w:t>
            </w:r>
            <w:r w:rsidR="006E3A67" w:rsidRPr="00F50802">
              <w:rPr>
                <w:i/>
                <w:iCs/>
                <w:sz w:val="20"/>
                <w:lang w:val="en-GB"/>
              </w:rPr>
              <w:t xml:space="preserve">regular navy and </w:t>
            </w:r>
            <w:r w:rsidR="00656423" w:rsidRPr="00F50802">
              <w:rPr>
                <w:i/>
                <w:iCs/>
                <w:sz w:val="20"/>
                <w:lang w:val="en-GB"/>
              </w:rPr>
              <w:t>integrated</w:t>
            </w:r>
            <w:r w:rsidR="005C05DD" w:rsidRPr="00F50802">
              <w:rPr>
                <w:i/>
                <w:iCs/>
                <w:sz w:val="20"/>
                <w:lang w:val="en-GB"/>
              </w:rPr>
              <w:t xml:space="preserve"> military-civilian maritime law </w:t>
            </w:r>
            <w:r w:rsidR="00352CDC" w:rsidRPr="00F50802">
              <w:rPr>
                <w:i/>
                <w:iCs/>
                <w:sz w:val="20"/>
                <w:lang w:val="en-GB"/>
              </w:rPr>
              <w:t xml:space="preserve">enforcement </w:t>
            </w:r>
            <w:r w:rsidR="005C05DD" w:rsidRPr="00F50802">
              <w:rPr>
                <w:i/>
                <w:iCs/>
                <w:sz w:val="20"/>
                <w:lang w:val="en-GB"/>
              </w:rPr>
              <w:t>teams</w:t>
            </w:r>
            <w:r w:rsidR="001B62CC" w:rsidRPr="00F50802">
              <w:rPr>
                <w:i/>
                <w:iCs/>
                <w:sz w:val="20"/>
                <w:lang w:val="en-GB"/>
              </w:rPr>
              <w:t>.</w:t>
            </w:r>
          </w:p>
        </w:tc>
      </w:tr>
    </w:tbl>
    <w:p w14:paraId="11B9F1E7" w14:textId="77777777" w:rsidR="00586502" w:rsidRPr="00F50802" w:rsidRDefault="00586502" w:rsidP="00586502">
      <w:pPr>
        <w:rPr>
          <w:lang w:val="en-GB"/>
        </w:rPr>
      </w:pPr>
    </w:p>
    <w:p w14:paraId="2581D421" w14:textId="77777777" w:rsidR="00622183" w:rsidRPr="00F50802" w:rsidRDefault="0018417A" w:rsidP="00E32FA2">
      <w:pPr>
        <w:pStyle w:val="Heading2"/>
        <w:rPr>
          <w:lang w:val="en-GB"/>
        </w:rPr>
      </w:pPr>
      <w:bookmarkStart w:id="57" w:name="_Toc89081123"/>
      <w:r w:rsidRPr="00F50802">
        <w:rPr>
          <w:lang w:val="en-GB"/>
        </w:rPr>
        <w:t>Visit, board, search, and seizure</w:t>
      </w:r>
      <w:bookmarkEnd w:id="57"/>
    </w:p>
    <w:p w14:paraId="00B3CC16" w14:textId="77777777" w:rsidR="0060663F" w:rsidRPr="00F50802" w:rsidRDefault="0060663F" w:rsidP="00827526">
      <w:pPr>
        <w:spacing w:before="0"/>
        <w:rPr>
          <w:lang w:val="en-GB"/>
        </w:rPr>
      </w:pPr>
      <w:r w:rsidRPr="00F50802">
        <w:rPr>
          <w:b/>
          <w:bCs/>
          <w:lang w:val="en-GB"/>
        </w:rPr>
        <w:t>Visit, board, search, and seizure (VBSS) form a core part of the second (detection/ interdiction) and third elements (investigation) of the justice chain in the maritime sector.</w:t>
      </w:r>
      <w:r w:rsidRPr="00F50802">
        <w:rPr>
          <w:lang w:val="en-GB"/>
        </w:rPr>
        <w:t xml:space="preserve"> </w:t>
      </w:r>
      <w:r w:rsidR="00AD513A" w:rsidRPr="00F50802">
        <w:rPr>
          <w:lang w:val="en-GB"/>
        </w:rPr>
        <w:t>Law enforcement agencies (both civilian and military) use the term</w:t>
      </w:r>
      <w:r w:rsidRPr="00F50802">
        <w:rPr>
          <w:lang w:val="en-GB"/>
        </w:rPr>
        <w:t xml:space="preserve"> to describe maritime boarding actions and tactics. Strengthened VBSS capacity in the maritime domain is essential to deal with risks linked to activities taking place at sea</w:t>
      </w:r>
      <w:r w:rsidR="00CC6BAC" w:rsidRPr="00F50802">
        <w:rPr>
          <w:lang w:val="en-GB"/>
        </w:rPr>
        <w:t>,</w:t>
      </w:r>
      <w:r w:rsidRPr="00F50802">
        <w:rPr>
          <w:lang w:val="en-GB"/>
        </w:rPr>
        <w:t xml:space="preserve"> </w:t>
      </w:r>
      <w:r w:rsidR="00E60019" w:rsidRPr="00F50802">
        <w:rPr>
          <w:lang w:val="en-GB"/>
        </w:rPr>
        <w:t>e.g.,</w:t>
      </w:r>
      <w:r w:rsidRPr="00F50802">
        <w:rPr>
          <w:lang w:val="en-GB"/>
        </w:rPr>
        <w:t xml:space="preserve"> transport, tourism, fisheries, aquaculture, </w:t>
      </w:r>
      <w:r w:rsidR="00E60019" w:rsidRPr="00F50802">
        <w:rPr>
          <w:lang w:val="en-GB"/>
        </w:rPr>
        <w:t>oil,</w:t>
      </w:r>
      <w:r w:rsidRPr="00F50802">
        <w:rPr>
          <w:lang w:val="en-GB"/>
        </w:rPr>
        <w:t xml:space="preserve"> and gas production. The range of risks include accidents, pollution, illegal fishing, illegal migration, terrorism, ecological disasters, piracy, armed robbery etc. </w:t>
      </w:r>
    </w:p>
    <w:p w14:paraId="0CA91028" w14:textId="77777777" w:rsidR="0060663F" w:rsidRPr="00F50802" w:rsidRDefault="0060663F" w:rsidP="0060663F">
      <w:pPr>
        <w:rPr>
          <w:lang w:val="en-GB"/>
        </w:rPr>
      </w:pPr>
      <w:r w:rsidRPr="00F50802">
        <w:rPr>
          <w:lang w:val="en-GB"/>
        </w:rPr>
        <w:t>Every co</w:t>
      </w:r>
      <w:r w:rsidR="00CC6BAC" w:rsidRPr="00F50802">
        <w:rPr>
          <w:lang w:val="en-GB"/>
        </w:rPr>
        <w:t>a</w:t>
      </w:r>
      <w:r w:rsidRPr="00F50802">
        <w:rPr>
          <w:lang w:val="en-GB"/>
        </w:rPr>
        <w:t xml:space="preserve">stal country has military and civil authorities that perform different tasks to </w:t>
      </w:r>
      <w:proofErr w:type="gramStart"/>
      <w:r w:rsidRPr="00F50802">
        <w:rPr>
          <w:lang w:val="en-GB"/>
        </w:rPr>
        <w:t>monitor,</w:t>
      </w:r>
      <w:proofErr w:type="gramEnd"/>
      <w:r w:rsidRPr="00F50802">
        <w:rPr>
          <w:lang w:val="en-GB"/>
        </w:rPr>
        <w:t xml:space="preserve"> survey and control maritime activities and risks. These tasks </w:t>
      </w:r>
      <w:proofErr w:type="gramStart"/>
      <w:r w:rsidRPr="00F50802">
        <w:rPr>
          <w:lang w:val="en-GB"/>
        </w:rPr>
        <w:t>are referred</w:t>
      </w:r>
      <w:proofErr w:type="gramEnd"/>
      <w:r w:rsidRPr="00F50802">
        <w:rPr>
          <w:lang w:val="en-GB"/>
        </w:rPr>
        <w:t xml:space="preserve"> to as Coast Guard Functions and range from maritime security and maritime safety, including vessel traffic management and port security to maritime customs activities, border control, search and rescue, fishery inspection and maritime environmental protection and response</w:t>
      </w:r>
      <w:r w:rsidR="00CC6BAC" w:rsidRPr="00F50802">
        <w:rPr>
          <w:lang w:val="en-GB"/>
        </w:rPr>
        <w:t>,</w:t>
      </w:r>
      <w:r w:rsidRPr="00F50802">
        <w:rPr>
          <w:lang w:val="en-GB"/>
        </w:rPr>
        <w:t xml:space="preserve"> among others. To enforce a coast guard function</w:t>
      </w:r>
      <w:r w:rsidR="00CC6BAC" w:rsidRPr="00F50802">
        <w:rPr>
          <w:lang w:val="en-GB"/>
        </w:rPr>
        <w:t>,</w:t>
      </w:r>
      <w:r w:rsidRPr="00F50802">
        <w:rPr>
          <w:lang w:val="en-GB"/>
        </w:rPr>
        <w:t xml:space="preserve"> an authority needs to have the jurisdiction in the area delegated by the right authority, which is normally the Ministry of Justice.  </w:t>
      </w:r>
    </w:p>
    <w:p w14:paraId="4CDD8FCB" w14:textId="768A790C" w:rsidR="0060663F" w:rsidRPr="00F50802" w:rsidRDefault="0060663F" w:rsidP="0060663F">
      <w:pPr>
        <w:rPr>
          <w:lang w:val="en-GB"/>
        </w:rPr>
      </w:pPr>
      <w:r w:rsidRPr="00F50802">
        <w:rPr>
          <w:lang w:val="en-GB"/>
        </w:rPr>
        <w:t xml:space="preserve">Therefore, a range of authorities in coastal states (customs, immigration, police, </w:t>
      </w:r>
      <w:r w:rsidR="00227FEC" w:rsidRPr="00F50802">
        <w:rPr>
          <w:lang w:val="en-GB"/>
        </w:rPr>
        <w:t>harbour</w:t>
      </w:r>
      <w:r w:rsidRPr="00F50802">
        <w:rPr>
          <w:lang w:val="en-GB"/>
        </w:rPr>
        <w:t xml:space="preserve"> authorities, marine police, health inspectors, environmental protection authorities, maritime authorities, coast guard and navy etc.) will have assigned jurisdiction of a coast guard function and hence be responsible for having the capacity and capability to enforce and respond accordingly. When coast guard functions </w:t>
      </w:r>
      <w:proofErr w:type="gramStart"/>
      <w:r w:rsidRPr="00F50802">
        <w:rPr>
          <w:lang w:val="en-GB"/>
        </w:rPr>
        <w:t>are enforced</w:t>
      </w:r>
      <w:proofErr w:type="gramEnd"/>
      <w:r w:rsidRPr="00F50802">
        <w:rPr>
          <w:lang w:val="en-GB"/>
        </w:rPr>
        <w:t xml:space="preserve"> at sea, there is a need for authorities to be able to conduct VBSS. </w:t>
      </w:r>
    </w:p>
    <w:p w14:paraId="6AE24C1A" w14:textId="77777777" w:rsidR="0060663F" w:rsidRPr="00F50802" w:rsidRDefault="0060663F" w:rsidP="0060663F">
      <w:pPr>
        <w:rPr>
          <w:lang w:val="en-GB"/>
        </w:rPr>
      </w:pPr>
      <w:r w:rsidRPr="00F50802">
        <w:rPr>
          <w:lang w:val="en-GB"/>
        </w:rPr>
        <w:t>Some countries only have a navy to enforce coast guard functions at sea</w:t>
      </w:r>
      <w:r w:rsidR="004A2F67" w:rsidRPr="00F50802">
        <w:rPr>
          <w:lang w:val="en-GB"/>
        </w:rPr>
        <w:t>. T</w:t>
      </w:r>
      <w:r w:rsidRPr="00F50802">
        <w:rPr>
          <w:lang w:val="en-GB"/>
        </w:rPr>
        <w:t>herefore</w:t>
      </w:r>
      <w:r w:rsidR="000E16FD" w:rsidRPr="00F50802">
        <w:rPr>
          <w:lang w:val="en-GB"/>
        </w:rPr>
        <w:t>,</w:t>
      </w:r>
      <w:r w:rsidRPr="00F50802">
        <w:rPr>
          <w:lang w:val="en-GB"/>
        </w:rPr>
        <w:t xml:space="preserve"> the navy is tasked with the responsibility of coast guard functions</w:t>
      </w:r>
      <w:r w:rsidR="004A2F67" w:rsidRPr="00F50802">
        <w:rPr>
          <w:lang w:val="en-GB"/>
        </w:rPr>
        <w:t xml:space="preserve"> and more traditional naval tasks such as protecting</w:t>
      </w:r>
      <w:r w:rsidRPr="00F50802">
        <w:rPr>
          <w:lang w:val="en-GB"/>
        </w:rPr>
        <w:t xml:space="preserve"> a country’s territorial waters and </w:t>
      </w:r>
      <w:proofErr w:type="gramStart"/>
      <w:r w:rsidRPr="00F50802">
        <w:rPr>
          <w:lang w:val="en-GB"/>
        </w:rPr>
        <w:t>its</w:t>
      </w:r>
      <w:proofErr w:type="gramEnd"/>
      <w:r w:rsidRPr="00F50802">
        <w:rPr>
          <w:lang w:val="en-GB"/>
        </w:rPr>
        <w:t xml:space="preserve"> EEZ (sovereignty). In the Gulf of Guinea</w:t>
      </w:r>
      <w:r w:rsidR="000E16FD" w:rsidRPr="00F50802">
        <w:rPr>
          <w:lang w:val="en-GB"/>
        </w:rPr>
        <w:t>,</w:t>
      </w:r>
      <w:r w:rsidRPr="00F50802">
        <w:rPr>
          <w:lang w:val="en-GB"/>
        </w:rPr>
        <w:t xml:space="preserve"> most of the co</w:t>
      </w:r>
      <w:r w:rsidR="000E16FD" w:rsidRPr="00F50802">
        <w:rPr>
          <w:lang w:val="en-GB"/>
        </w:rPr>
        <w:t>a</w:t>
      </w:r>
      <w:r w:rsidRPr="00F50802">
        <w:rPr>
          <w:lang w:val="en-GB"/>
        </w:rPr>
        <w:t xml:space="preserve">stal states only have a navy, except for a few like Capo Verde that only has a coast guard. </w:t>
      </w:r>
    </w:p>
    <w:p w14:paraId="068E7271" w14:textId="77777777" w:rsidR="0060663F" w:rsidRPr="00F50802" w:rsidRDefault="0060663F" w:rsidP="0060663F">
      <w:pPr>
        <w:rPr>
          <w:lang w:val="en-GB"/>
        </w:rPr>
      </w:pPr>
      <w:r w:rsidRPr="00F50802">
        <w:rPr>
          <w:lang w:val="en-GB"/>
        </w:rPr>
        <w:t xml:space="preserve">With the functions divided over a range of agencies, it is often necessary to do joint enforcement in a given situation. This could be in a situation where authorities are conducting </w:t>
      </w:r>
      <w:r w:rsidR="004A2F67" w:rsidRPr="00F50802">
        <w:rPr>
          <w:lang w:val="en-GB"/>
        </w:rPr>
        <w:t xml:space="preserve">an </w:t>
      </w:r>
      <w:r w:rsidRPr="00F50802">
        <w:rPr>
          <w:lang w:val="en-GB"/>
        </w:rPr>
        <w:t>inspection of seaworthiness of a ship</w:t>
      </w:r>
      <w:r w:rsidR="00E543C5" w:rsidRPr="00F50802">
        <w:rPr>
          <w:lang w:val="en-GB"/>
        </w:rPr>
        <w:t>,</w:t>
      </w:r>
      <w:r w:rsidRPr="00F50802">
        <w:rPr>
          <w:lang w:val="en-GB"/>
        </w:rPr>
        <w:t xml:space="preserve"> or a ship has an accident at sea where there is the need for assistance and inspection by personnel from the health agency, marine </w:t>
      </w:r>
      <w:r w:rsidR="00476923" w:rsidRPr="00F50802">
        <w:rPr>
          <w:lang w:val="en-GB"/>
        </w:rPr>
        <w:t>police,</w:t>
      </w:r>
      <w:r w:rsidRPr="00F50802">
        <w:rPr>
          <w:lang w:val="en-GB"/>
        </w:rPr>
        <w:t xml:space="preserve"> and immigration (if the person </w:t>
      </w:r>
      <w:r w:rsidR="0015564D" w:rsidRPr="00F50802">
        <w:rPr>
          <w:lang w:val="en-GB"/>
        </w:rPr>
        <w:t>must</w:t>
      </w:r>
      <w:r w:rsidRPr="00F50802">
        <w:rPr>
          <w:lang w:val="en-GB"/>
        </w:rPr>
        <w:t xml:space="preserve"> be taken ashore). </w:t>
      </w:r>
      <w:r w:rsidR="00A57326" w:rsidRPr="00F50802">
        <w:rPr>
          <w:lang w:val="en-GB"/>
        </w:rPr>
        <w:t>Additionally, in</w:t>
      </w:r>
      <w:r w:rsidRPr="00F50802">
        <w:rPr>
          <w:lang w:val="en-GB"/>
        </w:rPr>
        <w:t xml:space="preserve"> many countries, especially in the Gulf of Guinea, </w:t>
      </w:r>
      <w:r w:rsidR="00E543C5" w:rsidRPr="00F50802">
        <w:rPr>
          <w:lang w:val="en-GB"/>
        </w:rPr>
        <w:t>many</w:t>
      </w:r>
      <w:r w:rsidRPr="00F50802">
        <w:rPr>
          <w:lang w:val="en-GB"/>
        </w:rPr>
        <w:t xml:space="preserve"> of the agencies in question do not have all the required assets in house, such as means of transportation at sea (ships, small boats, RIP etc.). Therefore, they </w:t>
      </w:r>
      <w:r w:rsidR="00476923" w:rsidRPr="00F50802">
        <w:rPr>
          <w:lang w:val="en-GB"/>
        </w:rPr>
        <w:t>must</w:t>
      </w:r>
      <w:r w:rsidRPr="00F50802">
        <w:rPr>
          <w:lang w:val="en-GB"/>
        </w:rPr>
        <w:t xml:space="preserve"> seek assistance from the coast guard or the navy to provide transportation</w:t>
      </w:r>
      <w:r w:rsidR="00CF0C37" w:rsidRPr="00F50802">
        <w:rPr>
          <w:lang w:val="en-GB"/>
        </w:rPr>
        <w:t>,</w:t>
      </w:r>
      <w:r w:rsidRPr="00F50802">
        <w:rPr>
          <w:lang w:val="en-GB"/>
        </w:rPr>
        <w:t xml:space="preserve"> and the enforcement becomes a joint VBSS operation.</w:t>
      </w:r>
    </w:p>
    <w:p w14:paraId="21C9093B" w14:textId="77777777" w:rsidR="00BA2D0B" w:rsidRPr="00F50802" w:rsidRDefault="00A57326" w:rsidP="0060663F">
      <w:pPr>
        <w:rPr>
          <w:lang w:val="en-GB"/>
        </w:rPr>
      </w:pPr>
      <w:r w:rsidRPr="00F50802">
        <w:rPr>
          <w:lang w:val="en-GB"/>
        </w:rPr>
        <w:t>Importantly, the</w:t>
      </w:r>
      <w:r w:rsidR="0060663F" w:rsidRPr="00F50802">
        <w:rPr>
          <w:lang w:val="en-GB"/>
        </w:rPr>
        <w:t xml:space="preserve"> above situations </w:t>
      </w:r>
      <w:r w:rsidR="00C71F82" w:rsidRPr="00F50802">
        <w:rPr>
          <w:lang w:val="en-GB"/>
        </w:rPr>
        <w:t xml:space="preserve">have </w:t>
      </w:r>
      <w:r w:rsidR="000E708B" w:rsidRPr="00F50802">
        <w:rPr>
          <w:lang w:val="en-GB"/>
        </w:rPr>
        <w:t>two</w:t>
      </w:r>
      <w:r w:rsidR="00C71F82" w:rsidRPr="00F50802">
        <w:rPr>
          <w:lang w:val="en-GB"/>
        </w:rPr>
        <w:t xml:space="preserve"> common</w:t>
      </w:r>
      <w:r w:rsidR="000E708B" w:rsidRPr="00F50802">
        <w:rPr>
          <w:lang w:val="en-GB"/>
        </w:rPr>
        <w:t xml:space="preserve"> characteris</w:t>
      </w:r>
      <w:r w:rsidR="00265616" w:rsidRPr="00F50802">
        <w:rPr>
          <w:lang w:val="en-GB"/>
        </w:rPr>
        <w:t>t</w:t>
      </w:r>
      <w:r w:rsidR="000E708B" w:rsidRPr="00F50802">
        <w:rPr>
          <w:lang w:val="en-GB"/>
        </w:rPr>
        <w:t>ics. Firstly,</w:t>
      </w:r>
      <w:r w:rsidR="00C71F82" w:rsidRPr="00F50802">
        <w:rPr>
          <w:lang w:val="en-GB"/>
        </w:rPr>
        <w:t xml:space="preserve"> that </w:t>
      </w:r>
      <w:r w:rsidR="0060663F" w:rsidRPr="00F50802">
        <w:rPr>
          <w:lang w:val="en-GB"/>
        </w:rPr>
        <w:t xml:space="preserve">the different agencies’ VBSS teams </w:t>
      </w:r>
      <w:r w:rsidR="00BA61E9" w:rsidRPr="00F50802">
        <w:rPr>
          <w:lang w:val="en-GB"/>
        </w:rPr>
        <w:t xml:space="preserve">are </w:t>
      </w:r>
      <w:r w:rsidR="0060663F" w:rsidRPr="00F50802">
        <w:rPr>
          <w:lang w:val="en-GB"/>
        </w:rPr>
        <w:t xml:space="preserve">trained </w:t>
      </w:r>
      <w:r w:rsidR="0060663F" w:rsidRPr="00F50802">
        <w:rPr>
          <w:i/>
          <w:iCs/>
          <w:lang w:val="en-GB"/>
        </w:rPr>
        <w:t>individually</w:t>
      </w:r>
      <w:r w:rsidR="0060663F" w:rsidRPr="00F50802">
        <w:rPr>
          <w:lang w:val="en-GB"/>
        </w:rPr>
        <w:t xml:space="preserve"> to carry out duties in their assigned areas of jurisdiction</w:t>
      </w:r>
      <w:r w:rsidR="000E708B" w:rsidRPr="00F50802">
        <w:rPr>
          <w:lang w:val="en-GB"/>
        </w:rPr>
        <w:t xml:space="preserve">. Secondly, </w:t>
      </w:r>
      <w:r w:rsidR="009B18A6" w:rsidRPr="00F50802">
        <w:rPr>
          <w:lang w:val="en-GB"/>
        </w:rPr>
        <w:t xml:space="preserve">the agencies </w:t>
      </w:r>
      <w:proofErr w:type="gramStart"/>
      <w:r w:rsidR="00476923" w:rsidRPr="00F50802">
        <w:rPr>
          <w:lang w:val="en-GB"/>
        </w:rPr>
        <w:t>are also</w:t>
      </w:r>
      <w:r w:rsidR="0060663F" w:rsidRPr="00F50802">
        <w:rPr>
          <w:lang w:val="en-GB"/>
        </w:rPr>
        <w:t xml:space="preserve"> trained</w:t>
      </w:r>
      <w:proofErr w:type="gramEnd"/>
      <w:r w:rsidR="0060663F" w:rsidRPr="00F50802">
        <w:rPr>
          <w:lang w:val="en-GB"/>
        </w:rPr>
        <w:t xml:space="preserve"> in a </w:t>
      </w:r>
      <w:r w:rsidR="0060663F" w:rsidRPr="00F50802">
        <w:rPr>
          <w:i/>
          <w:iCs/>
          <w:lang w:val="en-GB"/>
        </w:rPr>
        <w:t>variety of mixed constellations</w:t>
      </w:r>
      <w:r w:rsidR="0060663F" w:rsidRPr="00F50802">
        <w:rPr>
          <w:lang w:val="en-GB"/>
        </w:rPr>
        <w:t xml:space="preserve"> in joint operations to be able to enforce one or several functions in a given situation</w:t>
      </w:r>
      <w:r w:rsidR="00265616" w:rsidRPr="00F50802">
        <w:rPr>
          <w:lang w:val="en-GB"/>
        </w:rPr>
        <w:t>. A situation</w:t>
      </w:r>
      <w:r w:rsidR="0060663F" w:rsidRPr="00F50802">
        <w:rPr>
          <w:lang w:val="en-GB"/>
        </w:rPr>
        <w:t xml:space="preserve"> may be </w:t>
      </w:r>
      <w:r w:rsidR="0060663F" w:rsidRPr="00F50802">
        <w:rPr>
          <w:i/>
          <w:iCs/>
          <w:lang w:val="en-GB"/>
        </w:rPr>
        <w:t>compliant</w:t>
      </w:r>
      <w:r w:rsidR="0060663F" w:rsidRPr="00F50802">
        <w:rPr>
          <w:lang w:val="en-GB"/>
        </w:rPr>
        <w:t xml:space="preserve"> (vessels comply with the direction of the boarding team), </w:t>
      </w:r>
      <w:r w:rsidR="0060663F" w:rsidRPr="00D005B1">
        <w:rPr>
          <w:i/>
          <w:lang w:val="en-GB"/>
        </w:rPr>
        <w:t>non-compliant</w:t>
      </w:r>
      <w:r w:rsidR="0060663F" w:rsidRPr="00F50802">
        <w:rPr>
          <w:lang w:val="en-GB"/>
        </w:rPr>
        <w:t xml:space="preserve"> (vessels are non-cooperative with the boarding team</w:t>
      </w:r>
      <w:r w:rsidR="009A766D" w:rsidRPr="00F50802">
        <w:rPr>
          <w:lang w:val="en-GB"/>
        </w:rPr>
        <w:t>) or</w:t>
      </w:r>
      <w:r w:rsidR="0060663F" w:rsidRPr="00F50802">
        <w:rPr>
          <w:lang w:val="en-GB"/>
        </w:rPr>
        <w:t xml:space="preserve"> </w:t>
      </w:r>
      <w:r w:rsidR="0060663F" w:rsidRPr="00F50802">
        <w:rPr>
          <w:i/>
          <w:iCs/>
          <w:lang w:val="en-GB"/>
        </w:rPr>
        <w:t xml:space="preserve">opposed </w:t>
      </w:r>
      <w:r w:rsidR="0060663F" w:rsidRPr="00F50802">
        <w:rPr>
          <w:lang w:val="en-GB"/>
        </w:rPr>
        <w:t xml:space="preserve">(vessel actively or passively denies the board team access). See table </w:t>
      </w:r>
      <w:r w:rsidR="009A766D" w:rsidRPr="00F50802">
        <w:rPr>
          <w:lang w:val="en-GB"/>
        </w:rPr>
        <w:t>6</w:t>
      </w:r>
      <w:r w:rsidR="0060663F" w:rsidRPr="00F50802">
        <w:rPr>
          <w:lang w:val="en-GB"/>
        </w:rPr>
        <w:t xml:space="preserve"> below for an overview of the different types of VBSS missions v</w:t>
      </w:r>
      <w:r w:rsidR="006E7084" w:rsidRPr="00F50802">
        <w:rPr>
          <w:lang w:val="en-GB"/>
        </w:rPr>
        <w:t>ersus</w:t>
      </w:r>
      <w:r w:rsidR="0060663F" w:rsidRPr="00F50802">
        <w:rPr>
          <w:lang w:val="en-GB"/>
        </w:rPr>
        <w:t xml:space="preserve"> risk levels.  </w:t>
      </w:r>
    </w:p>
    <w:p w14:paraId="3873EE68" w14:textId="77777777" w:rsidR="007926BF" w:rsidRPr="00F50802" w:rsidRDefault="007926BF" w:rsidP="00D32E8D">
      <w:pPr>
        <w:pStyle w:val="Caption"/>
        <w:rPr>
          <w:lang w:val="en-GB"/>
        </w:rPr>
      </w:pPr>
      <w:r w:rsidRPr="00F50802">
        <w:rPr>
          <w:lang w:val="en-GB"/>
        </w:rPr>
        <w:t xml:space="preserve">Table </w:t>
      </w:r>
      <w:r w:rsidRPr="00F50802">
        <w:rPr>
          <w:lang w:val="en-GB"/>
        </w:rPr>
        <w:fldChar w:fldCharType="begin"/>
      </w:r>
      <w:r w:rsidRPr="00F50802">
        <w:rPr>
          <w:lang w:val="en-GB"/>
        </w:rPr>
        <w:instrText xml:space="preserve"> SEQ Table \* ARABIC </w:instrText>
      </w:r>
      <w:r w:rsidRPr="00F50802">
        <w:rPr>
          <w:lang w:val="en-GB"/>
        </w:rPr>
        <w:fldChar w:fldCharType="separate"/>
      </w:r>
      <w:r w:rsidR="0051477B">
        <w:rPr>
          <w:noProof/>
          <w:lang w:val="en-GB"/>
        </w:rPr>
        <w:t>6</w:t>
      </w:r>
      <w:r w:rsidRPr="00F50802">
        <w:rPr>
          <w:lang w:val="en-GB"/>
        </w:rPr>
        <w:fldChar w:fldCharType="end"/>
      </w:r>
      <w:r w:rsidRPr="00F50802">
        <w:rPr>
          <w:lang w:val="en-GB"/>
        </w:rPr>
        <w:t xml:space="preserve"> </w:t>
      </w:r>
      <w:r w:rsidRPr="00F50802">
        <w:rPr>
          <w:rFonts w:ascii="Calibri" w:hAnsi="Calibri" w:cs="Calibri"/>
          <w:lang w:val="en-GB"/>
        </w:rPr>
        <w:t>– VBSS typol</w:t>
      </w:r>
      <w:r w:rsidR="002B139C" w:rsidRPr="00F50802">
        <w:rPr>
          <w:rFonts w:ascii="Calibri" w:hAnsi="Calibri" w:cs="Calibri"/>
          <w:lang w:val="en-GB"/>
        </w:rPr>
        <w:t xml:space="preserve">ogy </w:t>
      </w:r>
      <w:r w:rsidR="006E1F6C" w:rsidRPr="00F50802">
        <w:rPr>
          <w:rFonts w:ascii="Calibri" w:hAnsi="Calibri" w:cs="Calibri"/>
          <w:lang w:val="en-GB"/>
        </w:rPr>
        <w:t xml:space="preserve">and ODA eligibility </w:t>
      </w:r>
    </w:p>
    <w:tbl>
      <w:tblPr>
        <w:tblW w:w="0" w:type="auto"/>
        <w:tblCellMar>
          <w:left w:w="0" w:type="dxa"/>
          <w:right w:w="0" w:type="dxa"/>
        </w:tblCellMar>
        <w:tblLook w:val="04A0" w:firstRow="1" w:lastRow="0" w:firstColumn="1" w:lastColumn="0" w:noHBand="0" w:noVBand="1"/>
      </w:tblPr>
      <w:tblGrid>
        <w:gridCol w:w="1290"/>
        <w:gridCol w:w="1467"/>
        <w:gridCol w:w="1770"/>
        <w:gridCol w:w="1649"/>
        <w:gridCol w:w="1820"/>
        <w:gridCol w:w="1622"/>
      </w:tblGrid>
      <w:tr w:rsidR="00BA61E9" w:rsidRPr="00F50802" w14:paraId="3091E201" w14:textId="77777777" w:rsidTr="00F50802">
        <w:tc>
          <w:tcPr>
            <w:tcW w:w="12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28DDAAE" w14:textId="77777777" w:rsidR="00BA61E9" w:rsidRPr="00F50802" w:rsidRDefault="00BA61E9" w:rsidP="00F50802">
            <w:pPr>
              <w:rPr>
                <w:sz w:val="20"/>
                <w:szCs w:val="20"/>
                <w:lang w:val="en-GB" w:eastAsia="en-GB"/>
              </w:rPr>
            </w:pPr>
          </w:p>
        </w:tc>
        <w:tc>
          <w:tcPr>
            <w:tcW w:w="146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70B2951" w14:textId="77777777" w:rsidR="00BA61E9" w:rsidRPr="00F50802" w:rsidRDefault="00BA61E9" w:rsidP="00F50802">
            <w:pPr>
              <w:rPr>
                <w:sz w:val="20"/>
                <w:szCs w:val="20"/>
                <w:lang w:val="en-GB" w:eastAsia="en-GB"/>
              </w:rPr>
            </w:pPr>
          </w:p>
        </w:tc>
        <w:tc>
          <w:tcPr>
            <w:tcW w:w="177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23CD5AD" w14:textId="77777777" w:rsidR="00BA61E9" w:rsidRPr="00F50802" w:rsidRDefault="00BA61E9" w:rsidP="00F50802">
            <w:pPr>
              <w:rPr>
                <w:sz w:val="20"/>
                <w:szCs w:val="20"/>
                <w:lang w:val="en-GB" w:eastAsia="en-GB"/>
              </w:rPr>
            </w:pPr>
          </w:p>
        </w:tc>
        <w:tc>
          <w:tcPr>
            <w:tcW w:w="164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2DE321B" w14:textId="77777777" w:rsidR="00BA61E9" w:rsidRPr="00F50802" w:rsidRDefault="00BA61E9" w:rsidP="00F50802">
            <w:pPr>
              <w:jc w:val="center"/>
              <w:rPr>
                <w:b/>
                <w:bCs/>
                <w:sz w:val="20"/>
                <w:szCs w:val="20"/>
                <w:lang w:val="en-GB" w:eastAsia="en-GB"/>
              </w:rPr>
            </w:pPr>
            <w:r w:rsidRPr="00F50802">
              <w:rPr>
                <w:b/>
                <w:bCs/>
                <w:sz w:val="20"/>
                <w:szCs w:val="20"/>
                <w:lang w:val="en-GB" w:eastAsia="en-GB"/>
              </w:rPr>
              <w:t>A</w:t>
            </w:r>
          </w:p>
        </w:tc>
        <w:tc>
          <w:tcPr>
            <w:tcW w:w="1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134EAC8" w14:textId="77777777" w:rsidR="00BA61E9" w:rsidRPr="00F50802" w:rsidRDefault="00BA61E9" w:rsidP="00F50802">
            <w:pPr>
              <w:jc w:val="center"/>
              <w:rPr>
                <w:b/>
                <w:bCs/>
                <w:sz w:val="20"/>
                <w:szCs w:val="20"/>
                <w:lang w:val="en-GB" w:eastAsia="en-GB"/>
              </w:rPr>
            </w:pPr>
            <w:r w:rsidRPr="00F50802">
              <w:rPr>
                <w:b/>
                <w:bCs/>
                <w:sz w:val="20"/>
                <w:szCs w:val="20"/>
                <w:lang w:val="en-GB" w:eastAsia="en-GB"/>
              </w:rPr>
              <w:t>B</w:t>
            </w:r>
          </w:p>
        </w:tc>
        <w:tc>
          <w:tcPr>
            <w:tcW w:w="162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61FE49B" w14:textId="77777777" w:rsidR="00BA61E9" w:rsidRPr="00F50802" w:rsidRDefault="00BA61E9" w:rsidP="00F50802">
            <w:pPr>
              <w:jc w:val="center"/>
              <w:rPr>
                <w:b/>
                <w:bCs/>
                <w:sz w:val="20"/>
                <w:szCs w:val="20"/>
                <w:lang w:val="en-GB" w:eastAsia="en-GB"/>
              </w:rPr>
            </w:pPr>
            <w:r w:rsidRPr="00F50802">
              <w:rPr>
                <w:b/>
                <w:bCs/>
                <w:sz w:val="20"/>
                <w:szCs w:val="20"/>
                <w:lang w:val="en-GB" w:eastAsia="en-GB"/>
              </w:rPr>
              <w:t>C</w:t>
            </w:r>
          </w:p>
        </w:tc>
      </w:tr>
      <w:tr w:rsidR="00BA61E9" w:rsidRPr="00F50802" w14:paraId="7A868ED3" w14:textId="77777777" w:rsidTr="00F50802">
        <w:tc>
          <w:tcPr>
            <w:tcW w:w="12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7981614" w14:textId="77777777" w:rsidR="00BA61E9" w:rsidRPr="00F50802" w:rsidRDefault="00BA61E9" w:rsidP="00F50802">
            <w:pPr>
              <w:rPr>
                <w:sz w:val="20"/>
                <w:szCs w:val="20"/>
                <w:lang w:val="en-GB" w:eastAsia="en-GB"/>
              </w:rPr>
            </w:pPr>
          </w:p>
        </w:tc>
        <w:tc>
          <w:tcPr>
            <w:tcW w:w="1467" w:type="dxa"/>
            <w:tcBorders>
              <w:top w:val="nil"/>
              <w:left w:val="nil"/>
              <w:bottom w:val="single" w:sz="8" w:space="0" w:color="auto"/>
              <w:right w:val="single" w:sz="8" w:space="0" w:color="auto"/>
            </w:tcBorders>
            <w:tcMar>
              <w:top w:w="0" w:type="dxa"/>
              <w:left w:w="108" w:type="dxa"/>
              <w:bottom w:w="0" w:type="dxa"/>
              <w:right w:w="108" w:type="dxa"/>
            </w:tcMar>
          </w:tcPr>
          <w:p w14:paraId="5093F5AD" w14:textId="77777777" w:rsidR="00BA61E9" w:rsidRPr="00F50802" w:rsidRDefault="00BA61E9" w:rsidP="00F50802">
            <w:pPr>
              <w:rPr>
                <w:sz w:val="20"/>
                <w:szCs w:val="20"/>
                <w:lang w:val="en-GB" w:eastAsia="en-GB"/>
              </w:rPr>
            </w:pPr>
          </w:p>
        </w:tc>
        <w:tc>
          <w:tcPr>
            <w:tcW w:w="1770" w:type="dxa"/>
            <w:tcBorders>
              <w:top w:val="nil"/>
              <w:left w:val="nil"/>
              <w:bottom w:val="single" w:sz="8" w:space="0" w:color="auto"/>
              <w:right w:val="single" w:sz="8" w:space="0" w:color="auto"/>
            </w:tcBorders>
            <w:tcMar>
              <w:top w:w="0" w:type="dxa"/>
              <w:left w:w="108" w:type="dxa"/>
              <w:bottom w:w="0" w:type="dxa"/>
              <w:right w:w="108" w:type="dxa"/>
            </w:tcMar>
          </w:tcPr>
          <w:p w14:paraId="5744C3B7" w14:textId="77777777" w:rsidR="00BA61E9" w:rsidRPr="00F50802" w:rsidRDefault="00BA61E9" w:rsidP="00F50802">
            <w:pPr>
              <w:rPr>
                <w:sz w:val="20"/>
                <w:szCs w:val="20"/>
                <w:lang w:val="en-GB" w:eastAsia="en-GB"/>
              </w:rPr>
            </w:pPr>
          </w:p>
        </w:tc>
        <w:tc>
          <w:tcPr>
            <w:tcW w:w="1649" w:type="dxa"/>
            <w:tcBorders>
              <w:top w:val="nil"/>
              <w:left w:val="nil"/>
              <w:bottom w:val="single" w:sz="8" w:space="0" w:color="auto"/>
              <w:right w:val="single" w:sz="8" w:space="0" w:color="auto"/>
            </w:tcBorders>
            <w:tcMar>
              <w:top w:w="0" w:type="dxa"/>
              <w:left w:w="108" w:type="dxa"/>
              <w:bottom w:w="0" w:type="dxa"/>
              <w:right w:w="108" w:type="dxa"/>
            </w:tcMar>
            <w:hideMark/>
          </w:tcPr>
          <w:p w14:paraId="04152378" w14:textId="77777777" w:rsidR="00BA61E9" w:rsidRPr="00F50802" w:rsidRDefault="00BA61E9" w:rsidP="00174C27">
            <w:pPr>
              <w:jc w:val="center"/>
              <w:rPr>
                <w:b/>
                <w:bCs/>
                <w:sz w:val="20"/>
                <w:szCs w:val="20"/>
                <w:lang w:val="en-GB" w:eastAsia="en-GB"/>
              </w:rPr>
            </w:pPr>
            <w:r w:rsidRPr="00F50802">
              <w:rPr>
                <w:b/>
                <w:bCs/>
                <w:sz w:val="20"/>
                <w:szCs w:val="20"/>
                <w:lang w:val="en-GB" w:eastAsia="en-GB"/>
              </w:rPr>
              <w:t>MIL</w:t>
            </w:r>
          </w:p>
        </w:tc>
        <w:tc>
          <w:tcPr>
            <w:tcW w:w="1820" w:type="dxa"/>
            <w:tcBorders>
              <w:top w:val="nil"/>
              <w:left w:val="nil"/>
              <w:bottom w:val="single" w:sz="8" w:space="0" w:color="auto"/>
              <w:right w:val="single" w:sz="8" w:space="0" w:color="auto"/>
            </w:tcBorders>
            <w:tcMar>
              <w:top w:w="0" w:type="dxa"/>
              <w:left w:w="108" w:type="dxa"/>
              <w:bottom w:w="0" w:type="dxa"/>
              <w:right w:w="108" w:type="dxa"/>
            </w:tcMar>
            <w:hideMark/>
          </w:tcPr>
          <w:p w14:paraId="39FE59DB" w14:textId="77777777" w:rsidR="00BA61E9" w:rsidRPr="00F50802" w:rsidRDefault="00BA61E9" w:rsidP="00174C27">
            <w:pPr>
              <w:jc w:val="center"/>
              <w:rPr>
                <w:b/>
                <w:bCs/>
                <w:sz w:val="20"/>
                <w:szCs w:val="20"/>
                <w:lang w:val="en-GB" w:eastAsia="en-GB"/>
              </w:rPr>
            </w:pPr>
            <w:r w:rsidRPr="00F50802">
              <w:rPr>
                <w:b/>
                <w:bCs/>
                <w:sz w:val="20"/>
                <w:szCs w:val="20"/>
                <w:lang w:val="en-GB" w:eastAsia="en-GB"/>
              </w:rPr>
              <w:t>MIL_CIV</w:t>
            </w:r>
          </w:p>
        </w:tc>
        <w:tc>
          <w:tcPr>
            <w:tcW w:w="1622" w:type="dxa"/>
            <w:tcBorders>
              <w:top w:val="nil"/>
              <w:left w:val="nil"/>
              <w:bottom w:val="single" w:sz="8" w:space="0" w:color="auto"/>
              <w:right w:val="single" w:sz="8" w:space="0" w:color="auto"/>
            </w:tcBorders>
            <w:tcMar>
              <w:top w:w="0" w:type="dxa"/>
              <w:left w:w="108" w:type="dxa"/>
              <w:bottom w:w="0" w:type="dxa"/>
              <w:right w:w="108" w:type="dxa"/>
            </w:tcMar>
            <w:hideMark/>
          </w:tcPr>
          <w:p w14:paraId="6DCA074A" w14:textId="77777777" w:rsidR="00BA61E9" w:rsidRPr="00F50802" w:rsidRDefault="00BA61E9" w:rsidP="00174C27">
            <w:pPr>
              <w:jc w:val="center"/>
              <w:rPr>
                <w:b/>
                <w:bCs/>
                <w:sz w:val="20"/>
                <w:szCs w:val="20"/>
                <w:lang w:val="en-GB" w:eastAsia="en-GB"/>
              </w:rPr>
            </w:pPr>
            <w:r w:rsidRPr="00F50802">
              <w:rPr>
                <w:b/>
                <w:bCs/>
                <w:sz w:val="20"/>
                <w:szCs w:val="20"/>
                <w:lang w:val="en-GB" w:eastAsia="en-GB"/>
              </w:rPr>
              <w:t>CIV</w:t>
            </w:r>
          </w:p>
        </w:tc>
      </w:tr>
      <w:tr w:rsidR="00BA61E9" w:rsidRPr="00F50802" w14:paraId="77F61E7A" w14:textId="77777777" w:rsidTr="00D32E8D">
        <w:tc>
          <w:tcPr>
            <w:tcW w:w="1290" w:type="dxa"/>
            <w:vMerge w:val="restart"/>
            <w:tcBorders>
              <w:top w:val="nil"/>
              <w:left w:val="single" w:sz="8" w:space="0" w:color="auto"/>
              <w:right w:val="single" w:sz="8" w:space="0" w:color="auto"/>
            </w:tcBorders>
            <w:tcMar>
              <w:top w:w="0" w:type="dxa"/>
              <w:left w:w="108" w:type="dxa"/>
              <w:bottom w:w="0" w:type="dxa"/>
              <w:right w:w="108" w:type="dxa"/>
            </w:tcMar>
            <w:hideMark/>
          </w:tcPr>
          <w:p w14:paraId="1722390E" w14:textId="77777777" w:rsidR="00BA61E9" w:rsidRPr="00F50802" w:rsidRDefault="00BA61E9" w:rsidP="00F50802">
            <w:pPr>
              <w:rPr>
                <w:sz w:val="20"/>
                <w:szCs w:val="20"/>
                <w:lang w:val="en-GB" w:eastAsia="en-GB"/>
              </w:rPr>
            </w:pPr>
          </w:p>
          <w:p w14:paraId="16F38011" w14:textId="77777777" w:rsidR="00BA61E9" w:rsidRPr="00F50802" w:rsidRDefault="00BA61E9" w:rsidP="00F50802">
            <w:pPr>
              <w:rPr>
                <w:sz w:val="20"/>
                <w:szCs w:val="20"/>
                <w:lang w:val="en-GB" w:eastAsia="en-GB"/>
              </w:rPr>
            </w:pPr>
            <w:r w:rsidRPr="00F50802">
              <w:rPr>
                <w:sz w:val="20"/>
                <w:szCs w:val="20"/>
                <w:lang w:val="en-GB" w:eastAsia="en-GB"/>
              </w:rPr>
              <w:t>I</w:t>
            </w:r>
          </w:p>
        </w:tc>
        <w:tc>
          <w:tcPr>
            <w:tcW w:w="1467" w:type="dxa"/>
            <w:vMerge w:val="restart"/>
            <w:tcBorders>
              <w:top w:val="nil"/>
              <w:left w:val="nil"/>
              <w:right w:val="single" w:sz="8" w:space="0" w:color="auto"/>
            </w:tcBorders>
            <w:tcMar>
              <w:top w:w="0" w:type="dxa"/>
              <w:left w:w="108" w:type="dxa"/>
              <w:bottom w:w="0" w:type="dxa"/>
              <w:right w:w="108" w:type="dxa"/>
            </w:tcMar>
          </w:tcPr>
          <w:p w14:paraId="1684C593" w14:textId="77777777" w:rsidR="00BA61E9" w:rsidRPr="00F50802" w:rsidRDefault="00BA61E9" w:rsidP="00F50802">
            <w:pPr>
              <w:rPr>
                <w:sz w:val="20"/>
                <w:szCs w:val="20"/>
                <w:lang w:val="en-GB" w:eastAsia="en-GB"/>
              </w:rPr>
            </w:pPr>
          </w:p>
          <w:p w14:paraId="7E9C511F" w14:textId="77777777" w:rsidR="00BA61E9" w:rsidRPr="00F50802" w:rsidRDefault="00BA61E9" w:rsidP="00F50802">
            <w:pPr>
              <w:rPr>
                <w:sz w:val="20"/>
                <w:szCs w:val="20"/>
                <w:lang w:val="en-GB" w:eastAsia="en-GB"/>
              </w:rPr>
            </w:pPr>
            <w:r w:rsidRPr="00F50802">
              <w:rPr>
                <w:sz w:val="20"/>
                <w:szCs w:val="20"/>
                <w:lang w:val="en-GB" w:eastAsia="en-GB"/>
              </w:rPr>
              <w:t>Non</w:t>
            </w:r>
            <w:r w:rsidR="006E1F6C" w:rsidRPr="00F50802">
              <w:rPr>
                <w:sz w:val="20"/>
                <w:szCs w:val="20"/>
                <w:lang w:val="en-GB" w:eastAsia="en-GB"/>
              </w:rPr>
              <w:t>-</w:t>
            </w:r>
            <w:r w:rsidRPr="00F50802">
              <w:rPr>
                <w:sz w:val="20"/>
                <w:szCs w:val="20"/>
                <w:lang w:val="en-GB" w:eastAsia="en-GB"/>
              </w:rPr>
              <w:t>Compliant</w:t>
            </w:r>
          </w:p>
          <w:p w14:paraId="4DE0FF5B" w14:textId="77777777" w:rsidR="00BA61E9" w:rsidRPr="00F50802" w:rsidRDefault="00BA61E9" w:rsidP="00F50802">
            <w:pPr>
              <w:rPr>
                <w:sz w:val="20"/>
                <w:szCs w:val="20"/>
                <w:lang w:val="en-GB" w:eastAsia="en-GB"/>
              </w:rPr>
            </w:pP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14:paraId="4BB131E1" w14:textId="77777777" w:rsidR="00BA61E9" w:rsidRPr="00F50802" w:rsidRDefault="00BA61E9" w:rsidP="00F50802">
            <w:pPr>
              <w:rPr>
                <w:sz w:val="20"/>
                <w:szCs w:val="20"/>
                <w:lang w:val="en-GB" w:eastAsia="en-GB"/>
              </w:rPr>
            </w:pPr>
            <w:r w:rsidRPr="00F50802">
              <w:rPr>
                <w:b/>
                <w:sz w:val="20"/>
                <w:szCs w:val="20"/>
                <w:lang w:val="en-GB"/>
              </w:rPr>
              <w:t>Opposed Boarding</w:t>
            </w:r>
          </w:p>
        </w:tc>
        <w:tc>
          <w:tcPr>
            <w:tcW w:w="164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7D36D30" w14:textId="77777777" w:rsidR="00BA61E9" w:rsidRDefault="00BA61E9" w:rsidP="0082566D">
            <w:pPr>
              <w:jc w:val="left"/>
              <w:rPr>
                <w:color w:val="000000"/>
                <w:sz w:val="20"/>
                <w:szCs w:val="20"/>
                <w:lang w:val="en-GB" w:eastAsia="en-GB"/>
              </w:rPr>
            </w:pPr>
            <w:r w:rsidRPr="00F50802">
              <w:rPr>
                <w:color w:val="000000"/>
                <w:sz w:val="20"/>
                <w:szCs w:val="20"/>
                <w:lang w:val="en-GB" w:eastAsia="en-GB"/>
              </w:rPr>
              <w:t>Bilateral US</w:t>
            </w:r>
          </w:p>
          <w:p w14:paraId="3510AC38" w14:textId="77777777" w:rsidR="005D6E8D" w:rsidRPr="00F50802" w:rsidRDefault="005D6E8D" w:rsidP="0082566D">
            <w:pPr>
              <w:jc w:val="left"/>
              <w:rPr>
                <w:sz w:val="20"/>
                <w:szCs w:val="20"/>
                <w:lang w:val="en-GB" w:eastAsia="en-GB"/>
              </w:rPr>
            </w:pPr>
            <w:r>
              <w:rPr>
                <w:color w:val="000000"/>
                <w:sz w:val="20"/>
                <w:szCs w:val="20"/>
                <w:lang w:val="en-GB" w:eastAsia="en-GB"/>
              </w:rPr>
              <w:t>Non-ODA</w:t>
            </w:r>
          </w:p>
        </w:tc>
        <w:tc>
          <w:tcPr>
            <w:tcW w:w="18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BABBBC1" w14:textId="77777777" w:rsidR="00BA61E9" w:rsidRPr="00F50802" w:rsidRDefault="00BA61E9" w:rsidP="0082566D">
            <w:pPr>
              <w:jc w:val="left"/>
              <w:rPr>
                <w:sz w:val="20"/>
                <w:szCs w:val="20"/>
                <w:lang w:val="en-GB" w:eastAsia="en-GB"/>
              </w:rPr>
            </w:pPr>
            <w:r w:rsidRPr="00F50802">
              <w:rPr>
                <w:color w:val="000000"/>
                <w:sz w:val="20"/>
                <w:szCs w:val="20"/>
                <w:lang w:val="en-GB" w:eastAsia="en-GB"/>
              </w:rPr>
              <w:t>Non</w:t>
            </w:r>
            <w:r w:rsidR="006E1F6C" w:rsidRPr="00F50802">
              <w:rPr>
                <w:color w:val="000000"/>
                <w:sz w:val="20"/>
                <w:szCs w:val="20"/>
                <w:lang w:val="en-GB" w:eastAsia="en-GB"/>
              </w:rPr>
              <w:t>-</w:t>
            </w:r>
            <w:r w:rsidRPr="00F50802">
              <w:rPr>
                <w:color w:val="000000"/>
                <w:sz w:val="20"/>
                <w:szCs w:val="20"/>
                <w:lang w:val="en-GB" w:eastAsia="en-GB"/>
              </w:rPr>
              <w:t>ODA</w:t>
            </w:r>
          </w:p>
        </w:tc>
        <w:tc>
          <w:tcPr>
            <w:tcW w:w="162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64ECC07" w14:textId="77777777" w:rsidR="00BA61E9" w:rsidRPr="00F50802" w:rsidRDefault="00BA61E9" w:rsidP="0082566D">
            <w:pPr>
              <w:jc w:val="left"/>
              <w:rPr>
                <w:sz w:val="20"/>
                <w:szCs w:val="20"/>
                <w:lang w:val="en-GB" w:eastAsia="en-GB"/>
              </w:rPr>
            </w:pPr>
            <w:r w:rsidRPr="00F50802">
              <w:rPr>
                <w:color w:val="000000"/>
                <w:sz w:val="20"/>
                <w:szCs w:val="20"/>
                <w:lang w:val="en-GB" w:eastAsia="en-GB"/>
              </w:rPr>
              <w:t>ODA</w:t>
            </w:r>
          </w:p>
        </w:tc>
      </w:tr>
      <w:tr w:rsidR="00BA61E9" w:rsidRPr="00F50802" w14:paraId="4F005266" w14:textId="77777777" w:rsidTr="00D32E8D">
        <w:tc>
          <w:tcPr>
            <w:tcW w:w="1290"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37FC2AC7" w14:textId="77777777" w:rsidR="00BA61E9" w:rsidRPr="00F50802" w:rsidRDefault="00BA61E9" w:rsidP="00F50802">
            <w:pPr>
              <w:rPr>
                <w:sz w:val="20"/>
                <w:szCs w:val="20"/>
                <w:lang w:val="en-GB" w:eastAsia="en-GB"/>
              </w:rPr>
            </w:pPr>
          </w:p>
        </w:tc>
        <w:tc>
          <w:tcPr>
            <w:tcW w:w="1467" w:type="dxa"/>
            <w:vMerge/>
            <w:tcBorders>
              <w:left w:val="nil"/>
              <w:bottom w:val="single" w:sz="8" w:space="0" w:color="auto"/>
              <w:right w:val="single" w:sz="8" w:space="0" w:color="auto"/>
            </w:tcBorders>
            <w:tcMar>
              <w:top w:w="0" w:type="dxa"/>
              <w:left w:w="108" w:type="dxa"/>
              <w:bottom w:w="0" w:type="dxa"/>
              <w:right w:w="108" w:type="dxa"/>
            </w:tcMar>
          </w:tcPr>
          <w:p w14:paraId="6001E2E4" w14:textId="77777777" w:rsidR="00BA61E9" w:rsidRPr="00F50802" w:rsidRDefault="00BA61E9" w:rsidP="00F50802">
            <w:pPr>
              <w:rPr>
                <w:sz w:val="20"/>
                <w:szCs w:val="20"/>
                <w:lang w:val="en-GB" w:eastAsia="en-GB"/>
              </w:rPr>
            </w:pPr>
          </w:p>
        </w:tc>
        <w:tc>
          <w:tcPr>
            <w:tcW w:w="1770" w:type="dxa"/>
            <w:tcBorders>
              <w:top w:val="nil"/>
              <w:left w:val="nil"/>
              <w:bottom w:val="single" w:sz="8" w:space="0" w:color="auto"/>
              <w:right w:val="single" w:sz="8" w:space="0" w:color="auto"/>
            </w:tcBorders>
            <w:tcMar>
              <w:top w:w="0" w:type="dxa"/>
              <w:left w:w="108" w:type="dxa"/>
              <w:bottom w:w="0" w:type="dxa"/>
              <w:right w:w="108" w:type="dxa"/>
            </w:tcMar>
          </w:tcPr>
          <w:p w14:paraId="436A336C" w14:textId="77777777" w:rsidR="00BA61E9" w:rsidRPr="00F50802" w:rsidRDefault="00BA61E9" w:rsidP="00F50802">
            <w:pPr>
              <w:rPr>
                <w:sz w:val="20"/>
                <w:szCs w:val="20"/>
                <w:lang w:val="en-GB" w:eastAsia="en-GB"/>
              </w:rPr>
            </w:pPr>
            <w:r w:rsidRPr="00F50802">
              <w:rPr>
                <w:b/>
                <w:sz w:val="20"/>
                <w:szCs w:val="20"/>
                <w:lang w:val="en-GB"/>
              </w:rPr>
              <w:t>Non-cooperative Boarding</w:t>
            </w:r>
          </w:p>
        </w:tc>
        <w:tc>
          <w:tcPr>
            <w:tcW w:w="164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C4393F8" w14:textId="77777777" w:rsidR="00BA61E9" w:rsidRPr="00F50802" w:rsidRDefault="00BA61E9" w:rsidP="0082566D">
            <w:pPr>
              <w:jc w:val="left"/>
              <w:rPr>
                <w:sz w:val="20"/>
                <w:szCs w:val="20"/>
                <w:lang w:val="en-GB" w:eastAsia="en-GB"/>
              </w:rPr>
            </w:pPr>
            <w:r w:rsidRPr="00F50802">
              <w:rPr>
                <w:color w:val="000000"/>
                <w:sz w:val="20"/>
                <w:szCs w:val="20"/>
                <w:lang w:val="en-GB" w:eastAsia="en-GB"/>
              </w:rPr>
              <w:t>Interpol (ODA)</w:t>
            </w:r>
          </w:p>
          <w:p w14:paraId="279073DA" w14:textId="77777777" w:rsidR="00BA61E9" w:rsidRPr="00F50802" w:rsidRDefault="009A766D" w:rsidP="0082566D">
            <w:pPr>
              <w:jc w:val="left"/>
              <w:rPr>
                <w:sz w:val="20"/>
                <w:szCs w:val="20"/>
                <w:lang w:val="en-GB" w:eastAsia="en-GB"/>
              </w:rPr>
            </w:pPr>
            <w:r w:rsidRPr="00F50802">
              <w:rPr>
                <w:color w:val="000000"/>
                <w:sz w:val="20"/>
                <w:szCs w:val="20"/>
                <w:lang w:val="en-GB" w:eastAsia="en-GB"/>
              </w:rPr>
              <w:t>Non-ODA</w:t>
            </w:r>
          </w:p>
        </w:tc>
        <w:tc>
          <w:tcPr>
            <w:tcW w:w="182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BB9351B" w14:textId="77777777" w:rsidR="00BA61E9" w:rsidRPr="00F50802" w:rsidRDefault="009A766D" w:rsidP="0082566D">
            <w:pPr>
              <w:jc w:val="left"/>
              <w:rPr>
                <w:sz w:val="20"/>
                <w:szCs w:val="20"/>
                <w:lang w:val="en-GB" w:eastAsia="en-GB"/>
              </w:rPr>
            </w:pPr>
            <w:r w:rsidRPr="00F50802">
              <w:rPr>
                <w:color w:val="000000"/>
                <w:sz w:val="20"/>
                <w:szCs w:val="20"/>
                <w:lang w:val="en-GB" w:eastAsia="en-GB"/>
              </w:rPr>
              <w:t>Non-ODA</w:t>
            </w:r>
          </w:p>
        </w:tc>
        <w:tc>
          <w:tcPr>
            <w:tcW w:w="162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B372E84" w14:textId="77777777" w:rsidR="00BA61E9" w:rsidRPr="00F50802" w:rsidRDefault="00BA61E9" w:rsidP="0082566D">
            <w:pPr>
              <w:jc w:val="left"/>
              <w:rPr>
                <w:sz w:val="20"/>
                <w:szCs w:val="20"/>
                <w:lang w:val="en-GB" w:eastAsia="en-GB"/>
              </w:rPr>
            </w:pPr>
            <w:r w:rsidRPr="00F50802">
              <w:rPr>
                <w:color w:val="000000"/>
                <w:sz w:val="20"/>
                <w:szCs w:val="20"/>
                <w:lang w:val="en-GB" w:eastAsia="en-GB"/>
              </w:rPr>
              <w:t>ODA</w:t>
            </w:r>
          </w:p>
        </w:tc>
      </w:tr>
      <w:tr w:rsidR="00BA61E9" w:rsidRPr="00F50802" w14:paraId="3808257B" w14:textId="77777777" w:rsidTr="00D32E8D">
        <w:tc>
          <w:tcPr>
            <w:tcW w:w="1290" w:type="dxa"/>
            <w:vMerge w:val="restart"/>
            <w:tcBorders>
              <w:top w:val="nil"/>
              <w:left w:val="single" w:sz="8" w:space="0" w:color="auto"/>
              <w:right w:val="single" w:sz="8" w:space="0" w:color="auto"/>
            </w:tcBorders>
            <w:tcMar>
              <w:top w:w="0" w:type="dxa"/>
              <w:left w:w="108" w:type="dxa"/>
              <w:bottom w:w="0" w:type="dxa"/>
              <w:right w:w="108" w:type="dxa"/>
            </w:tcMar>
            <w:hideMark/>
          </w:tcPr>
          <w:p w14:paraId="5A65E1BA" w14:textId="77777777" w:rsidR="00BA61E9" w:rsidRPr="00F50802" w:rsidRDefault="00BA61E9" w:rsidP="00F50802">
            <w:pPr>
              <w:rPr>
                <w:sz w:val="20"/>
                <w:szCs w:val="20"/>
                <w:lang w:val="en-GB" w:eastAsia="en-GB"/>
              </w:rPr>
            </w:pPr>
          </w:p>
          <w:p w14:paraId="11919223" w14:textId="77777777" w:rsidR="00BA61E9" w:rsidRPr="00F50802" w:rsidRDefault="00BA61E9" w:rsidP="00F50802">
            <w:pPr>
              <w:rPr>
                <w:sz w:val="20"/>
                <w:szCs w:val="20"/>
                <w:lang w:val="en-GB" w:eastAsia="en-GB"/>
              </w:rPr>
            </w:pPr>
          </w:p>
          <w:p w14:paraId="189FFBF8" w14:textId="77777777" w:rsidR="00BA61E9" w:rsidRPr="00F50802" w:rsidRDefault="00BA61E9" w:rsidP="00F50802">
            <w:pPr>
              <w:rPr>
                <w:sz w:val="20"/>
                <w:szCs w:val="20"/>
                <w:lang w:val="en-GB" w:eastAsia="en-GB"/>
              </w:rPr>
            </w:pPr>
            <w:r w:rsidRPr="00F50802">
              <w:rPr>
                <w:sz w:val="20"/>
                <w:szCs w:val="20"/>
                <w:lang w:val="en-GB" w:eastAsia="en-GB"/>
              </w:rPr>
              <w:t>II</w:t>
            </w:r>
          </w:p>
        </w:tc>
        <w:tc>
          <w:tcPr>
            <w:tcW w:w="1467" w:type="dxa"/>
            <w:vMerge w:val="restart"/>
            <w:tcBorders>
              <w:top w:val="nil"/>
              <w:left w:val="nil"/>
              <w:right w:val="single" w:sz="8" w:space="0" w:color="auto"/>
            </w:tcBorders>
            <w:tcMar>
              <w:top w:w="0" w:type="dxa"/>
              <w:left w:w="108" w:type="dxa"/>
              <w:bottom w:w="0" w:type="dxa"/>
              <w:right w:w="108" w:type="dxa"/>
            </w:tcMar>
          </w:tcPr>
          <w:p w14:paraId="4C9215DC" w14:textId="77777777" w:rsidR="00BA61E9" w:rsidRPr="00F50802" w:rsidRDefault="00BA61E9" w:rsidP="00F50802">
            <w:pPr>
              <w:rPr>
                <w:sz w:val="20"/>
                <w:szCs w:val="20"/>
                <w:lang w:val="en-GB" w:eastAsia="en-GB"/>
              </w:rPr>
            </w:pPr>
          </w:p>
          <w:p w14:paraId="1B5D7EAD" w14:textId="77777777" w:rsidR="00BA61E9" w:rsidRPr="00F50802" w:rsidRDefault="00BA61E9" w:rsidP="00F50802">
            <w:pPr>
              <w:rPr>
                <w:sz w:val="20"/>
                <w:szCs w:val="20"/>
                <w:lang w:val="en-GB" w:eastAsia="en-GB"/>
              </w:rPr>
            </w:pPr>
          </w:p>
          <w:p w14:paraId="6CD17FF2" w14:textId="77777777" w:rsidR="00BA61E9" w:rsidRPr="00F50802" w:rsidRDefault="00BA61E9" w:rsidP="00F50802">
            <w:pPr>
              <w:rPr>
                <w:sz w:val="20"/>
                <w:szCs w:val="20"/>
                <w:lang w:val="en-GB" w:eastAsia="en-GB"/>
              </w:rPr>
            </w:pPr>
            <w:r w:rsidRPr="00F50802">
              <w:rPr>
                <w:sz w:val="20"/>
                <w:szCs w:val="20"/>
                <w:lang w:val="en-GB" w:eastAsia="en-GB"/>
              </w:rPr>
              <w:t>Compliant</w:t>
            </w:r>
          </w:p>
          <w:p w14:paraId="3C266398" w14:textId="77777777" w:rsidR="00BA61E9" w:rsidRPr="00F50802" w:rsidRDefault="00BA61E9" w:rsidP="00F50802">
            <w:pPr>
              <w:rPr>
                <w:sz w:val="20"/>
                <w:szCs w:val="20"/>
                <w:lang w:val="en-GB" w:eastAsia="en-GB"/>
              </w:rPr>
            </w:pPr>
          </w:p>
        </w:tc>
        <w:tc>
          <w:tcPr>
            <w:tcW w:w="1770" w:type="dxa"/>
            <w:tcBorders>
              <w:top w:val="nil"/>
              <w:left w:val="nil"/>
              <w:bottom w:val="single" w:sz="8" w:space="0" w:color="auto"/>
              <w:right w:val="single" w:sz="8" w:space="0" w:color="auto"/>
            </w:tcBorders>
            <w:tcMar>
              <w:top w:w="0" w:type="dxa"/>
              <w:left w:w="108" w:type="dxa"/>
              <w:bottom w:w="0" w:type="dxa"/>
              <w:right w:w="108" w:type="dxa"/>
            </w:tcMar>
          </w:tcPr>
          <w:p w14:paraId="27C7A1A7" w14:textId="77777777" w:rsidR="00BA61E9" w:rsidRPr="00F50802" w:rsidRDefault="00BA61E9" w:rsidP="00F50802">
            <w:pPr>
              <w:rPr>
                <w:sz w:val="20"/>
                <w:szCs w:val="20"/>
                <w:lang w:val="en-GB" w:eastAsia="en-GB"/>
              </w:rPr>
            </w:pPr>
            <w:r w:rsidRPr="00F50802">
              <w:rPr>
                <w:b/>
                <w:sz w:val="20"/>
                <w:szCs w:val="20"/>
                <w:lang w:val="en-GB"/>
              </w:rPr>
              <w:t>Unopposed Boarding</w:t>
            </w:r>
          </w:p>
        </w:tc>
        <w:tc>
          <w:tcPr>
            <w:tcW w:w="164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0913892" w14:textId="77777777" w:rsidR="00BA61E9" w:rsidRPr="00F50802" w:rsidRDefault="00BA61E9" w:rsidP="0082566D">
            <w:pPr>
              <w:jc w:val="left"/>
              <w:rPr>
                <w:sz w:val="20"/>
                <w:szCs w:val="20"/>
                <w:lang w:val="en-GB" w:eastAsia="en-GB"/>
              </w:rPr>
            </w:pPr>
            <w:r w:rsidRPr="00F50802">
              <w:rPr>
                <w:color w:val="000000"/>
                <w:sz w:val="20"/>
                <w:szCs w:val="20"/>
                <w:lang w:val="en-GB" w:eastAsia="en-GB"/>
              </w:rPr>
              <w:t>Interpol (ODA)</w:t>
            </w:r>
          </w:p>
          <w:p w14:paraId="4E33F5A8" w14:textId="77777777" w:rsidR="00BA61E9" w:rsidRPr="00F50802" w:rsidRDefault="009A766D" w:rsidP="0082566D">
            <w:pPr>
              <w:jc w:val="left"/>
              <w:rPr>
                <w:sz w:val="20"/>
                <w:szCs w:val="20"/>
                <w:lang w:val="en-GB" w:eastAsia="en-GB"/>
              </w:rPr>
            </w:pPr>
            <w:r w:rsidRPr="00F50802">
              <w:rPr>
                <w:color w:val="000000"/>
                <w:sz w:val="20"/>
                <w:szCs w:val="20"/>
                <w:lang w:val="en-GB" w:eastAsia="en-GB"/>
              </w:rPr>
              <w:t>Non-ODA</w:t>
            </w:r>
          </w:p>
        </w:tc>
        <w:tc>
          <w:tcPr>
            <w:tcW w:w="18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A6405D9" w14:textId="77777777" w:rsidR="00BA61E9" w:rsidRPr="00F50802" w:rsidRDefault="009A766D" w:rsidP="0082566D">
            <w:pPr>
              <w:jc w:val="left"/>
              <w:rPr>
                <w:sz w:val="20"/>
                <w:szCs w:val="20"/>
                <w:lang w:val="en-GB" w:eastAsia="en-GB"/>
              </w:rPr>
            </w:pPr>
            <w:r w:rsidRPr="00F50802">
              <w:rPr>
                <w:color w:val="000000"/>
                <w:sz w:val="20"/>
                <w:szCs w:val="20"/>
                <w:lang w:val="en-GB" w:eastAsia="en-GB"/>
              </w:rPr>
              <w:t>Non-ODA</w:t>
            </w:r>
            <w:r w:rsidR="00BA61E9" w:rsidRPr="00F50802">
              <w:rPr>
                <w:color w:val="000000"/>
                <w:sz w:val="20"/>
                <w:szCs w:val="20"/>
                <w:lang w:val="en-GB" w:eastAsia="en-GB"/>
              </w:rPr>
              <w:t xml:space="preserve">/ODA </w:t>
            </w:r>
            <w:r w:rsidR="00C0242A" w:rsidRPr="00F50802">
              <w:rPr>
                <w:color w:val="000000"/>
                <w:sz w:val="20"/>
                <w:szCs w:val="20"/>
                <w:lang w:val="en-GB" w:eastAsia="en-GB"/>
              </w:rPr>
              <w:t>(INTERPOL)</w:t>
            </w:r>
          </w:p>
        </w:tc>
        <w:tc>
          <w:tcPr>
            <w:tcW w:w="162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A412B2D" w14:textId="77777777" w:rsidR="00BA61E9" w:rsidRPr="00F50802" w:rsidRDefault="00BA61E9" w:rsidP="0082566D">
            <w:pPr>
              <w:jc w:val="left"/>
              <w:rPr>
                <w:sz w:val="20"/>
                <w:szCs w:val="20"/>
                <w:lang w:val="en-GB" w:eastAsia="en-GB"/>
              </w:rPr>
            </w:pPr>
            <w:r w:rsidRPr="00F50802">
              <w:rPr>
                <w:color w:val="000000"/>
                <w:sz w:val="20"/>
                <w:szCs w:val="20"/>
                <w:lang w:val="en-GB" w:eastAsia="en-GB"/>
              </w:rPr>
              <w:t>ODA</w:t>
            </w:r>
          </w:p>
          <w:p w14:paraId="212232EB" w14:textId="77777777" w:rsidR="00BA61E9" w:rsidRPr="00F50802" w:rsidRDefault="00C0242A" w:rsidP="0082566D">
            <w:pPr>
              <w:jc w:val="left"/>
              <w:rPr>
                <w:sz w:val="20"/>
                <w:szCs w:val="20"/>
                <w:lang w:val="en-GB" w:eastAsia="en-GB"/>
              </w:rPr>
            </w:pPr>
            <w:r w:rsidRPr="00F50802">
              <w:rPr>
                <w:color w:val="000000"/>
                <w:sz w:val="20"/>
                <w:szCs w:val="20"/>
                <w:lang w:val="en-GB" w:eastAsia="en-GB"/>
              </w:rPr>
              <w:t>(INTERPOL)</w:t>
            </w:r>
          </w:p>
        </w:tc>
      </w:tr>
      <w:tr w:rsidR="00BA61E9" w:rsidRPr="00F50802" w14:paraId="4EC0838B" w14:textId="77777777" w:rsidTr="00D32E8D">
        <w:tc>
          <w:tcPr>
            <w:tcW w:w="1290" w:type="dxa"/>
            <w:vMerge/>
            <w:tcBorders>
              <w:left w:val="single" w:sz="8" w:space="0" w:color="auto"/>
              <w:bottom w:val="single" w:sz="4" w:space="0" w:color="auto"/>
              <w:right w:val="single" w:sz="8" w:space="0" w:color="auto"/>
            </w:tcBorders>
            <w:tcMar>
              <w:top w:w="0" w:type="dxa"/>
              <w:left w:w="108" w:type="dxa"/>
              <w:bottom w:w="0" w:type="dxa"/>
              <w:right w:w="108" w:type="dxa"/>
            </w:tcMar>
          </w:tcPr>
          <w:p w14:paraId="2B92BDCC" w14:textId="77777777" w:rsidR="00BA61E9" w:rsidRPr="00F50802" w:rsidRDefault="00BA61E9" w:rsidP="00F50802">
            <w:pPr>
              <w:rPr>
                <w:sz w:val="20"/>
                <w:szCs w:val="20"/>
                <w:lang w:val="en-GB" w:eastAsia="en-GB"/>
              </w:rPr>
            </w:pPr>
          </w:p>
        </w:tc>
        <w:tc>
          <w:tcPr>
            <w:tcW w:w="1467" w:type="dxa"/>
            <w:vMerge/>
            <w:tcBorders>
              <w:left w:val="nil"/>
              <w:bottom w:val="single" w:sz="4" w:space="0" w:color="auto"/>
              <w:right w:val="single" w:sz="8" w:space="0" w:color="auto"/>
            </w:tcBorders>
            <w:tcMar>
              <w:top w:w="0" w:type="dxa"/>
              <w:left w:w="108" w:type="dxa"/>
              <w:bottom w:w="0" w:type="dxa"/>
              <w:right w:w="108" w:type="dxa"/>
            </w:tcMar>
          </w:tcPr>
          <w:p w14:paraId="3787F3FB" w14:textId="77777777" w:rsidR="00BA61E9" w:rsidRPr="00F50802" w:rsidRDefault="00BA61E9" w:rsidP="00F50802">
            <w:pPr>
              <w:rPr>
                <w:sz w:val="20"/>
                <w:szCs w:val="20"/>
                <w:lang w:val="en-GB" w:eastAsia="en-GB"/>
              </w:rPr>
            </w:pPr>
          </w:p>
        </w:tc>
        <w:tc>
          <w:tcPr>
            <w:tcW w:w="1770" w:type="dxa"/>
            <w:tcBorders>
              <w:top w:val="nil"/>
              <w:left w:val="nil"/>
              <w:bottom w:val="single" w:sz="4" w:space="0" w:color="auto"/>
              <w:right w:val="single" w:sz="8" w:space="0" w:color="auto"/>
            </w:tcBorders>
            <w:tcMar>
              <w:top w:w="0" w:type="dxa"/>
              <w:left w:w="108" w:type="dxa"/>
              <w:bottom w:w="0" w:type="dxa"/>
              <w:right w:w="108" w:type="dxa"/>
            </w:tcMar>
          </w:tcPr>
          <w:p w14:paraId="75A7B8DA" w14:textId="77777777" w:rsidR="00BA61E9" w:rsidRPr="00F50802" w:rsidRDefault="00BA61E9" w:rsidP="00F50802">
            <w:pPr>
              <w:rPr>
                <w:b/>
                <w:sz w:val="20"/>
                <w:szCs w:val="20"/>
                <w:lang w:val="en-GB"/>
              </w:rPr>
            </w:pPr>
            <w:r w:rsidRPr="00F50802">
              <w:rPr>
                <w:b/>
                <w:sz w:val="20"/>
                <w:szCs w:val="20"/>
                <w:lang w:val="en-GB"/>
              </w:rPr>
              <w:t>Consensual Visit</w:t>
            </w:r>
          </w:p>
        </w:tc>
        <w:tc>
          <w:tcPr>
            <w:tcW w:w="1649"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3E6B66C7" w14:textId="77777777" w:rsidR="00BA61E9" w:rsidRPr="00F50802" w:rsidRDefault="00BA61E9" w:rsidP="0082566D">
            <w:pPr>
              <w:jc w:val="left"/>
              <w:rPr>
                <w:sz w:val="20"/>
                <w:szCs w:val="20"/>
                <w:lang w:val="en-GB" w:eastAsia="en-GB"/>
              </w:rPr>
            </w:pPr>
            <w:r w:rsidRPr="00F50802">
              <w:rPr>
                <w:color w:val="000000"/>
                <w:sz w:val="20"/>
                <w:szCs w:val="20"/>
                <w:lang w:val="en-GB" w:eastAsia="en-GB"/>
              </w:rPr>
              <w:t>Interpol (ODA)</w:t>
            </w:r>
          </w:p>
          <w:p w14:paraId="3952A334" w14:textId="77777777" w:rsidR="00BA61E9" w:rsidRPr="00F50802" w:rsidRDefault="00476923" w:rsidP="0082566D">
            <w:pPr>
              <w:jc w:val="left"/>
              <w:rPr>
                <w:sz w:val="20"/>
                <w:szCs w:val="20"/>
                <w:lang w:val="en-GB" w:eastAsia="en-GB"/>
              </w:rPr>
            </w:pPr>
            <w:r w:rsidRPr="00F50802">
              <w:rPr>
                <w:color w:val="000000"/>
                <w:sz w:val="20"/>
                <w:szCs w:val="20"/>
                <w:lang w:val="en-GB" w:eastAsia="en-GB"/>
              </w:rPr>
              <w:t>Non-ODA</w:t>
            </w:r>
          </w:p>
        </w:tc>
        <w:tc>
          <w:tcPr>
            <w:tcW w:w="1820"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324BE399" w14:textId="77777777" w:rsidR="00BA61E9" w:rsidRPr="00F50802" w:rsidRDefault="0082566D" w:rsidP="0082566D">
            <w:pPr>
              <w:jc w:val="left"/>
              <w:rPr>
                <w:sz w:val="20"/>
                <w:szCs w:val="20"/>
                <w:lang w:val="en-GB" w:eastAsia="en-GB"/>
              </w:rPr>
            </w:pPr>
            <w:r w:rsidRPr="00F50802">
              <w:rPr>
                <w:color w:val="000000"/>
                <w:sz w:val="20"/>
                <w:szCs w:val="20"/>
                <w:lang w:val="en-GB" w:eastAsia="en-GB"/>
              </w:rPr>
              <w:t>Non-ODA</w:t>
            </w:r>
            <w:r w:rsidR="00BA61E9" w:rsidRPr="00F50802">
              <w:rPr>
                <w:color w:val="000000"/>
                <w:sz w:val="20"/>
                <w:szCs w:val="20"/>
                <w:lang w:val="en-GB" w:eastAsia="en-GB"/>
              </w:rPr>
              <w:t xml:space="preserve">/ODA </w:t>
            </w:r>
            <w:r w:rsidR="00C0242A" w:rsidRPr="00F50802">
              <w:rPr>
                <w:color w:val="000000"/>
                <w:sz w:val="20"/>
                <w:szCs w:val="20"/>
                <w:lang w:val="en-GB" w:eastAsia="en-GB"/>
              </w:rPr>
              <w:t>(INTERPOL)</w:t>
            </w:r>
          </w:p>
        </w:tc>
        <w:tc>
          <w:tcPr>
            <w:tcW w:w="1622"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24673907" w14:textId="77777777" w:rsidR="00BA61E9" w:rsidRPr="00F50802" w:rsidRDefault="00BA61E9" w:rsidP="0082566D">
            <w:pPr>
              <w:jc w:val="left"/>
              <w:rPr>
                <w:sz w:val="20"/>
                <w:szCs w:val="20"/>
                <w:lang w:val="en-GB" w:eastAsia="en-GB"/>
              </w:rPr>
            </w:pPr>
            <w:r w:rsidRPr="00F50802">
              <w:rPr>
                <w:color w:val="000000"/>
                <w:sz w:val="20"/>
                <w:szCs w:val="20"/>
                <w:lang w:val="en-GB" w:eastAsia="en-GB"/>
              </w:rPr>
              <w:t>ODA</w:t>
            </w:r>
          </w:p>
          <w:p w14:paraId="27039038" w14:textId="77777777" w:rsidR="00BA61E9" w:rsidRPr="00F50802" w:rsidRDefault="00C0242A" w:rsidP="0082566D">
            <w:pPr>
              <w:jc w:val="left"/>
              <w:rPr>
                <w:sz w:val="20"/>
                <w:szCs w:val="20"/>
                <w:lang w:val="en-GB" w:eastAsia="en-GB"/>
              </w:rPr>
            </w:pPr>
            <w:r w:rsidRPr="00F50802">
              <w:rPr>
                <w:color w:val="000000"/>
                <w:sz w:val="20"/>
                <w:szCs w:val="20"/>
                <w:lang w:val="en-GB" w:eastAsia="en-GB"/>
              </w:rPr>
              <w:t>(INTERPOL)</w:t>
            </w:r>
          </w:p>
        </w:tc>
      </w:tr>
      <w:tr w:rsidR="00BA61E9" w:rsidRPr="00F50802" w14:paraId="08EB60B2" w14:textId="77777777" w:rsidTr="00D005B1">
        <w:tc>
          <w:tcPr>
            <w:tcW w:w="1290"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4A83451C" w14:textId="77777777" w:rsidR="00BA61E9" w:rsidRPr="00F50802" w:rsidRDefault="008E36B5" w:rsidP="00D005B1">
            <w:pPr>
              <w:jc w:val="left"/>
              <w:rPr>
                <w:sz w:val="20"/>
                <w:szCs w:val="20"/>
                <w:lang w:val="en-GB" w:eastAsia="en-GB"/>
              </w:rPr>
            </w:pPr>
            <w:r>
              <w:rPr>
                <w:sz w:val="20"/>
                <w:szCs w:val="20"/>
                <w:lang w:val="en-GB" w:eastAsia="en-GB"/>
              </w:rPr>
              <w:t>III</w:t>
            </w:r>
          </w:p>
        </w:tc>
        <w:tc>
          <w:tcPr>
            <w:tcW w:w="1467" w:type="dxa"/>
            <w:tcBorders>
              <w:top w:val="nil"/>
              <w:left w:val="nil"/>
              <w:bottom w:val="single" w:sz="4" w:space="0" w:color="auto"/>
              <w:right w:val="single" w:sz="8" w:space="0" w:color="auto"/>
            </w:tcBorders>
            <w:tcMar>
              <w:top w:w="0" w:type="dxa"/>
              <w:left w:w="108" w:type="dxa"/>
              <w:bottom w:w="0" w:type="dxa"/>
              <w:right w:w="108" w:type="dxa"/>
            </w:tcMar>
          </w:tcPr>
          <w:p w14:paraId="28FF264E" w14:textId="77777777" w:rsidR="00BA61E9" w:rsidRPr="00F50802" w:rsidRDefault="00BA61E9" w:rsidP="00F50802">
            <w:pPr>
              <w:rPr>
                <w:sz w:val="20"/>
                <w:szCs w:val="20"/>
                <w:lang w:val="en-GB" w:eastAsia="en-GB"/>
              </w:rPr>
            </w:pPr>
            <w:r w:rsidRPr="00F50802">
              <w:rPr>
                <w:sz w:val="20"/>
                <w:szCs w:val="20"/>
                <w:lang w:val="en-GB" w:eastAsia="en-GB"/>
              </w:rPr>
              <w:t xml:space="preserve">Compliant/ </w:t>
            </w:r>
            <w:r w:rsidR="00476923" w:rsidRPr="00F50802">
              <w:rPr>
                <w:sz w:val="20"/>
                <w:szCs w:val="20"/>
                <w:lang w:val="en-GB" w:eastAsia="en-GB"/>
              </w:rPr>
              <w:t>Non-Compliant</w:t>
            </w:r>
          </w:p>
        </w:tc>
        <w:tc>
          <w:tcPr>
            <w:tcW w:w="1770" w:type="dxa"/>
            <w:tcBorders>
              <w:top w:val="nil"/>
              <w:left w:val="nil"/>
              <w:bottom w:val="single" w:sz="4" w:space="0" w:color="auto"/>
              <w:right w:val="single" w:sz="8" w:space="0" w:color="auto"/>
            </w:tcBorders>
            <w:tcMar>
              <w:top w:w="0" w:type="dxa"/>
              <w:left w:w="108" w:type="dxa"/>
              <w:bottom w:w="0" w:type="dxa"/>
              <w:right w:w="108" w:type="dxa"/>
            </w:tcMar>
          </w:tcPr>
          <w:p w14:paraId="5F6D3DB9" w14:textId="77777777" w:rsidR="00BA61E9" w:rsidRPr="00F50802" w:rsidRDefault="00BA61E9" w:rsidP="00F50802">
            <w:pPr>
              <w:rPr>
                <w:b/>
                <w:sz w:val="20"/>
                <w:szCs w:val="20"/>
                <w:lang w:val="en-GB"/>
              </w:rPr>
            </w:pPr>
            <w:r w:rsidRPr="00F50802">
              <w:rPr>
                <w:b/>
                <w:sz w:val="20"/>
                <w:szCs w:val="20"/>
                <w:lang w:val="en-GB"/>
              </w:rPr>
              <w:t>Right of Approach and Visit</w:t>
            </w:r>
          </w:p>
        </w:tc>
        <w:tc>
          <w:tcPr>
            <w:tcW w:w="1649"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7CE5D5AB" w14:textId="77777777" w:rsidR="00BA61E9" w:rsidRPr="00F50802" w:rsidRDefault="00BA61E9" w:rsidP="0082566D">
            <w:pPr>
              <w:jc w:val="left"/>
              <w:rPr>
                <w:sz w:val="20"/>
                <w:szCs w:val="20"/>
                <w:lang w:val="en-GB" w:eastAsia="en-GB"/>
              </w:rPr>
            </w:pPr>
            <w:r w:rsidRPr="00F50802">
              <w:rPr>
                <w:color w:val="000000"/>
                <w:sz w:val="20"/>
                <w:szCs w:val="20"/>
                <w:lang w:val="en-GB" w:eastAsia="en-GB"/>
              </w:rPr>
              <w:t>Interpol (ODA)</w:t>
            </w:r>
          </w:p>
          <w:p w14:paraId="1842FDCE" w14:textId="77777777" w:rsidR="00BA61E9" w:rsidRPr="00F50802" w:rsidRDefault="00BA61E9" w:rsidP="0082566D">
            <w:pPr>
              <w:jc w:val="left"/>
              <w:rPr>
                <w:sz w:val="20"/>
                <w:szCs w:val="20"/>
                <w:lang w:val="en-GB" w:eastAsia="en-GB"/>
              </w:rPr>
            </w:pPr>
            <w:r w:rsidRPr="00F50802">
              <w:rPr>
                <w:color w:val="000000"/>
                <w:sz w:val="20"/>
                <w:szCs w:val="20"/>
                <w:lang w:val="en-GB" w:eastAsia="en-GB"/>
              </w:rPr>
              <w:t>Non</w:t>
            </w:r>
            <w:r w:rsidR="00C0242A" w:rsidRPr="00F50802">
              <w:rPr>
                <w:color w:val="000000"/>
                <w:sz w:val="20"/>
                <w:szCs w:val="20"/>
                <w:lang w:val="en-GB" w:eastAsia="en-GB"/>
              </w:rPr>
              <w:t>-</w:t>
            </w:r>
            <w:r w:rsidRPr="00F50802">
              <w:rPr>
                <w:color w:val="000000"/>
                <w:sz w:val="20"/>
                <w:szCs w:val="20"/>
                <w:lang w:val="en-GB" w:eastAsia="en-GB"/>
              </w:rPr>
              <w:t>ODA</w:t>
            </w:r>
          </w:p>
        </w:tc>
        <w:tc>
          <w:tcPr>
            <w:tcW w:w="1820"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5D0F84E7" w14:textId="77777777" w:rsidR="00BA61E9" w:rsidRPr="00F50802" w:rsidRDefault="00BA61E9" w:rsidP="0082566D">
            <w:pPr>
              <w:jc w:val="left"/>
              <w:rPr>
                <w:sz w:val="20"/>
                <w:szCs w:val="20"/>
                <w:lang w:val="en-GB" w:eastAsia="en-GB"/>
              </w:rPr>
            </w:pPr>
            <w:r w:rsidRPr="00F50802">
              <w:rPr>
                <w:color w:val="000000"/>
                <w:sz w:val="20"/>
                <w:szCs w:val="20"/>
                <w:lang w:val="en-GB" w:eastAsia="en-GB"/>
              </w:rPr>
              <w:t>Non</w:t>
            </w:r>
            <w:r w:rsidR="00BE035C" w:rsidRPr="00F50802">
              <w:rPr>
                <w:color w:val="000000"/>
                <w:sz w:val="20"/>
                <w:szCs w:val="20"/>
                <w:lang w:val="en-GB" w:eastAsia="en-GB"/>
              </w:rPr>
              <w:t>-</w:t>
            </w:r>
            <w:r w:rsidRPr="00F50802">
              <w:rPr>
                <w:color w:val="000000"/>
                <w:sz w:val="20"/>
                <w:szCs w:val="20"/>
                <w:lang w:val="en-GB" w:eastAsia="en-GB"/>
              </w:rPr>
              <w:t xml:space="preserve">ODA/ODA </w:t>
            </w:r>
            <w:r w:rsidR="00C0242A" w:rsidRPr="00F50802">
              <w:rPr>
                <w:color w:val="000000"/>
                <w:sz w:val="20"/>
                <w:szCs w:val="20"/>
                <w:lang w:val="en-GB" w:eastAsia="en-GB"/>
              </w:rPr>
              <w:t>(INTERPOL)</w:t>
            </w:r>
          </w:p>
        </w:tc>
        <w:tc>
          <w:tcPr>
            <w:tcW w:w="1622"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376A6D2E" w14:textId="77777777" w:rsidR="00BA61E9" w:rsidRPr="00F50802" w:rsidRDefault="00BA61E9" w:rsidP="0082566D">
            <w:pPr>
              <w:jc w:val="left"/>
              <w:rPr>
                <w:sz w:val="20"/>
                <w:szCs w:val="20"/>
                <w:lang w:val="en-GB" w:eastAsia="en-GB"/>
              </w:rPr>
            </w:pPr>
            <w:r w:rsidRPr="00F50802">
              <w:rPr>
                <w:color w:val="000000"/>
                <w:sz w:val="20"/>
                <w:szCs w:val="20"/>
                <w:lang w:val="en-GB" w:eastAsia="en-GB"/>
              </w:rPr>
              <w:t>ODA</w:t>
            </w:r>
          </w:p>
        </w:tc>
      </w:tr>
    </w:tbl>
    <w:p w14:paraId="48E93E1E" w14:textId="77777777" w:rsidR="0021685F" w:rsidRPr="00F50802" w:rsidRDefault="0021685F" w:rsidP="00174C27">
      <w:pPr>
        <w:pStyle w:val="Heading2"/>
        <w:pageBreakBefore/>
        <w:rPr>
          <w:lang w:val="en-GB"/>
        </w:rPr>
      </w:pPr>
      <w:bookmarkStart w:id="58" w:name="_Toc89081124"/>
      <w:bookmarkStart w:id="59" w:name="_Toc82349775"/>
      <w:bookmarkStart w:id="60" w:name="_Toc82511459"/>
      <w:r w:rsidRPr="00F50802">
        <w:rPr>
          <w:lang w:val="en-GB"/>
        </w:rPr>
        <w:t>Synergies between engagements</w:t>
      </w:r>
      <w:bookmarkEnd w:id="58"/>
    </w:p>
    <w:p w14:paraId="3700DA3E" w14:textId="77777777" w:rsidR="00D82FAD" w:rsidRPr="00F50802" w:rsidRDefault="00D82FAD" w:rsidP="00D82FAD">
      <w:pPr>
        <w:rPr>
          <w:lang w:val="en-GB"/>
        </w:rPr>
      </w:pPr>
      <w:r w:rsidRPr="00F50802">
        <w:rPr>
          <w:lang w:val="en-GB"/>
        </w:rPr>
        <w:t>At programme-level coordination and synergies between the engagement implementers will be through the Cross-Engagement Coordination Committee CECC) that meets twice yearly in meetings called by the RDE Accra through the MSPA</w:t>
      </w:r>
    </w:p>
    <w:p w14:paraId="36C15218" w14:textId="09D1CBDD" w:rsidR="0021685F" w:rsidRPr="00F50802" w:rsidRDefault="00E11F85" w:rsidP="0021685F">
      <w:pPr>
        <w:rPr>
          <w:lang w:val="en-GB"/>
        </w:rPr>
      </w:pPr>
      <w:r w:rsidRPr="00F50802">
        <w:rPr>
          <w:lang w:val="en-GB"/>
        </w:rPr>
        <w:t xml:space="preserve">The main </w:t>
      </w:r>
      <w:r w:rsidRPr="00D005B1">
        <w:rPr>
          <w:lang w:val="en-GB"/>
        </w:rPr>
        <w:t xml:space="preserve">synergies between the </w:t>
      </w:r>
      <w:r w:rsidR="00D01CA8" w:rsidRPr="00D005B1">
        <w:rPr>
          <w:lang w:val="en-GB"/>
        </w:rPr>
        <w:t xml:space="preserve">four PSE 4 engagements </w:t>
      </w:r>
      <w:r w:rsidR="009A2544" w:rsidRPr="00D005B1">
        <w:rPr>
          <w:lang w:val="en-GB"/>
        </w:rPr>
        <w:t>exi</w:t>
      </w:r>
      <w:r w:rsidR="001B7650" w:rsidRPr="00D005B1">
        <w:rPr>
          <w:lang w:val="en-GB"/>
        </w:rPr>
        <w:t>s</w:t>
      </w:r>
      <w:r w:rsidR="009A2544" w:rsidRPr="00D005B1">
        <w:rPr>
          <w:lang w:val="en-GB"/>
        </w:rPr>
        <w:t>t around VBSS</w:t>
      </w:r>
      <w:r w:rsidR="003F4549" w:rsidRPr="00D005B1">
        <w:rPr>
          <w:lang w:val="en-GB"/>
        </w:rPr>
        <w:t xml:space="preserve"> (that involves PSE 1, 2 and 4)</w:t>
      </w:r>
      <w:r w:rsidR="00590451" w:rsidRPr="00D005B1">
        <w:rPr>
          <w:lang w:val="en-GB"/>
        </w:rPr>
        <w:t>, and WPS</w:t>
      </w:r>
      <w:r w:rsidR="00AA20DE" w:rsidRPr="00D005B1">
        <w:rPr>
          <w:lang w:val="en-GB"/>
        </w:rPr>
        <w:t xml:space="preserve"> are </w:t>
      </w:r>
      <w:r w:rsidR="00D01CA8" w:rsidRPr="00D005B1">
        <w:rPr>
          <w:lang w:val="en-GB"/>
        </w:rPr>
        <w:t>summarised in Table 7</w:t>
      </w:r>
      <w:r w:rsidR="00B5286C" w:rsidRPr="00D005B1">
        <w:rPr>
          <w:lang w:val="en-GB"/>
        </w:rPr>
        <w:t>.</w:t>
      </w:r>
    </w:p>
    <w:p w14:paraId="317726D4" w14:textId="77777777" w:rsidR="0021685F" w:rsidRPr="00F50802" w:rsidRDefault="0021685F" w:rsidP="0021685F">
      <w:pPr>
        <w:pStyle w:val="Caption"/>
        <w:rPr>
          <w:rFonts w:ascii="Calibri" w:hAnsi="Calibri" w:cs="Calibri"/>
          <w:lang w:val="en-GB"/>
        </w:rPr>
      </w:pPr>
      <w:r w:rsidRPr="00F50802">
        <w:rPr>
          <w:lang w:val="en-GB"/>
        </w:rPr>
        <w:t xml:space="preserve">Table </w:t>
      </w:r>
      <w:r w:rsidRPr="00F50802">
        <w:rPr>
          <w:lang w:val="en-GB"/>
        </w:rPr>
        <w:fldChar w:fldCharType="begin"/>
      </w:r>
      <w:r w:rsidRPr="00F50802">
        <w:rPr>
          <w:lang w:val="en-GB"/>
        </w:rPr>
        <w:instrText xml:space="preserve"> SEQ Table \* ARABIC </w:instrText>
      </w:r>
      <w:r w:rsidRPr="00F50802">
        <w:rPr>
          <w:lang w:val="en-GB"/>
        </w:rPr>
        <w:fldChar w:fldCharType="separate"/>
      </w:r>
      <w:r w:rsidR="0051477B">
        <w:rPr>
          <w:noProof/>
          <w:lang w:val="en-GB"/>
        </w:rPr>
        <w:t>7</w:t>
      </w:r>
      <w:r w:rsidRPr="00F50802">
        <w:rPr>
          <w:lang w:val="en-GB"/>
        </w:rPr>
        <w:fldChar w:fldCharType="end"/>
      </w:r>
      <w:r w:rsidRPr="00F50802">
        <w:rPr>
          <w:lang w:val="en-GB"/>
        </w:rPr>
        <w:t xml:space="preserve"> </w:t>
      </w:r>
      <w:r w:rsidRPr="00F50802">
        <w:rPr>
          <w:rFonts w:ascii="Calibri" w:hAnsi="Calibri" w:cs="Calibri"/>
          <w:lang w:val="en-GB"/>
        </w:rPr>
        <w:t xml:space="preserve">– </w:t>
      </w:r>
      <w:r w:rsidR="00D01CA8" w:rsidRPr="00F50802">
        <w:rPr>
          <w:rFonts w:ascii="Calibri" w:hAnsi="Calibri" w:cs="Calibri"/>
          <w:lang w:val="en-GB"/>
        </w:rPr>
        <w:t>Overview of s</w:t>
      </w:r>
      <w:r w:rsidRPr="00F50802">
        <w:rPr>
          <w:rFonts w:ascii="Calibri" w:hAnsi="Calibri" w:cs="Calibri"/>
          <w:lang w:val="en-GB"/>
        </w:rPr>
        <w:t>ynergies</w:t>
      </w:r>
      <w:r w:rsidR="00D01CA8" w:rsidRPr="00F50802">
        <w:rPr>
          <w:rFonts w:ascii="Calibri" w:hAnsi="Calibri" w:cs="Calibri"/>
          <w:lang w:val="en-GB"/>
        </w:rPr>
        <w:t xml:space="preserve"> between</w:t>
      </w:r>
      <w:r w:rsidR="00B5286C" w:rsidRPr="00F50802">
        <w:rPr>
          <w:rFonts w:ascii="Calibri" w:hAnsi="Calibri" w:cs="Calibri"/>
          <w:lang w:val="en-GB"/>
        </w:rPr>
        <w:t xml:space="preserve"> engagements</w:t>
      </w:r>
    </w:p>
    <w:tbl>
      <w:tblPr>
        <w:tblStyle w:val="TableGrid"/>
        <w:tblW w:w="0" w:type="auto"/>
        <w:tblLook w:val="04A0" w:firstRow="1" w:lastRow="0" w:firstColumn="1" w:lastColumn="0" w:noHBand="0" w:noVBand="1"/>
      </w:tblPr>
      <w:tblGrid>
        <w:gridCol w:w="9628"/>
      </w:tblGrid>
      <w:tr w:rsidR="0021685F" w:rsidRPr="00074943" w14:paraId="4215B7DC" w14:textId="77777777" w:rsidTr="00174C27">
        <w:tc>
          <w:tcPr>
            <w:tcW w:w="9628" w:type="dxa"/>
            <w:shd w:val="clear" w:color="auto" w:fill="DBE5F1" w:themeFill="accent1" w:themeFillTint="33"/>
          </w:tcPr>
          <w:p w14:paraId="43197120" w14:textId="77777777" w:rsidR="0021685F" w:rsidRPr="00F50802" w:rsidRDefault="0021685F" w:rsidP="00174C27">
            <w:pPr>
              <w:spacing w:before="0" w:after="0"/>
              <w:rPr>
                <w:b/>
                <w:bCs/>
                <w:sz w:val="20"/>
                <w:lang w:val="en-GB"/>
              </w:rPr>
            </w:pPr>
            <w:r w:rsidRPr="00F50802">
              <w:rPr>
                <w:b/>
                <w:bCs/>
                <w:sz w:val="20"/>
                <w:lang w:val="en-GB"/>
              </w:rPr>
              <w:t>PSE 1 – UNODC: Regional support to criminal justice system responses to the threat of maritime crime</w:t>
            </w:r>
          </w:p>
        </w:tc>
      </w:tr>
      <w:tr w:rsidR="0021685F" w:rsidRPr="00074943" w14:paraId="2D923E86" w14:textId="77777777" w:rsidTr="0021685F">
        <w:tc>
          <w:tcPr>
            <w:tcW w:w="9628" w:type="dxa"/>
          </w:tcPr>
          <w:p w14:paraId="563B4797" w14:textId="77777777" w:rsidR="0021685F" w:rsidRPr="00F50802" w:rsidRDefault="0021685F" w:rsidP="0021685F">
            <w:pPr>
              <w:rPr>
                <w:sz w:val="20"/>
                <w:lang w:val="en-GB"/>
              </w:rPr>
            </w:pPr>
            <w:r w:rsidRPr="00F50802">
              <w:rPr>
                <w:sz w:val="20"/>
                <w:lang w:val="en-GB"/>
              </w:rPr>
              <w:t xml:space="preserve">UNODC’s regional and national cooperation spans the entire ECJC spectrum, starting with providing ODA and </w:t>
            </w:r>
            <w:r w:rsidRPr="00F50802">
              <w:rPr>
                <w:b/>
                <w:bCs/>
                <w:sz w:val="20"/>
                <w:lang w:val="en-GB"/>
              </w:rPr>
              <w:t>non-ODA training (PSE 4) in VBSS</w:t>
            </w:r>
            <w:r w:rsidRPr="00F50802">
              <w:rPr>
                <w:sz w:val="20"/>
                <w:lang w:val="en-GB"/>
              </w:rPr>
              <w:t xml:space="preserve">, which is crucial to integrated security-to-justice law and order sector responses, and including </w:t>
            </w:r>
            <w:r w:rsidRPr="00F50802">
              <w:rPr>
                <w:b/>
                <w:bCs/>
                <w:sz w:val="20"/>
                <w:lang w:val="en-GB"/>
              </w:rPr>
              <w:t>investigation (PSE</w:t>
            </w:r>
            <w:r w:rsidR="008E36B5">
              <w:rPr>
                <w:b/>
                <w:bCs/>
                <w:sz w:val="20"/>
                <w:lang w:val="en-GB"/>
              </w:rPr>
              <w:t xml:space="preserve"> </w:t>
            </w:r>
            <w:r w:rsidRPr="00F50802">
              <w:rPr>
                <w:b/>
                <w:bCs/>
                <w:sz w:val="20"/>
                <w:lang w:val="en-GB"/>
              </w:rPr>
              <w:t>2)</w:t>
            </w:r>
            <w:r w:rsidRPr="00F50802">
              <w:rPr>
                <w:sz w:val="20"/>
                <w:lang w:val="en-GB"/>
              </w:rPr>
              <w:t xml:space="preserve">, prosecution, and detention. Synergies with PSE 2 build on a well-established prior relationship and include </w:t>
            </w:r>
            <w:r w:rsidRPr="00F50802">
              <w:rPr>
                <w:b/>
                <w:bCs/>
                <w:sz w:val="20"/>
                <w:lang w:val="en-GB"/>
              </w:rPr>
              <w:t>handover agreements</w:t>
            </w:r>
            <w:r w:rsidRPr="00F50802">
              <w:rPr>
                <w:sz w:val="20"/>
                <w:lang w:val="en-GB"/>
              </w:rPr>
              <w:t xml:space="preserve"> that are crucial to effective regional criminal justice. As part of PSE 1, UNODC provides technical assistance in </w:t>
            </w:r>
            <w:r w:rsidRPr="00F50802">
              <w:rPr>
                <w:i/>
                <w:iCs/>
                <w:sz w:val="20"/>
                <w:lang w:val="en-GB"/>
              </w:rPr>
              <w:t xml:space="preserve">drafting and agreeing on </w:t>
            </w:r>
            <w:r w:rsidRPr="00F50802">
              <w:rPr>
                <w:sz w:val="20"/>
                <w:lang w:val="en-GB"/>
              </w:rPr>
              <w:t xml:space="preserve">handover agreements; as part of PSE 2, INTERPOL trains MLE actors </w:t>
            </w:r>
            <w:r w:rsidRPr="00F50802">
              <w:rPr>
                <w:i/>
                <w:iCs/>
                <w:sz w:val="20"/>
                <w:lang w:val="en-GB"/>
              </w:rPr>
              <w:t>using</w:t>
            </w:r>
            <w:r w:rsidRPr="00F50802">
              <w:rPr>
                <w:sz w:val="20"/>
                <w:lang w:val="en-GB"/>
              </w:rPr>
              <w:t xml:space="preserve"> the handover agreements. The UNODC </w:t>
            </w:r>
            <w:r w:rsidRPr="00F50802">
              <w:rPr>
                <w:b/>
                <w:bCs/>
                <w:sz w:val="20"/>
                <w:lang w:val="en-GB"/>
              </w:rPr>
              <w:t>Monitoring Hub</w:t>
            </w:r>
            <w:r w:rsidRPr="00F50802">
              <w:rPr>
                <w:sz w:val="20"/>
                <w:lang w:val="en-GB"/>
              </w:rPr>
              <w:t xml:space="preserve"> will draw on information from PSE 2, PSE 3 and PSE 4.</w:t>
            </w:r>
            <w:r w:rsidR="00C064D3">
              <w:rPr>
                <w:sz w:val="20"/>
                <w:lang w:val="en-GB"/>
              </w:rPr>
              <w:t xml:space="preserve"> Furthermore, the inception phase on and assessment on prison facilities in Togo and Nigeria have synergies to both PSE 2 on maritime policing</w:t>
            </w:r>
            <w:r w:rsidR="00CF512E">
              <w:rPr>
                <w:sz w:val="20"/>
                <w:lang w:val="en-GB"/>
              </w:rPr>
              <w:t xml:space="preserve">, investigation, and evidence collection, which might led to prosecution and potential imprisonment. This is also the case for PSE 4 on operational response and training of MLE teams. </w:t>
            </w:r>
          </w:p>
          <w:p w14:paraId="3B364F70" w14:textId="77777777" w:rsidR="0021685F" w:rsidRPr="00F50802" w:rsidRDefault="0021685F" w:rsidP="0021685F">
            <w:pPr>
              <w:rPr>
                <w:sz w:val="20"/>
                <w:lang w:val="en-GB"/>
              </w:rPr>
            </w:pPr>
            <w:r w:rsidRPr="00F50802">
              <w:rPr>
                <w:sz w:val="20"/>
                <w:lang w:val="en-GB"/>
              </w:rPr>
              <w:t xml:space="preserve">Other synergies: see PSE 3 on </w:t>
            </w:r>
            <w:r w:rsidR="00633CED" w:rsidRPr="00F50802">
              <w:rPr>
                <w:sz w:val="20"/>
                <w:lang w:val="en-GB"/>
              </w:rPr>
              <w:t>WPS research</w:t>
            </w:r>
            <w:r w:rsidRPr="00F50802">
              <w:rPr>
                <w:sz w:val="20"/>
                <w:lang w:val="en-GB"/>
              </w:rPr>
              <w:t>, training and Flagship Report.</w:t>
            </w:r>
          </w:p>
        </w:tc>
      </w:tr>
      <w:tr w:rsidR="0021685F" w:rsidRPr="00074943" w14:paraId="5B26626F" w14:textId="77777777" w:rsidTr="00174C27">
        <w:tc>
          <w:tcPr>
            <w:tcW w:w="9628" w:type="dxa"/>
            <w:shd w:val="clear" w:color="auto" w:fill="DBE5F1" w:themeFill="accent1" w:themeFillTint="33"/>
          </w:tcPr>
          <w:p w14:paraId="5E75756B" w14:textId="77777777" w:rsidR="0021685F" w:rsidRPr="00F50802" w:rsidRDefault="0021685F" w:rsidP="00174C27">
            <w:pPr>
              <w:spacing w:before="0" w:after="0"/>
              <w:rPr>
                <w:b/>
                <w:bCs/>
                <w:sz w:val="20"/>
                <w:lang w:val="en-GB"/>
              </w:rPr>
            </w:pPr>
            <w:r w:rsidRPr="00F50802">
              <w:rPr>
                <w:b/>
                <w:bCs/>
                <w:sz w:val="20"/>
                <w:lang w:val="en-GB"/>
              </w:rPr>
              <w:t>PSE 2 – INTERPOL: Maritime policing, investigation, and evidence collection</w:t>
            </w:r>
          </w:p>
        </w:tc>
      </w:tr>
      <w:tr w:rsidR="0021685F" w:rsidRPr="00074943" w14:paraId="1AC40AB6" w14:textId="77777777" w:rsidTr="0021685F">
        <w:tc>
          <w:tcPr>
            <w:tcW w:w="9628" w:type="dxa"/>
          </w:tcPr>
          <w:p w14:paraId="6A9B30FC" w14:textId="77777777" w:rsidR="0021685F" w:rsidRPr="00F50802" w:rsidRDefault="0021685F" w:rsidP="0021685F">
            <w:pPr>
              <w:rPr>
                <w:rFonts w:cs="Times New Roman"/>
                <w:sz w:val="20"/>
                <w:lang w:val="en-GB"/>
              </w:rPr>
            </w:pPr>
            <w:r w:rsidRPr="00F50802">
              <w:rPr>
                <w:rFonts w:cs="Times New Roman"/>
                <w:sz w:val="20"/>
                <w:lang w:val="en-GB"/>
              </w:rPr>
              <w:t xml:space="preserve">The engagement with INTERPOL (PSE 2) focuses on policing skills and regional collaborations. Operationally, INTERPOL’s ODA compliant engagement in </w:t>
            </w:r>
            <w:r w:rsidRPr="00F50802">
              <w:rPr>
                <w:rFonts w:cs="Times New Roman"/>
                <w:b/>
                <w:bCs/>
                <w:sz w:val="20"/>
                <w:lang w:val="en-GB"/>
              </w:rPr>
              <w:t>VBSS (PSE 1)</w:t>
            </w:r>
            <w:r w:rsidRPr="00F50802">
              <w:rPr>
                <w:rFonts w:cs="Times New Roman"/>
                <w:sz w:val="20"/>
                <w:lang w:val="en-GB"/>
              </w:rPr>
              <w:t xml:space="preserve"> focuses on maritime law enforcement (</w:t>
            </w:r>
            <w:r w:rsidRPr="00F50802">
              <w:rPr>
                <w:rFonts w:cs="Times New Roman"/>
                <w:b/>
                <w:bCs/>
                <w:sz w:val="20"/>
                <w:lang w:val="en-GB"/>
              </w:rPr>
              <w:t>MLE) in evidence collection and investigations</w:t>
            </w:r>
            <w:r w:rsidRPr="00F50802">
              <w:rPr>
                <w:rFonts w:cs="Times New Roman"/>
                <w:sz w:val="20"/>
                <w:lang w:val="en-GB"/>
              </w:rPr>
              <w:t xml:space="preserve">, including off and on land maritime crime networks and finance. Under the AGWE project, INTERPOL has a range of existing MLE collaborations in the DMPS 3 beneficiary countries and information. PSE 2 will contribute to the </w:t>
            </w:r>
            <w:r w:rsidRPr="00F50802">
              <w:rPr>
                <w:rFonts w:cs="Times New Roman"/>
                <w:b/>
                <w:bCs/>
                <w:sz w:val="20"/>
                <w:lang w:val="en-GB"/>
              </w:rPr>
              <w:t>Monitoring Hub’s MLE country profiles</w:t>
            </w:r>
            <w:r w:rsidRPr="00F50802">
              <w:rPr>
                <w:rFonts w:cs="Times New Roman"/>
                <w:sz w:val="20"/>
                <w:lang w:val="en-GB"/>
              </w:rPr>
              <w:t>.</w:t>
            </w:r>
          </w:p>
          <w:p w14:paraId="5EB32CA1" w14:textId="77777777" w:rsidR="0021685F" w:rsidRPr="00D005B1" w:rsidRDefault="0021685F" w:rsidP="0021685F">
            <w:pPr>
              <w:rPr>
                <w:lang w:val="en-GB"/>
              </w:rPr>
            </w:pPr>
            <w:r w:rsidRPr="00F50802">
              <w:rPr>
                <w:sz w:val="20"/>
                <w:lang w:val="en-GB"/>
              </w:rPr>
              <w:t xml:space="preserve">Other synergies: </w:t>
            </w:r>
            <w:r w:rsidR="002D68FE" w:rsidRPr="00F50802">
              <w:rPr>
                <w:sz w:val="20"/>
                <w:lang w:val="en-GB"/>
              </w:rPr>
              <w:t xml:space="preserve">see </w:t>
            </w:r>
            <w:r w:rsidRPr="00F50802">
              <w:rPr>
                <w:sz w:val="20"/>
                <w:lang w:val="en-GB"/>
              </w:rPr>
              <w:t>participation in OBANGAME</w:t>
            </w:r>
            <w:r w:rsidR="00A85B0E">
              <w:rPr>
                <w:sz w:val="20"/>
                <w:lang w:val="en-GB"/>
              </w:rPr>
              <w:t xml:space="preserve"> EXPRESS</w:t>
            </w:r>
            <w:r w:rsidRPr="00F50802">
              <w:rPr>
                <w:sz w:val="20"/>
                <w:lang w:val="en-GB"/>
              </w:rPr>
              <w:t xml:space="preserve"> (PSE 4)</w:t>
            </w:r>
            <w:r w:rsidR="0074034D" w:rsidRPr="00F50802">
              <w:rPr>
                <w:sz w:val="20"/>
                <w:lang w:val="en-GB"/>
              </w:rPr>
              <w:t xml:space="preserve">, Operational WPS </w:t>
            </w:r>
            <w:r w:rsidR="00703CC7" w:rsidRPr="00F50802">
              <w:rPr>
                <w:sz w:val="20"/>
                <w:lang w:val="en-GB"/>
              </w:rPr>
              <w:t xml:space="preserve">in MLE standard operating procedures with </w:t>
            </w:r>
            <w:r w:rsidR="00AE1799" w:rsidRPr="00F50802">
              <w:rPr>
                <w:sz w:val="20"/>
                <w:lang w:val="en-GB"/>
              </w:rPr>
              <w:t>PSE 1.</w:t>
            </w:r>
            <w:r w:rsidR="006F5D3F">
              <w:rPr>
                <w:sz w:val="20"/>
                <w:lang w:val="en-GB"/>
              </w:rPr>
              <w:t xml:space="preserve"> This includes synergies to potential engagement on prisons (pending inception phase).</w:t>
            </w:r>
          </w:p>
        </w:tc>
      </w:tr>
      <w:tr w:rsidR="0021685F" w:rsidRPr="00074943" w14:paraId="1E097B17" w14:textId="77777777" w:rsidTr="00174C27">
        <w:tc>
          <w:tcPr>
            <w:tcW w:w="9628" w:type="dxa"/>
            <w:shd w:val="clear" w:color="auto" w:fill="DBE5F1" w:themeFill="accent1" w:themeFillTint="33"/>
          </w:tcPr>
          <w:p w14:paraId="6DDBA302" w14:textId="77777777" w:rsidR="0021685F" w:rsidRPr="00F50802" w:rsidRDefault="0021685F" w:rsidP="00F50802">
            <w:pPr>
              <w:spacing w:before="0" w:after="0"/>
              <w:rPr>
                <w:b/>
                <w:bCs/>
                <w:sz w:val="20"/>
                <w:lang w:val="en-GB"/>
              </w:rPr>
            </w:pPr>
            <w:r w:rsidRPr="00F50802">
              <w:rPr>
                <w:b/>
                <w:bCs/>
                <w:sz w:val="20"/>
                <w:lang w:val="en-GB"/>
              </w:rPr>
              <w:t>PSE 3 – KAIPTC: Integrated Responses to Threats to Maritime Safety and Security in the GoG Maritime Domain</w:t>
            </w:r>
          </w:p>
        </w:tc>
      </w:tr>
      <w:tr w:rsidR="0021685F" w:rsidRPr="00074943" w14:paraId="3416D0AA" w14:textId="77777777" w:rsidTr="0021685F">
        <w:tc>
          <w:tcPr>
            <w:tcW w:w="9628" w:type="dxa"/>
          </w:tcPr>
          <w:p w14:paraId="6CC3E277" w14:textId="425BA14D" w:rsidR="0021685F" w:rsidRPr="00F50802" w:rsidRDefault="0021685F" w:rsidP="0021685F">
            <w:pPr>
              <w:rPr>
                <w:sz w:val="20"/>
                <w:lang w:val="en-GB"/>
              </w:rPr>
            </w:pPr>
            <w:r w:rsidRPr="00F50802">
              <w:rPr>
                <w:sz w:val="20"/>
                <w:lang w:val="en-GB"/>
              </w:rPr>
              <w:t xml:space="preserve">Synergies with </w:t>
            </w:r>
            <w:r w:rsidRPr="00F50802">
              <w:rPr>
                <w:b/>
                <w:bCs/>
                <w:sz w:val="20"/>
                <w:lang w:val="en-GB"/>
              </w:rPr>
              <w:t>PSE 1</w:t>
            </w:r>
            <w:r w:rsidRPr="00F50802">
              <w:rPr>
                <w:sz w:val="20"/>
                <w:lang w:val="en-GB"/>
              </w:rPr>
              <w:t xml:space="preserve"> include furthering the </w:t>
            </w:r>
            <w:r w:rsidRPr="00F50802">
              <w:rPr>
                <w:b/>
                <w:bCs/>
                <w:sz w:val="20"/>
                <w:lang w:val="en-GB"/>
              </w:rPr>
              <w:t>WPS agenda through joint WPS research and training curriculum development</w:t>
            </w:r>
            <w:r w:rsidRPr="00F50802">
              <w:rPr>
                <w:sz w:val="20"/>
                <w:lang w:val="en-GB"/>
              </w:rPr>
              <w:t xml:space="preserve">. </w:t>
            </w:r>
            <w:r w:rsidR="00633CED" w:rsidRPr="00F50802">
              <w:rPr>
                <w:sz w:val="20"/>
                <w:lang w:val="en-GB"/>
              </w:rPr>
              <w:t>KAIPTC and</w:t>
            </w:r>
            <w:r w:rsidRPr="00F50802">
              <w:rPr>
                <w:sz w:val="20"/>
                <w:lang w:val="en-GB"/>
              </w:rPr>
              <w:t xml:space="preserve"> UNODC will collaborate on a WPS course that will benefit from the development by KAIPTC of a Code of Maritime Practice for Women in the Gulf of Guinea Maritime Domain. The two organisations’ contributions to the WPS course (</w:t>
            </w:r>
            <w:proofErr w:type="gramStart"/>
            <w:r w:rsidRPr="00F50802">
              <w:rPr>
                <w:sz w:val="20"/>
                <w:lang w:val="en-GB"/>
              </w:rPr>
              <w:t>expected to be hosted</w:t>
            </w:r>
            <w:proofErr w:type="gramEnd"/>
            <w:r w:rsidRPr="00F50802">
              <w:rPr>
                <w:sz w:val="20"/>
                <w:lang w:val="en-GB"/>
              </w:rPr>
              <w:t xml:space="preserve"> by KAIPTC) will match their respective organisations’ strengths. KAIPTC will contribute a combination of grounded and policy-oriented research and access to (female) regional decision-makers. UNODC will contribute technical gender and WPS expertise flowing from its maritime security involvements in the region and international best practices in its global maritime security programme</w:t>
            </w:r>
            <w:r w:rsidR="00520249">
              <w:rPr>
                <w:sz w:val="20"/>
                <w:lang w:val="en-GB"/>
              </w:rPr>
              <w:t>. Furthermore,</w:t>
            </w:r>
            <w:r w:rsidRPr="00F50802">
              <w:rPr>
                <w:sz w:val="20"/>
                <w:lang w:val="en-GB"/>
              </w:rPr>
              <w:t xml:space="preserve"> collaboration with the United Nations Entity for Gender Equality and the Empowerment of Women (UN Women).</w:t>
            </w:r>
            <w:r w:rsidR="00520249">
              <w:rPr>
                <w:sz w:val="20"/>
                <w:lang w:val="en-GB"/>
              </w:rPr>
              <w:t xml:space="preserve"> </w:t>
            </w:r>
            <w:r w:rsidR="00D332D0" w:rsidRPr="00F50802">
              <w:rPr>
                <w:sz w:val="20"/>
                <w:lang w:val="en-GB"/>
              </w:rPr>
              <w:t>The Civili</w:t>
            </w:r>
            <w:r w:rsidR="00AE4936">
              <w:rPr>
                <w:sz w:val="20"/>
                <w:lang w:val="en-GB"/>
              </w:rPr>
              <w:t>a</w:t>
            </w:r>
            <w:r w:rsidR="00D332D0" w:rsidRPr="00F50802">
              <w:rPr>
                <w:sz w:val="20"/>
                <w:lang w:val="en-GB"/>
              </w:rPr>
              <w:t xml:space="preserve">n Maritime Advisor based in Abuja support the WPS strands of work with UNODC </w:t>
            </w:r>
            <w:r w:rsidR="00ED5501" w:rsidRPr="00F50802">
              <w:rPr>
                <w:sz w:val="20"/>
                <w:lang w:val="en-GB"/>
              </w:rPr>
              <w:t>and KAIPTC.</w:t>
            </w:r>
          </w:p>
          <w:p w14:paraId="31D3E984" w14:textId="6D666150" w:rsidR="0021685F" w:rsidRPr="00F50802" w:rsidRDefault="0021685F" w:rsidP="0021685F">
            <w:pPr>
              <w:rPr>
                <w:sz w:val="20"/>
                <w:lang w:val="en-GB"/>
              </w:rPr>
            </w:pPr>
            <w:r w:rsidRPr="00F50802">
              <w:rPr>
                <w:rFonts w:eastAsia="Times New Roman"/>
                <w:sz w:val="20"/>
                <w:lang w:val="en-GB"/>
              </w:rPr>
              <w:t xml:space="preserve">As part of PSE 4, the Royal Danish Defence College will station a </w:t>
            </w:r>
            <w:r w:rsidRPr="00F50802">
              <w:rPr>
                <w:rFonts w:eastAsia="Times New Roman"/>
                <w:b/>
                <w:bCs/>
                <w:sz w:val="20"/>
                <w:lang w:val="en-GB"/>
              </w:rPr>
              <w:t>temporary RDDC expert at KAIPTC</w:t>
            </w:r>
            <w:r w:rsidRPr="00F50802">
              <w:rPr>
                <w:rFonts w:eastAsia="Times New Roman"/>
                <w:sz w:val="20"/>
                <w:lang w:val="en-GB"/>
              </w:rPr>
              <w:t xml:space="preserve"> to develop a series of seminars and conferences focussed on maritime industries and maritime authorities. Collaboration on </w:t>
            </w:r>
            <w:r w:rsidR="001B7650">
              <w:rPr>
                <w:rFonts w:eastAsia="Times New Roman"/>
                <w:sz w:val="20"/>
                <w:lang w:val="en-GB"/>
              </w:rPr>
              <w:t>policy driven</w:t>
            </w:r>
            <w:r w:rsidRPr="00F50802">
              <w:rPr>
                <w:rFonts w:eastAsia="Times New Roman"/>
                <w:sz w:val="20"/>
                <w:lang w:val="en-GB"/>
              </w:rPr>
              <w:t xml:space="preserve"> thematic </w:t>
            </w:r>
            <w:r w:rsidR="001B7650">
              <w:rPr>
                <w:rFonts w:eastAsia="Times New Roman"/>
                <w:sz w:val="20"/>
                <w:lang w:val="en-GB"/>
              </w:rPr>
              <w:t>research</w:t>
            </w:r>
            <w:r w:rsidRPr="00F50802">
              <w:rPr>
                <w:rFonts w:eastAsia="Times New Roman"/>
                <w:sz w:val="20"/>
                <w:lang w:val="en-GB"/>
              </w:rPr>
              <w:t xml:space="preserve"> </w:t>
            </w:r>
            <w:proofErr w:type="gramStart"/>
            <w:r w:rsidRPr="00F50802">
              <w:rPr>
                <w:rFonts w:eastAsia="Times New Roman"/>
                <w:sz w:val="20"/>
                <w:lang w:val="en-GB"/>
              </w:rPr>
              <w:t>is foreseen</w:t>
            </w:r>
            <w:proofErr w:type="gramEnd"/>
            <w:r w:rsidRPr="00F50802">
              <w:rPr>
                <w:rFonts w:eastAsia="Times New Roman"/>
                <w:sz w:val="20"/>
                <w:lang w:val="en-GB"/>
              </w:rPr>
              <w:t>.</w:t>
            </w:r>
          </w:p>
          <w:p w14:paraId="29B23137" w14:textId="3E62FFA0" w:rsidR="0021685F" w:rsidRPr="00F50802" w:rsidRDefault="0021685F" w:rsidP="0021685F">
            <w:pPr>
              <w:rPr>
                <w:sz w:val="20"/>
                <w:lang w:val="en-GB"/>
              </w:rPr>
            </w:pPr>
            <w:r w:rsidRPr="00F50802">
              <w:rPr>
                <w:sz w:val="20"/>
                <w:lang w:val="en-GB"/>
              </w:rPr>
              <w:t>Other synergies: INTERPOL regularly contributes to KAIPTC’s foundational course on maritime security</w:t>
            </w:r>
            <w:r w:rsidR="00AA20DE">
              <w:rPr>
                <w:sz w:val="20"/>
                <w:lang w:val="en-GB"/>
              </w:rPr>
              <w:t>, which in return contributes to the development of a regional and shared understanding of security culture</w:t>
            </w:r>
            <w:r w:rsidRPr="00F50802">
              <w:rPr>
                <w:sz w:val="20"/>
                <w:lang w:val="en-GB"/>
              </w:rPr>
              <w:t>.</w:t>
            </w:r>
          </w:p>
        </w:tc>
      </w:tr>
      <w:tr w:rsidR="0021685F" w:rsidRPr="00074943" w14:paraId="156DFB2C" w14:textId="77777777" w:rsidTr="00174C27">
        <w:tc>
          <w:tcPr>
            <w:tcW w:w="9628" w:type="dxa"/>
            <w:shd w:val="clear" w:color="auto" w:fill="DBE5F1" w:themeFill="accent1" w:themeFillTint="33"/>
          </w:tcPr>
          <w:p w14:paraId="6A4FE0BF" w14:textId="77777777" w:rsidR="0021685F" w:rsidRPr="00F50802" w:rsidRDefault="0021685F" w:rsidP="00F50802">
            <w:pPr>
              <w:spacing w:before="0" w:after="0"/>
              <w:rPr>
                <w:b/>
                <w:bCs/>
                <w:sz w:val="20"/>
                <w:lang w:val="en-GB"/>
              </w:rPr>
            </w:pPr>
            <w:r w:rsidRPr="00F50802">
              <w:rPr>
                <w:b/>
                <w:bCs/>
                <w:sz w:val="20"/>
                <w:lang w:val="en-GB"/>
              </w:rPr>
              <w:t>PSE 4 – DCD Maritime Domain Awareness and Operational Response</w:t>
            </w:r>
          </w:p>
        </w:tc>
      </w:tr>
      <w:tr w:rsidR="0021685F" w:rsidRPr="00074943" w14:paraId="40461734" w14:textId="77777777" w:rsidTr="0021685F">
        <w:tc>
          <w:tcPr>
            <w:tcW w:w="9628" w:type="dxa"/>
          </w:tcPr>
          <w:p w14:paraId="37497D29" w14:textId="77777777" w:rsidR="0021685F" w:rsidRPr="00F50802" w:rsidRDefault="0021685F" w:rsidP="0021685F">
            <w:pPr>
              <w:rPr>
                <w:b/>
                <w:bCs/>
                <w:sz w:val="20"/>
                <w:lang w:val="en-GB"/>
              </w:rPr>
            </w:pPr>
            <w:r w:rsidRPr="00F50802">
              <w:rPr>
                <w:sz w:val="20"/>
                <w:lang w:val="en-GB"/>
              </w:rPr>
              <w:t>The Danish Defence – i.e., non-ODA– engagement (PSE 4</w:t>
            </w:r>
            <w:proofErr w:type="gramStart"/>
            <w:r w:rsidRPr="00F50802">
              <w:rPr>
                <w:sz w:val="20"/>
                <w:lang w:val="en-GB"/>
              </w:rPr>
              <w:t>),</w:t>
            </w:r>
            <w:proofErr w:type="gramEnd"/>
            <w:r w:rsidRPr="00F50802">
              <w:rPr>
                <w:sz w:val="20"/>
                <w:lang w:val="en-GB"/>
              </w:rPr>
              <w:t xml:space="preserve"> includes Danish participation in </w:t>
            </w:r>
            <w:r w:rsidRPr="00F50802">
              <w:rPr>
                <w:b/>
                <w:bCs/>
                <w:sz w:val="20"/>
                <w:lang w:val="en-GB"/>
              </w:rPr>
              <w:t>OBANGAME</w:t>
            </w:r>
            <w:r w:rsidR="00520249">
              <w:rPr>
                <w:b/>
                <w:bCs/>
                <w:sz w:val="20"/>
                <w:lang w:val="en-GB"/>
              </w:rPr>
              <w:t xml:space="preserve"> EXPRESS</w:t>
            </w:r>
            <w:r w:rsidRPr="00F50802">
              <w:rPr>
                <w:sz w:val="20"/>
                <w:lang w:val="en-GB"/>
              </w:rPr>
              <w:t xml:space="preserve">. Broader synergies with </w:t>
            </w:r>
            <w:r w:rsidRPr="00F50802">
              <w:rPr>
                <w:b/>
                <w:bCs/>
                <w:sz w:val="20"/>
                <w:lang w:val="en-GB"/>
              </w:rPr>
              <w:t>UNODC and INTERPOL</w:t>
            </w:r>
            <w:r w:rsidRPr="00F50802">
              <w:rPr>
                <w:sz w:val="20"/>
                <w:lang w:val="en-GB"/>
              </w:rPr>
              <w:t xml:space="preserve"> jointly support training exercises involving all justice chain actors (funded by other donors) and support </w:t>
            </w:r>
            <w:r w:rsidRPr="00F50802">
              <w:rPr>
                <w:b/>
                <w:bCs/>
                <w:sz w:val="20"/>
                <w:lang w:val="en-GB"/>
              </w:rPr>
              <w:t xml:space="preserve">simulated trials as a follow-up to OBANGAME </w:t>
            </w:r>
            <w:r w:rsidR="00520249">
              <w:rPr>
                <w:b/>
                <w:bCs/>
                <w:sz w:val="20"/>
                <w:lang w:val="en-GB"/>
              </w:rPr>
              <w:t xml:space="preserve">EXPRESS </w:t>
            </w:r>
            <w:r w:rsidRPr="00F50802">
              <w:rPr>
                <w:b/>
                <w:bCs/>
                <w:sz w:val="20"/>
                <w:lang w:val="en-GB"/>
              </w:rPr>
              <w:t>maritime exercises</w:t>
            </w:r>
          </w:p>
          <w:p w14:paraId="19534DE3" w14:textId="77777777" w:rsidR="0021685F" w:rsidRPr="00F50802" w:rsidRDefault="0021685F" w:rsidP="0021685F">
            <w:pPr>
              <w:rPr>
                <w:sz w:val="20"/>
                <w:lang w:val="en-GB"/>
              </w:rPr>
            </w:pPr>
            <w:r w:rsidRPr="00F50802">
              <w:rPr>
                <w:sz w:val="20"/>
                <w:lang w:val="en-GB"/>
              </w:rPr>
              <w:t xml:space="preserve">Operational synergies between PSE 1 and PSE 4 are evident in the non-ODA funded </w:t>
            </w:r>
            <w:r w:rsidRPr="00F50802">
              <w:rPr>
                <w:b/>
                <w:bCs/>
                <w:sz w:val="20"/>
                <w:lang w:val="en-GB"/>
              </w:rPr>
              <w:t>training provided by UNODC for Maritime Interception Operations and related VBSS scenario</w:t>
            </w:r>
            <w:r w:rsidRPr="00F50802">
              <w:rPr>
                <w:sz w:val="20"/>
                <w:lang w:val="en-GB"/>
              </w:rPr>
              <w:t>s requiring regular navy and integrated military-civilian maritime law enforcement teams.</w:t>
            </w:r>
            <w:r w:rsidR="006F5D3F">
              <w:rPr>
                <w:sz w:val="20"/>
                <w:lang w:val="en-GB"/>
              </w:rPr>
              <w:t xml:space="preserve"> This includes synergies to potential engagement on prisons (pending inception phase).</w:t>
            </w:r>
          </w:p>
          <w:p w14:paraId="2BDFB596" w14:textId="0BB038B2" w:rsidR="0021685F" w:rsidRPr="00F50802" w:rsidRDefault="0021685F" w:rsidP="001636F9">
            <w:pPr>
              <w:rPr>
                <w:sz w:val="20"/>
                <w:lang w:val="en-GB"/>
              </w:rPr>
            </w:pPr>
            <w:r w:rsidRPr="00F50802">
              <w:rPr>
                <w:sz w:val="20"/>
                <w:lang w:val="en-GB"/>
              </w:rPr>
              <w:t xml:space="preserve">Other synergies: see </w:t>
            </w:r>
            <w:r w:rsidRPr="00D005B1">
              <w:rPr>
                <w:bCs/>
                <w:sz w:val="20"/>
                <w:lang w:val="en-GB"/>
              </w:rPr>
              <w:t>PSE 3</w:t>
            </w:r>
            <w:r w:rsidRPr="00F50802">
              <w:rPr>
                <w:sz w:val="20"/>
                <w:lang w:val="en-GB"/>
              </w:rPr>
              <w:t xml:space="preserve"> on RDDC collaboration and Flagship Reports</w:t>
            </w:r>
            <w:r w:rsidR="00633CED" w:rsidRPr="00F50802">
              <w:rPr>
                <w:sz w:val="20"/>
                <w:lang w:val="en-GB"/>
              </w:rPr>
              <w:t>. WPS incorporated</w:t>
            </w:r>
            <w:r w:rsidR="002B117F" w:rsidRPr="00F50802">
              <w:rPr>
                <w:sz w:val="20"/>
                <w:lang w:val="en-GB"/>
              </w:rPr>
              <w:t xml:space="preserve"> in </w:t>
            </w:r>
            <w:r w:rsidR="002B117F" w:rsidRPr="00D005B1">
              <w:rPr>
                <w:bCs/>
                <w:sz w:val="20"/>
                <w:lang w:val="en-GB"/>
              </w:rPr>
              <w:t>PSE 1</w:t>
            </w:r>
            <w:r w:rsidR="002B117F" w:rsidRPr="00F50802">
              <w:rPr>
                <w:sz w:val="20"/>
                <w:lang w:val="en-GB"/>
              </w:rPr>
              <w:t xml:space="preserve"> non-ODA training of navy personnel from Benin, </w:t>
            </w:r>
            <w:r w:rsidR="00D01048">
              <w:rPr>
                <w:sz w:val="20"/>
                <w:lang w:val="en-GB"/>
              </w:rPr>
              <w:t>Cameroon</w:t>
            </w:r>
            <w:r w:rsidR="002B117F" w:rsidRPr="00F50802">
              <w:rPr>
                <w:sz w:val="20"/>
                <w:lang w:val="en-GB"/>
              </w:rPr>
              <w:t xml:space="preserve">, Côte d’Ivoire, Ghana, Nigeria, and Togo funded under </w:t>
            </w:r>
            <w:r w:rsidR="002B117F" w:rsidRPr="00D005B1">
              <w:rPr>
                <w:bCs/>
                <w:sz w:val="20"/>
                <w:lang w:val="en-GB"/>
              </w:rPr>
              <w:t>PSE 4</w:t>
            </w:r>
            <w:r w:rsidR="002B117F" w:rsidRPr="00F50802">
              <w:rPr>
                <w:sz w:val="20"/>
                <w:lang w:val="en-GB"/>
              </w:rPr>
              <w:t>. DCD will continue to promote and encourage the full participation of women serving in national navies to participate in its activities</w:t>
            </w:r>
            <w:r w:rsidR="0008199E" w:rsidRPr="00F50802">
              <w:rPr>
                <w:sz w:val="20"/>
                <w:lang w:val="en-GB"/>
              </w:rPr>
              <w:t>.</w:t>
            </w:r>
          </w:p>
        </w:tc>
      </w:tr>
    </w:tbl>
    <w:p w14:paraId="5BF50C51" w14:textId="77777777" w:rsidR="0021685F" w:rsidRPr="00F50802" w:rsidRDefault="0021685F" w:rsidP="00174C27">
      <w:pPr>
        <w:rPr>
          <w:lang w:val="en-GB"/>
        </w:rPr>
      </w:pPr>
    </w:p>
    <w:p w14:paraId="62E664E0" w14:textId="77777777" w:rsidR="004200C4" w:rsidRPr="00F50802" w:rsidRDefault="004200C4" w:rsidP="00AE3276">
      <w:pPr>
        <w:pStyle w:val="Heading2"/>
        <w:pageBreakBefore/>
        <w:rPr>
          <w:lang w:val="en-GB"/>
        </w:rPr>
      </w:pPr>
      <w:bookmarkStart w:id="61" w:name="_Toc89081125"/>
      <w:r w:rsidRPr="00F50802">
        <w:rPr>
          <w:lang w:val="en-GB"/>
        </w:rPr>
        <w:t>Engagement 1</w:t>
      </w:r>
      <w:r w:rsidR="00453696" w:rsidRPr="00F50802">
        <w:rPr>
          <w:lang w:val="en-GB"/>
        </w:rPr>
        <w:t xml:space="preserve"> – UNODC: Regional support </w:t>
      </w:r>
      <w:r w:rsidR="00E73BF5" w:rsidRPr="00F50802">
        <w:rPr>
          <w:lang w:val="en-GB"/>
        </w:rPr>
        <w:t xml:space="preserve">to </w:t>
      </w:r>
      <w:r w:rsidR="007A762E" w:rsidRPr="00F50802">
        <w:rPr>
          <w:lang w:val="en-GB"/>
        </w:rPr>
        <w:t xml:space="preserve">criminal justice system </w:t>
      </w:r>
      <w:r w:rsidR="00A37ABC" w:rsidRPr="00F50802">
        <w:rPr>
          <w:lang w:val="en-GB"/>
        </w:rPr>
        <w:t xml:space="preserve">responses </w:t>
      </w:r>
      <w:r w:rsidR="003C1A2A" w:rsidRPr="00F50802">
        <w:rPr>
          <w:lang w:val="en-GB"/>
        </w:rPr>
        <w:t>to the threat of maritime crime</w:t>
      </w:r>
      <w:bookmarkEnd w:id="59"/>
      <w:bookmarkEnd w:id="60"/>
      <w:bookmarkEnd w:id="61"/>
    </w:p>
    <w:p w14:paraId="3BB8E354" w14:textId="77777777" w:rsidR="00C4508B" w:rsidRPr="00F50802" w:rsidRDefault="008121E2" w:rsidP="0063134D">
      <w:pPr>
        <w:pStyle w:val="Heading3"/>
      </w:pPr>
      <w:bookmarkStart w:id="62" w:name="_Toc82349776"/>
      <w:bookmarkStart w:id="63" w:name="_Toc82511460"/>
      <w:bookmarkStart w:id="64" w:name="_Toc89081126"/>
      <w:r w:rsidRPr="00F50802">
        <w:t>PSE 1 – Overview</w:t>
      </w:r>
      <w:bookmarkEnd w:id="62"/>
      <w:bookmarkEnd w:id="63"/>
      <w:bookmarkEnd w:id="64"/>
    </w:p>
    <w:p w14:paraId="3EF5F451" w14:textId="5F31904D" w:rsidR="004B5786" w:rsidRPr="00F50802" w:rsidRDefault="00F94CA2" w:rsidP="00827526">
      <w:pPr>
        <w:spacing w:before="0"/>
        <w:rPr>
          <w:lang w:val="en-GB"/>
        </w:rPr>
      </w:pPr>
      <w:r w:rsidRPr="00F50802">
        <w:rPr>
          <w:lang w:val="en-GB"/>
        </w:rPr>
        <w:t xml:space="preserve">PSE 1 </w:t>
      </w:r>
      <w:r w:rsidR="00857BF4" w:rsidRPr="00F50802">
        <w:rPr>
          <w:lang w:val="en-GB"/>
        </w:rPr>
        <w:t xml:space="preserve">will </w:t>
      </w:r>
      <w:r w:rsidR="005B38C0" w:rsidRPr="00F50802">
        <w:rPr>
          <w:lang w:val="en-GB"/>
        </w:rPr>
        <w:t xml:space="preserve">support maritime law enforcement and prosecution in Benin, Cameroon, Cote d’Ivoire, Ghana, </w:t>
      </w:r>
      <w:r w:rsidR="004A0E7E" w:rsidRPr="00F50802">
        <w:rPr>
          <w:lang w:val="en-GB"/>
        </w:rPr>
        <w:t>Nigeria,</w:t>
      </w:r>
      <w:r w:rsidR="005B38C0" w:rsidRPr="00F50802">
        <w:rPr>
          <w:lang w:val="en-GB"/>
        </w:rPr>
        <w:t xml:space="preserve"> and Togo</w:t>
      </w:r>
      <w:r w:rsidR="00A81DD6" w:rsidRPr="00F50802">
        <w:rPr>
          <w:lang w:val="en-GB"/>
        </w:rPr>
        <w:t xml:space="preserve">, </w:t>
      </w:r>
      <w:r w:rsidR="0026764D" w:rsidRPr="00F50802">
        <w:rPr>
          <w:lang w:val="en-GB"/>
        </w:rPr>
        <w:t>including mainstream</w:t>
      </w:r>
      <w:r w:rsidR="001E7B25" w:rsidRPr="00F50802">
        <w:rPr>
          <w:lang w:val="en-GB"/>
        </w:rPr>
        <w:t xml:space="preserve"> and </w:t>
      </w:r>
      <w:r w:rsidR="009E7535" w:rsidRPr="00F50802">
        <w:rPr>
          <w:lang w:val="en-GB"/>
        </w:rPr>
        <w:t xml:space="preserve">specific gender and </w:t>
      </w:r>
      <w:r w:rsidR="00775C7F" w:rsidRPr="00F50802">
        <w:rPr>
          <w:lang w:val="en-GB"/>
        </w:rPr>
        <w:t xml:space="preserve">Women Peace and Security </w:t>
      </w:r>
      <w:r w:rsidR="00775C7F">
        <w:rPr>
          <w:lang w:val="en-GB"/>
        </w:rPr>
        <w:t>(</w:t>
      </w:r>
      <w:r w:rsidR="001E7B25" w:rsidRPr="00F50802">
        <w:rPr>
          <w:lang w:val="en-GB"/>
        </w:rPr>
        <w:t>WPS</w:t>
      </w:r>
      <w:r w:rsidR="00775C7F">
        <w:rPr>
          <w:lang w:val="en-GB"/>
        </w:rPr>
        <w:t>)</w:t>
      </w:r>
      <w:r w:rsidR="001E7B25" w:rsidRPr="00F50802">
        <w:rPr>
          <w:lang w:val="en-GB"/>
        </w:rPr>
        <w:t xml:space="preserve"> act</w:t>
      </w:r>
      <w:r w:rsidR="009E7535" w:rsidRPr="00F50802">
        <w:rPr>
          <w:lang w:val="en-GB"/>
        </w:rPr>
        <w:t xml:space="preserve">ivities. </w:t>
      </w:r>
      <w:r w:rsidR="005C1C48" w:rsidRPr="00F50802">
        <w:rPr>
          <w:lang w:val="en-GB"/>
        </w:rPr>
        <w:t>This peace and stabilisation engagement will strengthen the development of sustainable and cohesive institutional arrangements for maritime security by</w:t>
      </w:r>
      <w:r w:rsidR="009E7535" w:rsidRPr="00F50802">
        <w:rPr>
          <w:lang w:val="en-GB"/>
        </w:rPr>
        <w:t xml:space="preserve"> </w:t>
      </w:r>
      <w:r w:rsidR="005C1C48" w:rsidRPr="00F50802">
        <w:rPr>
          <w:lang w:val="en-GB"/>
        </w:rPr>
        <w:t xml:space="preserve">enhancing the strategic basis for decision-making and the practical interaction between relevant actors, including the national maritime authorities, navies, </w:t>
      </w:r>
      <w:r w:rsidR="00D81F4E" w:rsidRPr="00F50802">
        <w:rPr>
          <w:lang w:val="en-GB"/>
        </w:rPr>
        <w:t xml:space="preserve">and the </w:t>
      </w:r>
      <w:r w:rsidR="005C1C48" w:rsidRPr="00F50802">
        <w:rPr>
          <w:lang w:val="en-GB"/>
        </w:rPr>
        <w:t xml:space="preserve">maritime police. </w:t>
      </w:r>
      <w:r w:rsidR="00224CFC" w:rsidRPr="00F50802">
        <w:rPr>
          <w:lang w:val="en-GB"/>
        </w:rPr>
        <w:t>This will include r</w:t>
      </w:r>
      <w:r w:rsidR="004311DE" w:rsidRPr="00F50802">
        <w:rPr>
          <w:lang w:val="en-GB"/>
        </w:rPr>
        <w:t>einforcing</w:t>
      </w:r>
      <w:r w:rsidR="005C1C48" w:rsidRPr="00F50802">
        <w:rPr>
          <w:lang w:val="en-GB"/>
        </w:rPr>
        <w:t xml:space="preserve"> the rule of law by conducting capacity building for prosecutors and justice actors and prison services</w:t>
      </w:r>
      <w:r w:rsidR="00E52B35" w:rsidRPr="00F50802">
        <w:rPr>
          <w:lang w:val="en-GB"/>
        </w:rPr>
        <w:t>,</w:t>
      </w:r>
      <w:r w:rsidR="001B3CDF" w:rsidRPr="00F50802">
        <w:rPr>
          <w:lang w:val="en-GB"/>
        </w:rPr>
        <w:t xml:space="preserve"> </w:t>
      </w:r>
      <w:proofErr w:type="gramStart"/>
      <w:r w:rsidR="001B3CDF" w:rsidRPr="00F50802">
        <w:rPr>
          <w:lang w:val="en-GB"/>
        </w:rPr>
        <w:t>w</w:t>
      </w:r>
      <w:r w:rsidR="00E52B35" w:rsidRPr="00F50802">
        <w:rPr>
          <w:lang w:val="en-GB"/>
        </w:rPr>
        <w:t>ith a particular fo</w:t>
      </w:r>
      <w:r w:rsidR="00FD76CC" w:rsidRPr="00F50802">
        <w:rPr>
          <w:lang w:val="en-GB"/>
        </w:rPr>
        <w:t>cus</w:t>
      </w:r>
      <w:r w:rsidR="00E52B35" w:rsidRPr="00F50802">
        <w:rPr>
          <w:lang w:val="en-GB"/>
        </w:rPr>
        <w:t xml:space="preserve"> on </w:t>
      </w:r>
      <w:r w:rsidR="00FD76CC" w:rsidRPr="00F50802">
        <w:rPr>
          <w:lang w:val="en-GB"/>
        </w:rPr>
        <w:t xml:space="preserve">the </w:t>
      </w:r>
      <w:r w:rsidR="001479FF">
        <w:rPr>
          <w:lang w:val="en-GB"/>
        </w:rPr>
        <w:t xml:space="preserve">WPS </w:t>
      </w:r>
      <w:r w:rsidR="00D4583D" w:rsidRPr="00F50802">
        <w:rPr>
          <w:lang w:val="en-GB"/>
        </w:rPr>
        <w:t>agenda measures as applicable to maritime security and maritime law enforcement</w:t>
      </w:r>
      <w:proofErr w:type="gramEnd"/>
      <w:r w:rsidR="004311DE" w:rsidRPr="00F50802">
        <w:rPr>
          <w:lang w:val="en-GB"/>
        </w:rPr>
        <w:t>.</w:t>
      </w:r>
    </w:p>
    <w:p w14:paraId="7CAAA95B" w14:textId="77777777" w:rsidR="00F15ED9" w:rsidRPr="00F50802" w:rsidRDefault="005C1C48" w:rsidP="003C404D">
      <w:pPr>
        <w:rPr>
          <w:lang w:val="en-GB"/>
        </w:rPr>
      </w:pPr>
      <w:r w:rsidRPr="00F50802">
        <w:rPr>
          <w:lang w:val="en-GB"/>
        </w:rPr>
        <w:t>The focus of activities will primarily be on reinforcing the entire chain of the justice system in the target countries when it comes to maritime crimes by supporting the signature of handover agreements</w:t>
      </w:r>
      <w:r w:rsidR="00707A19" w:rsidRPr="00F50802">
        <w:rPr>
          <w:lang w:val="en-GB"/>
        </w:rPr>
        <w:t>.</w:t>
      </w:r>
      <w:r w:rsidRPr="00F50802">
        <w:rPr>
          <w:lang w:val="en-GB"/>
        </w:rPr>
        <w:t xml:space="preserve"> </w:t>
      </w:r>
      <w:proofErr w:type="gramStart"/>
      <w:r w:rsidR="00707A19" w:rsidRPr="00F50802">
        <w:rPr>
          <w:lang w:val="en-GB"/>
        </w:rPr>
        <w:t>Furthermore, PSE 1 will further strengthen the</w:t>
      </w:r>
      <w:r w:rsidRPr="00F50802">
        <w:rPr>
          <w:lang w:val="en-GB"/>
        </w:rPr>
        <w:t xml:space="preserve"> VBSS centres</w:t>
      </w:r>
      <w:r w:rsidR="00DA44C3" w:rsidRPr="00F50802">
        <w:rPr>
          <w:lang w:val="en-GB"/>
        </w:rPr>
        <w:t xml:space="preserve">, </w:t>
      </w:r>
      <w:r w:rsidR="00707A19" w:rsidRPr="00F50802">
        <w:rPr>
          <w:lang w:val="en-GB"/>
        </w:rPr>
        <w:t xml:space="preserve">established in the Danish funded 2021-2022-bridging </w:t>
      </w:r>
      <w:r w:rsidRPr="00F50802">
        <w:rPr>
          <w:lang w:val="en-GB"/>
        </w:rPr>
        <w:t xml:space="preserve">engagement, </w:t>
      </w:r>
      <w:r w:rsidR="00707A19" w:rsidRPr="00F50802">
        <w:rPr>
          <w:lang w:val="en-GB"/>
        </w:rPr>
        <w:t xml:space="preserve">and ensure the regional </w:t>
      </w:r>
      <w:r w:rsidRPr="00F50802">
        <w:rPr>
          <w:lang w:val="en-GB"/>
        </w:rPr>
        <w:t xml:space="preserve">capacity </w:t>
      </w:r>
      <w:r w:rsidR="00707A19" w:rsidRPr="00F50802">
        <w:rPr>
          <w:lang w:val="en-GB"/>
        </w:rPr>
        <w:t xml:space="preserve">to </w:t>
      </w:r>
      <w:r w:rsidRPr="00F50802">
        <w:rPr>
          <w:lang w:val="en-GB"/>
        </w:rPr>
        <w:t>prosecut</w:t>
      </w:r>
      <w:r w:rsidR="00707A19" w:rsidRPr="00F50802">
        <w:rPr>
          <w:lang w:val="en-GB"/>
        </w:rPr>
        <w:t>e</w:t>
      </w:r>
      <w:r w:rsidRPr="00F50802">
        <w:rPr>
          <w:lang w:val="en-GB"/>
        </w:rPr>
        <w:t xml:space="preserve"> </w:t>
      </w:r>
      <w:r w:rsidR="00707A19" w:rsidRPr="00F50802">
        <w:rPr>
          <w:lang w:val="en-GB"/>
        </w:rPr>
        <w:t xml:space="preserve">and </w:t>
      </w:r>
      <w:r w:rsidRPr="00F50802">
        <w:rPr>
          <w:lang w:val="en-GB"/>
        </w:rPr>
        <w:t xml:space="preserve">support </w:t>
      </w:r>
      <w:r w:rsidR="00707A19" w:rsidRPr="00F50802">
        <w:rPr>
          <w:lang w:val="en-GB"/>
        </w:rPr>
        <w:t xml:space="preserve">for </w:t>
      </w:r>
      <w:r w:rsidRPr="00F50802">
        <w:rPr>
          <w:lang w:val="en-GB"/>
        </w:rPr>
        <w:t xml:space="preserve">the establishment </w:t>
      </w:r>
      <w:r w:rsidR="00707A19" w:rsidRPr="00F50802">
        <w:rPr>
          <w:lang w:val="en-GB"/>
        </w:rPr>
        <w:t xml:space="preserve">of </w:t>
      </w:r>
      <w:r w:rsidRPr="00F50802">
        <w:rPr>
          <w:lang w:val="en-GB"/>
        </w:rPr>
        <w:t>human rights compliant prisons that are rehabilitation centred</w:t>
      </w:r>
      <w:r w:rsidR="00707A19" w:rsidRPr="00F50802">
        <w:rPr>
          <w:lang w:val="en-GB"/>
        </w:rPr>
        <w:t>.</w:t>
      </w:r>
      <w:proofErr w:type="gramEnd"/>
    </w:p>
    <w:p w14:paraId="3A2FF169" w14:textId="77777777" w:rsidR="0073307F" w:rsidRPr="00F50802" w:rsidRDefault="00707A19" w:rsidP="003C404D">
      <w:pPr>
        <w:rPr>
          <w:lang w:val="en-GB"/>
        </w:rPr>
      </w:pPr>
      <w:r w:rsidRPr="00F50802">
        <w:rPr>
          <w:lang w:val="en-GB"/>
        </w:rPr>
        <w:t>Finally, the engagement will</w:t>
      </w:r>
      <w:r w:rsidR="005C1C48" w:rsidRPr="00F50802">
        <w:rPr>
          <w:lang w:val="en-GB"/>
        </w:rPr>
        <w:t xml:space="preserve"> promot</w:t>
      </w:r>
      <w:r w:rsidRPr="00F50802">
        <w:rPr>
          <w:lang w:val="en-GB"/>
        </w:rPr>
        <w:t>e</w:t>
      </w:r>
      <w:r w:rsidR="005C1C48" w:rsidRPr="00F50802">
        <w:rPr>
          <w:lang w:val="en-GB"/>
        </w:rPr>
        <w:t xml:space="preserve"> gender mainstreaming through the maritime security sector in the GoG.</w:t>
      </w:r>
    </w:p>
    <w:p w14:paraId="5C4D0B9B" w14:textId="77777777" w:rsidR="003C404D" w:rsidRPr="00F50802" w:rsidRDefault="00C80A6B" w:rsidP="00C80A6B">
      <w:pPr>
        <w:pStyle w:val="Caption"/>
        <w:rPr>
          <w:lang w:val="en-GB"/>
        </w:rPr>
      </w:pPr>
      <w:r w:rsidRPr="00F50802">
        <w:rPr>
          <w:lang w:val="en-GB"/>
        </w:rPr>
        <w:t xml:space="preserve">Table </w:t>
      </w:r>
      <w:r w:rsidR="0073422D" w:rsidRPr="00F50802">
        <w:rPr>
          <w:lang w:val="en-GB"/>
        </w:rPr>
        <w:fldChar w:fldCharType="begin"/>
      </w:r>
      <w:r w:rsidR="0073422D" w:rsidRPr="00F50802">
        <w:rPr>
          <w:lang w:val="en-GB"/>
        </w:rPr>
        <w:instrText xml:space="preserve"> SEQ Table \* ARABIC </w:instrText>
      </w:r>
      <w:r w:rsidR="0073422D" w:rsidRPr="00F50802">
        <w:rPr>
          <w:lang w:val="en-GB"/>
        </w:rPr>
        <w:fldChar w:fldCharType="separate"/>
      </w:r>
      <w:r w:rsidR="0051477B">
        <w:rPr>
          <w:noProof/>
          <w:lang w:val="en-GB"/>
        </w:rPr>
        <w:t>8</w:t>
      </w:r>
      <w:r w:rsidR="0073422D" w:rsidRPr="00F50802">
        <w:rPr>
          <w:lang w:val="en-GB"/>
        </w:rPr>
        <w:fldChar w:fldCharType="end"/>
      </w:r>
      <w:r w:rsidRPr="00F50802">
        <w:rPr>
          <w:lang w:val="en-GB"/>
        </w:rPr>
        <w:t xml:space="preserve"> </w:t>
      </w:r>
      <w:r w:rsidR="009B0E9B" w:rsidRPr="00F50802">
        <w:rPr>
          <w:lang w:val="en-GB"/>
        </w:rPr>
        <w:t>– Overview of PSE 1 results areas</w:t>
      </w:r>
    </w:p>
    <w:tbl>
      <w:tblPr>
        <w:tblStyle w:val="TableGrid"/>
        <w:tblW w:w="0" w:type="auto"/>
        <w:tblLook w:val="04A0" w:firstRow="1" w:lastRow="0" w:firstColumn="1" w:lastColumn="0" w:noHBand="0" w:noVBand="1"/>
      </w:tblPr>
      <w:tblGrid>
        <w:gridCol w:w="1466"/>
        <w:gridCol w:w="8162"/>
      </w:tblGrid>
      <w:tr w:rsidR="009B0E9B" w:rsidRPr="00074943" w14:paraId="07B60B43" w14:textId="77777777" w:rsidTr="00D32E8D">
        <w:tc>
          <w:tcPr>
            <w:tcW w:w="1466" w:type="dxa"/>
          </w:tcPr>
          <w:p w14:paraId="12C31792" w14:textId="77777777" w:rsidR="009B0E9B" w:rsidRPr="00F50802" w:rsidRDefault="005D62CB" w:rsidP="00EE5325">
            <w:pPr>
              <w:spacing w:before="0" w:after="0"/>
              <w:rPr>
                <w:lang w:val="en-GB"/>
              </w:rPr>
            </w:pPr>
            <w:r w:rsidRPr="00F50802">
              <w:rPr>
                <w:lang w:val="en-GB"/>
              </w:rPr>
              <w:t>Engagement Objective</w:t>
            </w:r>
          </w:p>
        </w:tc>
        <w:tc>
          <w:tcPr>
            <w:tcW w:w="8162" w:type="dxa"/>
          </w:tcPr>
          <w:p w14:paraId="616C02D8" w14:textId="77777777" w:rsidR="009B0E9B" w:rsidRPr="00F50802" w:rsidRDefault="009C2711" w:rsidP="00EE5325">
            <w:pPr>
              <w:spacing w:before="0" w:after="0"/>
              <w:rPr>
                <w:lang w:val="en-GB"/>
              </w:rPr>
            </w:pPr>
            <w:r w:rsidRPr="00F50802">
              <w:rPr>
                <w:lang w:val="en-GB"/>
              </w:rPr>
              <w:t>The criminal justice systems in Benin, Cameroon, Côte d’Ivoire, Ghana, Nigeria, and Togo are responding to the threat of maritime crime</w:t>
            </w:r>
            <w:r w:rsidR="000A04BC" w:rsidRPr="00F50802">
              <w:rPr>
                <w:lang w:val="en-GB"/>
              </w:rPr>
              <w:t>.</w:t>
            </w:r>
          </w:p>
        </w:tc>
      </w:tr>
      <w:tr w:rsidR="005D62CB" w:rsidRPr="00074943" w14:paraId="576A02D0" w14:textId="77777777" w:rsidTr="00D32E8D">
        <w:tc>
          <w:tcPr>
            <w:tcW w:w="1466" w:type="dxa"/>
          </w:tcPr>
          <w:p w14:paraId="6DDAC74E" w14:textId="77777777" w:rsidR="005D62CB" w:rsidRPr="00F50802" w:rsidRDefault="00C8244B" w:rsidP="00EE5325">
            <w:pPr>
              <w:spacing w:before="0" w:after="0"/>
              <w:rPr>
                <w:lang w:val="en-GB"/>
              </w:rPr>
            </w:pPr>
            <w:r w:rsidRPr="00F50802">
              <w:rPr>
                <w:lang w:val="en-GB"/>
              </w:rPr>
              <w:t>Outcom</w:t>
            </w:r>
            <w:r w:rsidR="00D305A0" w:rsidRPr="00F50802">
              <w:rPr>
                <w:lang w:val="en-GB"/>
              </w:rPr>
              <w:t>e</w:t>
            </w:r>
            <w:r w:rsidR="00543F59" w:rsidRPr="00F50802">
              <w:rPr>
                <w:lang w:val="en-GB"/>
              </w:rPr>
              <w:t xml:space="preserve"> 1</w:t>
            </w:r>
          </w:p>
        </w:tc>
        <w:tc>
          <w:tcPr>
            <w:tcW w:w="8162" w:type="dxa"/>
          </w:tcPr>
          <w:p w14:paraId="7D1CDD7D" w14:textId="0B79BE75" w:rsidR="005D62CB" w:rsidRPr="00F50802" w:rsidRDefault="00FC6132" w:rsidP="00EE5325">
            <w:pPr>
              <w:spacing w:before="0" w:after="0"/>
              <w:rPr>
                <w:lang w:val="en-GB"/>
              </w:rPr>
            </w:pPr>
            <w:r w:rsidRPr="00F50802">
              <w:rPr>
                <w:lang w:val="en-GB"/>
              </w:rPr>
              <w:t>Civilian maritime law enforcement agency personnel from Zone E (Togo, Benin, Nigeria), Zone D (</w:t>
            </w:r>
            <w:r w:rsidR="00D01048">
              <w:rPr>
                <w:lang w:val="en-GB"/>
              </w:rPr>
              <w:t>Cameroon</w:t>
            </w:r>
            <w:r w:rsidRPr="00F50802">
              <w:rPr>
                <w:lang w:val="en-GB"/>
              </w:rPr>
              <w:t>)</w:t>
            </w:r>
            <w:r w:rsidR="001479FF">
              <w:rPr>
                <w:lang w:val="en-GB"/>
              </w:rPr>
              <w:t>,</w:t>
            </w:r>
            <w:r w:rsidRPr="00F50802">
              <w:rPr>
                <w:lang w:val="en-GB"/>
              </w:rPr>
              <w:t xml:space="preserve"> and Zone F (Côte d’Ivoire, Ghana) can detect, interdict, arrest and seize in the maritime domain, enhancing coordination between UNODC and INTERPOL</w:t>
            </w:r>
          </w:p>
        </w:tc>
      </w:tr>
      <w:tr w:rsidR="00B042B3" w:rsidRPr="00074943" w14:paraId="275FDFB1" w14:textId="77777777" w:rsidTr="00D32E8D">
        <w:tc>
          <w:tcPr>
            <w:tcW w:w="1466" w:type="dxa"/>
          </w:tcPr>
          <w:p w14:paraId="18FACFE3" w14:textId="77777777" w:rsidR="00B042B3" w:rsidRPr="00F50802" w:rsidRDefault="00B042B3" w:rsidP="00EE5325">
            <w:pPr>
              <w:spacing w:before="0" w:after="0"/>
              <w:rPr>
                <w:lang w:val="en-GB"/>
              </w:rPr>
            </w:pPr>
            <w:r w:rsidRPr="00F50802">
              <w:rPr>
                <w:lang w:val="en-GB"/>
              </w:rPr>
              <w:t xml:space="preserve">Outcome </w:t>
            </w:r>
            <w:r w:rsidR="0031500B" w:rsidRPr="00F50802">
              <w:rPr>
                <w:lang w:val="en-GB"/>
              </w:rPr>
              <w:t>2</w:t>
            </w:r>
          </w:p>
        </w:tc>
        <w:tc>
          <w:tcPr>
            <w:tcW w:w="8162" w:type="dxa"/>
          </w:tcPr>
          <w:p w14:paraId="690607A3" w14:textId="77777777" w:rsidR="00B042B3" w:rsidRPr="00F50802" w:rsidRDefault="004059EB" w:rsidP="00EE5325">
            <w:pPr>
              <w:spacing w:before="0" w:after="0"/>
              <w:rPr>
                <w:lang w:val="en-GB"/>
              </w:rPr>
            </w:pPr>
            <w:r w:rsidRPr="00F50802">
              <w:rPr>
                <w:lang w:val="en-GB"/>
              </w:rPr>
              <w:t xml:space="preserve">Efficient prosecution of maritime crime suspects in target countries and human rights compliant detention facilities for maritime crimes in Togo </w:t>
            </w:r>
            <w:r w:rsidR="001479FF">
              <w:rPr>
                <w:lang w:val="en-GB"/>
              </w:rPr>
              <w:t xml:space="preserve">and </w:t>
            </w:r>
            <w:r w:rsidRPr="00F50802">
              <w:rPr>
                <w:lang w:val="en-GB"/>
              </w:rPr>
              <w:t>or Nigeria.</w:t>
            </w:r>
          </w:p>
        </w:tc>
      </w:tr>
      <w:tr w:rsidR="00B042B3" w:rsidRPr="00074943" w14:paraId="18F24AC8" w14:textId="77777777" w:rsidTr="00D32E8D">
        <w:tc>
          <w:tcPr>
            <w:tcW w:w="1466" w:type="dxa"/>
          </w:tcPr>
          <w:p w14:paraId="24155D39" w14:textId="77777777" w:rsidR="00B042B3" w:rsidRPr="00F50802" w:rsidRDefault="00B042B3" w:rsidP="00EE5325">
            <w:pPr>
              <w:spacing w:before="0" w:after="0"/>
              <w:rPr>
                <w:lang w:val="en-GB"/>
              </w:rPr>
            </w:pPr>
            <w:r w:rsidRPr="00F50802">
              <w:rPr>
                <w:lang w:val="en-GB"/>
              </w:rPr>
              <w:t xml:space="preserve">Outcome </w:t>
            </w:r>
            <w:r w:rsidR="0031500B" w:rsidRPr="00F50802">
              <w:rPr>
                <w:lang w:val="en-GB"/>
              </w:rPr>
              <w:t>3</w:t>
            </w:r>
          </w:p>
        </w:tc>
        <w:tc>
          <w:tcPr>
            <w:tcW w:w="8162" w:type="dxa"/>
          </w:tcPr>
          <w:p w14:paraId="62A617F7" w14:textId="588C48DF" w:rsidR="00B042B3" w:rsidRPr="00F50802" w:rsidRDefault="003E6163" w:rsidP="001479FF">
            <w:pPr>
              <w:spacing w:before="0" w:after="0"/>
              <w:rPr>
                <w:lang w:val="en-GB"/>
              </w:rPr>
            </w:pPr>
            <w:r w:rsidRPr="00F50802">
              <w:rPr>
                <w:lang w:val="en-GB"/>
              </w:rPr>
              <w:t xml:space="preserve">Gender roles and implementation of UNSCR 1325/Women Peace and Security in relation to maritime crimes in the GoG are better addressed through research-based training of Navy and MLE personnel </w:t>
            </w:r>
            <w:r w:rsidR="001479FF">
              <w:rPr>
                <w:lang w:val="en-GB"/>
              </w:rPr>
              <w:t>as well as</w:t>
            </w:r>
            <w:r w:rsidR="001479FF" w:rsidRPr="00F50802">
              <w:rPr>
                <w:lang w:val="en-GB"/>
              </w:rPr>
              <w:t xml:space="preserve"> </w:t>
            </w:r>
            <w:r w:rsidRPr="00F50802">
              <w:rPr>
                <w:lang w:val="en-GB"/>
              </w:rPr>
              <w:t>maritime policy and decision makers provided by UNODC and KAIPTC</w:t>
            </w:r>
          </w:p>
        </w:tc>
      </w:tr>
      <w:tr w:rsidR="00B042B3" w:rsidRPr="00074943" w14:paraId="28E087BA" w14:textId="77777777" w:rsidTr="00D32E8D">
        <w:tc>
          <w:tcPr>
            <w:tcW w:w="1466" w:type="dxa"/>
          </w:tcPr>
          <w:p w14:paraId="222B8B49" w14:textId="77777777" w:rsidR="00B042B3" w:rsidRPr="00F50802" w:rsidRDefault="00B042B3" w:rsidP="00EE5325">
            <w:pPr>
              <w:spacing w:before="0" w:after="0"/>
              <w:rPr>
                <w:lang w:val="en-GB"/>
              </w:rPr>
            </w:pPr>
            <w:r w:rsidRPr="00F50802">
              <w:rPr>
                <w:lang w:val="en-GB"/>
              </w:rPr>
              <w:t xml:space="preserve">Outcome </w:t>
            </w:r>
            <w:r w:rsidR="005E32A2" w:rsidRPr="00F50802">
              <w:rPr>
                <w:lang w:val="en-GB"/>
              </w:rPr>
              <w:t>4</w:t>
            </w:r>
            <w:r w:rsidRPr="00F50802">
              <w:rPr>
                <w:lang w:val="en-GB"/>
              </w:rPr>
              <w:t xml:space="preserve"> </w:t>
            </w:r>
          </w:p>
        </w:tc>
        <w:tc>
          <w:tcPr>
            <w:tcW w:w="8162" w:type="dxa"/>
          </w:tcPr>
          <w:p w14:paraId="7B8B44EF" w14:textId="18D47FF6" w:rsidR="00B042B3" w:rsidRPr="00F50802" w:rsidRDefault="00B042B3" w:rsidP="00EE5325">
            <w:pPr>
              <w:spacing w:before="0" w:after="0"/>
              <w:rPr>
                <w:lang w:val="en-GB"/>
              </w:rPr>
            </w:pPr>
            <w:r w:rsidRPr="00F50802">
              <w:rPr>
                <w:lang w:val="en-GB"/>
              </w:rPr>
              <w:t xml:space="preserve">ECJC/MLE baseline profiles of Benin, </w:t>
            </w:r>
            <w:r w:rsidR="00D01048">
              <w:rPr>
                <w:lang w:val="en-GB"/>
              </w:rPr>
              <w:t>Cameroon</w:t>
            </w:r>
            <w:r w:rsidRPr="00F50802">
              <w:rPr>
                <w:lang w:val="en-GB"/>
              </w:rPr>
              <w:t xml:space="preserve">, Côte d’Ivoire, Ghana, </w:t>
            </w:r>
            <w:r w:rsidR="00AA1CE9" w:rsidRPr="00F50802">
              <w:rPr>
                <w:lang w:val="en-GB"/>
              </w:rPr>
              <w:t>Nigeria,</w:t>
            </w:r>
            <w:r w:rsidRPr="00F50802">
              <w:rPr>
                <w:lang w:val="en-GB"/>
              </w:rPr>
              <w:t xml:space="preserve"> and Togo. ECJC virtual donor technical group (VDTG) meetings twice yearly and UNODC tracks key regional and national indicators to inform VDTG members.</w:t>
            </w:r>
          </w:p>
        </w:tc>
      </w:tr>
      <w:tr w:rsidR="001E761F" w:rsidRPr="00074943" w14:paraId="137153E7" w14:textId="77777777" w:rsidTr="001E761F">
        <w:tc>
          <w:tcPr>
            <w:tcW w:w="1466" w:type="dxa"/>
            <w:shd w:val="clear" w:color="auto" w:fill="FABF8F" w:themeFill="accent6" w:themeFillTint="99"/>
          </w:tcPr>
          <w:p w14:paraId="48C3AAA2" w14:textId="77777777" w:rsidR="0031500B" w:rsidRPr="00F50802" w:rsidRDefault="0031500B" w:rsidP="00EE5325">
            <w:pPr>
              <w:spacing w:before="0" w:after="0"/>
              <w:rPr>
                <w:lang w:val="en-GB"/>
              </w:rPr>
            </w:pPr>
            <w:r w:rsidRPr="00F50802">
              <w:rPr>
                <w:lang w:val="en-GB"/>
              </w:rPr>
              <w:t xml:space="preserve">Outcome </w:t>
            </w:r>
            <w:r w:rsidR="005E32A2" w:rsidRPr="00F50802">
              <w:rPr>
                <w:lang w:val="en-GB"/>
              </w:rPr>
              <w:t>5</w:t>
            </w:r>
          </w:p>
          <w:p w14:paraId="1575EE4F" w14:textId="77777777" w:rsidR="0031500B" w:rsidRPr="00F50802" w:rsidRDefault="0031500B" w:rsidP="00EE5325">
            <w:pPr>
              <w:spacing w:before="0" w:after="0"/>
              <w:rPr>
                <w:lang w:val="en-GB"/>
              </w:rPr>
            </w:pPr>
            <w:r w:rsidRPr="00F50802">
              <w:rPr>
                <w:lang w:val="en-GB"/>
              </w:rPr>
              <w:t>(non-ODA)</w:t>
            </w:r>
          </w:p>
        </w:tc>
        <w:tc>
          <w:tcPr>
            <w:tcW w:w="8162" w:type="dxa"/>
            <w:shd w:val="clear" w:color="auto" w:fill="FABF8F" w:themeFill="accent6" w:themeFillTint="99"/>
          </w:tcPr>
          <w:p w14:paraId="6843FDED" w14:textId="2B3DB7E4" w:rsidR="0031500B" w:rsidRPr="00F50802" w:rsidRDefault="0031500B" w:rsidP="00EE5325">
            <w:pPr>
              <w:spacing w:before="0" w:after="0"/>
              <w:rPr>
                <w:lang w:val="en-GB"/>
              </w:rPr>
            </w:pPr>
            <w:r w:rsidRPr="00F50802">
              <w:rPr>
                <w:lang w:val="en-GB"/>
              </w:rPr>
              <w:t>Navy personnel from Zone E (Togo, Benin, Nigeria), Zone D (</w:t>
            </w:r>
            <w:r w:rsidR="00D01048">
              <w:rPr>
                <w:lang w:val="en-GB"/>
              </w:rPr>
              <w:t>Cameroon</w:t>
            </w:r>
            <w:r w:rsidRPr="00F50802">
              <w:rPr>
                <w:lang w:val="en-GB"/>
              </w:rPr>
              <w:t>) and Zone F (Côte d’Ivoire, Ghana) are trained to conduct military and integrated Maritime Interception Operations (</w:t>
            </w:r>
            <w:r w:rsidRPr="00F50802">
              <w:rPr>
                <w:i/>
                <w:iCs/>
                <w:lang w:val="en-GB"/>
              </w:rPr>
              <w:t>Implemented by UNODC under separate agreement with MOD/DCD</w:t>
            </w:r>
            <w:r w:rsidR="003913F9" w:rsidRPr="00F50802">
              <w:rPr>
                <w:i/>
                <w:iCs/>
                <w:lang w:val="en-GB"/>
              </w:rPr>
              <w:t xml:space="preserve"> see </w:t>
            </w:r>
            <w:r w:rsidR="00BE4D96" w:rsidRPr="00F50802">
              <w:rPr>
                <w:i/>
                <w:iCs/>
                <w:lang w:val="en-GB"/>
              </w:rPr>
              <w:t>section 4.7</w:t>
            </w:r>
            <w:r w:rsidRPr="00F50802">
              <w:rPr>
                <w:i/>
                <w:iCs/>
                <w:lang w:val="en-GB"/>
              </w:rPr>
              <w:t>)</w:t>
            </w:r>
          </w:p>
        </w:tc>
      </w:tr>
    </w:tbl>
    <w:p w14:paraId="7DAC807C" w14:textId="77777777" w:rsidR="000F3E68" w:rsidRPr="00F50802" w:rsidRDefault="000F3E68" w:rsidP="000F3E68">
      <w:pPr>
        <w:rPr>
          <w:lang w:val="en-GB"/>
        </w:rPr>
      </w:pPr>
    </w:p>
    <w:p w14:paraId="5DC9FE65" w14:textId="77777777" w:rsidR="008E2054" w:rsidRPr="00F50802" w:rsidRDefault="00102EDC" w:rsidP="000E2B3F">
      <w:pPr>
        <w:rPr>
          <w:u w:val="single"/>
          <w:lang w:val="en-GB"/>
        </w:rPr>
      </w:pPr>
      <w:r w:rsidRPr="00F50802">
        <w:rPr>
          <w:u w:val="single"/>
          <w:lang w:val="en-GB"/>
        </w:rPr>
        <w:t xml:space="preserve">1 – </w:t>
      </w:r>
      <w:r w:rsidR="002C7B15" w:rsidRPr="00F50802">
        <w:rPr>
          <w:u w:val="single"/>
          <w:lang w:val="en-GB"/>
        </w:rPr>
        <w:t>ODA V</w:t>
      </w:r>
      <w:r w:rsidR="00301942" w:rsidRPr="00F50802">
        <w:rPr>
          <w:u w:val="single"/>
          <w:lang w:val="en-GB"/>
        </w:rPr>
        <w:t xml:space="preserve">BSS: </w:t>
      </w:r>
      <w:r w:rsidRPr="00F50802">
        <w:rPr>
          <w:u w:val="single"/>
          <w:lang w:val="en-GB"/>
        </w:rPr>
        <w:t>MLE in target countries can detect, interdict, arrest and seize in the maritime domain</w:t>
      </w:r>
    </w:p>
    <w:p w14:paraId="29315185" w14:textId="77777777" w:rsidR="00D81F4E" w:rsidRPr="00F50802" w:rsidRDefault="00961BCB" w:rsidP="008E2054">
      <w:pPr>
        <w:rPr>
          <w:lang w:val="en-GB"/>
        </w:rPr>
      </w:pPr>
      <w:r w:rsidRPr="00F50802">
        <w:rPr>
          <w:lang w:val="en-GB"/>
        </w:rPr>
        <w:t xml:space="preserve">This </w:t>
      </w:r>
      <w:r w:rsidR="00FA4DD9" w:rsidRPr="00F50802">
        <w:rPr>
          <w:lang w:val="en-GB"/>
        </w:rPr>
        <w:t xml:space="preserve">set of </w:t>
      </w:r>
      <w:r w:rsidRPr="00F50802">
        <w:rPr>
          <w:lang w:val="en-GB"/>
        </w:rPr>
        <w:t xml:space="preserve">engagement </w:t>
      </w:r>
      <w:r w:rsidR="00FA4DD9" w:rsidRPr="00F50802">
        <w:rPr>
          <w:lang w:val="en-GB"/>
        </w:rPr>
        <w:t>activi</w:t>
      </w:r>
      <w:r w:rsidR="004311DE" w:rsidRPr="00F50802">
        <w:rPr>
          <w:lang w:val="en-GB"/>
        </w:rPr>
        <w:t>ti</w:t>
      </w:r>
      <w:r w:rsidR="00FA4DD9" w:rsidRPr="00F50802">
        <w:rPr>
          <w:lang w:val="en-GB"/>
        </w:rPr>
        <w:t xml:space="preserve">es </w:t>
      </w:r>
      <w:r w:rsidRPr="00F50802">
        <w:rPr>
          <w:lang w:val="en-GB"/>
        </w:rPr>
        <w:t xml:space="preserve">aim </w:t>
      </w:r>
      <w:r w:rsidR="005056D2" w:rsidRPr="00F50802">
        <w:rPr>
          <w:lang w:val="en-GB"/>
        </w:rPr>
        <w:t>to build sustainable expertise in each country regarding</w:t>
      </w:r>
      <w:r w:rsidRPr="00F50802">
        <w:rPr>
          <w:lang w:val="en-GB"/>
        </w:rPr>
        <w:t xml:space="preserve"> </w:t>
      </w:r>
      <w:r w:rsidR="0024548D" w:rsidRPr="00F50802">
        <w:rPr>
          <w:lang w:val="en-GB"/>
        </w:rPr>
        <w:t xml:space="preserve">VBSS </w:t>
      </w:r>
      <w:r w:rsidRPr="00F50802">
        <w:rPr>
          <w:lang w:val="en-GB"/>
        </w:rPr>
        <w:t xml:space="preserve">operations at sea pertaining to </w:t>
      </w:r>
      <w:r w:rsidR="005056D2" w:rsidRPr="00F50802">
        <w:rPr>
          <w:lang w:val="en-GB"/>
        </w:rPr>
        <w:t xml:space="preserve">the </w:t>
      </w:r>
      <w:r w:rsidRPr="00F50802">
        <w:rPr>
          <w:lang w:val="en-GB"/>
        </w:rPr>
        <w:t>interdiction of vessel</w:t>
      </w:r>
      <w:r w:rsidR="00F83BAF" w:rsidRPr="00F50802">
        <w:rPr>
          <w:lang w:val="en-GB"/>
        </w:rPr>
        <w:t xml:space="preserve">s </w:t>
      </w:r>
      <w:r w:rsidRPr="00F50802">
        <w:rPr>
          <w:lang w:val="en-GB"/>
        </w:rPr>
        <w:t xml:space="preserve">involved </w:t>
      </w:r>
      <w:r w:rsidR="00D81F4E" w:rsidRPr="00F50802">
        <w:rPr>
          <w:lang w:val="en-GB"/>
        </w:rPr>
        <w:t xml:space="preserve">in </w:t>
      </w:r>
      <w:r w:rsidR="00F83BAF" w:rsidRPr="00F50802">
        <w:rPr>
          <w:lang w:val="en-GB"/>
        </w:rPr>
        <w:t xml:space="preserve">suspected </w:t>
      </w:r>
      <w:r w:rsidRPr="00F50802">
        <w:rPr>
          <w:lang w:val="en-GB"/>
        </w:rPr>
        <w:t xml:space="preserve">maritime crime cases. </w:t>
      </w:r>
      <w:r w:rsidR="00547551" w:rsidRPr="00F50802">
        <w:rPr>
          <w:lang w:val="en-GB"/>
        </w:rPr>
        <w:t xml:space="preserve"> </w:t>
      </w:r>
      <w:r w:rsidR="00A96FF5" w:rsidRPr="00F50802">
        <w:rPr>
          <w:lang w:val="en-GB"/>
        </w:rPr>
        <w:t xml:space="preserve">By </w:t>
      </w:r>
      <w:r w:rsidR="00B71038" w:rsidRPr="00F50802">
        <w:rPr>
          <w:lang w:val="en-GB"/>
        </w:rPr>
        <w:t xml:space="preserve">addressing impunity at for crimes </w:t>
      </w:r>
      <w:r w:rsidR="002561F7" w:rsidRPr="00F50802">
        <w:rPr>
          <w:lang w:val="en-GB"/>
        </w:rPr>
        <w:t>at sea</w:t>
      </w:r>
      <w:r w:rsidR="00B71038" w:rsidRPr="00F50802">
        <w:rPr>
          <w:lang w:val="en-GB"/>
        </w:rPr>
        <w:t xml:space="preserve"> and </w:t>
      </w:r>
      <w:r w:rsidR="003322C3" w:rsidRPr="00F50802">
        <w:rPr>
          <w:lang w:val="en-GB"/>
        </w:rPr>
        <w:t xml:space="preserve">demonstrating authority in national </w:t>
      </w:r>
      <w:proofErr w:type="gramStart"/>
      <w:r w:rsidR="003322C3" w:rsidRPr="00F50802">
        <w:rPr>
          <w:lang w:val="en-GB"/>
        </w:rPr>
        <w:t>waters</w:t>
      </w:r>
      <w:proofErr w:type="gramEnd"/>
      <w:r w:rsidR="003322C3" w:rsidRPr="00F50802">
        <w:rPr>
          <w:lang w:val="en-GB"/>
        </w:rPr>
        <w:t xml:space="preserve"> </w:t>
      </w:r>
      <w:r w:rsidR="0031107F" w:rsidRPr="00F50802">
        <w:rPr>
          <w:lang w:val="en-GB"/>
        </w:rPr>
        <w:t xml:space="preserve">VBSS </w:t>
      </w:r>
      <w:r w:rsidR="007C1E1D" w:rsidRPr="00F50802">
        <w:rPr>
          <w:lang w:val="en-GB"/>
        </w:rPr>
        <w:t>combined with regular</w:t>
      </w:r>
      <w:r w:rsidR="0027526A" w:rsidRPr="00F50802">
        <w:rPr>
          <w:lang w:val="en-GB"/>
        </w:rPr>
        <w:t xml:space="preserve"> presence in the maritime domain also can have preventive </w:t>
      </w:r>
      <w:r w:rsidR="00E44655" w:rsidRPr="00F50802">
        <w:rPr>
          <w:lang w:val="en-GB"/>
        </w:rPr>
        <w:t>effects.</w:t>
      </w:r>
    </w:p>
    <w:p w14:paraId="64111336" w14:textId="79C47027" w:rsidR="0031759B" w:rsidRDefault="00D81F4E" w:rsidP="00223C18">
      <w:pPr>
        <w:rPr>
          <w:lang w:val="en-GB"/>
        </w:rPr>
      </w:pPr>
      <w:r w:rsidRPr="00F50802">
        <w:rPr>
          <w:rFonts w:cs="Times New Roman"/>
          <w:bCs/>
          <w:iCs/>
          <w:color w:val="000000" w:themeColor="text1"/>
          <w:lang w:val="en-GB"/>
        </w:rPr>
        <w:t xml:space="preserve">Partnering with </w:t>
      </w:r>
      <w:r w:rsidR="000C16A1" w:rsidRPr="00F50802">
        <w:rPr>
          <w:rFonts w:cs="Times New Roman"/>
          <w:bCs/>
          <w:iCs/>
          <w:color w:val="000000" w:themeColor="text1"/>
          <w:lang w:val="en-GB"/>
        </w:rPr>
        <w:t xml:space="preserve">European Maritime Safety Agency </w:t>
      </w:r>
      <w:hyperlink r:id="rId46" w:history="1">
        <w:r w:rsidR="000B629B" w:rsidRPr="00F50802">
          <w:rPr>
            <w:rStyle w:val="Hyperlink"/>
            <w:lang w:val="en-GB"/>
          </w:rPr>
          <w:t>(EMSA)</w:t>
        </w:r>
      </w:hyperlink>
      <w:r w:rsidR="000B629B" w:rsidRPr="00F50802">
        <w:rPr>
          <w:lang w:val="en-GB"/>
        </w:rPr>
        <w:t xml:space="preserve">, </w:t>
      </w:r>
      <w:r w:rsidR="000C16A1" w:rsidRPr="00F50802">
        <w:rPr>
          <w:rFonts w:cs="Times New Roman"/>
          <w:bCs/>
          <w:iCs/>
          <w:color w:val="000000" w:themeColor="text1"/>
          <w:lang w:val="en-GB"/>
        </w:rPr>
        <w:t>the</w:t>
      </w:r>
      <w:hyperlink r:id="rId47" w:history="1">
        <w:r w:rsidR="00E77C94" w:rsidRPr="00F50802">
          <w:rPr>
            <w:rStyle w:val="Hyperlink"/>
            <w:lang w:val="en-GB"/>
          </w:rPr>
          <w:t xml:space="preserve"> EU </w:t>
        </w:r>
        <w:proofErr w:type="spellStart"/>
        <w:r w:rsidR="00E77C94" w:rsidRPr="00F50802">
          <w:rPr>
            <w:rStyle w:val="Hyperlink"/>
            <w:lang w:val="en-GB"/>
          </w:rPr>
          <w:t>GoGIN</w:t>
        </w:r>
        <w:proofErr w:type="spellEnd"/>
        <w:r w:rsidR="00E77C94" w:rsidRPr="00F50802">
          <w:rPr>
            <w:rStyle w:val="Hyperlink"/>
            <w:lang w:val="en-GB"/>
          </w:rPr>
          <w:t xml:space="preserve">  Project The YARIS platform</w:t>
        </w:r>
      </w:hyperlink>
      <w:r w:rsidR="000C16A1" w:rsidRPr="00F50802">
        <w:rPr>
          <w:rFonts w:cs="Times New Roman"/>
          <w:bCs/>
          <w:iCs/>
          <w:color w:val="000000" w:themeColor="text1"/>
          <w:lang w:val="en-GB"/>
        </w:rPr>
        <w:t>, and NGOs</w:t>
      </w:r>
      <w:r w:rsidRPr="00F50802">
        <w:rPr>
          <w:rFonts w:cs="Times New Roman"/>
          <w:bCs/>
          <w:iCs/>
          <w:color w:val="000000" w:themeColor="text1"/>
          <w:lang w:val="en-GB"/>
        </w:rPr>
        <w:t>, UNODC will bring together international partners in the region that support and provide maritime domain focused data and analysis</w:t>
      </w:r>
      <w:r w:rsidR="005F2EF8" w:rsidRPr="00F50802">
        <w:rPr>
          <w:lang w:val="en-GB"/>
        </w:rPr>
        <w:t xml:space="preserve"> to increase </w:t>
      </w:r>
      <w:r w:rsidR="00334F29" w:rsidRPr="00F50802">
        <w:rPr>
          <w:lang w:val="en-GB"/>
        </w:rPr>
        <w:t xml:space="preserve">MDA and response. </w:t>
      </w:r>
      <w:r w:rsidR="00F64EDF" w:rsidRPr="00F50802">
        <w:rPr>
          <w:lang w:val="en-GB"/>
        </w:rPr>
        <w:t xml:space="preserve">Related to VBSS </w:t>
      </w:r>
      <w:r w:rsidR="00AC6602" w:rsidRPr="00F50802">
        <w:rPr>
          <w:lang w:val="en-GB"/>
        </w:rPr>
        <w:t>h</w:t>
      </w:r>
      <w:r w:rsidR="00F65B0F" w:rsidRPr="00F50802">
        <w:rPr>
          <w:lang w:val="en-GB"/>
        </w:rPr>
        <w:t xml:space="preserve">andover of arrested maritime crime suspects to civilian maritime law enforcement agencies remains a key issue in the Gulf of Guinea. Training provided under PSE </w:t>
      </w:r>
      <w:r w:rsidR="00B54292" w:rsidRPr="00F50802">
        <w:rPr>
          <w:lang w:val="en-GB"/>
        </w:rPr>
        <w:t>1</w:t>
      </w:r>
      <w:r w:rsidR="004618CE" w:rsidRPr="00F50802">
        <w:rPr>
          <w:lang w:val="en-GB"/>
        </w:rPr>
        <w:t xml:space="preserve"> </w:t>
      </w:r>
      <w:r w:rsidR="00B54292" w:rsidRPr="00F50802">
        <w:rPr>
          <w:lang w:val="en-GB"/>
        </w:rPr>
        <w:t xml:space="preserve">complements </w:t>
      </w:r>
      <w:r w:rsidR="00F65B0F" w:rsidRPr="00F50802">
        <w:rPr>
          <w:lang w:val="en-GB"/>
        </w:rPr>
        <w:t>UNODC</w:t>
      </w:r>
      <w:r w:rsidR="00B54292" w:rsidRPr="00F50802">
        <w:rPr>
          <w:lang w:val="en-GB"/>
        </w:rPr>
        <w:t>’s work</w:t>
      </w:r>
      <w:r w:rsidR="00F65B0F" w:rsidRPr="00F50802">
        <w:rPr>
          <w:lang w:val="en-GB"/>
        </w:rPr>
        <w:t xml:space="preserve"> of the model Hand</w:t>
      </w:r>
      <w:r w:rsidR="00D43EB4" w:rsidRPr="00F50802">
        <w:rPr>
          <w:lang w:val="en-GB"/>
        </w:rPr>
        <w:t>o</w:t>
      </w:r>
      <w:r w:rsidR="00F65B0F" w:rsidRPr="00F50802">
        <w:rPr>
          <w:lang w:val="en-GB"/>
        </w:rPr>
        <w:t>ver Agreement for the transfer of evidence and of suspects involved in piracy and other maritime crimes in Zone E of the Yaoundé Architecture</w:t>
      </w:r>
      <w:r w:rsidR="004618CE" w:rsidRPr="00F50802">
        <w:rPr>
          <w:lang w:val="en-GB"/>
        </w:rPr>
        <w:t xml:space="preserve">. A UNODC prepared </w:t>
      </w:r>
      <w:r w:rsidR="00F65B0F" w:rsidRPr="00F50802">
        <w:rPr>
          <w:lang w:val="en-GB"/>
        </w:rPr>
        <w:t>draft agreement has received the support of ECOWAS</w:t>
      </w:r>
      <w:r w:rsidR="00901C28" w:rsidRPr="00F50802">
        <w:rPr>
          <w:lang w:val="en-GB"/>
        </w:rPr>
        <w:t>.</w:t>
      </w:r>
      <w:r w:rsidR="00901C28" w:rsidRPr="00F50802">
        <w:rPr>
          <w:rStyle w:val="FootnoteReference"/>
          <w:lang w:val="en-GB"/>
        </w:rPr>
        <w:footnoteReference w:id="18"/>
      </w:r>
      <w:r w:rsidR="001A6D2D" w:rsidRPr="00F50802">
        <w:rPr>
          <w:lang w:val="en-GB"/>
        </w:rPr>
        <w:t xml:space="preserve"> </w:t>
      </w:r>
      <w:r w:rsidR="00402D0D" w:rsidRPr="00F50802">
        <w:rPr>
          <w:lang w:val="en-GB"/>
        </w:rPr>
        <w:t xml:space="preserve">The VBSS </w:t>
      </w:r>
      <w:r w:rsidR="000C16A1" w:rsidRPr="00F50802">
        <w:rPr>
          <w:lang w:val="en-GB"/>
        </w:rPr>
        <w:t xml:space="preserve">training </w:t>
      </w:r>
      <w:r w:rsidR="00402D0D" w:rsidRPr="00F50802">
        <w:rPr>
          <w:lang w:val="en-GB"/>
        </w:rPr>
        <w:t>component</w:t>
      </w:r>
      <w:r w:rsidR="002C0D4C" w:rsidRPr="00F50802">
        <w:rPr>
          <w:lang w:val="en-GB"/>
        </w:rPr>
        <w:t xml:space="preserve"> </w:t>
      </w:r>
      <w:r w:rsidR="00547551" w:rsidRPr="00F50802">
        <w:rPr>
          <w:lang w:val="en-GB"/>
        </w:rPr>
        <w:t xml:space="preserve">builds </w:t>
      </w:r>
      <w:r w:rsidR="00645C78" w:rsidRPr="00F50802">
        <w:rPr>
          <w:lang w:val="en-GB"/>
        </w:rPr>
        <w:t xml:space="preserve">on </w:t>
      </w:r>
      <w:r w:rsidR="00602413" w:rsidRPr="00F50802">
        <w:rPr>
          <w:lang w:val="en-GB"/>
        </w:rPr>
        <w:t xml:space="preserve">existing experience from the </w:t>
      </w:r>
      <w:r w:rsidR="00961BCB" w:rsidRPr="00F50802">
        <w:rPr>
          <w:lang w:val="en-GB"/>
        </w:rPr>
        <w:t xml:space="preserve">UNODC </w:t>
      </w:r>
      <w:r w:rsidR="00E02F77" w:rsidRPr="00F50802">
        <w:rPr>
          <w:rFonts w:cs="Times New Roman"/>
          <w:color w:val="000000" w:themeColor="text1"/>
          <w:lang w:val="en-GB"/>
        </w:rPr>
        <w:t>Global Maritime Crime Programme</w:t>
      </w:r>
      <w:r w:rsidR="00D26A2E" w:rsidRPr="00F50802">
        <w:rPr>
          <w:rFonts w:cs="Times New Roman"/>
          <w:color w:val="000000" w:themeColor="text1"/>
          <w:lang w:val="en-GB"/>
        </w:rPr>
        <w:t xml:space="preserve"> (</w:t>
      </w:r>
      <w:r w:rsidR="00647BFA" w:rsidRPr="00F50802">
        <w:rPr>
          <w:rFonts w:cs="Times New Roman"/>
          <w:color w:val="000000" w:themeColor="text1"/>
          <w:lang w:val="en-GB"/>
        </w:rPr>
        <w:t>GMCP)</w:t>
      </w:r>
      <w:r w:rsidR="00602413" w:rsidRPr="00F50802">
        <w:rPr>
          <w:rFonts w:cs="Times New Roman"/>
          <w:color w:val="000000" w:themeColor="text1"/>
          <w:lang w:val="en-GB"/>
        </w:rPr>
        <w:t xml:space="preserve"> in Sri Lanka as well as the establishment of training centres in Nigeria (Zone E) and Ghana (Zone F) as part of the </w:t>
      </w:r>
      <w:r w:rsidR="005521E6" w:rsidRPr="00F50802">
        <w:rPr>
          <w:lang w:val="en-GB"/>
        </w:rPr>
        <w:t>Danish funded</w:t>
      </w:r>
      <w:r w:rsidR="0004677F" w:rsidRPr="00F50802">
        <w:rPr>
          <w:lang w:val="en-GB"/>
        </w:rPr>
        <w:t xml:space="preserve"> </w:t>
      </w:r>
      <w:r w:rsidR="005521E6" w:rsidRPr="00F50802">
        <w:rPr>
          <w:lang w:val="en-GB"/>
        </w:rPr>
        <w:t>2021-2022 VBSS b</w:t>
      </w:r>
      <w:r w:rsidR="00961BCB" w:rsidRPr="00F50802">
        <w:rPr>
          <w:lang w:val="en-GB"/>
        </w:rPr>
        <w:t>ridging project</w:t>
      </w:r>
      <w:r w:rsidR="00602413" w:rsidRPr="00F50802">
        <w:rPr>
          <w:lang w:val="en-GB"/>
        </w:rPr>
        <w:t>.</w:t>
      </w:r>
      <w:r w:rsidR="00ED60CF" w:rsidRPr="00F50802">
        <w:rPr>
          <w:lang w:val="en-GB"/>
        </w:rPr>
        <w:t xml:space="preserve"> </w:t>
      </w:r>
      <w:r w:rsidR="00602413" w:rsidRPr="00F50802">
        <w:rPr>
          <w:lang w:val="en-GB"/>
        </w:rPr>
        <w:t xml:space="preserve">Upon </w:t>
      </w:r>
      <w:r w:rsidR="00CE2872" w:rsidRPr="00F50802">
        <w:rPr>
          <w:lang w:val="en-GB"/>
        </w:rPr>
        <w:t>accomplish</w:t>
      </w:r>
      <w:r w:rsidR="005056D2" w:rsidRPr="00F50802">
        <w:rPr>
          <w:lang w:val="en-GB"/>
        </w:rPr>
        <w:t>ing</w:t>
      </w:r>
      <w:r w:rsidR="00CE2872" w:rsidRPr="00F50802">
        <w:rPr>
          <w:lang w:val="en-GB"/>
        </w:rPr>
        <w:t xml:space="preserve"> the bridging project, a</w:t>
      </w:r>
      <w:r w:rsidR="00602413" w:rsidRPr="00F50802">
        <w:rPr>
          <w:lang w:val="en-GB"/>
        </w:rPr>
        <w:t xml:space="preserve"> </w:t>
      </w:r>
      <w:r w:rsidR="00C670AE" w:rsidRPr="00F50802">
        <w:rPr>
          <w:lang w:val="en-GB"/>
        </w:rPr>
        <w:t>completion</w:t>
      </w:r>
      <w:r w:rsidR="00602413" w:rsidRPr="00F50802">
        <w:rPr>
          <w:lang w:val="en-GB"/>
        </w:rPr>
        <w:t xml:space="preserve"> report in early 2023 will identify </w:t>
      </w:r>
      <w:r w:rsidR="00223C18" w:rsidRPr="00F50802">
        <w:rPr>
          <w:lang w:val="en-GB"/>
        </w:rPr>
        <w:t xml:space="preserve">innovation, synergies and </w:t>
      </w:r>
      <w:r w:rsidR="00602413" w:rsidRPr="00F50802">
        <w:rPr>
          <w:lang w:val="en-GB"/>
        </w:rPr>
        <w:t xml:space="preserve">potential gaps </w:t>
      </w:r>
      <w:r w:rsidR="00233FE3" w:rsidRPr="00F50802">
        <w:rPr>
          <w:lang w:val="en-GB"/>
        </w:rPr>
        <w:t>before</w:t>
      </w:r>
      <w:r w:rsidR="00602413" w:rsidRPr="00F50802">
        <w:rPr>
          <w:lang w:val="en-GB"/>
        </w:rPr>
        <w:t xml:space="preserve"> further </w:t>
      </w:r>
      <w:r w:rsidR="008B6AE2" w:rsidRPr="00F50802">
        <w:rPr>
          <w:lang w:val="en-GB"/>
        </w:rPr>
        <w:t xml:space="preserve">ODA funded </w:t>
      </w:r>
      <w:r w:rsidR="00602413" w:rsidRPr="00F50802">
        <w:rPr>
          <w:lang w:val="en-GB"/>
        </w:rPr>
        <w:t xml:space="preserve">engagement. </w:t>
      </w:r>
      <w:r w:rsidR="000E426F" w:rsidRPr="00F50802">
        <w:rPr>
          <w:lang w:val="en-GB"/>
        </w:rPr>
        <w:t>S</w:t>
      </w:r>
      <w:r w:rsidR="00ED60CF" w:rsidRPr="00F50802">
        <w:rPr>
          <w:lang w:val="en-GB"/>
        </w:rPr>
        <w:t>ynergies</w:t>
      </w:r>
      <w:r w:rsidR="00AA0464" w:rsidRPr="00F50802">
        <w:rPr>
          <w:lang w:val="en-GB"/>
        </w:rPr>
        <w:t xml:space="preserve"> already </w:t>
      </w:r>
      <w:r w:rsidR="00ED60CF" w:rsidRPr="00F50802">
        <w:rPr>
          <w:lang w:val="en-GB"/>
        </w:rPr>
        <w:t>include</w:t>
      </w:r>
      <w:r w:rsidR="0063574B" w:rsidRPr="00F50802">
        <w:rPr>
          <w:lang w:val="en-GB"/>
        </w:rPr>
        <w:t xml:space="preserve"> </w:t>
      </w:r>
      <w:r w:rsidR="00233FE3" w:rsidRPr="00F50802">
        <w:rPr>
          <w:lang w:val="en-GB"/>
        </w:rPr>
        <w:t>incorporating DMSP 3 of regional policing focussed VBSS (see PSE 2)</w:t>
      </w:r>
      <w:r w:rsidR="00F600A1" w:rsidRPr="00F50802">
        <w:rPr>
          <w:lang w:val="en-GB"/>
        </w:rPr>
        <w:t>.</w:t>
      </w:r>
    </w:p>
    <w:p w14:paraId="7E1AEBC9" w14:textId="000F8F91" w:rsidR="001F623A" w:rsidRPr="00F50802" w:rsidRDefault="00F600A1" w:rsidP="00223C18">
      <w:pPr>
        <w:rPr>
          <w:lang w:val="en-GB"/>
        </w:rPr>
      </w:pPr>
      <w:r w:rsidRPr="00F50802">
        <w:rPr>
          <w:lang w:val="en-GB"/>
        </w:rPr>
        <w:t>Key outputs include:</w:t>
      </w:r>
    </w:p>
    <w:p w14:paraId="69D470CF" w14:textId="77777777" w:rsidR="00AF5F92" w:rsidRPr="00F50802" w:rsidRDefault="00AF5F92" w:rsidP="00AF5F92">
      <w:pPr>
        <w:pStyle w:val="ListParagraph"/>
        <w:numPr>
          <w:ilvl w:val="0"/>
          <w:numId w:val="51"/>
        </w:numPr>
        <w:rPr>
          <w:lang w:val="en-GB"/>
        </w:rPr>
      </w:pPr>
      <w:r w:rsidRPr="00F50802">
        <w:rPr>
          <w:lang w:val="en-GB"/>
        </w:rPr>
        <w:t xml:space="preserve">Maritime law enforcement in beneficiary countries routinely use Maritime Domain Awareness </w:t>
      </w:r>
      <w:r w:rsidR="0031759B">
        <w:rPr>
          <w:lang w:val="en-GB"/>
        </w:rPr>
        <w:t xml:space="preserve">(MDA) </w:t>
      </w:r>
      <w:r w:rsidRPr="00F50802">
        <w:rPr>
          <w:lang w:val="en-GB"/>
        </w:rPr>
        <w:t>tools to plan maritime interception operations;</w:t>
      </w:r>
    </w:p>
    <w:p w14:paraId="15F89988" w14:textId="77777777" w:rsidR="00AF5F92" w:rsidRPr="00F50802" w:rsidRDefault="00AF5F92" w:rsidP="00223C18">
      <w:pPr>
        <w:pStyle w:val="ListParagraph"/>
        <w:numPr>
          <w:ilvl w:val="0"/>
          <w:numId w:val="51"/>
        </w:numPr>
        <w:rPr>
          <w:lang w:val="en-GB"/>
        </w:rPr>
      </w:pPr>
      <w:r w:rsidRPr="00F50802">
        <w:rPr>
          <w:lang w:val="en-GB"/>
        </w:rPr>
        <w:t>VBSS training centres established in Ghana and Nigeria used to deliver training in French and English to beneficiary countries MLE agencies’ personnel through 19 civilian VBSS training courses for 376 MLE participants, of which 16 participants achieved Certified National instructor level</w:t>
      </w:r>
      <w:r w:rsidR="00684555" w:rsidRPr="00F50802">
        <w:rPr>
          <w:lang w:val="en-GB"/>
        </w:rPr>
        <w:t xml:space="preserve"> to build regional training capacity.</w:t>
      </w:r>
    </w:p>
    <w:p w14:paraId="7D26B232" w14:textId="77777777" w:rsidR="000E2B3F" w:rsidRPr="00F50802" w:rsidRDefault="00A94369" w:rsidP="000E2B3F">
      <w:pPr>
        <w:rPr>
          <w:u w:val="single"/>
          <w:lang w:val="en-GB"/>
        </w:rPr>
      </w:pPr>
      <w:r w:rsidRPr="00F50802">
        <w:rPr>
          <w:u w:val="single"/>
          <w:lang w:val="en-GB"/>
        </w:rPr>
        <w:t xml:space="preserve">2 </w:t>
      </w:r>
      <w:r w:rsidRPr="00F50802">
        <w:rPr>
          <w:rFonts w:ascii="Calibri" w:hAnsi="Calibri" w:cs="Calibri"/>
          <w:u w:val="single"/>
          <w:lang w:val="en-GB"/>
        </w:rPr>
        <w:t>–</w:t>
      </w:r>
      <w:r w:rsidR="004126A0" w:rsidRPr="00F50802">
        <w:rPr>
          <w:u w:val="single"/>
          <w:lang w:val="en-GB"/>
        </w:rPr>
        <w:t xml:space="preserve"> </w:t>
      </w:r>
      <w:r w:rsidR="00D6088C" w:rsidRPr="00F50802">
        <w:rPr>
          <w:u w:val="single"/>
          <w:lang w:val="en-GB"/>
        </w:rPr>
        <w:t>Efficient prosecution of maritime crime cases</w:t>
      </w:r>
      <w:r w:rsidR="00F54FC9" w:rsidRPr="00F50802">
        <w:rPr>
          <w:u w:val="single"/>
          <w:lang w:val="en-GB"/>
        </w:rPr>
        <w:t xml:space="preserve"> and </w:t>
      </w:r>
      <w:r w:rsidR="005A2FC5" w:rsidRPr="00F50802">
        <w:rPr>
          <w:u w:val="single"/>
          <w:lang w:val="en-GB"/>
        </w:rPr>
        <w:t xml:space="preserve">human rights compliant </w:t>
      </w:r>
      <w:r w:rsidR="00F54FC9" w:rsidRPr="00F50802">
        <w:rPr>
          <w:u w:val="single"/>
          <w:lang w:val="en-GB"/>
        </w:rPr>
        <w:t>detention facilities</w:t>
      </w:r>
    </w:p>
    <w:p w14:paraId="508F266B" w14:textId="31F7DE32" w:rsidR="00F700C1" w:rsidRDefault="00CC4C9A" w:rsidP="008E2054">
      <w:pPr>
        <w:rPr>
          <w:rFonts w:cs="Times New Roman"/>
          <w:bCs/>
          <w:iCs/>
          <w:color w:val="000000" w:themeColor="text1"/>
          <w:lang w:val="en-GB"/>
        </w:rPr>
      </w:pPr>
      <w:r w:rsidRPr="00F50802">
        <w:rPr>
          <w:lang w:val="en-GB"/>
        </w:rPr>
        <w:t>Efficient and rights</w:t>
      </w:r>
      <w:r w:rsidR="00606957" w:rsidRPr="00F50802">
        <w:rPr>
          <w:lang w:val="en-GB"/>
        </w:rPr>
        <w:t xml:space="preserve"> </w:t>
      </w:r>
      <w:r w:rsidRPr="00F50802">
        <w:rPr>
          <w:lang w:val="en-GB"/>
        </w:rPr>
        <w:t>compliance</w:t>
      </w:r>
      <w:r w:rsidR="000E407A" w:rsidRPr="00F50802">
        <w:rPr>
          <w:lang w:val="en-GB"/>
        </w:rPr>
        <w:t xml:space="preserve"> includes</w:t>
      </w:r>
      <w:r w:rsidR="00606957" w:rsidRPr="00F50802">
        <w:rPr>
          <w:lang w:val="en-GB"/>
        </w:rPr>
        <w:t xml:space="preserve"> measures</w:t>
      </w:r>
      <w:r w:rsidR="000E407A" w:rsidRPr="00F50802">
        <w:rPr>
          <w:lang w:val="en-GB"/>
        </w:rPr>
        <w:t xml:space="preserve"> supporting national </w:t>
      </w:r>
      <w:r w:rsidR="00237945" w:rsidRPr="00F50802">
        <w:rPr>
          <w:lang w:val="en-GB"/>
        </w:rPr>
        <w:t xml:space="preserve">GoG </w:t>
      </w:r>
      <w:r w:rsidR="000E407A" w:rsidRPr="00F50802">
        <w:rPr>
          <w:lang w:val="en-GB"/>
        </w:rPr>
        <w:t>authorities</w:t>
      </w:r>
      <w:r w:rsidR="00237945" w:rsidRPr="00F50802">
        <w:rPr>
          <w:lang w:val="en-GB"/>
        </w:rPr>
        <w:t xml:space="preserve"> in implementing hand-over agreements with international </w:t>
      </w:r>
      <w:r w:rsidR="00847D9E" w:rsidRPr="00F50802">
        <w:rPr>
          <w:lang w:val="en-GB"/>
        </w:rPr>
        <w:t>navies and</w:t>
      </w:r>
      <w:r w:rsidR="00237945" w:rsidRPr="00F50802">
        <w:rPr>
          <w:lang w:val="en-GB"/>
        </w:rPr>
        <w:t xml:space="preserve"> involves raising awareness</w:t>
      </w:r>
      <w:r w:rsidR="0088038C" w:rsidRPr="00F50802">
        <w:rPr>
          <w:lang w:val="en-GB"/>
        </w:rPr>
        <w:t xml:space="preserve"> on the necessity to sign handover agreements with international non-coastal States (Italy, Denmark and potential</w:t>
      </w:r>
      <w:r w:rsidR="001E0B07" w:rsidRPr="00F50802">
        <w:rPr>
          <w:lang w:val="en-GB"/>
        </w:rPr>
        <w:t>ly</w:t>
      </w:r>
      <w:r w:rsidR="0088038C" w:rsidRPr="00F50802">
        <w:rPr>
          <w:lang w:val="en-GB"/>
        </w:rPr>
        <w:t xml:space="preserve"> other international partners operating in </w:t>
      </w:r>
      <w:r w:rsidR="0088038C" w:rsidRPr="00D005B1">
        <w:rPr>
          <w:lang w:val="en-GB"/>
        </w:rPr>
        <w:t>the GoG) for the transfer of evidence and suspects involved in piracy and other maritime crimes.</w:t>
      </w:r>
      <w:r w:rsidR="00AE2927" w:rsidRPr="00D005B1">
        <w:rPr>
          <w:lang w:val="en-GB"/>
        </w:rPr>
        <w:t xml:space="preserve"> </w:t>
      </w:r>
      <w:r w:rsidR="00BB4D3C" w:rsidRPr="00D005B1">
        <w:rPr>
          <w:lang w:val="en-GB"/>
        </w:rPr>
        <w:t>Formal and standard-setting handover agreements must</w:t>
      </w:r>
      <w:r w:rsidR="00323E18" w:rsidRPr="00D005B1">
        <w:rPr>
          <w:lang w:val="en-GB"/>
        </w:rPr>
        <w:t xml:space="preserve"> govern piracy and other maritime crime suspects handing over.</w:t>
      </w:r>
      <w:r w:rsidR="00E61CF1" w:rsidRPr="00D005B1">
        <w:rPr>
          <w:lang w:val="en-GB"/>
        </w:rPr>
        <w:t xml:space="preserve"> </w:t>
      </w:r>
      <w:r w:rsidR="00AE2927" w:rsidRPr="00D005B1">
        <w:rPr>
          <w:lang w:val="en-GB"/>
        </w:rPr>
        <w:t xml:space="preserve"> </w:t>
      </w:r>
      <w:r w:rsidR="00BB4D3C" w:rsidRPr="00D005B1">
        <w:rPr>
          <w:lang w:val="en-GB"/>
        </w:rPr>
        <w:t xml:space="preserve">Due diligence and </w:t>
      </w:r>
      <w:r w:rsidR="00B107BF" w:rsidRPr="00D005B1">
        <w:rPr>
          <w:lang w:val="en-GB"/>
        </w:rPr>
        <w:t>human rights risk management require that p</w:t>
      </w:r>
      <w:r w:rsidR="00AE2927" w:rsidRPr="00D005B1">
        <w:rPr>
          <w:lang w:val="en-GB"/>
        </w:rPr>
        <w:t xml:space="preserve">otential convicts </w:t>
      </w:r>
      <w:proofErr w:type="gramStart"/>
      <w:r w:rsidR="00B107BF" w:rsidRPr="00D005B1">
        <w:rPr>
          <w:lang w:val="en-GB"/>
        </w:rPr>
        <w:t>be held</w:t>
      </w:r>
      <w:proofErr w:type="gramEnd"/>
      <w:r w:rsidR="00AE2927" w:rsidRPr="00D005B1">
        <w:rPr>
          <w:lang w:val="en-GB"/>
        </w:rPr>
        <w:t xml:space="preserve"> in prisons up to </w:t>
      </w:r>
      <w:r w:rsidR="00223C18" w:rsidRPr="00D005B1">
        <w:rPr>
          <w:lang w:val="en-GB"/>
        </w:rPr>
        <w:t>h</w:t>
      </w:r>
      <w:r w:rsidR="00AE2927" w:rsidRPr="00D005B1">
        <w:rPr>
          <w:lang w:val="en-GB"/>
        </w:rPr>
        <w:t>uman rights standards.</w:t>
      </w:r>
      <w:r w:rsidR="00A12B36" w:rsidRPr="00D005B1">
        <w:rPr>
          <w:lang w:val="en-GB"/>
        </w:rPr>
        <w:t xml:space="preserve"> </w:t>
      </w:r>
      <w:r w:rsidR="000217D5" w:rsidRPr="00D005B1">
        <w:rPr>
          <w:lang w:val="en-GB"/>
        </w:rPr>
        <w:t xml:space="preserve"> </w:t>
      </w:r>
      <w:r w:rsidR="00BC7570" w:rsidRPr="00D005B1">
        <w:rPr>
          <w:lang w:val="en-GB"/>
        </w:rPr>
        <w:t xml:space="preserve">MSP III interventions in this area will be determined during the first 12 months of the programme. During this inception </w:t>
      </w:r>
      <w:proofErr w:type="gramStart"/>
      <w:r w:rsidR="00BC7570" w:rsidRPr="00D005B1">
        <w:rPr>
          <w:lang w:val="en-GB"/>
        </w:rPr>
        <w:t>phase</w:t>
      </w:r>
      <w:proofErr w:type="gramEnd"/>
      <w:r w:rsidR="00BC7570" w:rsidRPr="00D005B1">
        <w:rPr>
          <w:lang w:val="en-GB"/>
        </w:rPr>
        <w:t xml:space="preserve"> </w:t>
      </w:r>
      <w:r w:rsidR="00400CD8" w:rsidRPr="00D005B1">
        <w:rPr>
          <w:lang w:val="en-GB"/>
        </w:rPr>
        <w:t>the UNODC GMCP will conduct an initial prison assessment in Togo and Nigeria</w:t>
      </w:r>
      <w:r w:rsidR="00BC7570" w:rsidRPr="00D005B1">
        <w:rPr>
          <w:lang w:val="en-GB"/>
        </w:rPr>
        <w:t xml:space="preserve"> and engage</w:t>
      </w:r>
      <w:r w:rsidR="00400CD8" w:rsidRPr="00D005B1">
        <w:rPr>
          <w:lang w:val="en-GB"/>
        </w:rPr>
        <w:t xml:space="preserve"> in political dialogue with </w:t>
      </w:r>
      <w:r w:rsidR="00BC7570" w:rsidRPr="00D005B1">
        <w:rPr>
          <w:lang w:val="en-GB"/>
        </w:rPr>
        <w:t>relevant</w:t>
      </w:r>
      <w:r w:rsidR="00400CD8" w:rsidRPr="00D005B1">
        <w:rPr>
          <w:lang w:val="en-GB"/>
        </w:rPr>
        <w:t xml:space="preserve"> international partners in order to b</w:t>
      </w:r>
      <w:r w:rsidR="00BC7570" w:rsidRPr="00D005B1">
        <w:rPr>
          <w:lang w:val="en-GB"/>
        </w:rPr>
        <w:t>roaden</w:t>
      </w:r>
      <w:r w:rsidR="00400CD8" w:rsidRPr="00D005B1">
        <w:rPr>
          <w:lang w:val="en-GB"/>
        </w:rPr>
        <w:t xml:space="preserve"> political and financial support for ameliorating standards </w:t>
      </w:r>
      <w:proofErr w:type="spellStart"/>
      <w:r w:rsidR="00400CD8" w:rsidRPr="00D005B1">
        <w:rPr>
          <w:lang w:val="en-GB"/>
        </w:rPr>
        <w:t>ofprison</w:t>
      </w:r>
      <w:proofErr w:type="spellEnd"/>
      <w:r w:rsidR="00400CD8" w:rsidRPr="00D005B1">
        <w:rPr>
          <w:lang w:val="en-GB"/>
        </w:rPr>
        <w:t xml:space="preserve"> facilities serving the maritime criminal justice chain</w:t>
      </w:r>
      <w:r w:rsidR="00BC7570" w:rsidRPr="00D005B1">
        <w:rPr>
          <w:lang w:val="en-GB"/>
        </w:rPr>
        <w:t xml:space="preserve"> in Nigeria and/or Togo</w:t>
      </w:r>
      <w:r w:rsidR="00400CD8" w:rsidRPr="00D005B1">
        <w:rPr>
          <w:lang w:val="en-GB"/>
        </w:rPr>
        <w:t>.</w:t>
      </w:r>
      <w:r w:rsidR="00012FE1" w:rsidRPr="00D005B1">
        <w:rPr>
          <w:lang w:val="en-GB"/>
        </w:rPr>
        <w:t xml:space="preserve"> Possible changes to PSE I activities following the completion of the inception phase will be presented to the </w:t>
      </w:r>
      <w:r w:rsidR="00AA20DE" w:rsidRPr="00D005B1">
        <w:rPr>
          <w:lang w:val="en-GB"/>
        </w:rPr>
        <w:t>PSF S</w:t>
      </w:r>
      <w:r w:rsidR="00012FE1" w:rsidRPr="00D005B1">
        <w:rPr>
          <w:lang w:val="en-GB"/>
        </w:rPr>
        <w:t xml:space="preserve">teering </w:t>
      </w:r>
      <w:r w:rsidR="00AA20DE" w:rsidRPr="00D005B1">
        <w:rPr>
          <w:lang w:val="en-GB"/>
        </w:rPr>
        <w:t>C</w:t>
      </w:r>
      <w:r w:rsidR="00012FE1" w:rsidRPr="00D005B1">
        <w:rPr>
          <w:lang w:val="en-GB"/>
        </w:rPr>
        <w:t xml:space="preserve">ommittee for approval.   </w:t>
      </w:r>
    </w:p>
    <w:p w14:paraId="1EC1B343" w14:textId="0D13E08F" w:rsidR="00400CD8" w:rsidRDefault="000F767E" w:rsidP="008E2054">
      <w:pPr>
        <w:rPr>
          <w:rFonts w:cs="Times New Roman"/>
          <w:bCs/>
          <w:iCs/>
          <w:color w:val="000000" w:themeColor="text1"/>
          <w:lang w:val="en-GB"/>
        </w:rPr>
      </w:pPr>
      <w:r w:rsidRPr="00F50802">
        <w:rPr>
          <w:rFonts w:cs="Times New Roman"/>
          <w:bCs/>
          <w:iCs/>
          <w:color w:val="000000" w:themeColor="text1"/>
          <w:lang w:val="en-GB"/>
        </w:rPr>
        <w:t>The UNODC GMCP has extensive experience in prison building and refurbishing</w:t>
      </w:r>
      <w:r w:rsidR="008C6E51" w:rsidRPr="00F50802">
        <w:rPr>
          <w:rFonts w:cs="Times New Roman"/>
          <w:bCs/>
          <w:iCs/>
          <w:color w:val="000000" w:themeColor="text1"/>
          <w:lang w:val="en-GB"/>
        </w:rPr>
        <w:t>,</w:t>
      </w:r>
      <w:r w:rsidRPr="00F50802">
        <w:rPr>
          <w:rFonts w:cs="Times New Roman"/>
          <w:bCs/>
          <w:iCs/>
          <w:color w:val="000000" w:themeColor="text1"/>
          <w:lang w:val="en-GB"/>
        </w:rPr>
        <w:t xml:space="preserve"> which started </w:t>
      </w:r>
      <w:r w:rsidR="00847D9E" w:rsidRPr="00F50802">
        <w:rPr>
          <w:rFonts w:cs="Times New Roman"/>
          <w:bCs/>
          <w:iCs/>
          <w:color w:val="000000" w:themeColor="text1"/>
          <w:lang w:val="en-GB"/>
        </w:rPr>
        <w:t>in Somalia</w:t>
      </w:r>
      <w:r w:rsidRPr="00F50802">
        <w:rPr>
          <w:rFonts w:cs="Times New Roman"/>
          <w:bCs/>
          <w:iCs/>
          <w:color w:val="000000" w:themeColor="text1"/>
          <w:lang w:val="en-GB"/>
        </w:rPr>
        <w:t xml:space="preserve"> under the UNODC counter-piracy project in that country.</w:t>
      </w:r>
      <w:r w:rsidR="00A3310C" w:rsidRPr="00F50802">
        <w:rPr>
          <w:rFonts w:cs="Times New Roman"/>
          <w:bCs/>
          <w:iCs/>
          <w:color w:val="000000" w:themeColor="text1"/>
          <w:lang w:val="en-GB"/>
        </w:rPr>
        <w:t xml:space="preserve"> A training curriculum f</w:t>
      </w:r>
      <w:r w:rsidR="00BB38C4" w:rsidRPr="00F50802">
        <w:rPr>
          <w:rFonts w:cs="Times New Roman"/>
          <w:bCs/>
          <w:iCs/>
          <w:color w:val="000000" w:themeColor="text1"/>
          <w:lang w:val="en-GB"/>
        </w:rPr>
        <w:t xml:space="preserve">or </w:t>
      </w:r>
      <w:r w:rsidR="008C6E51" w:rsidRPr="00F50802">
        <w:rPr>
          <w:rFonts w:cs="Times New Roman"/>
          <w:bCs/>
          <w:iCs/>
          <w:color w:val="000000" w:themeColor="text1"/>
          <w:lang w:val="en-GB"/>
        </w:rPr>
        <w:t>correctional officer</w:t>
      </w:r>
      <w:r w:rsidR="00BB38C4" w:rsidRPr="00F50802">
        <w:rPr>
          <w:rFonts w:cs="Times New Roman"/>
          <w:bCs/>
          <w:iCs/>
          <w:color w:val="000000" w:themeColor="text1"/>
          <w:lang w:val="en-GB"/>
        </w:rPr>
        <w:t>s</w:t>
      </w:r>
      <w:r w:rsidR="008C6E51" w:rsidRPr="00F50802">
        <w:rPr>
          <w:rFonts w:cs="Times New Roman"/>
          <w:bCs/>
          <w:iCs/>
          <w:color w:val="000000" w:themeColor="text1"/>
          <w:lang w:val="en-GB"/>
        </w:rPr>
        <w:t xml:space="preserve"> (prison guards)</w:t>
      </w:r>
      <w:r w:rsidR="00BB38C4" w:rsidRPr="00F50802">
        <w:rPr>
          <w:rFonts w:cs="Times New Roman"/>
          <w:bCs/>
          <w:iCs/>
          <w:color w:val="000000" w:themeColor="text1"/>
          <w:lang w:val="en-GB"/>
        </w:rPr>
        <w:t xml:space="preserve"> </w:t>
      </w:r>
      <w:proofErr w:type="gramStart"/>
      <w:r w:rsidR="00BB38C4" w:rsidRPr="00F50802">
        <w:rPr>
          <w:rFonts w:cs="Times New Roman"/>
          <w:bCs/>
          <w:iCs/>
          <w:color w:val="000000" w:themeColor="text1"/>
          <w:lang w:val="en-GB"/>
        </w:rPr>
        <w:t>wi</w:t>
      </w:r>
      <w:r w:rsidR="008A2501" w:rsidRPr="00F50802">
        <w:rPr>
          <w:rFonts w:cs="Times New Roman"/>
          <w:bCs/>
          <w:iCs/>
          <w:color w:val="000000" w:themeColor="text1"/>
          <w:lang w:val="en-GB"/>
        </w:rPr>
        <w:t>l</w:t>
      </w:r>
      <w:r w:rsidR="00BB38C4" w:rsidRPr="00F50802">
        <w:rPr>
          <w:rFonts w:cs="Times New Roman"/>
          <w:bCs/>
          <w:iCs/>
          <w:color w:val="000000" w:themeColor="text1"/>
          <w:lang w:val="en-GB"/>
        </w:rPr>
        <w:t>l be developed</w:t>
      </w:r>
      <w:proofErr w:type="gramEnd"/>
      <w:r w:rsidR="00BB38C4" w:rsidRPr="00F50802">
        <w:rPr>
          <w:rFonts w:cs="Times New Roman"/>
          <w:bCs/>
          <w:iCs/>
          <w:color w:val="000000" w:themeColor="text1"/>
          <w:lang w:val="en-GB"/>
        </w:rPr>
        <w:t xml:space="preserve"> with English and French version</w:t>
      </w:r>
      <w:r w:rsidR="007E0A54" w:rsidRPr="00F50802">
        <w:rPr>
          <w:rFonts w:cs="Times New Roman"/>
          <w:bCs/>
          <w:iCs/>
          <w:color w:val="000000" w:themeColor="text1"/>
          <w:lang w:val="en-GB"/>
        </w:rPr>
        <w:t>s</w:t>
      </w:r>
      <w:r w:rsidR="00BB38C4" w:rsidRPr="00F50802">
        <w:rPr>
          <w:rFonts w:cs="Times New Roman"/>
          <w:bCs/>
          <w:iCs/>
          <w:color w:val="000000" w:themeColor="text1"/>
          <w:lang w:val="en-GB"/>
        </w:rPr>
        <w:t xml:space="preserve"> in </w:t>
      </w:r>
      <w:r w:rsidR="00A3310C" w:rsidRPr="00F50802">
        <w:rPr>
          <w:rFonts w:cs="Times New Roman"/>
          <w:bCs/>
          <w:iCs/>
          <w:color w:val="000000" w:themeColor="text1"/>
          <w:lang w:val="en-GB"/>
        </w:rPr>
        <w:t>train</w:t>
      </w:r>
      <w:r w:rsidR="00F26BE0" w:rsidRPr="00F50802">
        <w:rPr>
          <w:rFonts w:cs="Times New Roman"/>
          <w:bCs/>
          <w:iCs/>
          <w:color w:val="000000" w:themeColor="text1"/>
          <w:lang w:val="en-GB"/>
        </w:rPr>
        <w:t>ing</w:t>
      </w:r>
      <w:r w:rsidR="008C6E51" w:rsidRPr="00F50802">
        <w:rPr>
          <w:rFonts w:cs="Times New Roman"/>
          <w:bCs/>
          <w:iCs/>
          <w:color w:val="000000" w:themeColor="text1"/>
          <w:lang w:val="en-GB"/>
        </w:rPr>
        <w:t>.</w:t>
      </w:r>
      <w:r w:rsidR="00A90559" w:rsidRPr="00F50802">
        <w:rPr>
          <w:rFonts w:cs="Times New Roman"/>
          <w:bCs/>
          <w:iCs/>
          <w:color w:val="000000" w:themeColor="text1"/>
          <w:lang w:val="en-GB"/>
        </w:rPr>
        <w:t xml:space="preserve"> </w:t>
      </w:r>
    </w:p>
    <w:p w14:paraId="0806C365" w14:textId="77777777" w:rsidR="000E2B3F" w:rsidRPr="00F50802" w:rsidRDefault="00A90559" w:rsidP="008E2054">
      <w:pPr>
        <w:rPr>
          <w:rFonts w:cs="Times New Roman"/>
          <w:bCs/>
          <w:iCs/>
          <w:color w:val="000000" w:themeColor="text1"/>
          <w:lang w:val="en-GB"/>
        </w:rPr>
      </w:pPr>
      <w:r w:rsidRPr="00F50802">
        <w:rPr>
          <w:rFonts w:cs="Times New Roman"/>
          <w:bCs/>
          <w:iCs/>
          <w:color w:val="000000" w:themeColor="text1"/>
          <w:lang w:val="en-GB"/>
        </w:rPr>
        <w:t>Key outputs include:</w:t>
      </w:r>
    </w:p>
    <w:p w14:paraId="0682BA0F" w14:textId="4E9A90DC" w:rsidR="00A90559" w:rsidRPr="00F50802" w:rsidRDefault="00A90559" w:rsidP="00A90559">
      <w:pPr>
        <w:pStyle w:val="ListParagraph"/>
        <w:numPr>
          <w:ilvl w:val="0"/>
          <w:numId w:val="51"/>
        </w:numPr>
        <w:rPr>
          <w:lang w:val="en-GB"/>
        </w:rPr>
      </w:pPr>
      <w:r w:rsidRPr="00F50802">
        <w:rPr>
          <w:lang w:val="en-GB"/>
        </w:rPr>
        <w:t xml:space="preserve">At least five (5) handovers implemented agreements finalized and implemented between Benin, </w:t>
      </w:r>
      <w:r w:rsidR="00D01048">
        <w:rPr>
          <w:lang w:val="en-GB"/>
        </w:rPr>
        <w:t>Cameroon</w:t>
      </w:r>
      <w:r w:rsidRPr="00F50802">
        <w:rPr>
          <w:lang w:val="en-GB"/>
        </w:rPr>
        <w:t>, Côte d'Ivoire, Ghana, Nigeria, and Togo</w:t>
      </w:r>
      <w:r w:rsidR="005863CE" w:rsidRPr="00F50802">
        <w:rPr>
          <w:lang w:val="en-GB"/>
        </w:rPr>
        <w:t>.</w:t>
      </w:r>
      <w:r w:rsidRPr="00F50802">
        <w:rPr>
          <w:lang w:val="en-GB"/>
        </w:rPr>
        <w:t xml:space="preserve"> </w:t>
      </w:r>
    </w:p>
    <w:p w14:paraId="6028860C" w14:textId="77777777" w:rsidR="00A90559" w:rsidRPr="00D005B1" w:rsidRDefault="00A90559" w:rsidP="008E2054">
      <w:pPr>
        <w:pStyle w:val="ListParagraph"/>
        <w:numPr>
          <w:ilvl w:val="0"/>
          <w:numId w:val="51"/>
        </w:numPr>
        <w:rPr>
          <w:i/>
          <w:lang w:val="en-GB"/>
        </w:rPr>
      </w:pPr>
      <w:r w:rsidRPr="00F50802">
        <w:rPr>
          <w:lang w:val="en-GB"/>
        </w:rPr>
        <w:t xml:space="preserve">Refurbished international standard prison wings in Nigeria and/or Togo that can hold up to 70 convicts </w:t>
      </w:r>
      <w:r w:rsidR="00014A48" w:rsidRPr="00F50802">
        <w:rPr>
          <w:lang w:val="en-GB"/>
        </w:rPr>
        <w:t xml:space="preserve">including training of </w:t>
      </w:r>
      <w:r w:rsidRPr="00F50802">
        <w:rPr>
          <w:lang w:val="en-GB"/>
        </w:rPr>
        <w:t>prison guards</w:t>
      </w:r>
      <w:r w:rsidR="00014A48" w:rsidRPr="00F50802">
        <w:rPr>
          <w:lang w:val="en-GB"/>
        </w:rPr>
        <w:t xml:space="preserve"> on vocational training programmes.</w:t>
      </w:r>
      <w:r w:rsidR="00F55B4E">
        <w:rPr>
          <w:lang w:val="en-GB"/>
        </w:rPr>
        <w:t xml:space="preserve"> </w:t>
      </w:r>
      <w:r w:rsidR="00F55B4E">
        <w:rPr>
          <w:lang w:val="en-GB"/>
        </w:rPr>
        <w:br/>
      </w:r>
      <w:r w:rsidR="00F55B4E" w:rsidRPr="00D005B1">
        <w:rPr>
          <w:rFonts w:cs="Times New Roman"/>
          <w:bCs/>
          <w:i/>
          <w:iCs/>
          <w:color w:val="000000" w:themeColor="text1"/>
          <w:lang w:val="en-GB"/>
        </w:rPr>
        <w:t>(pending inception phase)</w:t>
      </w:r>
    </w:p>
    <w:p w14:paraId="0DAB67D5" w14:textId="77777777" w:rsidR="000E2B3F" w:rsidRPr="00F50802" w:rsidRDefault="001B6739" w:rsidP="000E2B3F">
      <w:pPr>
        <w:rPr>
          <w:u w:val="single"/>
          <w:lang w:val="en-GB"/>
        </w:rPr>
      </w:pPr>
      <w:r w:rsidRPr="00F50802">
        <w:rPr>
          <w:u w:val="single"/>
          <w:lang w:val="en-GB"/>
        </w:rPr>
        <w:t>3</w:t>
      </w:r>
      <w:r w:rsidR="000E2B3F" w:rsidRPr="00F50802">
        <w:rPr>
          <w:u w:val="single"/>
          <w:lang w:val="en-GB"/>
        </w:rPr>
        <w:t xml:space="preserve"> – </w:t>
      </w:r>
      <w:r w:rsidR="00B02454" w:rsidRPr="00F50802">
        <w:rPr>
          <w:u w:val="single"/>
          <w:lang w:val="en-GB"/>
        </w:rPr>
        <w:t xml:space="preserve">Gender roles and </w:t>
      </w:r>
      <w:r w:rsidR="005E5CE9" w:rsidRPr="00F50802">
        <w:rPr>
          <w:u w:val="single"/>
          <w:lang w:val="en-GB"/>
        </w:rPr>
        <w:t>actions on WPS priorities</w:t>
      </w:r>
    </w:p>
    <w:p w14:paraId="03BB1852" w14:textId="77777777" w:rsidR="000E2B3F" w:rsidRPr="00F50802" w:rsidRDefault="00D073FB" w:rsidP="008E2054">
      <w:pPr>
        <w:rPr>
          <w:rFonts w:cs="Times New Roman"/>
          <w:bCs/>
          <w:iCs/>
          <w:color w:val="000000" w:themeColor="text1"/>
          <w:lang w:val="en-GB"/>
        </w:rPr>
      </w:pPr>
      <w:r w:rsidRPr="00F50802">
        <w:rPr>
          <w:lang w:val="en-GB"/>
        </w:rPr>
        <w:t xml:space="preserve">The WPS agenda </w:t>
      </w:r>
      <w:r w:rsidR="00896C0C" w:rsidRPr="00F50802">
        <w:rPr>
          <w:lang w:val="en-GB"/>
        </w:rPr>
        <w:t>historically has been concerned with on-land</w:t>
      </w:r>
      <w:r w:rsidR="00E640A6" w:rsidRPr="00F50802">
        <w:rPr>
          <w:lang w:val="en-GB"/>
        </w:rPr>
        <w:t xml:space="preserve"> related issues and the WPS agenda</w:t>
      </w:r>
      <w:r w:rsidR="00896C0C" w:rsidRPr="00F50802">
        <w:rPr>
          <w:lang w:val="en-GB"/>
        </w:rPr>
        <w:t xml:space="preserve"> </w:t>
      </w:r>
      <w:r w:rsidRPr="00F50802">
        <w:rPr>
          <w:lang w:val="en-GB"/>
        </w:rPr>
        <w:t xml:space="preserve">in the maritime domain is </w:t>
      </w:r>
      <w:r w:rsidR="00206204" w:rsidRPr="00F50802">
        <w:rPr>
          <w:lang w:val="en-GB"/>
        </w:rPr>
        <w:t>underdeveloped</w:t>
      </w:r>
      <w:r w:rsidR="00E640A6" w:rsidRPr="00F50802">
        <w:rPr>
          <w:lang w:val="en-GB"/>
        </w:rPr>
        <w:t>.</w:t>
      </w:r>
      <w:r w:rsidR="00206204" w:rsidRPr="00F50802">
        <w:rPr>
          <w:lang w:val="en-GB"/>
        </w:rPr>
        <w:t xml:space="preserve"> </w:t>
      </w:r>
      <w:r w:rsidR="00B00A1E" w:rsidRPr="00F50802">
        <w:rPr>
          <w:lang w:val="en-GB"/>
        </w:rPr>
        <w:t>Against this background, the ECOWAS</w:t>
      </w:r>
      <w:r w:rsidR="00E640A6" w:rsidRPr="00F50802">
        <w:rPr>
          <w:lang w:val="en-GB"/>
        </w:rPr>
        <w:t xml:space="preserve"> </w:t>
      </w:r>
      <w:r w:rsidR="00B00A1E" w:rsidRPr="00F50802">
        <w:rPr>
          <w:lang w:val="en-GB"/>
        </w:rPr>
        <w:t xml:space="preserve">Integrated Maritime </w:t>
      </w:r>
      <w:r w:rsidR="000A197A" w:rsidRPr="00F50802">
        <w:rPr>
          <w:lang w:val="en-GB"/>
        </w:rPr>
        <w:t>Strategy</w:t>
      </w:r>
      <w:r w:rsidR="00B00A1E" w:rsidRPr="00F50802">
        <w:rPr>
          <w:lang w:val="en-GB"/>
        </w:rPr>
        <w:t xml:space="preserve"> </w:t>
      </w:r>
      <w:r w:rsidR="00567DB0" w:rsidRPr="00F50802">
        <w:rPr>
          <w:lang w:val="en-GB"/>
        </w:rPr>
        <w:t xml:space="preserve">under its Strategic Objective </w:t>
      </w:r>
      <w:r w:rsidR="00C448C2" w:rsidRPr="00F50802">
        <w:rPr>
          <w:lang w:val="en-GB"/>
        </w:rPr>
        <w:t xml:space="preserve">Five: Promote Maritime Awareness and Research calls on its Member States to </w:t>
      </w:r>
      <w:r w:rsidR="002F2774" w:rsidRPr="00F50802">
        <w:rPr>
          <w:lang w:val="en-GB"/>
        </w:rPr>
        <w:t>“enhance advocacy and awareness to ensure gender mainstreaming in accordance with UNSC Resolution 1325</w:t>
      </w:r>
      <w:r w:rsidR="00DF05DF" w:rsidRPr="00F50802">
        <w:rPr>
          <w:lang w:val="en-GB"/>
        </w:rPr>
        <w:t>.”</w:t>
      </w:r>
      <w:sdt>
        <w:sdtPr>
          <w:rPr>
            <w:lang w:val="en-GB"/>
          </w:rPr>
          <w:id w:val="-1733917277"/>
          <w:citation/>
        </w:sdtPr>
        <w:sdtEndPr/>
        <w:sdtContent>
          <w:r w:rsidR="00DF05DF" w:rsidRPr="00F50802">
            <w:rPr>
              <w:lang w:val="en-GB"/>
            </w:rPr>
            <w:fldChar w:fldCharType="begin"/>
          </w:r>
          <w:r w:rsidR="001A6D2D" w:rsidRPr="00F50802">
            <w:rPr>
              <w:lang w:val="en-GB"/>
            </w:rPr>
            <w:instrText xml:space="preserve">CITATION ECO \p 49 \l 1033 </w:instrText>
          </w:r>
          <w:r w:rsidR="00DF05DF" w:rsidRPr="00F50802">
            <w:rPr>
              <w:lang w:val="en-GB"/>
            </w:rPr>
            <w:fldChar w:fldCharType="separate"/>
          </w:r>
          <w:r w:rsidR="001A6D2D" w:rsidRPr="00F50802">
            <w:rPr>
              <w:lang w:val="en-GB"/>
            </w:rPr>
            <w:t xml:space="preserve"> (ECOWAS, 2015, p. 49)</w:t>
          </w:r>
          <w:r w:rsidR="00DF05DF" w:rsidRPr="00F50802">
            <w:rPr>
              <w:lang w:val="en-GB"/>
            </w:rPr>
            <w:fldChar w:fldCharType="end"/>
          </w:r>
        </w:sdtContent>
      </w:sdt>
      <w:r w:rsidR="007D4E6E" w:rsidRPr="00F50802">
        <w:rPr>
          <w:lang w:val="en-GB"/>
        </w:rPr>
        <w:t xml:space="preserve">. </w:t>
      </w:r>
      <w:r w:rsidR="0095752B" w:rsidRPr="00F50802">
        <w:rPr>
          <w:lang w:val="en-GB"/>
        </w:rPr>
        <w:t>UNODC will link</w:t>
      </w:r>
      <w:r w:rsidR="007F3B2B" w:rsidRPr="00F50802">
        <w:rPr>
          <w:lang w:val="en-GB"/>
        </w:rPr>
        <w:t xml:space="preserve"> the </w:t>
      </w:r>
      <w:r w:rsidR="008A4082" w:rsidRPr="00F50802">
        <w:rPr>
          <w:lang w:val="en-GB"/>
        </w:rPr>
        <w:t>results</w:t>
      </w:r>
      <w:r w:rsidR="007F3B2B" w:rsidRPr="00F50802">
        <w:rPr>
          <w:lang w:val="en-GB"/>
        </w:rPr>
        <w:t xml:space="preserve"> of its ongoing </w:t>
      </w:r>
      <w:r w:rsidR="00D757FD" w:rsidRPr="00F50802">
        <w:rPr>
          <w:lang w:val="en-GB"/>
        </w:rPr>
        <w:t xml:space="preserve">multi-country </w:t>
      </w:r>
      <w:r w:rsidR="007F3B2B" w:rsidRPr="00F50802">
        <w:rPr>
          <w:lang w:val="en-GB"/>
        </w:rPr>
        <w:t>study</w:t>
      </w:r>
      <w:r w:rsidR="00812B2F" w:rsidRPr="00F50802">
        <w:rPr>
          <w:lang w:val="en-GB"/>
        </w:rPr>
        <w:t xml:space="preserve"> on gender </w:t>
      </w:r>
      <w:r w:rsidR="00D757FD" w:rsidRPr="00F50802">
        <w:rPr>
          <w:lang w:val="en-GB"/>
        </w:rPr>
        <w:t>and the maritime domain</w:t>
      </w:r>
      <w:r w:rsidR="00912ACE" w:rsidRPr="00F50802">
        <w:rPr>
          <w:lang w:val="en-GB"/>
        </w:rPr>
        <w:t xml:space="preserve"> and collaborate with the </w:t>
      </w:r>
      <w:r w:rsidR="004F01FB" w:rsidRPr="00F50802">
        <w:rPr>
          <w:rFonts w:cs="Times New Roman"/>
          <w:bCs/>
          <w:iCs/>
          <w:color w:val="000000" w:themeColor="text1"/>
          <w:lang w:val="en-GB"/>
        </w:rPr>
        <w:t>KAIPTC Women Peace &amp; Security Institute</w:t>
      </w:r>
      <w:r w:rsidR="004B12C8" w:rsidRPr="00F50802">
        <w:rPr>
          <w:rFonts w:cs="Times New Roman"/>
          <w:bCs/>
          <w:iCs/>
          <w:color w:val="000000" w:themeColor="text1"/>
          <w:lang w:val="en-GB"/>
        </w:rPr>
        <w:t xml:space="preserve"> </w:t>
      </w:r>
      <w:r w:rsidR="00327A30" w:rsidRPr="00F50802">
        <w:rPr>
          <w:rFonts w:cs="Times New Roman"/>
          <w:bCs/>
          <w:iCs/>
          <w:color w:val="000000" w:themeColor="text1"/>
          <w:lang w:val="en-GB"/>
        </w:rPr>
        <w:t>(</w:t>
      </w:r>
      <w:hyperlink r:id="rId48" w:history="1">
        <w:r w:rsidR="004B12C8" w:rsidRPr="00F50802">
          <w:rPr>
            <w:rStyle w:val="Hyperlink"/>
            <w:rFonts w:cs="Times New Roman"/>
            <w:bCs/>
            <w:iCs/>
            <w:lang w:val="en-GB"/>
          </w:rPr>
          <w:t>WPSI</w:t>
        </w:r>
      </w:hyperlink>
      <w:r w:rsidR="00327A30" w:rsidRPr="00F50802">
        <w:rPr>
          <w:rStyle w:val="Hyperlink"/>
          <w:rFonts w:cs="Times New Roman"/>
          <w:bCs/>
          <w:iCs/>
          <w:lang w:val="en-GB"/>
        </w:rPr>
        <w:t>)</w:t>
      </w:r>
      <w:r w:rsidR="004F01FB" w:rsidRPr="00F50802">
        <w:rPr>
          <w:rFonts w:cs="Times New Roman"/>
          <w:bCs/>
          <w:iCs/>
          <w:color w:val="000000" w:themeColor="text1"/>
          <w:vertAlign w:val="superscript"/>
          <w:lang w:val="en-GB"/>
        </w:rPr>
        <w:footnoteReference w:id="19"/>
      </w:r>
      <w:r w:rsidR="004F01FB" w:rsidRPr="00F50802">
        <w:rPr>
          <w:rFonts w:cs="Times New Roman"/>
          <w:bCs/>
          <w:iCs/>
          <w:color w:val="000000" w:themeColor="text1"/>
          <w:lang w:val="en-GB"/>
        </w:rPr>
        <w:t xml:space="preserve"> to develop a</w:t>
      </w:r>
      <w:r w:rsidR="004B12C8" w:rsidRPr="00F50802">
        <w:rPr>
          <w:rFonts w:cs="Times New Roman"/>
          <w:bCs/>
          <w:iCs/>
          <w:color w:val="000000" w:themeColor="text1"/>
          <w:lang w:val="en-GB"/>
        </w:rPr>
        <w:t>n</w:t>
      </w:r>
      <w:r w:rsidR="004F01FB" w:rsidRPr="00F50802">
        <w:rPr>
          <w:rFonts w:cs="Times New Roman"/>
          <w:bCs/>
          <w:iCs/>
          <w:color w:val="000000" w:themeColor="text1"/>
          <w:lang w:val="en-GB"/>
        </w:rPr>
        <w:t xml:space="preserve"> annual training to mainstream gender in maritime law enforcement and security.</w:t>
      </w:r>
      <w:r w:rsidR="004B12C8" w:rsidRPr="00F50802">
        <w:rPr>
          <w:rFonts w:cs="Times New Roman"/>
          <w:bCs/>
          <w:iCs/>
          <w:color w:val="000000" w:themeColor="text1"/>
          <w:lang w:val="en-GB"/>
        </w:rPr>
        <w:t xml:space="preserve"> W</w:t>
      </w:r>
      <w:r w:rsidR="00AC3895" w:rsidRPr="00F50802">
        <w:rPr>
          <w:rFonts w:cs="Times New Roman"/>
          <w:bCs/>
          <w:iCs/>
          <w:color w:val="000000" w:themeColor="text1"/>
          <w:lang w:val="en-GB"/>
        </w:rPr>
        <w:t xml:space="preserve">PSI </w:t>
      </w:r>
      <w:r w:rsidR="00EB672E" w:rsidRPr="00F50802">
        <w:rPr>
          <w:rFonts w:cs="Times New Roman"/>
          <w:bCs/>
          <w:iCs/>
          <w:color w:val="000000" w:themeColor="text1"/>
          <w:lang w:val="en-GB"/>
        </w:rPr>
        <w:t>has developed a set of WPS activities to under</w:t>
      </w:r>
      <w:r w:rsidR="0052236D" w:rsidRPr="00F50802">
        <w:rPr>
          <w:rFonts w:cs="Times New Roman"/>
          <w:bCs/>
          <w:iCs/>
          <w:color w:val="000000" w:themeColor="text1"/>
          <w:lang w:val="en-GB"/>
        </w:rPr>
        <w:t>pin this collaboration (see PSE 3)</w:t>
      </w:r>
      <w:r w:rsidR="00717326" w:rsidRPr="00F50802">
        <w:rPr>
          <w:rFonts w:cs="Times New Roman"/>
          <w:bCs/>
          <w:iCs/>
          <w:color w:val="000000" w:themeColor="text1"/>
          <w:lang w:val="en-GB"/>
        </w:rPr>
        <w:t xml:space="preserve">. UNODC will seek </w:t>
      </w:r>
      <w:r w:rsidR="00017427" w:rsidRPr="00F50802">
        <w:rPr>
          <w:rFonts w:cs="Times New Roman"/>
          <w:bCs/>
          <w:iCs/>
          <w:color w:val="000000" w:themeColor="text1"/>
          <w:lang w:val="en-GB"/>
        </w:rPr>
        <w:t>partnership</w:t>
      </w:r>
      <w:r w:rsidR="00717326" w:rsidRPr="00F50802">
        <w:rPr>
          <w:rFonts w:cs="Times New Roman"/>
          <w:bCs/>
          <w:iCs/>
          <w:color w:val="000000" w:themeColor="text1"/>
          <w:lang w:val="en-GB"/>
        </w:rPr>
        <w:t xml:space="preserve"> with UN Women as the specialised UN agency on WPS.</w:t>
      </w:r>
      <w:r w:rsidR="007E5BA2" w:rsidRPr="00F50802">
        <w:rPr>
          <w:rFonts w:cs="Times New Roman"/>
          <w:bCs/>
          <w:iCs/>
          <w:color w:val="000000" w:themeColor="text1"/>
          <w:lang w:val="en-GB"/>
        </w:rPr>
        <w:t xml:space="preserve"> </w:t>
      </w:r>
      <w:r w:rsidR="00772730" w:rsidRPr="00F50802">
        <w:rPr>
          <w:rFonts w:cs="Times New Roman"/>
          <w:bCs/>
          <w:iCs/>
          <w:color w:val="000000" w:themeColor="text1"/>
          <w:lang w:val="en-GB"/>
        </w:rPr>
        <w:t>UNODC and KAIP</w:t>
      </w:r>
      <w:r w:rsidR="00160FAF" w:rsidRPr="00F50802">
        <w:rPr>
          <w:rFonts w:cs="Times New Roman"/>
          <w:bCs/>
          <w:iCs/>
          <w:color w:val="000000" w:themeColor="text1"/>
          <w:lang w:val="en-GB"/>
        </w:rPr>
        <w:t>TC bring complementary capabilities to the WPS agenda</w:t>
      </w:r>
      <w:r w:rsidR="00B03A89" w:rsidRPr="00F50802">
        <w:rPr>
          <w:rFonts w:cs="Times New Roman"/>
          <w:bCs/>
          <w:iCs/>
          <w:color w:val="000000" w:themeColor="text1"/>
          <w:lang w:val="en-GB"/>
        </w:rPr>
        <w:t>. KAIPTC will leverage it trainin</w:t>
      </w:r>
      <w:r w:rsidR="008A50D9" w:rsidRPr="00F50802">
        <w:rPr>
          <w:rFonts w:cs="Times New Roman"/>
          <w:bCs/>
          <w:iCs/>
          <w:color w:val="000000" w:themeColor="text1"/>
          <w:lang w:val="en-GB"/>
        </w:rPr>
        <w:t xml:space="preserve">g platform and network, while UNODC will trailer </w:t>
      </w:r>
      <w:r w:rsidR="00C74479" w:rsidRPr="00F50802">
        <w:rPr>
          <w:rFonts w:cs="Times New Roman"/>
          <w:bCs/>
          <w:iCs/>
          <w:color w:val="000000" w:themeColor="text1"/>
          <w:lang w:val="en-GB"/>
        </w:rPr>
        <w:t>WPS training to the target groups participating in VBSS training.</w:t>
      </w:r>
      <w:r w:rsidR="000C2094" w:rsidRPr="00F50802">
        <w:rPr>
          <w:rFonts w:cs="Times New Roman"/>
          <w:bCs/>
          <w:iCs/>
          <w:color w:val="000000" w:themeColor="text1"/>
          <w:lang w:val="en-GB"/>
        </w:rPr>
        <w:t xml:space="preserve"> </w:t>
      </w:r>
      <w:r w:rsidR="007E5BA2" w:rsidRPr="00F50802">
        <w:rPr>
          <w:rFonts w:cs="Times New Roman"/>
          <w:bCs/>
          <w:iCs/>
          <w:color w:val="000000" w:themeColor="text1"/>
          <w:lang w:val="en-GB"/>
        </w:rPr>
        <w:t>Key outputs include:</w:t>
      </w:r>
    </w:p>
    <w:p w14:paraId="3BA0AF45" w14:textId="77777777" w:rsidR="007E5BA2" w:rsidRPr="00F50802" w:rsidRDefault="007E5BA2" w:rsidP="008E2054">
      <w:pPr>
        <w:pStyle w:val="ListParagraph"/>
        <w:numPr>
          <w:ilvl w:val="0"/>
          <w:numId w:val="51"/>
        </w:numPr>
        <w:rPr>
          <w:lang w:val="en-GB"/>
        </w:rPr>
      </w:pPr>
      <w:r w:rsidRPr="00F50802">
        <w:rPr>
          <w:lang w:val="en-GB"/>
        </w:rPr>
        <w:t>Maritime WPS training course established manual materials in French and English, collaboration, collaboration with KAIPTC and UN Women and at least 48 MLE identified by UNODC personnel trained (additional trainees identified by KAIPTC, see PSED 3)</w:t>
      </w:r>
    </w:p>
    <w:p w14:paraId="1E70CDB9" w14:textId="77777777" w:rsidR="000C2094" w:rsidRPr="00F50802" w:rsidRDefault="000C2094" w:rsidP="000C2094">
      <w:pPr>
        <w:pStyle w:val="ListParagraph"/>
        <w:rPr>
          <w:lang w:val="en-GB"/>
        </w:rPr>
      </w:pPr>
    </w:p>
    <w:p w14:paraId="6890FC02" w14:textId="77777777" w:rsidR="00B42E74" w:rsidRPr="00F50802" w:rsidRDefault="001B6739" w:rsidP="00B42E74">
      <w:pPr>
        <w:rPr>
          <w:rFonts w:cs="Calibri"/>
          <w:u w:val="single"/>
          <w:lang w:val="en-GB"/>
        </w:rPr>
      </w:pPr>
      <w:r w:rsidRPr="00F50802">
        <w:rPr>
          <w:u w:val="single"/>
          <w:lang w:val="en-GB"/>
        </w:rPr>
        <w:t>4</w:t>
      </w:r>
      <w:r w:rsidR="008C18B0" w:rsidRPr="00F50802">
        <w:rPr>
          <w:u w:val="single"/>
          <w:lang w:val="en-GB"/>
        </w:rPr>
        <w:t xml:space="preserve"> </w:t>
      </w:r>
      <w:r w:rsidR="008C18B0" w:rsidRPr="00F50802">
        <w:rPr>
          <w:rFonts w:cs="Calibri"/>
          <w:u w:val="single"/>
          <w:lang w:val="en-GB"/>
        </w:rPr>
        <w:t xml:space="preserve">– </w:t>
      </w:r>
      <w:r w:rsidR="00B54265" w:rsidRPr="00F50802">
        <w:rPr>
          <w:rFonts w:cs="Calibri"/>
          <w:u w:val="single"/>
          <w:lang w:val="en-GB"/>
        </w:rPr>
        <w:t xml:space="preserve">ECJC </w:t>
      </w:r>
      <w:r w:rsidR="008E32E5" w:rsidRPr="00F50802">
        <w:rPr>
          <w:rFonts w:cs="Calibri"/>
          <w:u w:val="single"/>
          <w:lang w:val="en-GB"/>
        </w:rPr>
        <w:t xml:space="preserve">monitoring and </w:t>
      </w:r>
      <w:r w:rsidR="00B54265" w:rsidRPr="00F50802">
        <w:rPr>
          <w:rFonts w:cs="Calibri"/>
          <w:u w:val="single"/>
          <w:lang w:val="en-GB"/>
        </w:rPr>
        <w:t xml:space="preserve">donor technical </w:t>
      </w:r>
      <w:r w:rsidR="00845EB0" w:rsidRPr="00F50802">
        <w:rPr>
          <w:rFonts w:cs="Calibri"/>
          <w:u w:val="single"/>
          <w:lang w:val="en-GB"/>
        </w:rPr>
        <w:t>group</w:t>
      </w:r>
    </w:p>
    <w:p w14:paraId="1D20D5B6" w14:textId="048E7481" w:rsidR="001B6739" w:rsidRPr="00F50802" w:rsidRDefault="009702D5" w:rsidP="00B42E74">
      <w:pPr>
        <w:rPr>
          <w:lang w:val="en-GB"/>
        </w:rPr>
      </w:pPr>
      <w:r w:rsidRPr="00F50802">
        <w:rPr>
          <w:lang w:val="en-GB"/>
        </w:rPr>
        <w:t xml:space="preserve">As </w:t>
      </w:r>
      <w:r w:rsidR="008E74E3" w:rsidRPr="00F50802">
        <w:rPr>
          <w:lang w:val="en-GB"/>
        </w:rPr>
        <w:t>implementing partner of choice in the E</w:t>
      </w:r>
      <w:r w:rsidR="00DC10CD" w:rsidRPr="00F50802">
        <w:rPr>
          <w:lang w:val="en-GB"/>
        </w:rPr>
        <w:t>CJC sector for several development partners (EU</w:t>
      </w:r>
      <w:r w:rsidR="001B71F9" w:rsidRPr="00F50802">
        <w:rPr>
          <w:lang w:val="en-GB"/>
        </w:rPr>
        <w:t>, US,</w:t>
      </w:r>
      <w:r w:rsidR="00E00522" w:rsidRPr="00F50802">
        <w:rPr>
          <w:lang w:val="en-GB"/>
        </w:rPr>
        <w:t xml:space="preserve"> </w:t>
      </w:r>
      <w:r w:rsidR="00F55B4E">
        <w:rPr>
          <w:lang w:val="en-GB"/>
        </w:rPr>
        <w:t>NO</w:t>
      </w:r>
      <w:r w:rsidR="00C477B9" w:rsidRPr="00F50802">
        <w:rPr>
          <w:lang w:val="en-GB"/>
        </w:rPr>
        <w:t>,</w:t>
      </w:r>
      <w:r w:rsidR="00A50CB4" w:rsidRPr="00F50802">
        <w:rPr>
          <w:lang w:val="en-GB"/>
        </w:rPr>
        <w:t xml:space="preserve"> and</w:t>
      </w:r>
      <w:r w:rsidR="003353EE" w:rsidRPr="00F50802">
        <w:rPr>
          <w:lang w:val="en-GB"/>
        </w:rPr>
        <w:t xml:space="preserve"> </w:t>
      </w:r>
      <w:r w:rsidR="00F55B4E">
        <w:rPr>
          <w:lang w:val="en-GB"/>
        </w:rPr>
        <w:t>DK</w:t>
      </w:r>
      <w:r w:rsidR="003353EE" w:rsidRPr="00F50802">
        <w:rPr>
          <w:lang w:val="en-GB"/>
        </w:rPr>
        <w:t xml:space="preserve">) in a range of </w:t>
      </w:r>
      <w:r w:rsidR="00515EC3" w:rsidRPr="00F50802">
        <w:rPr>
          <w:lang w:val="en-GB"/>
        </w:rPr>
        <w:t xml:space="preserve">countries </w:t>
      </w:r>
      <w:r w:rsidR="00AC33DC" w:rsidRPr="00F50802">
        <w:rPr>
          <w:lang w:val="en-GB"/>
        </w:rPr>
        <w:t>besides the six beneficiary countries, including</w:t>
      </w:r>
      <w:r w:rsidR="00F60856" w:rsidRPr="00F50802">
        <w:rPr>
          <w:lang w:val="en-GB"/>
        </w:rPr>
        <w:t xml:space="preserve"> Gabon, Cape </w:t>
      </w:r>
      <w:r w:rsidR="001C0F23" w:rsidRPr="00F50802">
        <w:rPr>
          <w:lang w:val="en-GB"/>
        </w:rPr>
        <w:t>Verde,</w:t>
      </w:r>
      <w:r w:rsidR="00402163" w:rsidRPr="00F50802">
        <w:rPr>
          <w:lang w:val="en-GB"/>
        </w:rPr>
        <w:t xml:space="preserve"> and others</w:t>
      </w:r>
      <w:r w:rsidR="00A50CB4" w:rsidRPr="00F50802">
        <w:rPr>
          <w:lang w:val="en-GB"/>
        </w:rPr>
        <w:t>,</w:t>
      </w:r>
      <w:r w:rsidR="00402163" w:rsidRPr="00F50802">
        <w:rPr>
          <w:lang w:val="en-GB"/>
        </w:rPr>
        <w:t xml:space="preserve"> </w:t>
      </w:r>
      <w:r w:rsidR="007B3D76" w:rsidRPr="00F50802">
        <w:rPr>
          <w:lang w:val="en-GB"/>
        </w:rPr>
        <w:t xml:space="preserve">UNODC will convene </w:t>
      </w:r>
      <w:r w:rsidR="00540A5E" w:rsidRPr="00F50802">
        <w:rPr>
          <w:lang w:val="en-GB"/>
        </w:rPr>
        <w:t>a virtual donor technical group every six months.</w:t>
      </w:r>
      <w:r w:rsidR="00AC33DC" w:rsidRPr="00F50802">
        <w:rPr>
          <w:lang w:val="en-GB"/>
        </w:rPr>
        <w:t xml:space="preserve"> In collaboration with INTERPOL</w:t>
      </w:r>
      <w:r w:rsidR="00C310E8" w:rsidRPr="00F50802">
        <w:rPr>
          <w:lang w:val="en-GB"/>
        </w:rPr>
        <w:t xml:space="preserve"> and drawing on the MMA Ab</w:t>
      </w:r>
      <w:r w:rsidR="005C7195" w:rsidRPr="00F50802">
        <w:rPr>
          <w:lang w:val="en-GB"/>
        </w:rPr>
        <w:t>uja’s operational knowle</w:t>
      </w:r>
      <w:r w:rsidR="00264DB9" w:rsidRPr="00F50802">
        <w:rPr>
          <w:lang w:val="en-GB"/>
        </w:rPr>
        <w:t xml:space="preserve">dge, </w:t>
      </w:r>
      <w:r w:rsidR="00AE37D3" w:rsidRPr="00F50802">
        <w:rPr>
          <w:lang w:val="en-GB"/>
        </w:rPr>
        <w:t xml:space="preserve">UNODC will </w:t>
      </w:r>
      <w:r w:rsidR="00071522" w:rsidRPr="00F50802">
        <w:rPr>
          <w:lang w:val="en-GB"/>
        </w:rPr>
        <w:t xml:space="preserve">prepare </w:t>
      </w:r>
      <w:r w:rsidR="00AE37D3" w:rsidRPr="00F50802">
        <w:rPr>
          <w:lang w:val="en-GB"/>
        </w:rPr>
        <w:t>MLE countr</w:t>
      </w:r>
      <w:r w:rsidR="00DA540F" w:rsidRPr="00F50802">
        <w:rPr>
          <w:lang w:val="en-GB"/>
        </w:rPr>
        <w:t xml:space="preserve">y profiles ‘two pagers’ presenting </w:t>
      </w:r>
      <w:r w:rsidR="00037184" w:rsidRPr="00F50802">
        <w:rPr>
          <w:lang w:val="en-GB"/>
        </w:rPr>
        <w:t>an overview of MLE institutions</w:t>
      </w:r>
      <w:r w:rsidR="000C5216" w:rsidRPr="00F50802">
        <w:rPr>
          <w:lang w:val="en-GB"/>
        </w:rPr>
        <w:t xml:space="preserve">, </w:t>
      </w:r>
      <w:r w:rsidR="00975B09" w:rsidRPr="00F50802">
        <w:rPr>
          <w:lang w:val="en-GB"/>
        </w:rPr>
        <w:t xml:space="preserve">key government initiatives </w:t>
      </w:r>
      <w:r w:rsidR="0072572E" w:rsidRPr="00F50802">
        <w:rPr>
          <w:lang w:val="en-GB"/>
        </w:rPr>
        <w:t>concerning</w:t>
      </w:r>
      <w:r w:rsidR="005550D6" w:rsidRPr="00F50802">
        <w:rPr>
          <w:lang w:val="en-GB"/>
        </w:rPr>
        <w:t xml:space="preserve"> the implementation of the Yaoundé </w:t>
      </w:r>
      <w:r w:rsidR="003E13CA" w:rsidRPr="00F50802">
        <w:rPr>
          <w:lang w:val="en-GB"/>
        </w:rPr>
        <w:t>C</w:t>
      </w:r>
      <w:r w:rsidR="005550D6" w:rsidRPr="00F50802">
        <w:rPr>
          <w:lang w:val="en-GB"/>
        </w:rPr>
        <w:t xml:space="preserve">ode of </w:t>
      </w:r>
      <w:r w:rsidR="003E13CA" w:rsidRPr="00F50802">
        <w:rPr>
          <w:lang w:val="en-GB"/>
        </w:rPr>
        <w:t>C</w:t>
      </w:r>
      <w:r w:rsidR="005550D6" w:rsidRPr="00F50802">
        <w:rPr>
          <w:lang w:val="en-GB"/>
        </w:rPr>
        <w:t>ond</w:t>
      </w:r>
      <w:r w:rsidR="00EF5905" w:rsidRPr="00F50802">
        <w:rPr>
          <w:lang w:val="en-GB"/>
        </w:rPr>
        <w:t xml:space="preserve">uct </w:t>
      </w:r>
      <w:r w:rsidR="00122B09" w:rsidRPr="00F50802">
        <w:rPr>
          <w:lang w:val="en-GB"/>
        </w:rPr>
        <w:t>activities</w:t>
      </w:r>
      <w:r w:rsidR="000C5216" w:rsidRPr="00F50802">
        <w:rPr>
          <w:lang w:val="en-GB"/>
        </w:rPr>
        <w:t xml:space="preserve">, </w:t>
      </w:r>
      <w:r w:rsidR="00F00899" w:rsidRPr="00F50802">
        <w:rPr>
          <w:lang w:val="en-GB"/>
        </w:rPr>
        <w:t xml:space="preserve">and support to those </w:t>
      </w:r>
      <w:r w:rsidR="00DD4891" w:rsidRPr="00F50802">
        <w:rPr>
          <w:lang w:val="en-GB"/>
        </w:rPr>
        <w:t>institutions and activities.</w:t>
      </w:r>
      <w:r w:rsidR="00CB4083" w:rsidRPr="00F50802">
        <w:rPr>
          <w:lang w:val="en-GB"/>
        </w:rPr>
        <w:t xml:space="preserve"> </w:t>
      </w:r>
      <w:proofErr w:type="gramStart"/>
      <w:r w:rsidR="00CB4083" w:rsidRPr="00F50802">
        <w:rPr>
          <w:lang w:val="en-GB"/>
        </w:rPr>
        <w:t>The virtual donor technical working groups will constitute the basis for a monitoring hub to be established by UNODC and aimed at enhancing effectivity and sustainability of the action conducted in the PSED beneficiary countries, extended to all countries in which UNODC implements and plans to implement programming in support of the criminal justice system at national and regional level in the Gulf of Guinea.</w:t>
      </w:r>
      <w:proofErr w:type="gramEnd"/>
      <w:r w:rsidR="00CB4083" w:rsidRPr="00F50802">
        <w:rPr>
          <w:lang w:val="en-GB"/>
        </w:rPr>
        <w:t xml:space="preserve"> The monitoring </w:t>
      </w:r>
      <w:r w:rsidR="00C477B9" w:rsidRPr="00F50802">
        <w:rPr>
          <w:lang w:val="en-GB"/>
        </w:rPr>
        <w:t>hub will</w:t>
      </w:r>
      <w:r w:rsidR="00CB4083" w:rsidRPr="00F50802">
        <w:rPr>
          <w:lang w:val="en-GB"/>
        </w:rPr>
        <w:t xml:space="preserve"> provide donors and implementing partners with </w:t>
      </w:r>
      <w:r w:rsidR="00C44B28" w:rsidRPr="00F50802">
        <w:rPr>
          <w:lang w:val="en-GB"/>
        </w:rPr>
        <w:t>a monitoring</w:t>
      </w:r>
      <w:r w:rsidR="00CB4083" w:rsidRPr="00F50802">
        <w:rPr>
          <w:lang w:val="en-GB"/>
        </w:rPr>
        <w:t xml:space="preserve"> matrix including a set of indicators and piracy data to reflect results versus factual analysis, including identification of gaps and needs to </w:t>
      </w:r>
      <w:proofErr w:type="gramStart"/>
      <w:r w:rsidR="00CB4083" w:rsidRPr="00F50802">
        <w:rPr>
          <w:lang w:val="en-GB"/>
        </w:rPr>
        <w:t>would be addressed</w:t>
      </w:r>
      <w:proofErr w:type="gramEnd"/>
      <w:r w:rsidR="00CB4083" w:rsidRPr="00F50802">
        <w:rPr>
          <w:lang w:val="en-GB"/>
        </w:rPr>
        <w:t xml:space="preserve"> by the donor community and implementing partners in a coordinated matter aiming at a strengthened criminal justice chain. Beyond coordination of existing initiatives conducted by UNODC and implementing partners, the monitoring hub will also serve as a reference for future actions to be developed. A dedicated support to the monitoring hub </w:t>
      </w:r>
      <w:proofErr w:type="gramStart"/>
      <w:r w:rsidR="00CB4083" w:rsidRPr="00F50802">
        <w:rPr>
          <w:lang w:val="en-GB"/>
        </w:rPr>
        <w:t>will be provided</w:t>
      </w:r>
      <w:proofErr w:type="gramEnd"/>
      <w:r w:rsidR="00CB4083" w:rsidRPr="00F50802">
        <w:rPr>
          <w:lang w:val="en-GB"/>
        </w:rPr>
        <w:t xml:space="preserve"> through a senior advisory role to be established by UNODC.</w:t>
      </w:r>
    </w:p>
    <w:p w14:paraId="0FB359B2" w14:textId="00D1A9A5" w:rsidR="001B6739" w:rsidRPr="00F50802" w:rsidRDefault="001B6739" w:rsidP="001B6739">
      <w:pPr>
        <w:rPr>
          <w:u w:val="single"/>
          <w:lang w:val="en-GB"/>
        </w:rPr>
      </w:pPr>
      <w:r w:rsidRPr="00F50802">
        <w:rPr>
          <w:u w:val="single"/>
          <w:lang w:val="en-GB"/>
        </w:rPr>
        <w:t xml:space="preserve">5 – </w:t>
      </w:r>
      <w:r w:rsidR="00F55B4E">
        <w:rPr>
          <w:u w:val="single"/>
          <w:lang w:val="en-GB"/>
        </w:rPr>
        <w:t>(</w:t>
      </w:r>
      <w:r w:rsidRPr="00D005B1">
        <w:rPr>
          <w:b/>
          <w:u w:val="single"/>
          <w:lang w:val="en-GB"/>
        </w:rPr>
        <w:t>Non-ODA VBSS</w:t>
      </w:r>
      <w:r w:rsidRPr="00F50802">
        <w:rPr>
          <w:u w:val="single"/>
          <w:lang w:val="en-GB"/>
        </w:rPr>
        <w:t xml:space="preserve">) Navy personnel from Benin, Côte d’Ivoire </w:t>
      </w:r>
      <w:r w:rsidR="00D01048">
        <w:rPr>
          <w:u w:val="single"/>
          <w:lang w:val="en-GB"/>
        </w:rPr>
        <w:t>Cameroon</w:t>
      </w:r>
      <w:r w:rsidRPr="00F50802">
        <w:rPr>
          <w:u w:val="single"/>
          <w:lang w:val="en-GB"/>
        </w:rPr>
        <w:t xml:space="preserve">, Ghana, Nigeria, </w:t>
      </w:r>
      <w:r w:rsidR="00D01048">
        <w:rPr>
          <w:u w:val="single"/>
          <w:lang w:val="en-GB"/>
        </w:rPr>
        <w:t>Cameroon</w:t>
      </w:r>
      <w:r w:rsidR="00C477B9" w:rsidRPr="00F50802">
        <w:rPr>
          <w:u w:val="single"/>
          <w:lang w:val="en-GB"/>
        </w:rPr>
        <w:t>,</w:t>
      </w:r>
      <w:r w:rsidRPr="00F50802">
        <w:rPr>
          <w:u w:val="single"/>
          <w:lang w:val="en-GB"/>
        </w:rPr>
        <w:t xml:space="preserve"> and Togo trained to conduct military and integrated Maritime Interception Operation (MIO).</w:t>
      </w:r>
    </w:p>
    <w:p w14:paraId="6E84CC71" w14:textId="071017D4" w:rsidR="001B6739" w:rsidRPr="00F50802" w:rsidRDefault="001B6739" w:rsidP="001B6739">
      <w:pPr>
        <w:rPr>
          <w:lang w:val="en-GB"/>
        </w:rPr>
      </w:pPr>
      <w:r w:rsidRPr="00F50802">
        <w:rPr>
          <w:lang w:val="en-GB"/>
        </w:rPr>
        <w:t xml:space="preserve">A Danish non-ODA funded VBSS training and VBSS Instructor certification track that will build regional capacity in the navies of the beneficiary countries. The Danish support will be the </w:t>
      </w:r>
      <w:r w:rsidR="0065032F" w:rsidRPr="00F50802">
        <w:rPr>
          <w:lang w:val="en-GB"/>
        </w:rPr>
        <w:t>first-time</w:t>
      </w:r>
      <w:r w:rsidRPr="00F50802">
        <w:rPr>
          <w:lang w:val="en-GB"/>
        </w:rPr>
        <w:t xml:space="preserve"> personnel from these regional navies </w:t>
      </w:r>
      <w:proofErr w:type="gramStart"/>
      <w:r w:rsidRPr="00F50802">
        <w:rPr>
          <w:lang w:val="en-GB"/>
        </w:rPr>
        <w:t>will be offered</w:t>
      </w:r>
      <w:proofErr w:type="gramEnd"/>
      <w:r w:rsidRPr="00F50802">
        <w:rPr>
          <w:lang w:val="en-GB"/>
        </w:rPr>
        <w:t xml:space="preserve"> in-service training trajectories to develop progressive VBSS skills up to VBSS Instructor level. UNODC will conduct a VB</w:t>
      </w:r>
      <w:r w:rsidR="00F55B4E">
        <w:rPr>
          <w:lang w:val="en-GB"/>
        </w:rPr>
        <w:t>S</w:t>
      </w:r>
      <w:r w:rsidRPr="00F50802">
        <w:rPr>
          <w:lang w:val="en-GB"/>
        </w:rPr>
        <w:t xml:space="preserve">S Training Scoping Assessment covering Benin, </w:t>
      </w:r>
      <w:r w:rsidR="00D01048">
        <w:rPr>
          <w:lang w:val="en-GB"/>
        </w:rPr>
        <w:t>Cameroon</w:t>
      </w:r>
      <w:r w:rsidRPr="00F50802">
        <w:rPr>
          <w:lang w:val="en-GB"/>
        </w:rPr>
        <w:t xml:space="preserve">, Côte d'Ivoire, Ghana, Nigeria, and Togo, and use permanent VBSS training centres in Nigeria and Ghana established with ODA compatible Danish bridging funding implemented by UNODC in 2021-2022. Non-ODA funded VBSS training will be provided relevant in various compliant/non-compliant and opposed/unopposed scenarios for military and integrated Maritime Interception Operations. Navy personnel from Zone E (Togo, Benin, </w:t>
      </w:r>
      <w:proofErr w:type="gramStart"/>
      <w:r w:rsidRPr="00F50802">
        <w:rPr>
          <w:lang w:val="en-GB"/>
        </w:rPr>
        <w:t>Nigeria</w:t>
      </w:r>
      <w:proofErr w:type="gramEnd"/>
      <w:r w:rsidRPr="00F50802">
        <w:rPr>
          <w:lang w:val="en-GB"/>
        </w:rPr>
        <w:t>), Zone D (</w:t>
      </w:r>
      <w:r w:rsidR="00D01048">
        <w:rPr>
          <w:lang w:val="en-GB"/>
        </w:rPr>
        <w:t>Cameroon</w:t>
      </w:r>
      <w:r w:rsidRPr="00F50802">
        <w:rPr>
          <w:lang w:val="en-GB"/>
        </w:rPr>
        <w:t>) and Zone F (Côte d’Ivoire, Ghana) will be trained.</w:t>
      </w:r>
    </w:p>
    <w:p w14:paraId="77A3EF87" w14:textId="2A3ABC67" w:rsidR="001B6739" w:rsidRPr="00F50802" w:rsidRDefault="00434AF0" w:rsidP="001B6739">
      <w:pPr>
        <w:pStyle w:val="ListParagraph"/>
        <w:numPr>
          <w:ilvl w:val="0"/>
          <w:numId w:val="55"/>
        </w:numPr>
        <w:rPr>
          <w:lang w:val="en-GB"/>
        </w:rPr>
      </w:pPr>
      <w:r w:rsidRPr="00F50802">
        <w:rPr>
          <w:lang w:val="en-GB"/>
        </w:rPr>
        <w:t>VB</w:t>
      </w:r>
      <w:r>
        <w:rPr>
          <w:lang w:val="en-GB"/>
        </w:rPr>
        <w:t>S</w:t>
      </w:r>
      <w:r w:rsidRPr="00F50802">
        <w:rPr>
          <w:lang w:val="en-GB"/>
        </w:rPr>
        <w:t xml:space="preserve">S </w:t>
      </w:r>
      <w:r w:rsidR="001B6739" w:rsidRPr="00F50802">
        <w:rPr>
          <w:lang w:val="en-GB"/>
        </w:rPr>
        <w:t xml:space="preserve">Training Scoping Assessment report covering Benin, </w:t>
      </w:r>
      <w:r w:rsidR="00D01048">
        <w:rPr>
          <w:lang w:val="en-GB"/>
        </w:rPr>
        <w:t>Cameroon</w:t>
      </w:r>
      <w:r w:rsidR="001B6739" w:rsidRPr="00F50802">
        <w:rPr>
          <w:lang w:val="en-GB"/>
        </w:rPr>
        <w:t>, Côte d'Ivoire, Ghana, Nigeria, Togo)</w:t>
      </w:r>
    </w:p>
    <w:p w14:paraId="6728FE35" w14:textId="2A5A7732" w:rsidR="001B6739" w:rsidRPr="00F50802" w:rsidRDefault="001B6739" w:rsidP="00B42E74">
      <w:pPr>
        <w:pStyle w:val="ListParagraph"/>
        <w:numPr>
          <w:ilvl w:val="0"/>
          <w:numId w:val="55"/>
        </w:numPr>
        <w:rPr>
          <w:i/>
          <w:iCs/>
          <w:u w:val="single"/>
          <w:lang w:val="en-GB"/>
        </w:rPr>
      </w:pPr>
      <w:r w:rsidRPr="00F50802">
        <w:rPr>
          <w:lang w:val="en-GB"/>
        </w:rPr>
        <w:t xml:space="preserve">Cadre of navy personnel from Benin, </w:t>
      </w:r>
      <w:r w:rsidR="00D01048">
        <w:rPr>
          <w:lang w:val="en-GB"/>
        </w:rPr>
        <w:t>Cameroon</w:t>
      </w:r>
      <w:r w:rsidRPr="00F50802">
        <w:rPr>
          <w:lang w:val="en-GB"/>
        </w:rPr>
        <w:t>, Côte d’Ivoire, Ghana, Nigeria, and Togo trained in VBSS through 20 military VBSS training for 400 participants of which 16 participants (4 %) achieve Certified National Instructor level</w:t>
      </w:r>
    </w:p>
    <w:p w14:paraId="2AAD3450" w14:textId="77777777" w:rsidR="00E74D0D" w:rsidRDefault="00E74D0D">
      <w:pPr>
        <w:spacing w:before="0" w:after="200" w:line="276" w:lineRule="auto"/>
        <w:jc w:val="left"/>
        <w:rPr>
          <w:rFonts w:eastAsia="SimSun" w:cs="Times New Roman"/>
          <w:b/>
          <w:bCs/>
          <w:color w:val="4F81BD" w:themeColor="accent1"/>
          <w:szCs w:val="26"/>
          <w:lang w:val="en-GB"/>
        </w:rPr>
      </w:pPr>
      <w:bookmarkStart w:id="65" w:name="_Toc82349777"/>
      <w:bookmarkStart w:id="66" w:name="_Toc82511461"/>
      <w:r w:rsidRPr="00D005B1">
        <w:rPr>
          <w:lang w:val="en-GB"/>
        </w:rPr>
        <w:br w:type="page"/>
      </w:r>
    </w:p>
    <w:p w14:paraId="51BC9A9B" w14:textId="77777777" w:rsidR="00DC054E" w:rsidRPr="00F50802" w:rsidRDefault="008121E2" w:rsidP="00827526">
      <w:pPr>
        <w:pStyle w:val="Heading3"/>
      </w:pPr>
      <w:bookmarkStart w:id="67" w:name="_Toc89081127"/>
      <w:r w:rsidRPr="00F50802">
        <w:t>PSE</w:t>
      </w:r>
      <w:r w:rsidR="00F203F3" w:rsidRPr="00F50802">
        <w:t xml:space="preserve"> 1 – Choice of partner</w:t>
      </w:r>
      <w:bookmarkEnd w:id="65"/>
      <w:bookmarkEnd w:id="66"/>
      <w:bookmarkEnd w:id="67"/>
    </w:p>
    <w:p w14:paraId="4B841954" w14:textId="77777777" w:rsidR="00DC054E" w:rsidRPr="00F50802" w:rsidRDefault="00DC054E" w:rsidP="00827526">
      <w:pPr>
        <w:spacing w:before="0"/>
        <w:rPr>
          <w:lang w:val="en-GB"/>
        </w:rPr>
      </w:pPr>
      <w:r w:rsidRPr="00F50802">
        <w:rPr>
          <w:lang w:val="en-GB"/>
        </w:rPr>
        <w:t xml:space="preserve">UNODC is the </w:t>
      </w:r>
      <w:proofErr w:type="gramStart"/>
      <w:r w:rsidRPr="00F50802">
        <w:rPr>
          <w:lang w:val="en-GB"/>
        </w:rPr>
        <w:t>UN’s</w:t>
      </w:r>
      <w:proofErr w:type="gramEnd"/>
      <w:r w:rsidRPr="00F50802">
        <w:rPr>
          <w:lang w:val="en-GB"/>
        </w:rPr>
        <w:t xml:space="preserve"> specialised agency dealing with maritime crime, </w:t>
      </w:r>
      <w:r w:rsidR="00017427" w:rsidRPr="00F50802">
        <w:rPr>
          <w:lang w:val="en-GB"/>
        </w:rPr>
        <w:t>drug-</w:t>
      </w:r>
      <w:r w:rsidRPr="00F50802">
        <w:rPr>
          <w:lang w:val="en-GB"/>
        </w:rPr>
        <w:t xml:space="preserve">related crime, criminal justice reform, organized crime and terrorism, </w:t>
      </w:r>
      <w:r w:rsidR="00D13B2F" w:rsidRPr="00F50802">
        <w:rPr>
          <w:lang w:val="en-GB"/>
        </w:rPr>
        <w:t>corruption,</w:t>
      </w:r>
      <w:r w:rsidRPr="00F50802">
        <w:rPr>
          <w:lang w:val="en-GB"/>
        </w:rPr>
        <w:t xml:space="preserve"> and economic crime. The engagement will take the form of an earmarked contribution to the UNODC’s Global Maritime Crime Programme, which has been supporting maritime legal development in the Gulf of Guinea since 2015. In general, the GMCP supports member states </w:t>
      </w:r>
      <w:r w:rsidR="00BD2669" w:rsidRPr="00F50802">
        <w:rPr>
          <w:lang w:val="en-GB"/>
        </w:rPr>
        <w:t>in responding to maritime challenges and fostering international cooperation among states in tackling transnational crimes</w:t>
      </w:r>
      <w:r w:rsidRPr="00F50802">
        <w:rPr>
          <w:lang w:val="en-GB"/>
        </w:rPr>
        <w:t>.</w:t>
      </w:r>
      <w:r w:rsidR="00CA2D6B" w:rsidRPr="00F50802">
        <w:rPr>
          <w:lang w:val="en-GB"/>
        </w:rPr>
        <w:t xml:space="preserve"> Cooperation with INTERPOL </w:t>
      </w:r>
      <w:proofErr w:type="gramStart"/>
      <w:r w:rsidR="00CA2D6B" w:rsidRPr="00F50802">
        <w:rPr>
          <w:lang w:val="en-GB"/>
        </w:rPr>
        <w:t>is well established</w:t>
      </w:r>
      <w:proofErr w:type="gramEnd"/>
      <w:r w:rsidR="00CA2D6B" w:rsidRPr="00F50802">
        <w:rPr>
          <w:lang w:val="en-GB"/>
        </w:rPr>
        <w:t xml:space="preserve">, also through the joint support to simulated trials as a follow up to OBANGAME </w:t>
      </w:r>
      <w:r w:rsidR="00A85B0E">
        <w:rPr>
          <w:lang w:val="en-GB"/>
        </w:rPr>
        <w:t xml:space="preserve">EXPRESS </w:t>
      </w:r>
      <w:r w:rsidR="00CA2D6B" w:rsidRPr="00F50802">
        <w:rPr>
          <w:lang w:val="en-GB"/>
        </w:rPr>
        <w:t xml:space="preserve">maritime exercises. </w:t>
      </w:r>
      <w:proofErr w:type="gramStart"/>
      <w:r w:rsidR="00CA2D6B" w:rsidRPr="00F50802">
        <w:rPr>
          <w:lang w:val="en-GB"/>
        </w:rPr>
        <w:t xml:space="preserve">UNODC and INTERPOL jointly work in a training exercise involving all actors of the justice chain, starting from the maritime component of the capacity building activity conducted on vessels involved in the US led OBANGAME </w:t>
      </w:r>
      <w:r w:rsidR="00A85B0E">
        <w:rPr>
          <w:lang w:val="en-GB"/>
        </w:rPr>
        <w:t xml:space="preserve">EXPRESS </w:t>
      </w:r>
      <w:r w:rsidR="00CA2D6B" w:rsidRPr="00F50802">
        <w:rPr>
          <w:lang w:val="en-GB"/>
        </w:rPr>
        <w:t>exercise, then to the land component with evidence management and hand over to prosecutors, then training and mentoring of those same prosecutors for trial using the simulated evidence collected and cross examining the same maritime law enforcement officers.</w:t>
      </w:r>
      <w:proofErr w:type="gramEnd"/>
    </w:p>
    <w:p w14:paraId="25CC905F" w14:textId="77777777" w:rsidR="003E659F" w:rsidRPr="00F50802" w:rsidRDefault="00AE6346" w:rsidP="00DC054E">
      <w:pPr>
        <w:rPr>
          <w:rFonts w:cs="Times New Roman"/>
          <w:color w:val="000000" w:themeColor="text1"/>
          <w:lang w:val="en-GB"/>
        </w:rPr>
      </w:pPr>
      <w:r w:rsidRPr="00F50802">
        <w:rPr>
          <w:rFonts w:cs="Times New Roman"/>
          <w:color w:val="000000" w:themeColor="text1"/>
          <w:lang w:val="en-GB"/>
        </w:rPr>
        <w:t>UNODC is a known and trusted partner</w:t>
      </w:r>
      <w:r w:rsidR="00526F59" w:rsidRPr="00F50802">
        <w:rPr>
          <w:rFonts w:cs="Times New Roman"/>
          <w:color w:val="000000" w:themeColor="text1"/>
          <w:lang w:val="en-GB"/>
        </w:rPr>
        <w:t xml:space="preserve"> that Denmark has ongoing cooperation with on </w:t>
      </w:r>
      <w:r w:rsidR="005A1B4F" w:rsidRPr="00F50802">
        <w:rPr>
          <w:rFonts w:cs="Times New Roman"/>
          <w:color w:val="000000" w:themeColor="text1"/>
          <w:lang w:val="en-GB"/>
        </w:rPr>
        <w:t>maritime</w:t>
      </w:r>
      <w:r w:rsidR="00526F59" w:rsidRPr="00F50802">
        <w:rPr>
          <w:rFonts w:cs="Times New Roman"/>
          <w:color w:val="000000" w:themeColor="text1"/>
          <w:lang w:val="en-GB"/>
        </w:rPr>
        <w:t xml:space="preserve"> </w:t>
      </w:r>
      <w:r w:rsidR="005A1B4F" w:rsidRPr="00F50802">
        <w:rPr>
          <w:rFonts w:cs="Times New Roman"/>
          <w:color w:val="000000" w:themeColor="text1"/>
          <w:lang w:val="en-GB"/>
        </w:rPr>
        <w:t>crime</w:t>
      </w:r>
      <w:r w:rsidR="00342957" w:rsidRPr="00F50802">
        <w:rPr>
          <w:rFonts w:cs="Times New Roman"/>
          <w:color w:val="000000" w:themeColor="text1"/>
          <w:lang w:val="en-GB"/>
        </w:rPr>
        <w:t xml:space="preserve"> and security in the Gulf of Guinea under DMS</w:t>
      </w:r>
      <w:r w:rsidR="00F11B99" w:rsidRPr="00F50802">
        <w:rPr>
          <w:rFonts w:cs="Times New Roman"/>
          <w:color w:val="000000" w:themeColor="text1"/>
          <w:lang w:val="en-GB"/>
        </w:rPr>
        <w:t>P</w:t>
      </w:r>
      <w:r w:rsidR="00342957" w:rsidRPr="00F50802">
        <w:rPr>
          <w:rFonts w:cs="Times New Roman"/>
          <w:color w:val="000000" w:themeColor="text1"/>
          <w:lang w:val="en-GB"/>
        </w:rPr>
        <w:t xml:space="preserve"> 2 and the Ho</w:t>
      </w:r>
      <w:r w:rsidR="00850DAF" w:rsidRPr="00F50802">
        <w:rPr>
          <w:rFonts w:cs="Times New Roman"/>
          <w:color w:val="000000" w:themeColor="text1"/>
          <w:lang w:val="en-GB"/>
        </w:rPr>
        <w:t>rn of Africa.</w:t>
      </w:r>
      <w:r w:rsidR="00744D76" w:rsidRPr="00F50802">
        <w:rPr>
          <w:rFonts w:cs="Times New Roman"/>
          <w:color w:val="000000" w:themeColor="text1"/>
          <w:lang w:val="en-GB"/>
        </w:rPr>
        <w:t xml:space="preserve"> </w:t>
      </w:r>
      <w:r w:rsidR="003E659F" w:rsidRPr="00F50802">
        <w:rPr>
          <w:rFonts w:cs="Times New Roman"/>
          <w:color w:val="000000" w:themeColor="text1"/>
          <w:lang w:val="en-GB"/>
        </w:rPr>
        <w:t xml:space="preserve">UNODC </w:t>
      </w:r>
      <w:r w:rsidR="000D0D98" w:rsidRPr="00F50802">
        <w:rPr>
          <w:rFonts w:cs="Times New Roman"/>
          <w:color w:val="000000" w:themeColor="text1"/>
          <w:lang w:val="en-GB"/>
        </w:rPr>
        <w:t xml:space="preserve">is an </w:t>
      </w:r>
      <w:r w:rsidR="00D37A4D" w:rsidRPr="00F50802">
        <w:rPr>
          <w:rFonts w:cs="Times New Roman"/>
          <w:color w:val="000000" w:themeColor="text1"/>
          <w:lang w:val="en-GB"/>
        </w:rPr>
        <w:t>important</w:t>
      </w:r>
      <w:r w:rsidR="000D0D98" w:rsidRPr="00F50802">
        <w:rPr>
          <w:rFonts w:cs="Times New Roman"/>
          <w:color w:val="000000" w:themeColor="text1"/>
          <w:lang w:val="en-GB"/>
        </w:rPr>
        <w:t xml:space="preserve"> institution </w:t>
      </w:r>
      <w:r w:rsidR="003E659F" w:rsidRPr="00F50802">
        <w:rPr>
          <w:rFonts w:cs="Times New Roman"/>
          <w:color w:val="000000" w:themeColor="text1"/>
          <w:lang w:val="en-GB"/>
        </w:rPr>
        <w:t>in relation to legal reforms in various areas and is currently providing support to</w:t>
      </w:r>
      <w:r w:rsidR="000D0D98" w:rsidRPr="00F50802">
        <w:rPr>
          <w:rFonts w:cs="Times New Roman"/>
          <w:color w:val="000000" w:themeColor="text1"/>
          <w:lang w:val="en-GB"/>
        </w:rPr>
        <w:t xml:space="preserve"> Ghana and</w:t>
      </w:r>
      <w:r w:rsidR="003E659F" w:rsidRPr="00F50802">
        <w:rPr>
          <w:rFonts w:cs="Times New Roman"/>
          <w:color w:val="000000" w:themeColor="text1"/>
          <w:lang w:val="en-GB"/>
        </w:rPr>
        <w:t xml:space="preserve"> Nigeria through embedded advisor</w:t>
      </w:r>
      <w:r w:rsidR="000D0D98" w:rsidRPr="00F50802">
        <w:rPr>
          <w:rFonts w:cs="Times New Roman"/>
          <w:color w:val="000000" w:themeColor="text1"/>
          <w:lang w:val="en-GB"/>
        </w:rPr>
        <w:t>s as part of the DMSP 2</w:t>
      </w:r>
      <w:r w:rsidR="003E659F" w:rsidRPr="00F50802">
        <w:rPr>
          <w:rFonts w:cs="Times New Roman"/>
          <w:color w:val="000000" w:themeColor="text1"/>
          <w:lang w:val="en-GB"/>
        </w:rPr>
        <w:t xml:space="preserve">. Denmark has </w:t>
      </w:r>
      <w:proofErr w:type="gramStart"/>
      <w:r w:rsidR="003E659F" w:rsidRPr="00F50802">
        <w:rPr>
          <w:rFonts w:cs="Times New Roman"/>
          <w:color w:val="000000" w:themeColor="text1"/>
          <w:lang w:val="en-GB"/>
        </w:rPr>
        <w:t>partnered</w:t>
      </w:r>
      <w:proofErr w:type="gramEnd"/>
      <w:r w:rsidR="003E659F" w:rsidRPr="00F50802">
        <w:rPr>
          <w:rFonts w:cs="Times New Roman"/>
          <w:color w:val="000000" w:themeColor="text1"/>
          <w:lang w:val="en-GB"/>
        </w:rPr>
        <w:t xml:space="preserve"> with UNODC in </w:t>
      </w:r>
      <w:r w:rsidR="008839E9" w:rsidRPr="00F50802">
        <w:rPr>
          <w:rFonts w:cs="Times New Roman"/>
          <w:color w:val="000000" w:themeColor="text1"/>
          <w:lang w:val="en-GB"/>
        </w:rPr>
        <w:t xml:space="preserve">multiple </w:t>
      </w:r>
      <w:r w:rsidR="003E659F" w:rsidRPr="00F50802">
        <w:rPr>
          <w:rFonts w:cs="Times New Roman"/>
          <w:color w:val="000000" w:themeColor="text1"/>
          <w:lang w:val="en-GB"/>
        </w:rPr>
        <w:t xml:space="preserve">contexts, including </w:t>
      </w:r>
      <w:r w:rsidR="00D13B2F" w:rsidRPr="00F50802">
        <w:rPr>
          <w:rFonts w:cs="Times New Roman"/>
          <w:color w:val="000000" w:themeColor="text1"/>
          <w:lang w:val="en-GB"/>
        </w:rPr>
        <w:t>counterterrorism</w:t>
      </w:r>
      <w:r w:rsidR="003E659F" w:rsidRPr="00F50802">
        <w:rPr>
          <w:rFonts w:cs="Times New Roman"/>
          <w:color w:val="000000" w:themeColor="text1"/>
          <w:lang w:val="en-GB"/>
        </w:rPr>
        <w:t xml:space="preserve">. It has a proven ability to deliver </w:t>
      </w:r>
      <w:r w:rsidR="000F2CDD" w:rsidRPr="00F50802">
        <w:rPr>
          <w:rFonts w:cs="Times New Roman"/>
          <w:color w:val="000000" w:themeColor="text1"/>
          <w:lang w:val="en-GB"/>
        </w:rPr>
        <w:t>under challenging</w:t>
      </w:r>
      <w:r w:rsidR="003E659F" w:rsidRPr="00F50802">
        <w:rPr>
          <w:rFonts w:cs="Times New Roman"/>
          <w:color w:val="000000" w:themeColor="text1"/>
          <w:lang w:val="en-GB"/>
        </w:rPr>
        <w:t xml:space="preserve"> </w:t>
      </w:r>
      <w:r w:rsidR="000F2CDD" w:rsidRPr="00F50802">
        <w:rPr>
          <w:rFonts w:cs="Times New Roman"/>
          <w:color w:val="000000" w:themeColor="text1"/>
          <w:lang w:val="en-GB"/>
        </w:rPr>
        <w:t>conditions an</w:t>
      </w:r>
      <w:r w:rsidR="00C64CBC" w:rsidRPr="00F50802">
        <w:rPr>
          <w:rFonts w:cs="Times New Roman"/>
          <w:color w:val="000000" w:themeColor="text1"/>
          <w:lang w:val="en-GB"/>
        </w:rPr>
        <w:t xml:space="preserve">d </w:t>
      </w:r>
      <w:r w:rsidR="003E659F" w:rsidRPr="00F50802">
        <w:rPr>
          <w:rFonts w:cs="Times New Roman"/>
          <w:color w:val="000000" w:themeColor="text1"/>
          <w:lang w:val="en-GB"/>
        </w:rPr>
        <w:t>contexts</w:t>
      </w:r>
      <w:r w:rsidR="00C64CBC" w:rsidRPr="00F50802">
        <w:rPr>
          <w:rFonts w:cs="Times New Roman"/>
          <w:color w:val="000000" w:themeColor="text1"/>
          <w:lang w:val="en-GB"/>
        </w:rPr>
        <w:t>. UNODC</w:t>
      </w:r>
      <w:r w:rsidR="005D5D05" w:rsidRPr="00F50802">
        <w:rPr>
          <w:rFonts w:cs="Times New Roman"/>
          <w:color w:val="000000" w:themeColor="text1"/>
          <w:lang w:val="en-GB"/>
        </w:rPr>
        <w:t xml:space="preserve"> has a</w:t>
      </w:r>
      <w:r w:rsidR="00C64CBC" w:rsidRPr="00F50802">
        <w:rPr>
          <w:rFonts w:cs="Times New Roman"/>
          <w:color w:val="000000" w:themeColor="text1"/>
          <w:lang w:val="en-GB"/>
        </w:rPr>
        <w:t xml:space="preserve"> </w:t>
      </w:r>
      <w:proofErr w:type="gramStart"/>
      <w:r w:rsidR="00C64CBC" w:rsidRPr="00F50802">
        <w:rPr>
          <w:rFonts w:cs="Times New Roman"/>
          <w:color w:val="000000" w:themeColor="text1"/>
          <w:lang w:val="en-GB"/>
        </w:rPr>
        <w:t>track record</w:t>
      </w:r>
      <w:proofErr w:type="gramEnd"/>
      <w:r w:rsidR="003E659F" w:rsidRPr="00F50802">
        <w:rPr>
          <w:rFonts w:cs="Times New Roman"/>
          <w:color w:val="000000" w:themeColor="text1"/>
          <w:lang w:val="en-GB"/>
        </w:rPr>
        <w:t xml:space="preserve"> in areas with weak or complicated bureaucracies </w:t>
      </w:r>
      <w:r w:rsidR="005D5D05" w:rsidRPr="00F50802">
        <w:rPr>
          <w:rFonts w:cs="Times New Roman"/>
          <w:color w:val="000000" w:themeColor="text1"/>
          <w:lang w:val="en-GB"/>
        </w:rPr>
        <w:t xml:space="preserve">and has demonstrated </w:t>
      </w:r>
      <w:r w:rsidR="003E659F" w:rsidRPr="00F50802">
        <w:rPr>
          <w:rFonts w:cs="Times New Roman"/>
          <w:color w:val="000000" w:themeColor="text1"/>
          <w:lang w:val="en-GB"/>
        </w:rPr>
        <w:t>the capacity to ensure monitoring and risk management</w:t>
      </w:r>
      <w:r w:rsidR="005D5D05" w:rsidRPr="00F50802">
        <w:rPr>
          <w:rFonts w:cs="Times New Roman"/>
          <w:color w:val="000000" w:themeColor="text1"/>
          <w:lang w:val="en-GB"/>
        </w:rPr>
        <w:t>.</w:t>
      </w:r>
    </w:p>
    <w:p w14:paraId="33CB52B8" w14:textId="6B9B728F" w:rsidR="00D13B2F" w:rsidRPr="00F50802" w:rsidRDefault="003E659F" w:rsidP="00DC054E">
      <w:pPr>
        <w:rPr>
          <w:rFonts w:cs="Times New Roman"/>
          <w:color w:val="000000" w:themeColor="text1"/>
          <w:lang w:val="en-GB"/>
        </w:rPr>
      </w:pPr>
      <w:r w:rsidRPr="00F50802">
        <w:rPr>
          <w:rFonts w:cs="Times New Roman"/>
          <w:color w:val="000000" w:themeColor="text1"/>
          <w:lang w:val="en-GB"/>
        </w:rPr>
        <w:t>U</w:t>
      </w:r>
      <w:r w:rsidR="002F7D22" w:rsidRPr="00F50802">
        <w:rPr>
          <w:rFonts w:cs="Times New Roman"/>
          <w:color w:val="000000" w:themeColor="text1"/>
          <w:lang w:val="en-GB"/>
        </w:rPr>
        <w:t>NODC is implementing a</w:t>
      </w:r>
      <w:r w:rsidR="007F5B7F" w:rsidRPr="00F50802">
        <w:rPr>
          <w:rFonts w:cs="Times New Roman"/>
          <w:color w:val="000000" w:themeColor="text1"/>
          <w:lang w:val="en-GB"/>
        </w:rPr>
        <w:t xml:space="preserve"> separate MFA/ODA </w:t>
      </w:r>
      <w:r w:rsidR="00A74B4F" w:rsidRPr="00F50802">
        <w:rPr>
          <w:rFonts w:cs="Times New Roman"/>
          <w:color w:val="000000" w:themeColor="text1"/>
          <w:lang w:val="en-GB"/>
        </w:rPr>
        <w:t xml:space="preserve">bridging </w:t>
      </w:r>
      <w:r w:rsidR="007F5B7F" w:rsidRPr="00F50802">
        <w:rPr>
          <w:rFonts w:cs="Times New Roman"/>
          <w:color w:val="000000" w:themeColor="text1"/>
          <w:lang w:val="en-GB"/>
        </w:rPr>
        <w:t>project</w:t>
      </w:r>
      <w:r w:rsidR="00A74B4F" w:rsidRPr="00F50802">
        <w:rPr>
          <w:rFonts w:cs="Times New Roman"/>
          <w:color w:val="000000" w:themeColor="text1"/>
          <w:lang w:val="en-GB"/>
        </w:rPr>
        <w:t xml:space="preserve"> in 2021-2022 </w:t>
      </w:r>
      <w:r w:rsidR="002F7D22" w:rsidRPr="00F50802">
        <w:rPr>
          <w:rFonts w:cs="Times New Roman"/>
          <w:color w:val="000000" w:themeColor="text1"/>
          <w:lang w:val="en-GB"/>
        </w:rPr>
        <w:t>t</w:t>
      </w:r>
      <w:r w:rsidR="005D5D05" w:rsidRPr="00F50802">
        <w:rPr>
          <w:rFonts w:cs="Times New Roman"/>
          <w:color w:val="000000" w:themeColor="text1"/>
          <w:lang w:val="en-GB"/>
        </w:rPr>
        <w:t>o scale</w:t>
      </w:r>
      <w:r w:rsidR="00A74B4F" w:rsidRPr="00F50802">
        <w:rPr>
          <w:rFonts w:cs="Times New Roman"/>
          <w:color w:val="000000" w:themeColor="text1"/>
          <w:lang w:val="en-GB"/>
        </w:rPr>
        <w:t xml:space="preserve"> up regional VBSS</w:t>
      </w:r>
      <w:r w:rsidR="002F7D22" w:rsidRPr="00F50802">
        <w:rPr>
          <w:rFonts w:cs="Times New Roman"/>
          <w:color w:val="000000" w:themeColor="text1"/>
          <w:lang w:val="en-GB"/>
        </w:rPr>
        <w:t xml:space="preserve"> training capacity. </w:t>
      </w:r>
      <w:r w:rsidR="000D0D98" w:rsidRPr="00F50802">
        <w:rPr>
          <w:rFonts w:cs="Times New Roman"/>
          <w:color w:val="000000" w:themeColor="text1"/>
          <w:lang w:val="en-GB"/>
        </w:rPr>
        <w:t>T</w:t>
      </w:r>
      <w:r w:rsidR="005D5D05" w:rsidRPr="00F50802">
        <w:rPr>
          <w:rFonts w:cs="Times New Roman"/>
          <w:color w:val="000000" w:themeColor="text1"/>
          <w:lang w:val="en-GB"/>
        </w:rPr>
        <w:t>he PSF</w:t>
      </w:r>
      <w:r w:rsidR="000D0D98" w:rsidRPr="00F50802">
        <w:rPr>
          <w:rFonts w:cs="Times New Roman"/>
          <w:color w:val="000000" w:themeColor="text1"/>
          <w:lang w:val="en-GB"/>
        </w:rPr>
        <w:t xml:space="preserve"> reserve fu</w:t>
      </w:r>
      <w:r w:rsidR="002D3429" w:rsidRPr="00F50802">
        <w:rPr>
          <w:rFonts w:cs="Times New Roman"/>
          <w:color w:val="000000" w:themeColor="text1"/>
          <w:lang w:val="en-GB"/>
        </w:rPr>
        <w:t>nds</w:t>
      </w:r>
      <w:r w:rsidR="00F46E03" w:rsidRPr="00F50802">
        <w:rPr>
          <w:rFonts w:cs="Times New Roman"/>
          <w:color w:val="000000" w:themeColor="text1"/>
          <w:lang w:val="en-GB"/>
        </w:rPr>
        <w:t xml:space="preserve"> this</w:t>
      </w:r>
      <w:r w:rsidR="005D5D05" w:rsidRPr="00F50802">
        <w:rPr>
          <w:rFonts w:cs="Times New Roman"/>
          <w:color w:val="000000" w:themeColor="text1"/>
          <w:lang w:val="en-GB"/>
        </w:rPr>
        <w:t xml:space="preserve"> </w:t>
      </w:r>
      <w:r w:rsidR="002D3429" w:rsidRPr="00F50802">
        <w:rPr>
          <w:rFonts w:cs="Times New Roman"/>
          <w:color w:val="000000" w:themeColor="text1"/>
          <w:lang w:val="en-GB"/>
        </w:rPr>
        <w:t>bridging project</w:t>
      </w:r>
      <w:r w:rsidR="000D0D98" w:rsidRPr="00F50802">
        <w:rPr>
          <w:rFonts w:cs="Times New Roman"/>
          <w:color w:val="000000" w:themeColor="text1"/>
          <w:lang w:val="en-GB"/>
        </w:rPr>
        <w:t xml:space="preserve">. </w:t>
      </w:r>
      <w:r w:rsidR="002F7D22" w:rsidRPr="00F50802">
        <w:rPr>
          <w:rFonts w:cs="Times New Roman"/>
          <w:color w:val="000000" w:themeColor="text1"/>
          <w:lang w:val="en-GB"/>
        </w:rPr>
        <w:t xml:space="preserve">Results </w:t>
      </w:r>
      <w:r w:rsidR="00E55396" w:rsidRPr="00F50802">
        <w:rPr>
          <w:rFonts w:cs="Times New Roman"/>
          <w:color w:val="000000" w:themeColor="text1"/>
          <w:lang w:val="en-GB"/>
        </w:rPr>
        <w:t xml:space="preserve">include </w:t>
      </w:r>
      <w:r w:rsidR="00F46E03" w:rsidRPr="00F50802">
        <w:rPr>
          <w:rFonts w:cs="Times New Roman"/>
          <w:color w:val="000000" w:themeColor="text1"/>
          <w:lang w:val="en-GB"/>
        </w:rPr>
        <w:t>establishing</w:t>
      </w:r>
      <w:r w:rsidR="000D0D98" w:rsidRPr="00F50802">
        <w:rPr>
          <w:rFonts w:cs="Times New Roman"/>
          <w:color w:val="000000" w:themeColor="text1"/>
          <w:lang w:val="en-GB"/>
        </w:rPr>
        <w:t xml:space="preserve"> </w:t>
      </w:r>
      <w:r w:rsidR="00744D76" w:rsidRPr="00F50802">
        <w:rPr>
          <w:rFonts w:cs="Times New Roman"/>
          <w:color w:val="000000" w:themeColor="text1"/>
          <w:lang w:val="en-GB"/>
        </w:rPr>
        <w:t>permanent VBSS training</w:t>
      </w:r>
      <w:r w:rsidR="000D0D98" w:rsidRPr="00F50802">
        <w:rPr>
          <w:rFonts w:cs="Times New Roman"/>
          <w:color w:val="000000" w:themeColor="text1"/>
          <w:lang w:val="en-GB"/>
        </w:rPr>
        <w:t xml:space="preserve"> centres</w:t>
      </w:r>
      <w:r w:rsidR="00E55396" w:rsidRPr="00F50802">
        <w:rPr>
          <w:rFonts w:cs="Times New Roman"/>
          <w:color w:val="000000" w:themeColor="text1"/>
          <w:lang w:val="en-GB"/>
        </w:rPr>
        <w:t xml:space="preserve"> in Nigeria and Ghana</w:t>
      </w:r>
      <w:r w:rsidR="000D0D98" w:rsidRPr="00F50802">
        <w:rPr>
          <w:rFonts w:cs="Times New Roman"/>
          <w:color w:val="000000" w:themeColor="text1"/>
          <w:lang w:val="en-GB"/>
        </w:rPr>
        <w:t>, Zone E and F</w:t>
      </w:r>
      <w:r w:rsidR="00F46E03" w:rsidRPr="00F50802">
        <w:rPr>
          <w:rFonts w:cs="Times New Roman"/>
          <w:color w:val="000000" w:themeColor="text1"/>
          <w:lang w:val="en-GB"/>
        </w:rPr>
        <w:t>,</w:t>
      </w:r>
      <w:r w:rsidR="000D0D98" w:rsidRPr="00F50802">
        <w:rPr>
          <w:rFonts w:cs="Times New Roman"/>
          <w:color w:val="000000" w:themeColor="text1"/>
          <w:lang w:val="en-GB"/>
        </w:rPr>
        <w:t xml:space="preserve"> respectively</w:t>
      </w:r>
      <w:r w:rsidRPr="00F50802">
        <w:rPr>
          <w:rFonts w:cs="Times New Roman"/>
          <w:color w:val="000000" w:themeColor="text1"/>
          <w:lang w:val="en-GB"/>
        </w:rPr>
        <w:t xml:space="preserve">. The establishment of </w:t>
      </w:r>
      <w:r w:rsidR="00F46E03" w:rsidRPr="00F50802">
        <w:rPr>
          <w:rFonts w:cs="Times New Roman"/>
          <w:color w:val="000000" w:themeColor="text1"/>
          <w:lang w:val="en-GB"/>
        </w:rPr>
        <w:t xml:space="preserve">these </w:t>
      </w:r>
      <w:r w:rsidRPr="00F50802">
        <w:rPr>
          <w:rFonts w:cs="Times New Roman"/>
          <w:color w:val="000000" w:themeColor="text1"/>
          <w:lang w:val="en-GB"/>
        </w:rPr>
        <w:t>permanent VBSS</w:t>
      </w:r>
      <w:r w:rsidR="000D0D98" w:rsidRPr="00F50802">
        <w:rPr>
          <w:rFonts w:cs="Times New Roman"/>
          <w:color w:val="000000" w:themeColor="text1"/>
          <w:lang w:val="en-GB"/>
        </w:rPr>
        <w:t xml:space="preserve"> centres</w:t>
      </w:r>
      <w:r w:rsidRPr="00F50802">
        <w:rPr>
          <w:rFonts w:cs="Times New Roman"/>
          <w:color w:val="000000" w:themeColor="text1"/>
          <w:lang w:val="en-GB"/>
        </w:rPr>
        <w:t xml:space="preserve"> </w:t>
      </w:r>
      <w:r w:rsidR="006A600F" w:rsidRPr="00F50802">
        <w:rPr>
          <w:rFonts w:cs="Times New Roman"/>
          <w:color w:val="000000" w:themeColor="text1"/>
          <w:lang w:val="en-GB"/>
        </w:rPr>
        <w:t xml:space="preserve">and the capability to provide </w:t>
      </w:r>
      <w:r w:rsidR="001D6520" w:rsidRPr="00F50802">
        <w:rPr>
          <w:rFonts w:cs="Times New Roman"/>
          <w:color w:val="000000" w:themeColor="text1"/>
          <w:lang w:val="en-GB"/>
        </w:rPr>
        <w:t>courses in French and English</w:t>
      </w:r>
      <w:r w:rsidR="000D0D98" w:rsidRPr="00F50802">
        <w:rPr>
          <w:rFonts w:cs="Times New Roman"/>
          <w:color w:val="000000" w:themeColor="text1"/>
          <w:lang w:val="en-GB"/>
        </w:rPr>
        <w:t xml:space="preserve"> </w:t>
      </w:r>
      <w:r w:rsidR="00F46E03" w:rsidRPr="00F50802">
        <w:rPr>
          <w:rFonts w:cs="Times New Roman"/>
          <w:color w:val="000000" w:themeColor="text1"/>
          <w:lang w:val="en-GB"/>
        </w:rPr>
        <w:t>fulfil</w:t>
      </w:r>
      <w:r w:rsidR="000D0D98" w:rsidRPr="00F50802">
        <w:rPr>
          <w:rFonts w:cs="Times New Roman"/>
          <w:color w:val="000000" w:themeColor="text1"/>
          <w:lang w:val="en-GB"/>
        </w:rPr>
        <w:t xml:space="preserve"> </w:t>
      </w:r>
      <w:r w:rsidR="008B28D9" w:rsidRPr="00F50802">
        <w:rPr>
          <w:rFonts w:cs="Times New Roman"/>
          <w:color w:val="000000" w:themeColor="text1"/>
          <w:lang w:val="en-GB"/>
        </w:rPr>
        <w:t xml:space="preserve">a </w:t>
      </w:r>
      <w:r w:rsidR="000D0D98" w:rsidRPr="00F50802">
        <w:rPr>
          <w:rFonts w:cs="Times New Roman"/>
          <w:color w:val="000000" w:themeColor="text1"/>
          <w:lang w:val="en-GB"/>
        </w:rPr>
        <w:t>critical</w:t>
      </w:r>
      <w:r w:rsidR="008B28D9" w:rsidRPr="00F50802">
        <w:rPr>
          <w:rFonts w:cs="Times New Roman"/>
          <w:color w:val="000000" w:themeColor="text1"/>
          <w:lang w:val="en-GB"/>
        </w:rPr>
        <w:t xml:space="preserve"> need for permanent and adequately </w:t>
      </w:r>
      <w:r w:rsidR="005025C0" w:rsidRPr="00F50802">
        <w:rPr>
          <w:rFonts w:cs="Times New Roman"/>
          <w:color w:val="000000" w:themeColor="text1"/>
          <w:lang w:val="en-GB"/>
        </w:rPr>
        <w:t xml:space="preserve">equipped </w:t>
      </w:r>
      <w:r w:rsidR="000D0D98" w:rsidRPr="00F50802">
        <w:rPr>
          <w:rFonts w:cs="Times New Roman"/>
          <w:color w:val="000000" w:themeColor="text1"/>
          <w:lang w:val="en-GB"/>
        </w:rPr>
        <w:t xml:space="preserve">zonal </w:t>
      </w:r>
      <w:r w:rsidR="00D0087E" w:rsidRPr="00F50802">
        <w:rPr>
          <w:rFonts w:cs="Times New Roman"/>
          <w:color w:val="000000" w:themeColor="text1"/>
          <w:lang w:val="en-GB"/>
        </w:rPr>
        <w:t xml:space="preserve">infrastructure to train maritime law enforcement </w:t>
      </w:r>
      <w:r w:rsidR="00F46E03" w:rsidRPr="00F50802">
        <w:rPr>
          <w:rFonts w:cs="Times New Roman"/>
          <w:color w:val="000000" w:themeColor="text1"/>
          <w:lang w:val="en-GB"/>
        </w:rPr>
        <w:t>a</w:t>
      </w:r>
      <w:r w:rsidR="00D0087E" w:rsidRPr="00F50802">
        <w:rPr>
          <w:rFonts w:cs="Times New Roman"/>
          <w:color w:val="000000" w:themeColor="text1"/>
          <w:lang w:val="en-GB"/>
        </w:rPr>
        <w:t xml:space="preserve">gencies. </w:t>
      </w:r>
      <w:r w:rsidR="008814CF" w:rsidRPr="00F50802">
        <w:rPr>
          <w:rFonts w:cs="Times New Roman"/>
          <w:color w:val="000000" w:themeColor="text1"/>
          <w:lang w:val="en-GB"/>
        </w:rPr>
        <w:t xml:space="preserve">The results of the VBSS bridging project </w:t>
      </w:r>
      <w:r w:rsidR="003E5230" w:rsidRPr="00F50802">
        <w:rPr>
          <w:rFonts w:cs="Times New Roman"/>
          <w:color w:val="000000" w:themeColor="text1"/>
          <w:lang w:val="en-GB"/>
        </w:rPr>
        <w:t xml:space="preserve">provides the basis for the DMSP </w:t>
      </w:r>
      <w:r w:rsidR="002D527E" w:rsidRPr="00F50802">
        <w:rPr>
          <w:rFonts w:cs="Times New Roman"/>
          <w:color w:val="000000" w:themeColor="text1"/>
          <w:lang w:val="en-GB"/>
        </w:rPr>
        <w:t xml:space="preserve">3 to </w:t>
      </w:r>
      <w:r w:rsidR="002D527E" w:rsidRPr="00F50802">
        <w:rPr>
          <w:rFonts w:ascii="Calibri" w:hAnsi="Calibri" w:cs="Calibri"/>
          <w:color w:val="000000" w:themeColor="text1"/>
          <w:lang w:val="en-GB"/>
        </w:rPr>
        <w:t xml:space="preserve">– </w:t>
      </w:r>
      <w:r w:rsidR="002D527E" w:rsidRPr="00F50802">
        <w:rPr>
          <w:rFonts w:cs="Times New Roman"/>
          <w:color w:val="000000" w:themeColor="text1"/>
          <w:lang w:val="en-GB"/>
        </w:rPr>
        <w:t xml:space="preserve">in addition to Ghana and </w:t>
      </w:r>
      <w:r w:rsidR="00D13B2F" w:rsidRPr="00F50802">
        <w:rPr>
          <w:rFonts w:cs="Times New Roman"/>
          <w:color w:val="000000" w:themeColor="text1"/>
          <w:lang w:val="en-GB"/>
        </w:rPr>
        <w:t>Nigeria –</w:t>
      </w:r>
      <w:r w:rsidR="003E5230" w:rsidRPr="00F50802">
        <w:rPr>
          <w:rFonts w:cs="Times New Roman"/>
          <w:color w:val="000000" w:themeColor="text1"/>
          <w:lang w:val="en-GB"/>
        </w:rPr>
        <w:t xml:space="preserve"> expand its regional reach and include training of </w:t>
      </w:r>
      <w:r w:rsidR="006A600F" w:rsidRPr="00F50802">
        <w:rPr>
          <w:rFonts w:cs="Times New Roman"/>
          <w:color w:val="000000" w:themeColor="text1"/>
          <w:lang w:val="en-GB"/>
        </w:rPr>
        <w:t>civilian mari</w:t>
      </w:r>
      <w:r w:rsidR="001D6520" w:rsidRPr="00F50802">
        <w:rPr>
          <w:rFonts w:cs="Times New Roman"/>
          <w:color w:val="000000" w:themeColor="text1"/>
          <w:lang w:val="en-GB"/>
        </w:rPr>
        <w:t>time law enforc</w:t>
      </w:r>
      <w:r w:rsidR="00B10FCE" w:rsidRPr="00F50802">
        <w:rPr>
          <w:rFonts w:cs="Times New Roman"/>
          <w:color w:val="000000" w:themeColor="text1"/>
          <w:lang w:val="en-GB"/>
        </w:rPr>
        <w:t>ement</w:t>
      </w:r>
      <w:r w:rsidR="009D3DDC" w:rsidRPr="00F50802">
        <w:rPr>
          <w:rFonts w:cs="Times New Roman"/>
          <w:color w:val="000000" w:themeColor="text1"/>
          <w:lang w:val="en-GB"/>
        </w:rPr>
        <w:t xml:space="preserve"> </w:t>
      </w:r>
      <w:r w:rsidR="00B10FCE" w:rsidRPr="00F50802">
        <w:rPr>
          <w:rFonts w:cs="Times New Roman"/>
          <w:color w:val="000000" w:themeColor="text1"/>
          <w:lang w:val="en-GB"/>
        </w:rPr>
        <w:t>personnel</w:t>
      </w:r>
      <w:r w:rsidR="009D3DDC" w:rsidRPr="00F50802">
        <w:rPr>
          <w:rFonts w:cs="Times New Roman"/>
          <w:color w:val="000000" w:themeColor="text1"/>
          <w:lang w:val="en-GB"/>
        </w:rPr>
        <w:t xml:space="preserve"> from</w:t>
      </w:r>
      <w:r w:rsidR="007C3D44" w:rsidRPr="00F50802">
        <w:rPr>
          <w:rFonts w:cs="Times New Roman"/>
          <w:color w:val="000000" w:themeColor="text1"/>
          <w:lang w:val="en-GB"/>
        </w:rPr>
        <w:t xml:space="preserve"> </w:t>
      </w:r>
      <w:r w:rsidR="0091217C" w:rsidRPr="00F50802">
        <w:rPr>
          <w:rFonts w:cs="Times New Roman"/>
          <w:color w:val="000000" w:themeColor="text1"/>
          <w:lang w:val="en-GB"/>
        </w:rPr>
        <w:t xml:space="preserve">agencies in </w:t>
      </w:r>
      <w:r w:rsidR="009D3DDC" w:rsidRPr="00F50802">
        <w:rPr>
          <w:rFonts w:cs="Times New Roman"/>
          <w:color w:val="000000" w:themeColor="text1"/>
          <w:lang w:val="en-GB"/>
        </w:rPr>
        <w:t xml:space="preserve">Benin, </w:t>
      </w:r>
      <w:r w:rsidR="00D01048">
        <w:rPr>
          <w:rFonts w:cs="Times New Roman"/>
          <w:color w:val="000000" w:themeColor="text1"/>
          <w:lang w:val="en-GB"/>
        </w:rPr>
        <w:t>Cameroon</w:t>
      </w:r>
      <w:r w:rsidR="009D3DDC" w:rsidRPr="00F50802">
        <w:rPr>
          <w:rFonts w:cs="Times New Roman"/>
          <w:color w:val="000000" w:themeColor="text1"/>
          <w:lang w:val="en-GB"/>
        </w:rPr>
        <w:t>,</w:t>
      </w:r>
      <w:r w:rsidR="00D0087E" w:rsidRPr="00F50802">
        <w:rPr>
          <w:rFonts w:cs="Times New Roman"/>
          <w:color w:val="000000" w:themeColor="text1"/>
          <w:lang w:val="en-GB"/>
        </w:rPr>
        <w:t xml:space="preserve"> </w:t>
      </w:r>
      <w:r w:rsidR="009D3DDC" w:rsidRPr="00F50802">
        <w:rPr>
          <w:rFonts w:cs="Times New Roman"/>
          <w:color w:val="000000" w:themeColor="text1"/>
          <w:lang w:val="en-GB"/>
        </w:rPr>
        <w:t>Côte d’Ivoire, and Togo</w:t>
      </w:r>
      <w:r w:rsidR="00B431EF" w:rsidRPr="00F50802">
        <w:rPr>
          <w:rFonts w:cs="Times New Roman"/>
          <w:color w:val="000000" w:themeColor="text1"/>
          <w:lang w:val="en-GB"/>
        </w:rPr>
        <w:t xml:space="preserve"> (all Francophone</w:t>
      </w:r>
      <w:r w:rsidR="006857B6" w:rsidRPr="00F50802">
        <w:rPr>
          <w:rFonts w:cs="Times New Roman"/>
          <w:color w:val="000000" w:themeColor="text1"/>
          <w:lang w:val="en-GB"/>
        </w:rPr>
        <w:t xml:space="preserve"> countries).</w:t>
      </w:r>
    </w:p>
    <w:p w14:paraId="1A313E41" w14:textId="77777777" w:rsidR="00F203F3" w:rsidRPr="00F50802" w:rsidRDefault="00F203F3" w:rsidP="0063134D">
      <w:pPr>
        <w:pStyle w:val="Heading3"/>
      </w:pPr>
      <w:bookmarkStart w:id="68" w:name="_Toc82349778"/>
      <w:bookmarkStart w:id="69" w:name="_Toc82511462"/>
      <w:bookmarkStart w:id="70" w:name="_Toc89081128"/>
      <w:r w:rsidRPr="00F50802">
        <w:t>PSE 1 – Ma</w:t>
      </w:r>
      <w:r w:rsidR="00DE7570" w:rsidRPr="00F50802">
        <w:t>nagement and monitoring</w:t>
      </w:r>
      <w:bookmarkEnd w:id="68"/>
      <w:bookmarkEnd w:id="69"/>
      <w:bookmarkEnd w:id="70"/>
    </w:p>
    <w:p w14:paraId="6E2DFC2F" w14:textId="4356DCA1" w:rsidR="00BD22A4" w:rsidRPr="00F50802" w:rsidRDefault="0038392E" w:rsidP="00174C27">
      <w:pPr>
        <w:spacing w:before="0" w:after="0"/>
        <w:rPr>
          <w:lang w:val="en-GB"/>
        </w:rPr>
      </w:pPr>
      <w:r w:rsidRPr="00F50802">
        <w:rPr>
          <w:lang w:val="en-GB"/>
        </w:rPr>
        <w:t>UNODC GMCP will implement the engagement</w:t>
      </w:r>
      <w:r w:rsidR="00BD22A4" w:rsidRPr="00F50802">
        <w:rPr>
          <w:lang w:val="en-GB"/>
        </w:rPr>
        <w:t xml:space="preserve">. The UNODC </w:t>
      </w:r>
      <w:r w:rsidR="00434AF0">
        <w:rPr>
          <w:lang w:val="en-GB"/>
        </w:rPr>
        <w:t xml:space="preserve">GMCP </w:t>
      </w:r>
      <w:r w:rsidR="00BD22A4" w:rsidRPr="00F50802">
        <w:rPr>
          <w:lang w:val="en-GB"/>
        </w:rPr>
        <w:t>falls under the Justice Section and the Division for Operations of UNODC</w:t>
      </w:r>
      <w:r w:rsidR="00AC21FC">
        <w:rPr>
          <w:lang w:val="en-GB"/>
        </w:rPr>
        <w:t xml:space="preserve"> and is</w:t>
      </w:r>
      <w:r w:rsidR="00BD22A4" w:rsidRPr="00F50802">
        <w:rPr>
          <w:lang w:val="en-GB"/>
        </w:rPr>
        <w:t xml:space="preserve"> the only global programme </w:t>
      </w:r>
      <w:r w:rsidR="00D0087E" w:rsidRPr="00F50802">
        <w:rPr>
          <w:lang w:val="en-GB"/>
        </w:rPr>
        <w:t xml:space="preserve">in the UNODC, </w:t>
      </w:r>
      <w:r w:rsidR="00BD22A4" w:rsidRPr="00F50802">
        <w:rPr>
          <w:lang w:val="en-GB"/>
        </w:rPr>
        <w:t xml:space="preserve">managed </w:t>
      </w:r>
      <w:r w:rsidR="00D0087E" w:rsidRPr="00F50802">
        <w:rPr>
          <w:lang w:val="en-GB"/>
        </w:rPr>
        <w:t xml:space="preserve">in </w:t>
      </w:r>
      <w:r w:rsidR="00BD22A4" w:rsidRPr="00F50802">
        <w:rPr>
          <w:lang w:val="en-GB"/>
        </w:rPr>
        <w:t xml:space="preserve">the field, and its headquarters is currently in Colombo, Sri Lanka. The activities in this project engagement will be under the management and responsibility of the Atlantic Ocean team of the UNODC GMCP based in Libreville, Gabon. The Atlantic Office programme manager in Gabon will supervise, </w:t>
      </w:r>
      <w:r w:rsidR="001C0F23" w:rsidRPr="00F50802">
        <w:rPr>
          <w:lang w:val="en-GB"/>
        </w:rPr>
        <w:t>guide,</w:t>
      </w:r>
      <w:r w:rsidR="00BD22A4" w:rsidRPr="00F50802">
        <w:rPr>
          <w:lang w:val="en-GB"/>
        </w:rPr>
        <w:t xml:space="preserve"> and manage the project officers</w:t>
      </w:r>
      <w:r w:rsidR="00D0087E" w:rsidRPr="00F50802">
        <w:rPr>
          <w:lang w:val="en-GB"/>
        </w:rPr>
        <w:t>,</w:t>
      </w:r>
      <w:r w:rsidR="00BD22A4" w:rsidRPr="00F50802">
        <w:rPr>
          <w:lang w:val="en-GB"/>
        </w:rPr>
        <w:t xml:space="preserve"> who will </w:t>
      </w:r>
      <w:r w:rsidR="00493795" w:rsidRPr="00F50802">
        <w:rPr>
          <w:lang w:val="en-GB"/>
        </w:rPr>
        <w:t>oversee</w:t>
      </w:r>
      <w:r w:rsidR="00BD22A4" w:rsidRPr="00F50802">
        <w:rPr>
          <w:lang w:val="en-GB"/>
        </w:rPr>
        <w:t xml:space="preserve"> the project implementation and coordination based in Accra, Ghana. GMCP has a Management and Analysis team based at UNODC headquarters in Vienna, </w:t>
      </w:r>
      <w:r w:rsidR="00361093" w:rsidRPr="00F50802">
        <w:rPr>
          <w:lang w:val="en-GB"/>
        </w:rPr>
        <w:t>supporting</w:t>
      </w:r>
      <w:r w:rsidR="00BD22A4" w:rsidRPr="00F50802">
        <w:rPr>
          <w:lang w:val="en-GB"/>
        </w:rPr>
        <w:t xml:space="preserve"> GMCP implementation with financial and administrative monitoring and reporting.</w:t>
      </w:r>
      <w:r w:rsidR="00AB3163" w:rsidRPr="00F50802">
        <w:rPr>
          <w:lang w:val="en-GB"/>
        </w:rPr>
        <w:t xml:space="preserve"> </w:t>
      </w:r>
      <w:r w:rsidR="00A95A7F" w:rsidRPr="00F50802">
        <w:rPr>
          <w:lang w:val="en-GB"/>
        </w:rPr>
        <w:t xml:space="preserve">UNODC will participate in the Cross-Engagement Coordination Committee (CECC) that meets twice yearly in meetings called </w:t>
      </w:r>
      <w:proofErr w:type="gramStart"/>
      <w:r w:rsidR="00A95A7F" w:rsidRPr="00F50802">
        <w:rPr>
          <w:lang w:val="en-GB"/>
        </w:rPr>
        <w:t>by the Embassy in Accra through the Maritime Security Programme Advisor (MSPA)</w:t>
      </w:r>
      <w:r w:rsidR="006E7836" w:rsidRPr="00F50802">
        <w:rPr>
          <w:lang w:val="en-GB"/>
        </w:rPr>
        <w:t xml:space="preserve"> as detailed in section 5.1</w:t>
      </w:r>
      <w:proofErr w:type="gramEnd"/>
      <w:r w:rsidR="006E7836" w:rsidRPr="00F50802">
        <w:rPr>
          <w:lang w:val="en-GB"/>
        </w:rPr>
        <w:t>.</w:t>
      </w:r>
    </w:p>
    <w:p w14:paraId="7530763B" w14:textId="77777777" w:rsidR="00E74D0D" w:rsidRDefault="00E74D0D">
      <w:pPr>
        <w:spacing w:before="0" w:after="200" w:line="276" w:lineRule="auto"/>
        <w:jc w:val="left"/>
        <w:rPr>
          <w:rFonts w:eastAsia="SimSun" w:cs="Times New Roman"/>
          <w:b/>
          <w:bCs/>
          <w:color w:val="4F81BD" w:themeColor="accent1"/>
          <w:szCs w:val="26"/>
          <w:lang w:val="en-GB"/>
        </w:rPr>
      </w:pPr>
      <w:bookmarkStart w:id="71" w:name="_Toc82349779"/>
      <w:bookmarkStart w:id="72" w:name="_Toc82511463"/>
      <w:r w:rsidRPr="00D005B1">
        <w:rPr>
          <w:lang w:val="en-GB"/>
        </w:rPr>
        <w:br w:type="page"/>
      </w:r>
    </w:p>
    <w:p w14:paraId="5F34A9A5" w14:textId="77777777" w:rsidR="00E00483" w:rsidRPr="00F50802" w:rsidRDefault="00E00483" w:rsidP="0063134D">
      <w:pPr>
        <w:pStyle w:val="Heading3"/>
      </w:pPr>
      <w:bookmarkStart w:id="73" w:name="_Toc89081129"/>
      <w:r w:rsidRPr="00F50802">
        <w:t xml:space="preserve">PSE 1 </w:t>
      </w:r>
      <w:r w:rsidR="0063134D" w:rsidRPr="00F50802">
        <w:rPr>
          <w:rFonts w:ascii="Calibri" w:hAnsi="Calibri" w:cs="Calibri"/>
        </w:rPr>
        <w:t xml:space="preserve">– </w:t>
      </w:r>
      <w:r w:rsidR="00797610" w:rsidRPr="00F50802">
        <w:t>Engagement b</w:t>
      </w:r>
      <w:r w:rsidRPr="00F50802">
        <w:t xml:space="preserve">udget </w:t>
      </w:r>
      <w:bookmarkEnd w:id="71"/>
      <w:bookmarkEnd w:id="72"/>
      <w:r w:rsidR="00907A84" w:rsidRPr="00F50802">
        <w:t>(ODA</w:t>
      </w:r>
      <w:r w:rsidR="001B20E1" w:rsidRPr="00F50802">
        <w:t>)</w:t>
      </w:r>
      <w:r w:rsidR="001B20E1" w:rsidRPr="00F50802">
        <w:rPr>
          <w:rStyle w:val="FootnoteReference"/>
        </w:rPr>
        <w:footnoteReference w:id="20"/>
      </w:r>
      <w:bookmarkEnd w:id="73"/>
    </w:p>
    <w:tbl>
      <w:tblPr>
        <w:tblW w:w="8880" w:type="dxa"/>
        <w:tblLayout w:type="fixed"/>
        <w:tblLook w:val="04A0" w:firstRow="1" w:lastRow="0" w:firstColumn="1" w:lastColumn="0" w:noHBand="0" w:noVBand="1"/>
      </w:tblPr>
      <w:tblGrid>
        <w:gridCol w:w="2155"/>
        <w:gridCol w:w="960"/>
        <w:gridCol w:w="961"/>
        <w:gridCol w:w="961"/>
        <w:gridCol w:w="960"/>
        <w:gridCol w:w="961"/>
        <w:gridCol w:w="961"/>
        <w:gridCol w:w="961"/>
      </w:tblGrid>
      <w:tr w:rsidR="002C5BEA" w:rsidRPr="00F50802" w14:paraId="4B942346" w14:textId="77777777" w:rsidTr="002C5BEA">
        <w:trPr>
          <w:trHeight w:val="300"/>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D14A8" w14:textId="77777777" w:rsidR="002C5BEA" w:rsidRPr="00F50802" w:rsidRDefault="002C5BEA" w:rsidP="002C5BEA">
            <w:pPr>
              <w:spacing w:before="0" w:after="0"/>
              <w:jc w:val="center"/>
              <w:rPr>
                <w:rFonts w:ascii="Calibri" w:eastAsia="Times New Roman" w:hAnsi="Calibri" w:cs="Calibri"/>
                <w:b/>
                <w:bCs/>
                <w:color w:val="000000"/>
                <w:sz w:val="22"/>
                <w:lang w:val="en-GB" w:eastAsia="en-GB"/>
              </w:rPr>
            </w:pPr>
            <w:r w:rsidRPr="00F50802">
              <w:rPr>
                <w:rFonts w:ascii="Calibri" w:eastAsia="Times New Roman" w:hAnsi="Calibri" w:cs="Calibri"/>
                <w:b/>
                <w:bCs/>
                <w:iCs/>
                <w:color w:val="000000"/>
                <w:sz w:val="22"/>
                <w:lang w:val="en-GB" w:eastAsia="en-GB"/>
              </w:rPr>
              <w:t>Output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7EE3238" w14:textId="77777777" w:rsidR="002C5BEA" w:rsidRPr="00F50802" w:rsidRDefault="002C5BEA" w:rsidP="002C5BEA">
            <w:pPr>
              <w:spacing w:before="0" w:after="0"/>
              <w:jc w:val="center"/>
              <w:rPr>
                <w:rFonts w:ascii="Calibri" w:eastAsia="Times New Roman" w:hAnsi="Calibri" w:cs="Calibri"/>
                <w:b/>
                <w:bCs/>
                <w:color w:val="000000"/>
                <w:sz w:val="22"/>
                <w:lang w:val="en-GB" w:eastAsia="en-GB"/>
              </w:rPr>
            </w:pPr>
            <w:r w:rsidRPr="00F50802">
              <w:rPr>
                <w:rFonts w:ascii="Calibri" w:eastAsia="Times New Roman" w:hAnsi="Calibri" w:cs="Calibri"/>
                <w:b/>
                <w:bCs/>
                <w:iCs/>
                <w:color w:val="000000"/>
                <w:sz w:val="22"/>
                <w:lang w:val="en-GB" w:eastAsia="en-GB"/>
              </w:rPr>
              <w:t>2022</w:t>
            </w:r>
          </w:p>
        </w:tc>
        <w:tc>
          <w:tcPr>
            <w:tcW w:w="961" w:type="dxa"/>
            <w:tcBorders>
              <w:top w:val="single" w:sz="4" w:space="0" w:color="auto"/>
              <w:left w:val="nil"/>
              <w:bottom w:val="single" w:sz="4" w:space="0" w:color="auto"/>
              <w:right w:val="single" w:sz="4" w:space="0" w:color="auto"/>
            </w:tcBorders>
            <w:shd w:val="clear" w:color="auto" w:fill="auto"/>
            <w:noWrap/>
            <w:vAlign w:val="bottom"/>
            <w:hideMark/>
          </w:tcPr>
          <w:p w14:paraId="1809693D" w14:textId="77777777" w:rsidR="002C5BEA" w:rsidRPr="00F50802" w:rsidRDefault="002C5BEA" w:rsidP="002C5BEA">
            <w:pPr>
              <w:spacing w:before="0" w:after="0"/>
              <w:jc w:val="center"/>
              <w:rPr>
                <w:rFonts w:ascii="Calibri" w:eastAsia="Times New Roman" w:hAnsi="Calibri" w:cs="Calibri"/>
                <w:b/>
                <w:bCs/>
                <w:color w:val="000000"/>
                <w:sz w:val="22"/>
                <w:lang w:val="en-GB" w:eastAsia="en-GB"/>
              </w:rPr>
            </w:pPr>
            <w:r w:rsidRPr="00F50802">
              <w:rPr>
                <w:rFonts w:ascii="Calibri" w:eastAsia="Times New Roman" w:hAnsi="Calibri" w:cs="Calibri"/>
                <w:b/>
                <w:bCs/>
                <w:iCs/>
                <w:color w:val="000000"/>
                <w:sz w:val="22"/>
                <w:lang w:val="en-GB" w:eastAsia="en-GB"/>
              </w:rPr>
              <w:t>2023</w:t>
            </w:r>
          </w:p>
        </w:tc>
        <w:tc>
          <w:tcPr>
            <w:tcW w:w="961" w:type="dxa"/>
            <w:tcBorders>
              <w:top w:val="single" w:sz="4" w:space="0" w:color="auto"/>
              <w:left w:val="nil"/>
              <w:bottom w:val="single" w:sz="4" w:space="0" w:color="auto"/>
              <w:right w:val="single" w:sz="4" w:space="0" w:color="auto"/>
            </w:tcBorders>
            <w:shd w:val="clear" w:color="auto" w:fill="auto"/>
            <w:noWrap/>
            <w:vAlign w:val="bottom"/>
            <w:hideMark/>
          </w:tcPr>
          <w:p w14:paraId="3C16F9F0" w14:textId="77777777" w:rsidR="002C5BEA" w:rsidRPr="00F50802" w:rsidRDefault="002C5BEA" w:rsidP="002C5BEA">
            <w:pPr>
              <w:spacing w:before="0" w:after="0"/>
              <w:jc w:val="center"/>
              <w:rPr>
                <w:rFonts w:ascii="Calibri" w:eastAsia="Times New Roman" w:hAnsi="Calibri" w:cs="Calibri"/>
                <w:b/>
                <w:bCs/>
                <w:color w:val="000000"/>
                <w:sz w:val="22"/>
                <w:lang w:val="en-GB" w:eastAsia="en-GB"/>
              </w:rPr>
            </w:pPr>
            <w:r w:rsidRPr="00F50802">
              <w:rPr>
                <w:rFonts w:ascii="Calibri" w:eastAsia="Times New Roman" w:hAnsi="Calibri" w:cs="Calibri"/>
                <w:b/>
                <w:bCs/>
                <w:iCs/>
                <w:color w:val="000000"/>
                <w:sz w:val="22"/>
                <w:lang w:val="en-GB" w:eastAsia="en-GB"/>
              </w:rPr>
              <w:t>2024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87F4F8B" w14:textId="77777777" w:rsidR="002C5BEA" w:rsidRPr="00F50802" w:rsidRDefault="002C5BEA" w:rsidP="002C5BEA">
            <w:pPr>
              <w:spacing w:before="0" w:after="0"/>
              <w:jc w:val="center"/>
              <w:rPr>
                <w:rFonts w:ascii="Calibri" w:eastAsia="Times New Roman" w:hAnsi="Calibri" w:cs="Calibri"/>
                <w:b/>
                <w:bCs/>
                <w:color w:val="000000"/>
                <w:sz w:val="22"/>
                <w:lang w:val="en-GB" w:eastAsia="en-GB"/>
              </w:rPr>
            </w:pPr>
            <w:r w:rsidRPr="00F50802">
              <w:rPr>
                <w:rFonts w:ascii="Calibri" w:eastAsia="Times New Roman" w:hAnsi="Calibri" w:cs="Calibri"/>
                <w:b/>
                <w:bCs/>
                <w:iCs/>
                <w:color w:val="000000"/>
                <w:sz w:val="22"/>
                <w:lang w:val="en-GB" w:eastAsia="en-GB"/>
              </w:rPr>
              <w:t>2025</w:t>
            </w:r>
          </w:p>
        </w:tc>
        <w:tc>
          <w:tcPr>
            <w:tcW w:w="961" w:type="dxa"/>
            <w:tcBorders>
              <w:top w:val="single" w:sz="4" w:space="0" w:color="auto"/>
              <w:left w:val="nil"/>
              <w:bottom w:val="single" w:sz="4" w:space="0" w:color="auto"/>
              <w:right w:val="single" w:sz="4" w:space="0" w:color="auto"/>
            </w:tcBorders>
            <w:shd w:val="clear" w:color="auto" w:fill="auto"/>
            <w:noWrap/>
            <w:vAlign w:val="bottom"/>
            <w:hideMark/>
          </w:tcPr>
          <w:p w14:paraId="271B5BCB" w14:textId="77777777" w:rsidR="002C5BEA" w:rsidRPr="00F50802" w:rsidRDefault="002C5BEA" w:rsidP="002C5BEA">
            <w:pPr>
              <w:spacing w:before="0" w:after="0"/>
              <w:jc w:val="center"/>
              <w:rPr>
                <w:rFonts w:ascii="Calibri" w:eastAsia="Times New Roman" w:hAnsi="Calibri" w:cs="Calibri"/>
                <w:b/>
                <w:bCs/>
                <w:color w:val="000000"/>
                <w:sz w:val="22"/>
                <w:lang w:val="en-GB" w:eastAsia="en-GB"/>
              </w:rPr>
            </w:pPr>
            <w:r w:rsidRPr="00F50802">
              <w:rPr>
                <w:rFonts w:ascii="Calibri" w:eastAsia="Times New Roman" w:hAnsi="Calibri" w:cs="Calibri"/>
                <w:b/>
                <w:bCs/>
                <w:iCs/>
                <w:color w:val="000000"/>
                <w:sz w:val="22"/>
                <w:lang w:val="en-GB" w:eastAsia="en-GB"/>
              </w:rPr>
              <w:t>2026</w:t>
            </w:r>
          </w:p>
        </w:tc>
        <w:tc>
          <w:tcPr>
            <w:tcW w:w="961" w:type="dxa"/>
            <w:tcBorders>
              <w:top w:val="single" w:sz="4" w:space="0" w:color="auto"/>
              <w:left w:val="nil"/>
              <w:bottom w:val="single" w:sz="4" w:space="0" w:color="auto"/>
              <w:right w:val="single" w:sz="4" w:space="0" w:color="auto"/>
            </w:tcBorders>
            <w:shd w:val="clear" w:color="auto" w:fill="auto"/>
            <w:noWrap/>
            <w:vAlign w:val="bottom"/>
            <w:hideMark/>
          </w:tcPr>
          <w:p w14:paraId="5F9D3B7C" w14:textId="77777777" w:rsidR="002C5BEA" w:rsidRPr="00F50802" w:rsidRDefault="002C5BEA" w:rsidP="002C5BEA">
            <w:pPr>
              <w:spacing w:before="0" w:after="0"/>
              <w:jc w:val="center"/>
              <w:rPr>
                <w:rFonts w:ascii="Calibri" w:eastAsia="Times New Roman" w:hAnsi="Calibri" w:cs="Calibri"/>
                <w:b/>
                <w:bCs/>
                <w:color w:val="000000"/>
                <w:sz w:val="22"/>
                <w:lang w:val="en-GB" w:eastAsia="en-GB"/>
              </w:rPr>
            </w:pPr>
            <w:r w:rsidRPr="00F50802">
              <w:rPr>
                <w:rFonts w:ascii="Calibri" w:eastAsia="Times New Roman" w:hAnsi="Calibri" w:cs="Calibri"/>
                <w:b/>
                <w:bCs/>
                <w:iCs/>
                <w:color w:val="000000"/>
                <w:sz w:val="22"/>
                <w:lang w:val="en-GB" w:eastAsia="en-GB"/>
              </w:rPr>
              <w:t>Total (DKK)</w:t>
            </w:r>
          </w:p>
        </w:tc>
        <w:tc>
          <w:tcPr>
            <w:tcW w:w="961" w:type="dxa"/>
            <w:tcBorders>
              <w:top w:val="single" w:sz="4" w:space="0" w:color="auto"/>
              <w:left w:val="nil"/>
              <w:bottom w:val="single" w:sz="4" w:space="0" w:color="auto"/>
              <w:right w:val="single" w:sz="4" w:space="0" w:color="auto"/>
            </w:tcBorders>
            <w:shd w:val="clear" w:color="auto" w:fill="auto"/>
            <w:noWrap/>
            <w:vAlign w:val="bottom"/>
            <w:hideMark/>
          </w:tcPr>
          <w:p w14:paraId="2DFFDB7D" w14:textId="77777777" w:rsidR="002C5BEA" w:rsidRPr="00F50802" w:rsidRDefault="002C5BEA" w:rsidP="002C5BEA">
            <w:pPr>
              <w:spacing w:before="0" w:after="0"/>
              <w:jc w:val="center"/>
              <w:rPr>
                <w:rFonts w:ascii="Calibri" w:eastAsia="Times New Roman" w:hAnsi="Calibri" w:cs="Calibri"/>
                <w:b/>
                <w:bCs/>
                <w:color w:val="000000"/>
                <w:sz w:val="22"/>
                <w:lang w:val="en-GB" w:eastAsia="en-GB"/>
              </w:rPr>
            </w:pPr>
            <w:r w:rsidRPr="00F50802">
              <w:rPr>
                <w:rFonts w:ascii="Calibri" w:eastAsia="Times New Roman" w:hAnsi="Calibri" w:cs="Calibri"/>
                <w:b/>
                <w:bCs/>
                <w:iCs/>
                <w:color w:val="000000"/>
                <w:sz w:val="22"/>
                <w:lang w:val="en-GB" w:eastAsia="en-GB"/>
              </w:rPr>
              <w:t>Total (USD)</w:t>
            </w:r>
          </w:p>
        </w:tc>
      </w:tr>
      <w:tr w:rsidR="002C5BEA" w:rsidRPr="00F50802" w14:paraId="3793859E" w14:textId="77777777" w:rsidTr="004E7945">
        <w:trPr>
          <w:trHeight w:val="300"/>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14:paraId="0D1A1E9B" w14:textId="77777777" w:rsidR="002C5BEA" w:rsidRPr="00F50802" w:rsidRDefault="002C5BEA" w:rsidP="00F335B8">
            <w:pPr>
              <w:spacing w:before="0" w:after="0"/>
              <w:jc w:val="left"/>
              <w:rPr>
                <w:rFonts w:ascii="Calibri" w:eastAsia="Times New Roman" w:hAnsi="Calibri" w:cs="Calibri"/>
                <w:color w:val="000000"/>
                <w:sz w:val="22"/>
                <w:lang w:val="en-GB" w:eastAsia="en-GB"/>
              </w:rPr>
            </w:pPr>
            <w:r w:rsidRPr="00F50802">
              <w:rPr>
                <w:rFonts w:ascii="Calibri" w:eastAsia="Times New Roman" w:hAnsi="Calibri" w:cs="Calibri"/>
                <w:iCs/>
                <w:color w:val="000000"/>
                <w:sz w:val="22"/>
                <w:lang w:val="en-GB" w:eastAsia="en-GB"/>
              </w:rPr>
              <w:t>Output 1.1</w:t>
            </w:r>
          </w:p>
        </w:tc>
        <w:tc>
          <w:tcPr>
            <w:tcW w:w="960" w:type="dxa"/>
            <w:tcBorders>
              <w:top w:val="nil"/>
              <w:left w:val="nil"/>
              <w:bottom w:val="single" w:sz="4" w:space="0" w:color="auto"/>
              <w:right w:val="single" w:sz="4" w:space="0" w:color="auto"/>
            </w:tcBorders>
            <w:shd w:val="clear" w:color="auto" w:fill="auto"/>
            <w:noWrap/>
            <w:vAlign w:val="bottom"/>
          </w:tcPr>
          <w:p w14:paraId="3E14E28C" w14:textId="77777777" w:rsidR="002C5BEA" w:rsidRPr="00F50802" w:rsidRDefault="000E18AB" w:rsidP="002C5BEA">
            <w:pPr>
              <w:spacing w:before="0" w:after="0"/>
              <w:jc w:val="center"/>
              <w:rPr>
                <w:rFonts w:ascii="Calibri" w:eastAsia="Times New Roman" w:hAnsi="Calibri" w:cs="Calibri"/>
                <w:color w:val="000000"/>
                <w:sz w:val="22"/>
                <w:lang w:val="en-GB" w:eastAsia="en-GB"/>
              </w:rPr>
            </w:pPr>
            <w:r w:rsidRPr="00F50802">
              <w:rPr>
                <w:rFonts w:ascii="Calibri" w:eastAsia="Times New Roman" w:hAnsi="Calibri" w:cs="Calibri"/>
                <w:color w:val="000000"/>
                <w:sz w:val="22"/>
                <w:lang w:val="en-GB" w:eastAsia="en-GB"/>
              </w:rPr>
              <w:t>0.1</w:t>
            </w:r>
          </w:p>
        </w:tc>
        <w:tc>
          <w:tcPr>
            <w:tcW w:w="961" w:type="dxa"/>
            <w:tcBorders>
              <w:top w:val="nil"/>
              <w:left w:val="nil"/>
              <w:bottom w:val="single" w:sz="4" w:space="0" w:color="auto"/>
              <w:right w:val="single" w:sz="4" w:space="0" w:color="auto"/>
            </w:tcBorders>
            <w:shd w:val="clear" w:color="auto" w:fill="auto"/>
            <w:noWrap/>
          </w:tcPr>
          <w:p w14:paraId="4243DE37" w14:textId="77777777" w:rsidR="002C5BEA" w:rsidRPr="00F50802" w:rsidRDefault="002C5BEA" w:rsidP="002C5BEA">
            <w:pPr>
              <w:spacing w:before="0" w:after="0"/>
              <w:jc w:val="center"/>
              <w:rPr>
                <w:rFonts w:ascii="Calibri" w:eastAsia="Times New Roman" w:hAnsi="Calibri" w:cs="Calibri"/>
                <w:color w:val="000000"/>
                <w:sz w:val="22"/>
                <w:lang w:val="en-GB" w:eastAsia="en-GB"/>
              </w:rPr>
            </w:pPr>
          </w:p>
        </w:tc>
        <w:tc>
          <w:tcPr>
            <w:tcW w:w="961" w:type="dxa"/>
            <w:tcBorders>
              <w:top w:val="nil"/>
              <w:left w:val="nil"/>
              <w:bottom w:val="single" w:sz="4" w:space="0" w:color="auto"/>
              <w:right w:val="single" w:sz="4" w:space="0" w:color="auto"/>
            </w:tcBorders>
            <w:shd w:val="clear" w:color="auto" w:fill="auto"/>
            <w:noWrap/>
          </w:tcPr>
          <w:p w14:paraId="40B0B727" w14:textId="77777777" w:rsidR="002C5BEA" w:rsidRPr="00F50802" w:rsidRDefault="002C5BEA" w:rsidP="002C5BEA">
            <w:pPr>
              <w:spacing w:before="0" w:after="0"/>
              <w:jc w:val="center"/>
              <w:rPr>
                <w:rFonts w:ascii="Calibri" w:eastAsia="Times New Roman" w:hAnsi="Calibri" w:cs="Calibri"/>
                <w:color w:val="000000"/>
                <w:sz w:val="22"/>
                <w:lang w:val="en-GB" w:eastAsia="en-GB"/>
              </w:rPr>
            </w:pPr>
          </w:p>
        </w:tc>
        <w:tc>
          <w:tcPr>
            <w:tcW w:w="960" w:type="dxa"/>
            <w:tcBorders>
              <w:top w:val="nil"/>
              <w:left w:val="nil"/>
              <w:bottom w:val="single" w:sz="4" w:space="0" w:color="auto"/>
              <w:right w:val="single" w:sz="4" w:space="0" w:color="auto"/>
            </w:tcBorders>
            <w:shd w:val="clear" w:color="auto" w:fill="auto"/>
            <w:noWrap/>
          </w:tcPr>
          <w:p w14:paraId="566F1E78" w14:textId="77777777" w:rsidR="002C5BEA" w:rsidRPr="00F50802" w:rsidRDefault="002C5BEA" w:rsidP="002C5BEA">
            <w:pPr>
              <w:spacing w:before="0" w:after="0"/>
              <w:jc w:val="center"/>
              <w:rPr>
                <w:rFonts w:ascii="Calibri" w:eastAsia="Times New Roman" w:hAnsi="Calibri" w:cs="Calibri"/>
                <w:color w:val="000000"/>
                <w:sz w:val="22"/>
                <w:lang w:val="en-GB" w:eastAsia="en-GB"/>
              </w:rPr>
            </w:pPr>
          </w:p>
        </w:tc>
        <w:tc>
          <w:tcPr>
            <w:tcW w:w="961" w:type="dxa"/>
            <w:tcBorders>
              <w:top w:val="nil"/>
              <w:left w:val="nil"/>
              <w:bottom w:val="single" w:sz="4" w:space="0" w:color="auto"/>
              <w:right w:val="single" w:sz="4" w:space="0" w:color="auto"/>
            </w:tcBorders>
            <w:shd w:val="clear" w:color="auto" w:fill="auto"/>
            <w:noWrap/>
          </w:tcPr>
          <w:p w14:paraId="7FF0D07C" w14:textId="77777777" w:rsidR="002C5BEA" w:rsidRPr="00F50802" w:rsidRDefault="002C5BEA" w:rsidP="002C5BEA">
            <w:pPr>
              <w:spacing w:before="0" w:after="0"/>
              <w:jc w:val="center"/>
              <w:rPr>
                <w:rFonts w:ascii="Calibri" w:eastAsia="Times New Roman" w:hAnsi="Calibri" w:cs="Calibri"/>
                <w:color w:val="000000"/>
                <w:sz w:val="22"/>
                <w:lang w:val="en-GB" w:eastAsia="en-GB"/>
              </w:rPr>
            </w:pPr>
          </w:p>
        </w:tc>
        <w:tc>
          <w:tcPr>
            <w:tcW w:w="961" w:type="dxa"/>
            <w:tcBorders>
              <w:top w:val="nil"/>
              <w:left w:val="nil"/>
              <w:bottom w:val="single" w:sz="4" w:space="0" w:color="auto"/>
              <w:right w:val="single" w:sz="4" w:space="0" w:color="auto"/>
            </w:tcBorders>
            <w:shd w:val="clear" w:color="auto" w:fill="auto"/>
            <w:noWrap/>
          </w:tcPr>
          <w:p w14:paraId="547B1EA8" w14:textId="77777777" w:rsidR="002C5BEA" w:rsidRPr="00F50802" w:rsidRDefault="00E448B8" w:rsidP="002C5BEA">
            <w:pPr>
              <w:spacing w:before="0" w:after="0"/>
              <w:jc w:val="center"/>
              <w:rPr>
                <w:rFonts w:ascii="Calibri" w:eastAsia="Times New Roman" w:hAnsi="Calibri" w:cs="Calibri"/>
                <w:color w:val="000000"/>
                <w:sz w:val="22"/>
                <w:lang w:val="en-GB" w:eastAsia="en-GB"/>
              </w:rPr>
            </w:pPr>
            <w:r w:rsidRPr="00F50802">
              <w:rPr>
                <w:rFonts w:ascii="Calibri" w:eastAsia="Times New Roman" w:hAnsi="Calibri" w:cs="Calibri"/>
                <w:color w:val="000000"/>
                <w:sz w:val="22"/>
                <w:lang w:val="en-GB" w:eastAsia="en-GB"/>
              </w:rPr>
              <w:t>0.1</w:t>
            </w:r>
          </w:p>
        </w:tc>
        <w:tc>
          <w:tcPr>
            <w:tcW w:w="961" w:type="dxa"/>
            <w:tcBorders>
              <w:top w:val="nil"/>
              <w:left w:val="nil"/>
              <w:bottom w:val="single" w:sz="4" w:space="0" w:color="auto"/>
              <w:right w:val="single" w:sz="4" w:space="0" w:color="auto"/>
            </w:tcBorders>
            <w:shd w:val="clear" w:color="auto" w:fill="auto"/>
            <w:noWrap/>
          </w:tcPr>
          <w:p w14:paraId="1253E561" w14:textId="77777777" w:rsidR="002C5BEA" w:rsidRPr="00F50802" w:rsidRDefault="00E448B8" w:rsidP="002C5BEA">
            <w:pPr>
              <w:spacing w:before="0" w:after="0"/>
              <w:jc w:val="center"/>
              <w:rPr>
                <w:rFonts w:ascii="Calibri" w:eastAsia="Times New Roman" w:hAnsi="Calibri" w:cs="Calibri"/>
                <w:color w:val="000000"/>
                <w:sz w:val="22"/>
                <w:lang w:val="en-GB" w:eastAsia="en-GB"/>
              </w:rPr>
            </w:pPr>
            <w:r w:rsidRPr="00F50802">
              <w:rPr>
                <w:rFonts w:ascii="Calibri" w:eastAsia="Times New Roman" w:hAnsi="Calibri" w:cs="Calibri"/>
                <w:color w:val="000000"/>
                <w:sz w:val="22"/>
                <w:lang w:val="en-GB" w:eastAsia="en-GB"/>
              </w:rPr>
              <w:t>0.02</w:t>
            </w:r>
          </w:p>
        </w:tc>
      </w:tr>
      <w:tr w:rsidR="002C5BEA" w:rsidRPr="00F50802" w14:paraId="48405AB0" w14:textId="77777777" w:rsidTr="004E7945">
        <w:trPr>
          <w:trHeight w:val="300"/>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14:paraId="3179CDE6" w14:textId="77777777" w:rsidR="002C5BEA" w:rsidRPr="00F50802" w:rsidRDefault="002C5BEA" w:rsidP="00F335B8">
            <w:pPr>
              <w:spacing w:before="0" w:after="0"/>
              <w:jc w:val="left"/>
              <w:rPr>
                <w:rFonts w:ascii="Calibri" w:eastAsia="Times New Roman" w:hAnsi="Calibri" w:cs="Calibri"/>
                <w:color w:val="000000"/>
                <w:sz w:val="22"/>
                <w:lang w:val="en-GB" w:eastAsia="en-GB"/>
              </w:rPr>
            </w:pPr>
            <w:r w:rsidRPr="00F50802">
              <w:rPr>
                <w:rFonts w:ascii="Calibri" w:eastAsia="Times New Roman" w:hAnsi="Calibri" w:cs="Calibri"/>
                <w:iCs/>
                <w:color w:val="000000"/>
                <w:sz w:val="22"/>
                <w:lang w:val="en-GB" w:eastAsia="en-GB"/>
              </w:rPr>
              <w:t>Output 1.2</w:t>
            </w:r>
          </w:p>
        </w:tc>
        <w:tc>
          <w:tcPr>
            <w:tcW w:w="960" w:type="dxa"/>
            <w:tcBorders>
              <w:top w:val="nil"/>
              <w:left w:val="nil"/>
              <w:bottom w:val="single" w:sz="4" w:space="0" w:color="auto"/>
              <w:right w:val="single" w:sz="4" w:space="0" w:color="auto"/>
            </w:tcBorders>
            <w:shd w:val="clear" w:color="auto" w:fill="auto"/>
            <w:noWrap/>
          </w:tcPr>
          <w:p w14:paraId="28DCBFAE" w14:textId="77777777" w:rsidR="002C5BEA" w:rsidRPr="00F50802" w:rsidRDefault="002C5BEA" w:rsidP="002C5BEA">
            <w:pPr>
              <w:spacing w:before="0" w:after="0"/>
              <w:jc w:val="center"/>
              <w:rPr>
                <w:rFonts w:ascii="Calibri" w:eastAsia="Times New Roman" w:hAnsi="Calibri" w:cs="Calibri"/>
                <w:color w:val="000000"/>
                <w:sz w:val="22"/>
                <w:lang w:val="en-GB" w:eastAsia="en-GB"/>
              </w:rPr>
            </w:pPr>
          </w:p>
        </w:tc>
        <w:tc>
          <w:tcPr>
            <w:tcW w:w="961" w:type="dxa"/>
            <w:tcBorders>
              <w:top w:val="nil"/>
              <w:left w:val="nil"/>
              <w:bottom w:val="single" w:sz="4" w:space="0" w:color="auto"/>
              <w:right w:val="single" w:sz="4" w:space="0" w:color="auto"/>
            </w:tcBorders>
            <w:shd w:val="clear" w:color="auto" w:fill="auto"/>
            <w:noWrap/>
          </w:tcPr>
          <w:p w14:paraId="37B248DC" w14:textId="77777777" w:rsidR="002C5BEA" w:rsidRPr="00F50802" w:rsidRDefault="004D01D4" w:rsidP="002C5BEA">
            <w:pPr>
              <w:spacing w:before="0" w:after="0"/>
              <w:jc w:val="center"/>
              <w:rPr>
                <w:rFonts w:ascii="Calibri" w:eastAsia="Times New Roman" w:hAnsi="Calibri" w:cs="Calibri"/>
                <w:color w:val="000000"/>
                <w:sz w:val="22"/>
                <w:lang w:val="en-GB" w:eastAsia="en-GB"/>
              </w:rPr>
            </w:pPr>
            <w:r w:rsidRPr="00F50802">
              <w:rPr>
                <w:rFonts w:ascii="Calibri" w:eastAsia="Times New Roman" w:hAnsi="Calibri" w:cs="Calibri"/>
                <w:color w:val="000000"/>
                <w:sz w:val="22"/>
                <w:lang w:val="en-GB" w:eastAsia="en-GB"/>
              </w:rPr>
              <w:t>1.6</w:t>
            </w:r>
          </w:p>
        </w:tc>
        <w:tc>
          <w:tcPr>
            <w:tcW w:w="961" w:type="dxa"/>
            <w:tcBorders>
              <w:top w:val="nil"/>
              <w:left w:val="nil"/>
              <w:bottom w:val="single" w:sz="4" w:space="0" w:color="auto"/>
              <w:right w:val="single" w:sz="4" w:space="0" w:color="auto"/>
            </w:tcBorders>
            <w:shd w:val="clear" w:color="auto" w:fill="auto"/>
            <w:noWrap/>
          </w:tcPr>
          <w:p w14:paraId="4DA1E0CF" w14:textId="77777777" w:rsidR="002C5BEA" w:rsidRPr="00F50802" w:rsidRDefault="00E448B8" w:rsidP="002C5BEA">
            <w:pPr>
              <w:spacing w:before="0" w:after="0"/>
              <w:jc w:val="center"/>
              <w:rPr>
                <w:rFonts w:ascii="Calibri" w:eastAsia="Times New Roman" w:hAnsi="Calibri" w:cs="Calibri"/>
                <w:color w:val="000000"/>
                <w:sz w:val="22"/>
                <w:lang w:val="en-GB" w:eastAsia="en-GB"/>
              </w:rPr>
            </w:pPr>
            <w:r w:rsidRPr="00F50802">
              <w:rPr>
                <w:rFonts w:ascii="Calibri" w:eastAsia="Times New Roman" w:hAnsi="Calibri" w:cs="Calibri"/>
                <w:color w:val="000000"/>
                <w:sz w:val="22"/>
                <w:lang w:val="en-GB" w:eastAsia="en-GB"/>
              </w:rPr>
              <w:t>2.0</w:t>
            </w:r>
          </w:p>
        </w:tc>
        <w:tc>
          <w:tcPr>
            <w:tcW w:w="960" w:type="dxa"/>
            <w:tcBorders>
              <w:top w:val="nil"/>
              <w:left w:val="nil"/>
              <w:bottom w:val="single" w:sz="4" w:space="0" w:color="auto"/>
              <w:right w:val="single" w:sz="4" w:space="0" w:color="auto"/>
            </w:tcBorders>
            <w:shd w:val="clear" w:color="auto" w:fill="auto"/>
            <w:noWrap/>
          </w:tcPr>
          <w:p w14:paraId="563A4A93" w14:textId="77777777" w:rsidR="002C5BEA" w:rsidRPr="00F50802" w:rsidRDefault="00E448B8" w:rsidP="002C5BEA">
            <w:pPr>
              <w:spacing w:before="0" w:after="0"/>
              <w:jc w:val="center"/>
              <w:rPr>
                <w:rFonts w:ascii="Calibri" w:eastAsia="Times New Roman" w:hAnsi="Calibri" w:cs="Calibri"/>
                <w:color w:val="000000"/>
                <w:sz w:val="22"/>
                <w:lang w:val="en-GB" w:eastAsia="en-GB"/>
              </w:rPr>
            </w:pPr>
            <w:r w:rsidRPr="00F50802">
              <w:rPr>
                <w:rFonts w:ascii="Calibri" w:eastAsia="Times New Roman" w:hAnsi="Calibri" w:cs="Calibri"/>
                <w:color w:val="000000"/>
                <w:sz w:val="22"/>
                <w:lang w:val="en-GB" w:eastAsia="en-GB"/>
              </w:rPr>
              <w:t>2.0</w:t>
            </w:r>
          </w:p>
        </w:tc>
        <w:tc>
          <w:tcPr>
            <w:tcW w:w="961" w:type="dxa"/>
            <w:tcBorders>
              <w:top w:val="nil"/>
              <w:left w:val="nil"/>
              <w:bottom w:val="single" w:sz="4" w:space="0" w:color="auto"/>
              <w:right w:val="single" w:sz="4" w:space="0" w:color="auto"/>
            </w:tcBorders>
            <w:shd w:val="clear" w:color="auto" w:fill="auto"/>
            <w:noWrap/>
          </w:tcPr>
          <w:p w14:paraId="154BE064" w14:textId="77777777" w:rsidR="002C5BEA" w:rsidRPr="00F50802" w:rsidRDefault="00E448B8" w:rsidP="002C5BEA">
            <w:pPr>
              <w:spacing w:before="0" w:after="0"/>
              <w:jc w:val="center"/>
              <w:rPr>
                <w:rFonts w:ascii="Calibri" w:eastAsia="Times New Roman" w:hAnsi="Calibri" w:cs="Calibri"/>
                <w:color w:val="000000"/>
                <w:sz w:val="22"/>
                <w:lang w:val="en-GB" w:eastAsia="en-GB"/>
              </w:rPr>
            </w:pPr>
            <w:r w:rsidRPr="00F50802">
              <w:rPr>
                <w:rFonts w:ascii="Calibri" w:eastAsia="Times New Roman" w:hAnsi="Calibri" w:cs="Calibri"/>
                <w:color w:val="000000"/>
                <w:sz w:val="22"/>
                <w:lang w:val="en-GB" w:eastAsia="en-GB"/>
              </w:rPr>
              <w:t>2.0</w:t>
            </w:r>
          </w:p>
        </w:tc>
        <w:tc>
          <w:tcPr>
            <w:tcW w:w="961" w:type="dxa"/>
            <w:tcBorders>
              <w:top w:val="nil"/>
              <w:left w:val="nil"/>
              <w:bottom w:val="single" w:sz="4" w:space="0" w:color="auto"/>
              <w:right w:val="single" w:sz="4" w:space="0" w:color="auto"/>
            </w:tcBorders>
            <w:shd w:val="clear" w:color="auto" w:fill="auto"/>
            <w:noWrap/>
          </w:tcPr>
          <w:p w14:paraId="1AEC20E4" w14:textId="77777777" w:rsidR="002C5BEA" w:rsidRPr="00F50802" w:rsidRDefault="00E448B8" w:rsidP="002C5BEA">
            <w:pPr>
              <w:spacing w:before="0" w:after="0"/>
              <w:jc w:val="center"/>
              <w:rPr>
                <w:rFonts w:ascii="Calibri" w:eastAsia="Times New Roman" w:hAnsi="Calibri" w:cs="Calibri"/>
                <w:color w:val="000000"/>
                <w:sz w:val="22"/>
                <w:lang w:val="en-GB" w:eastAsia="en-GB"/>
              </w:rPr>
            </w:pPr>
            <w:r w:rsidRPr="00F50802">
              <w:rPr>
                <w:rFonts w:ascii="Calibri" w:eastAsia="Times New Roman" w:hAnsi="Calibri" w:cs="Calibri"/>
                <w:color w:val="000000"/>
                <w:sz w:val="22"/>
                <w:lang w:val="en-GB" w:eastAsia="en-GB"/>
              </w:rPr>
              <w:t>7.6</w:t>
            </w:r>
          </w:p>
        </w:tc>
        <w:tc>
          <w:tcPr>
            <w:tcW w:w="961" w:type="dxa"/>
            <w:tcBorders>
              <w:top w:val="nil"/>
              <w:left w:val="nil"/>
              <w:bottom w:val="single" w:sz="4" w:space="0" w:color="auto"/>
              <w:right w:val="single" w:sz="4" w:space="0" w:color="auto"/>
            </w:tcBorders>
            <w:shd w:val="clear" w:color="auto" w:fill="auto"/>
            <w:noWrap/>
          </w:tcPr>
          <w:p w14:paraId="6FB68605" w14:textId="77777777" w:rsidR="002C5BEA" w:rsidRPr="00F50802" w:rsidRDefault="00E448B8" w:rsidP="002C5BEA">
            <w:pPr>
              <w:spacing w:before="0" w:after="0"/>
              <w:jc w:val="center"/>
              <w:rPr>
                <w:rFonts w:ascii="Calibri" w:eastAsia="Times New Roman" w:hAnsi="Calibri" w:cs="Calibri"/>
                <w:color w:val="000000"/>
                <w:sz w:val="22"/>
                <w:lang w:val="en-GB" w:eastAsia="en-GB"/>
              </w:rPr>
            </w:pPr>
            <w:r w:rsidRPr="00F50802">
              <w:rPr>
                <w:rFonts w:ascii="Calibri" w:eastAsia="Times New Roman" w:hAnsi="Calibri" w:cs="Calibri"/>
                <w:color w:val="000000"/>
                <w:sz w:val="22"/>
                <w:lang w:val="en-GB" w:eastAsia="en-GB"/>
              </w:rPr>
              <w:t>1.20</w:t>
            </w:r>
          </w:p>
        </w:tc>
      </w:tr>
      <w:tr w:rsidR="002C5BEA" w:rsidRPr="00F50802" w14:paraId="06B9B822" w14:textId="77777777" w:rsidTr="004E7945">
        <w:trPr>
          <w:trHeight w:val="300"/>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14:paraId="67E3E8ED" w14:textId="77777777" w:rsidR="002C5BEA" w:rsidRPr="00F50802" w:rsidRDefault="002C5BEA" w:rsidP="00F335B8">
            <w:pPr>
              <w:spacing w:before="0" w:after="0"/>
              <w:jc w:val="left"/>
              <w:rPr>
                <w:rFonts w:ascii="Calibri" w:eastAsia="Times New Roman" w:hAnsi="Calibri" w:cs="Calibri"/>
                <w:color w:val="000000"/>
                <w:sz w:val="22"/>
                <w:lang w:val="en-GB" w:eastAsia="en-GB"/>
              </w:rPr>
            </w:pPr>
            <w:r w:rsidRPr="00F50802">
              <w:rPr>
                <w:rFonts w:ascii="Calibri" w:eastAsia="Times New Roman" w:hAnsi="Calibri" w:cs="Calibri"/>
                <w:iCs/>
                <w:color w:val="000000"/>
                <w:sz w:val="22"/>
                <w:lang w:val="en-GB" w:eastAsia="en-GB"/>
              </w:rPr>
              <w:t xml:space="preserve">Output </w:t>
            </w:r>
            <w:r w:rsidR="00886C84" w:rsidRPr="00F50802">
              <w:rPr>
                <w:rFonts w:ascii="Calibri" w:eastAsia="Times New Roman" w:hAnsi="Calibri" w:cs="Calibri"/>
                <w:iCs/>
                <w:color w:val="000000"/>
                <w:sz w:val="22"/>
                <w:lang w:val="en-GB" w:eastAsia="en-GB"/>
              </w:rPr>
              <w:t>2</w:t>
            </w:r>
            <w:r w:rsidRPr="00F50802">
              <w:rPr>
                <w:rFonts w:ascii="Calibri" w:eastAsia="Times New Roman" w:hAnsi="Calibri" w:cs="Calibri"/>
                <w:iCs/>
                <w:color w:val="000000"/>
                <w:sz w:val="22"/>
                <w:lang w:val="en-GB" w:eastAsia="en-GB"/>
              </w:rPr>
              <w:t>.1</w:t>
            </w:r>
          </w:p>
        </w:tc>
        <w:tc>
          <w:tcPr>
            <w:tcW w:w="960" w:type="dxa"/>
            <w:tcBorders>
              <w:top w:val="nil"/>
              <w:left w:val="nil"/>
              <w:bottom w:val="single" w:sz="4" w:space="0" w:color="auto"/>
              <w:right w:val="single" w:sz="4" w:space="0" w:color="auto"/>
            </w:tcBorders>
            <w:shd w:val="clear" w:color="auto" w:fill="auto"/>
            <w:noWrap/>
          </w:tcPr>
          <w:p w14:paraId="2D6BC7E1" w14:textId="77777777" w:rsidR="002C5BEA" w:rsidRPr="00F50802" w:rsidRDefault="000E18AB" w:rsidP="002C5BEA">
            <w:pPr>
              <w:spacing w:before="0" w:after="0"/>
              <w:jc w:val="center"/>
              <w:rPr>
                <w:rFonts w:ascii="Calibri" w:eastAsia="Times New Roman" w:hAnsi="Calibri" w:cs="Calibri"/>
                <w:color w:val="000000"/>
                <w:sz w:val="22"/>
                <w:lang w:val="en-GB" w:eastAsia="en-GB"/>
              </w:rPr>
            </w:pPr>
            <w:r w:rsidRPr="00F50802">
              <w:rPr>
                <w:rFonts w:ascii="Calibri" w:eastAsia="Times New Roman" w:hAnsi="Calibri" w:cs="Calibri"/>
                <w:color w:val="000000"/>
                <w:sz w:val="22"/>
                <w:lang w:val="en-GB" w:eastAsia="en-GB"/>
              </w:rPr>
              <w:t>1.4</w:t>
            </w:r>
          </w:p>
        </w:tc>
        <w:tc>
          <w:tcPr>
            <w:tcW w:w="961" w:type="dxa"/>
            <w:tcBorders>
              <w:top w:val="nil"/>
              <w:left w:val="nil"/>
              <w:bottom w:val="single" w:sz="4" w:space="0" w:color="auto"/>
              <w:right w:val="single" w:sz="4" w:space="0" w:color="auto"/>
            </w:tcBorders>
            <w:shd w:val="clear" w:color="auto" w:fill="auto"/>
            <w:noWrap/>
          </w:tcPr>
          <w:p w14:paraId="1ADFDF47" w14:textId="77777777" w:rsidR="002C5BEA" w:rsidRPr="00F50802" w:rsidRDefault="002C5BEA" w:rsidP="002C5BEA">
            <w:pPr>
              <w:spacing w:before="0" w:after="0"/>
              <w:jc w:val="center"/>
              <w:rPr>
                <w:rFonts w:ascii="Calibri" w:eastAsia="Times New Roman" w:hAnsi="Calibri" w:cs="Calibri"/>
                <w:color w:val="000000"/>
                <w:sz w:val="22"/>
                <w:lang w:val="en-GB" w:eastAsia="en-GB"/>
              </w:rPr>
            </w:pPr>
          </w:p>
        </w:tc>
        <w:tc>
          <w:tcPr>
            <w:tcW w:w="961" w:type="dxa"/>
            <w:tcBorders>
              <w:top w:val="nil"/>
              <w:left w:val="nil"/>
              <w:bottom w:val="single" w:sz="4" w:space="0" w:color="auto"/>
              <w:right w:val="single" w:sz="4" w:space="0" w:color="auto"/>
            </w:tcBorders>
            <w:shd w:val="clear" w:color="auto" w:fill="auto"/>
            <w:noWrap/>
          </w:tcPr>
          <w:p w14:paraId="198566C9" w14:textId="77777777" w:rsidR="002C5BEA" w:rsidRPr="00F50802" w:rsidRDefault="002C5BEA" w:rsidP="002C5BEA">
            <w:pPr>
              <w:spacing w:before="0" w:after="0"/>
              <w:jc w:val="center"/>
              <w:rPr>
                <w:rFonts w:ascii="Calibri" w:eastAsia="Times New Roman" w:hAnsi="Calibri" w:cs="Calibri"/>
                <w:color w:val="000000"/>
                <w:sz w:val="22"/>
                <w:lang w:val="en-GB" w:eastAsia="en-GB"/>
              </w:rPr>
            </w:pPr>
          </w:p>
        </w:tc>
        <w:tc>
          <w:tcPr>
            <w:tcW w:w="960" w:type="dxa"/>
            <w:tcBorders>
              <w:top w:val="nil"/>
              <w:left w:val="nil"/>
              <w:bottom w:val="single" w:sz="4" w:space="0" w:color="auto"/>
              <w:right w:val="single" w:sz="4" w:space="0" w:color="auto"/>
            </w:tcBorders>
            <w:shd w:val="clear" w:color="auto" w:fill="auto"/>
            <w:noWrap/>
          </w:tcPr>
          <w:p w14:paraId="2DC4E524" w14:textId="77777777" w:rsidR="002C5BEA" w:rsidRPr="00F50802" w:rsidRDefault="002C5BEA" w:rsidP="002C5BEA">
            <w:pPr>
              <w:spacing w:before="0" w:after="0"/>
              <w:jc w:val="center"/>
              <w:rPr>
                <w:rFonts w:ascii="Calibri" w:eastAsia="Times New Roman" w:hAnsi="Calibri" w:cs="Calibri"/>
                <w:color w:val="000000"/>
                <w:sz w:val="22"/>
                <w:lang w:val="en-GB" w:eastAsia="en-GB"/>
              </w:rPr>
            </w:pPr>
          </w:p>
        </w:tc>
        <w:tc>
          <w:tcPr>
            <w:tcW w:w="961" w:type="dxa"/>
            <w:tcBorders>
              <w:top w:val="nil"/>
              <w:left w:val="nil"/>
              <w:bottom w:val="single" w:sz="4" w:space="0" w:color="auto"/>
              <w:right w:val="single" w:sz="4" w:space="0" w:color="auto"/>
            </w:tcBorders>
            <w:shd w:val="clear" w:color="auto" w:fill="auto"/>
            <w:noWrap/>
          </w:tcPr>
          <w:p w14:paraId="759771CA" w14:textId="77777777" w:rsidR="002C5BEA" w:rsidRPr="00F50802" w:rsidRDefault="002C5BEA" w:rsidP="002C5BEA">
            <w:pPr>
              <w:spacing w:before="0" w:after="0"/>
              <w:jc w:val="center"/>
              <w:rPr>
                <w:rFonts w:ascii="Calibri" w:eastAsia="Times New Roman" w:hAnsi="Calibri" w:cs="Calibri"/>
                <w:color w:val="000000"/>
                <w:sz w:val="22"/>
                <w:lang w:val="en-GB" w:eastAsia="en-GB"/>
              </w:rPr>
            </w:pPr>
          </w:p>
        </w:tc>
        <w:tc>
          <w:tcPr>
            <w:tcW w:w="961" w:type="dxa"/>
            <w:tcBorders>
              <w:top w:val="nil"/>
              <w:left w:val="nil"/>
              <w:bottom w:val="single" w:sz="4" w:space="0" w:color="auto"/>
              <w:right w:val="single" w:sz="4" w:space="0" w:color="auto"/>
            </w:tcBorders>
            <w:shd w:val="clear" w:color="auto" w:fill="auto"/>
            <w:noWrap/>
          </w:tcPr>
          <w:p w14:paraId="4DF538CF" w14:textId="77777777" w:rsidR="002C5BEA" w:rsidRPr="00F50802" w:rsidRDefault="00E448B8" w:rsidP="002C5BEA">
            <w:pPr>
              <w:spacing w:before="0" w:after="0"/>
              <w:jc w:val="center"/>
              <w:rPr>
                <w:rFonts w:ascii="Calibri" w:eastAsia="Times New Roman" w:hAnsi="Calibri" w:cs="Calibri"/>
                <w:color w:val="000000"/>
                <w:sz w:val="22"/>
                <w:lang w:val="en-GB" w:eastAsia="en-GB"/>
              </w:rPr>
            </w:pPr>
            <w:r w:rsidRPr="00F50802">
              <w:rPr>
                <w:rFonts w:ascii="Calibri" w:eastAsia="Times New Roman" w:hAnsi="Calibri" w:cs="Calibri"/>
                <w:color w:val="000000"/>
                <w:sz w:val="22"/>
                <w:lang w:val="en-GB" w:eastAsia="en-GB"/>
              </w:rPr>
              <w:t>1.4</w:t>
            </w:r>
          </w:p>
        </w:tc>
        <w:tc>
          <w:tcPr>
            <w:tcW w:w="961" w:type="dxa"/>
            <w:tcBorders>
              <w:top w:val="nil"/>
              <w:left w:val="nil"/>
              <w:bottom w:val="single" w:sz="4" w:space="0" w:color="auto"/>
              <w:right w:val="single" w:sz="4" w:space="0" w:color="auto"/>
            </w:tcBorders>
            <w:shd w:val="clear" w:color="auto" w:fill="auto"/>
            <w:noWrap/>
          </w:tcPr>
          <w:p w14:paraId="539142BA" w14:textId="77777777" w:rsidR="002C5BEA" w:rsidRPr="00F50802" w:rsidRDefault="00553F05" w:rsidP="002C5BEA">
            <w:pPr>
              <w:spacing w:before="0" w:after="0"/>
              <w:jc w:val="center"/>
              <w:rPr>
                <w:rFonts w:ascii="Calibri" w:eastAsia="Times New Roman" w:hAnsi="Calibri" w:cs="Calibri"/>
                <w:color w:val="000000"/>
                <w:sz w:val="22"/>
                <w:lang w:val="en-GB" w:eastAsia="en-GB"/>
              </w:rPr>
            </w:pPr>
            <w:r w:rsidRPr="00F50802">
              <w:rPr>
                <w:rFonts w:ascii="Calibri" w:eastAsia="Times New Roman" w:hAnsi="Calibri" w:cs="Calibri"/>
                <w:color w:val="000000"/>
                <w:sz w:val="22"/>
                <w:lang w:val="en-GB" w:eastAsia="en-GB"/>
              </w:rPr>
              <w:t>0.23</w:t>
            </w:r>
          </w:p>
        </w:tc>
      </w:tr>
      <w:tr w:rsidR="002C5BEA" w:rsidRPr="00F50802" w14:paraId="34F7E91A" w14:textId="77777777" w:rsidTr="004E7945">
        <w:trPr>
          <w:trHeight w:val="300"/>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14:paraId="1DD9ACAC" w14:textId="77777777" w:rsidR="002C5BEA" w:rsidRPr="00F50802" w:rsidRDefault="002C5BEA" w:rsidP="00F335B8">
            <w:pPr>
              <w:spacing w:before="0" w:after="0"/>
              <w:jc w:val="left"/>
              <w:rPr>
                <w:rFonts w:ascii="Calibri" w:eastAsia="Times New Roman" w:hAnsi="Calibri" w:cs="Calibri"/>
                <w:color w:val="000000"/>
                <w:sz w:val="22"/>
                <w:lang w:val="en-GB" w:eastAsia="en-GB"/>
              </w:rPr>
            </w:pPr>
            <w:r w:rsidRPr="00F50802">
              <w:rPr>
                <w:rFonts w:ascii="Calibri" w:eastAsia="Times New Roman" w:hAnsi="Calibri" w:cs="Calibri"/>
                <w:iCs/>
                <w:color w:val="000000"/>
                <w:sz w:val="22"/>
                <w:lang w:val="en-GB" w:eastAsia="en-GB"/>
              </w:rPr>
              <w:t xml:space="preserve">Output </w:t>
            </w:r>
            <w:r w:rsidR="00886C84" w:rsidRPr="00F50802">
              <w:rPr>
                <w:rFonts w:ascii="Calibri" w:eastAsia="Times New Roman" w:hAnsi="Calibri" w:cs="Calibri"/>
                <w:iCs/>
                <w:color w:val="000000"/>
                <w:sz w:val="22"/>
                <w:lang w:val="en-GB" w:eastAsia="en-GB"/>
              </w:rPr>
              <w:t>2</w:t>
            </w:r>
            <w:r w:rsidRPr="00F50802">
              <w:rPr>
                <w:rFonts w:ascii="Calibri" w:eastAsia="Times New Roman" w:hAnsi="Calibri" w:cs="Calibri"/>
                <w:iCs/>
                <w:color w:val="000000"/>
                <w:sz w:val="22"/>
                <w:lang w:val="en-GB" w:eastAsia="en-GB"/>
              </w:rPr>
              <w:t>.2</w:t>
            </w:r>
          </w:p>
        </w:tc>
        <w:tc>
          <w:tcPr>
            <w:tcW w:w="960" w:type="dxa"/>
            <w:tcBorders>
              <w:top w:val="nil"/>
              <w:left w:val="nil"/>
              <w:bottom w:val="single" w:sz="4" w:space="0" w:color="auto"/>
              <w:right w:val="single" w:sz="4" w:space="0" w:color="auto"/>
            </w:tcBorders>
            <w:shd w:val="clear" w:color="auto" w:fill="auto"/>
            <w:noWrap/>
          </w:tcPr>
          <w:p w14:paraId="42C1FE6D" w14:textId="77777777" w:rsidR="002C5BEA" w:rsidRPr="00F50802" w:rsidRDefault="00886C84" w:rsidP="002C5BEA">
            <w:pPr>
              <w:spacing w:before="0" w:after="0"/>
              <w:jc w:val="center"/>
              <w:rPr>
                <w:rFonts w:ascii="Calibri" w:eastAsia="Times New Roman" w:hAnsi="Calibri" w:cs="Calibri"/>
                <w:color w:val="000000"/>
                <w:sz w:val="22"/>
                <w:lang w:val="en-GB" w:eastAsia="en-GB"/>
              </w:rPr>
            </w:pPr>
            <w:r w:rsidRPr="00F50802">
              <w:rPr>
                <w:rFonts w:ascii="Calibri" w:eastAsia="Times New Roman" w:hAnsi="Calibri" w:cs="Calibri"/>
                <w:color w:val="000000"/>
                <w:sz w:val="22"/>
                <w:lang w:val="en-GB" w:eastAsia="en-GB"/>
              </w:rPr>
              <w:t>0.04</w:t>
            </w:r>
          </w:p>
        </w:tc>
        <w:tc>
          <w:tcPr>
            <w:tcW w:w="961" w:type="dxa"/>
            <w:tcBorders>
              <w:top w:val="nil"/>
              <w:left w:val="nil"/>
              <w:bottom w:val="single" w:sz="4" w:space="0" w:color="auto"/>
              <w:right w:val="single" w:sz="4" w:space="0" w:color="auto"/>
            </w:tcBorders>
            <w:shd w:val="clear" w:color="auto" w:fill="auto"/>
            <w:noWrap/>
          </w:tcPr>
          <w:p w14:paraId="274A816D" w14:textId="77777777" w:rsidR="002C5BEA" w:rsidRPr="00F50802" w:rsidRDefault="002C5BEA" w:rsidP="002C5BEA">
            <w:pPr>
              <w:spacing w:before="0" w:after="0"/>
              <w:jc w:val="center"/>
              <w:rPr>
                <w:rFonts w:ascii="Calibri" w:eastAsia="Times New Roman" w:hAnsi="Calibri" w:cs="Calibri"/>
                <w:color w:val="000000"/>
                <w:sz w:val="22"/>
                <w:lang w:val="en-GB" w:eastAsia="en-GB"/>
              </w:rPr>
            </w:pPr>
          </w:p>
        </w:tc>
        <w:tc>
          <w:tcPr>
            <w:tcW w:w="961" w:type="dxa"/>
            <w:tcBorders>
              <w:top w:val="nil"/>
              <w:left w:val="nil"/>
              <w:bottom w:val="single" w:sz="4" w:space="0" w:color="auto"/>
              <w:right w:val="single" w:sz="4" w:space="0" w:color="auto"/>
            </w:tcBorders>
            <w:shd w:val="clear" w:color="auto" w:fill="auto"/>
            <w:noWrap/>
          </w:tcPr>
          <w:p w14:paraId="705406AA" w14:textId="77777777" w:rsidR="002C5BEA" w:rsidRPr="00F50802" w:rsidRDefault="002C5BEA" w:rsidP="002C5BEA">
            <w:pPr>
              <w:spacing w:before="0" w:after="0"/>
              <w:jc w:val="center"/>
              <w:rPr>
                <w:rFonts w:ascii="Calibri" w:eastAsia="Times New Roman" w:hAnsi="Calibri" w:cs="Calibri"/>
                <w:color w:val="000000"/>
                <w:sz w:val="22"/>
                <w:lang w:val="en-GB" w:eastAsia="en-GB"/>
              </w:rPr>
            </w:pPr>
          </w:p>
        </w:tc>
        <w:tc>
          <w:tcPr>
            <w:tcW w:w="960" w:type="dxa"/>
            <w:tcBorders>
              <w:top w:val="nil"/>
              <w:left w:val="nil"/>
              <w:bottom w:val="single" w:sz="4" w:space="0" w:color="auto"/>
              <w:right w:val="single" w:sz="4" w:space="0" w:color="auto"/>
            </w:tcBorders>
            <w:shd w:val="clear" w:color="auto" w:fill="auto"/>
            <w:noWrap/>
          </w:tcPr>
          <w:p w14:paraId="6290A051" w14:textId="77777777" w:rsidR="002C5BEA" w:rsidRPr="00F50802" w:rsidRDefault="002C5BEA" w:rsidP="002C5BEA">
            <w:pPr>
              <w:spacing w:before="0" w:after="0"/>
              <w:jc w:val="center"/>
              <w:rPr>
                <w:rFonts w:ascii="Calibri" w:eastAsia="Times New Roman" w:hAnsi="Calibri" w:cs="Calibri"/>
                <w:color w:val="000000"/>
                <w:sz w:val="22"/>
                <w:lang w:val="en-GB" w:eastAsia="en-GB"/>
              </w:rPr>
            </w:pPr>
          </w:p>
        </w:tc>
        <w:tc>
          <w:tcPr>
            <w:tcW w:w="961" w:type="dxa"/>
            <w:tcBorders>
              <w:top w:val="nil"/>
              <w:left w:val="nil"/>
              <w:bottom w:val="single" w:sz="4" w:space="0" w:color="auto"/>
              <w:right w:val="single" w:sz="4" w:space="0" w:color="auto"/>
            </w:tcBorders>
            <w:shd w:val="clear" w:color="auto" w:fill="auto"/>
            <w:noWrap/>
          </w:tcPr>
          <w:p w14:paraId="6163274E" w14:textId="77777777" w:rsidR="002C5BEA" w:rsidRPr="00F50802" w:rsidRDefault="002C5BEA" w:rsidP="002C5BEA">
            <w:pPr>
              <w:spacing w:before="0" w:after="0"/>
              <w:jc w:val="center"/>
              <w:rPr>
                <w:rFonts w:ascii="Calibri" w:eastAsia="Times New Roman" w:hAnsi="Calibri" w:cs="Calibri"/>
                <w:color w:val="000000"/>
                <w:sz w:val="22"/>
                <w:lang w:val="en-GB" w:eastAsia="en-GB"/>
              </w:rPr>
            </w:pPr>
          </w:p>
        </w:tc>
        <w:tc>
          <w:tcPr>
            <w:tcW w:w="961" w:type="dxa"/>
            <w:tcBorders>
              <w:top w:val="nil"/>
              <w:left w:val="nil"/>
              <w:bottom w:val="single" w:sz="4" w:space="0" w:color="auto"/>
              <w:right w:val="single" w:sz="4" w:space="0" w:color="auto"/>
            </w:tcBorders>
            <w:shd w:val="clear" w:color="auto" w:fill="auto"/>
            <w:noWrap/>
          </w:tcPr>
          <w:p w14:paraId="33E7BA0C" w14:textId="77777777" w:rsidR="002C5BEA" w:rsidRPr="00F50802" w:rsidRDefault="00553F05" w:rsidP="002C5BEA">
            <w:pPr>
              <w:spacing w:before="0" w:after="0"/>
              <w:jc w:val="center"/>
              <w:rPr>
                <w:rFonts w:ascii="Calibri" w:eastAsia="Times New Roman" w:hAnsi="Calibri" w:cs="Calibri"/>
                <w:color w:val="000000"/>
                <w:sz w:val="22"/>
                <w:lang w:val="en-GB" w:eastAsia="en-GB"/>
              </w:rPr>
            </w:pPr>
            <w:r w:rsidRPr="00F50802">
              <w:rPr>
                <w:rFonts w:ascii="Calibri" w:eastAsia="Times New Roman" w:hAnsi="Calibri" w:cs="Calibri"/>
                <w:color w:val="000000"/>
                <w:sz w:val="22"/>
                <w:lang w:val="en-GB" w:eastAsia="en-GB"/>
              </w:rPr>
              <w:t>0.04</w:t>
            </w:r>
          </w:p>
        </w:tc>
        <w:tc>
          <w:tcPr>
            <w:tcW w:w="961" w:type="dxa"/>
            <w:tcBorders>
              <w:top w:val="nil"/>
              <w:left w:val="nil"/>
              <w:bottom w:val="single" w:sz="4" w:space="0" w:color="auto"/>
              <w:right w:val="single" w:sz="4" w:space="0" w:color="auto"/>
            </w:tcBorders>
            <w:shd w:val="clear" w:color="auto" w:fill="auto"/>
            <w:noWrap/>
          </w:tcPr>
          <w:p w14:paraId="5BD9289D" w14:textId="77777777" w:rsidR="002C5BEA" w:rsidRPr="00F50802" w:rsidRDefault="00553F05" w:rsidP="002C5BEA">
            <w:pPr>
              <w:spacing w:before="0" w:after="0"/>
              <w:jc w:val="center"/>
              <w:rPr>
                <w:rFonts w:ascii="Calibri" w:eastAsia="Times New Roman" w:hAnsi="Calibri" w:cs="Calibri"/>
                <w:color w:val="000000"/>
                <w:sz w:val="22"/>
                <w:lang w:val="en-GB" w:eastAsia="en-GB"/>
              </w:rPr>
            </w:pPr>
            <w:r w:rsidRPr="00F50802">
              <w:rPr>
                <w:rFonts w:ascii="Calibri" w:eastAsia="Times New Roman" w:hAnsi="Calibri" w:cs="Calibri"/>
                <w:color w:val="000000"/>
                <w:sz w:val="22"/>
                <w:lang w:val="en-GB" w:eastAsia="en-GB"/>
              </w:rPr>
              <w:t>0.01</w:t>
            </w:r>
          </w:p>
        </w:tc>
      </w:tr>
      <w:tr w:rsidR="002C5BEA" w:rsidRPr="00F50802" w14:paraId="32A36F7A" w14:textId="77777777" w:rsidTr="004E7945">
        <w:trPr>
          <w:trHeight w:val="300"/>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14:paraId="25B64AA9" w14:textId="77777777" w:rsidR="002C5BEA" w:rsidRPr="00F50802" w:rsidRDefault="002C5BEA" w:rsidP="00F335B8">
            <w:pPr>
              <w:spacing w:before="0" w:after="0"/>
              <w:jc w:val="left"/>
              <w:rPr>
                <w:rFonts w:ascii="Calibri" w:eastAsia="Times New Roman" w:hAnsi="Calibri" w:cs="Calibri"/>
                <w:color w:val="000000"/>
                <w:sz w:val="22"/>
                <w:lang w:val="en-GB" w:eastAsia="en-GB"/>
              </w:rPr>
            </w:pPr>
            <w:r w:rsidRPr="00F50802">
              <w:rPr>
                <w:rFonts w:ascii="Calibri" w:eastAsia="Times New Roman" w:hAnsi="Calibri" w:cs="Calibri"/>
                <w:iCs/>
                <w:color w:val="000000"/>
                <w:sz w:val="22"/>
                <w:lang w:val="en-GB" w:eastAsia="en-GB"/>
              </w:rPr>
              <w:t xml:space="preserve">Output </w:t>
            </w:r>
            <w:r w:rsidR="00886C84" w:rsidRPr="00F50802">
              <w:rPr>
                <w:rFonts w:ascii="Calibri" w:eastAsia="Times New Roman" w:hAnsi="Calibri" w:cs="Calibri"/>
                <w:iCs/>
                <w:color w:val="000000"/>
                <w:sz w:val="22"/>
                <w:lang w:val="en-GB" w:eastAsia="en-GB"/>
              </w:rPr>
              <w:t>2</w:t>
            </w:r>
            <w:r w:rsidRPr="00F50802">
              <w:rPr>
                <w:rFonts w:ascii="Calibri" w:eastAsia="Times New Roman" w:hAnsi="Calibri" w:cs="Calibri"/>
                <w:iCs/>
                <w:color w:val="000000"/>
                <w:sz w:val="22"/>
                <w:lang w:val="en-GB" w:eastAsia="en-GB"/>
              </w:rPr>
              <w:t>.3</w:t>
            </w:r>
          </w:p>
        </w:tc>
        <w:tc>
          <w:tcPr>
            <w:tcW w:w="960" w:type="dxa"/>
            <w:tcBorders>
              <w:top w:val="nil"/>
              <w:left w:val="nil"/>
              <w:bottom w:val="single" w:sz="4" w:space="0" w:color="auto"/>
              <w:right w:val="single" w:sz="4" w:space="0" w:color="auto"/>
            </w:tcBorders>
            <w:shd w:val="clear" w:color="auto" w:fill="auto"/>
            <w:noWrap/>
          </w:tcPr>
          <w:p w14:paraId="5D5B026B" w14:textId="77777777" w:rsidR="002C5BEA" w:rsidRPr="00F50802" w:rsidRDefault="0085122E" w:rsidP="002C5BEA">
            <w:pPr>
              <w:spacing w:before="0" w:after="0"/>
              <w:jc w:val="center"/>
              <w:rPr>
                <w:rFonts w:ascii="Calibri" w:eastAsia="Times New Roman" w:hAnsi="Calibri" w:cs="Calibri"/>
                <w:color w:val="000000"/>
                <w:sz w:val="22"/>
                <w:lang w:val="en-GB" w:eastAsia="en-GB"/>
              </w:rPr>
            </w:pPr>
            <w:r w:rsidRPr="00F50802">
              <w:rPr>
                <w:rFonts w:ascii="Calibri" w:eastAsia="Times New Roman" w:hAnsi="Calibri" w:cs="Calibri"/>
                <w:color w:val="000000"/>
                <w:sz w:val="22"/>
                <w:lang w:val="en-GB" w:eastAsia="en-GB"/>
              </w:rPr>
              <w:t>0.9</w:t>
            </w:r>
          </w:p>
        </w:tc>
        <w:tc>
          <w:tcPr>
            <w:tcW w:w="961" w:type="dxa"/>
            <w:tcBorders>
              <w:top w:val="nil"/>
              <w:left w:val="nil"/>
              <w:bottom w:val="single" w:sz="4" w:space="0" w:color="auto"/>
              <w:right w:val="single" w:sz="4" w:space="0" w:color="auto"/>
            </w:tcBorders>
            <w:shd w:val="clear" w:color="auto" w:fill="auto"/>
            <w:noWrap/>
          </w:tcPr>
          <w:p w14:paraId="0778B896" w14:textId="77777777" w:rsidR="002C5BEA" w:rsidRPr="00F50802" w:rsidRDefault="00E448B8" w:rsidP="002C5BEA">
            <w:pPr>
              <w:spacing w:before="0" w:after="0"/>
              <w:jc w:val="center"/>
              <w:rPr>
                <w:rFonts w:ascii="Calibri" w:eastAsia="Times New Roman" w:hAnsi="Calibri" w:cs="Calibri"/>
                <w:color w:val="000000"/>
                <w:sz w:val="22"/>
                <w:lang w:val="en-GB" w:eastAsia="en-GB"/>
              </w:rPr>
            </w:pPr>
            <w:r w:rsidRPr="00F50802">
              <w:rPr>
                <w:rFonts w:ascii="Calibri" w:eastAsia="Times New Roman" w:hAnsi="Calibri" w:cs="Calibri"/>
                <w:color w:val="000000"/>
                <w:sz w:val="22"/>
                <w:lang w:val="en-GB" w:eastAsia="en-GB"/>
              </w:rPr>
              <w:t>1.6</w:t>
            </w:r>
          </w:p>
        </w:tc>
        <w:tc>
          <w:tcPr>
            <w:tcW w:w="961" w:type="dxa"/>
            <w:tcBorders>
              <w:top w:val="nil"/>
              <w:left w:val="nil"/>
              <w:bottom w:val="single" w:sz="4" w:space="0" w:color="auto"/>
              <w:right w:val="single" w:sz="4" w:space="0" w:color="auto"/>
            </w:tcBorders>
            <w:shd w:val="clear" w:color="auto" w:fill="auto"/>
            <w:noWrap/>
          </w:tcPr>
          <w:p w14:paraId="3D4E13AE" w14:textId="77777777" w:rsidR="002C5BEA" w:rsidRPr="00F50802" w:rsidRDefault="00E448B8" w:rsidP="002C5BEA">
            <w:pPr>
              <w:spacing w:before="0" w:after="0"/>
              <w:jc w:val="center"/>
              <w:rPr>
                <w:rFonts w:ascii="Calibri" w:eastAsia="Times New Roman" w:hAnsi="Calibri" w:cs="Calibri"/>
                <w:color w:val="000000"/>
                <w:sz w:val="22"/>
                <w:lang w:val="en-GB" w:eastAsia="en-GB"/>
              </w:rPr>
            </w:pPr>
            <w:r w:rsidRPr="00F50802">
              <w:rPr>
                <w:rFonts w:ascii="Calibri" w:eastAsia="Times New Roman" w:hAnsi="Calibri" w:cs="Calibri"/>
                <w:color w:val="000000"/>
                <w:sz w:val="22"/>
                <w:lang w:val="en-GB" w:eastAsia="en-GB"/>
              </w:rPr>
              <w:t>1.6</w:t>
            </w:r>
          </w:p>
        </w:tc>
        <w:tc>
          <w:tcPr>
            <w:tcW w:w="960" w:type="dxa"/>
            <w:tcBorders>
              <w:top w:val="nil"/>
              <w:left w:val="nil"/>
              <w:bottom w:val="single" w:sz="4" w:space="0" w:color="auto"/>
              <w:right w:val="single" w:sz="4" w:space="0" w:color="auto"/>
            </w:tcBorders>
            <w:shd w:val="clear" w:color="auto" w:fill="auto"/>
            <w:noWrap/>
          </w:tcPr>
          <w:p w14:paraId="7755D519" w14:textId="77777777" w:rsidR="002C5BEA" w:rsidRPr="00F50802" w:rsidRDefault="002C5BEA" w:rsidP="002C5BEA">
            <w:pPr>
              <w:spacing w:before="0" w:after="0"/>
              <w:jc w:val="center"/>
              <w:rPr>
                <w:rFonts w:ascii="Calibri" w:eastAsia="Times New Roman" w:hAnsi="Calibri" w:cs="Calibri"/>
                <w:color w:val="000000"/>
                <w:sz w:val="22"/>
                <w:lang w:val="en-GB" w:eastAsia="en-GB"/>
              </w:rPr>
            </w:pPr>
          </w:p>
        </w:tc>
        <w:tc>
          <w:tcPr>
            <w:tcW w:w="961" w:type="dxa"/>
            <w:tcBorders>
              <w:top w:val="nil"/>
              <w:left w:val="nil"/>
              <w:bottom w:val="single" w:sz="4" w:space="0" w:color="auto"/>
              <w:right w:val="single" w:sz="4" w:space="0" w:color="auto"/>
            </w:tcBorders>
            <w:shd w:val="clear" w:color="auto" w:fill="auto"/>
            <w:noWrap/>
          </w:tcPr>
          <w:p w14:paraId="32DD0696" w14:textId="77777777" w:rsidR="002C5BEA" w:rsidRPr="00F50802" w:rsidRDefault="002C5BEA" w:rsidP="002C5BEA">
            <w:pPr>
              <w:spacing w:before="0" w:after="0"/>
              <w:jc w:val="center"/>
              <w:rPr>
                <w:rFonts w:ascii="Calibri" w:eastAsia="Times New Roman" w:hAnsi="Calibri" w:cs="Calibri"/>
                <w:color w:val="000000"/>
                <w:sz w:val="22"/>
                <w:lang w:val="en-GB" w:eastAsia="en-GB"/>
              </w:rPr>
            </w:pPr>
          </w:p>
        </w:tc>
        <w:tc>
          <w:tcPr>
            <w:tcW w:w="961" w:type="dxa"/>
            <w:tcBorders>
              <w:top w:val="nil"/>
              <w:left w:val="nil"/>
              <w:bottom w:val="single" w:sz="4" w:space="0" w:color="auto"/>
              <w:right w:val="single" w:sz="4" w:space="0" w:color="auto"/>
            </w:tcBorders>
            <w:shd w:val="clear" w:color="auto" w:fill="auto"/>
            <w:noWrap/>
          </w:tcPr>
          <w:p w14:paraId="64526E8C" w14:textId="77777777" w:rsidR="002C5BEA" w:rsidRPr="00F50802" w:rsidRDefault="00734E68" w:rsidP="002C5BEA">
            <w:pPr>
              <w:spacing w:before="0" w:after="0"/>
              <w:jc w:val="center"/>
              <w:rPr>
                <w:rFonts w:ascii="Calibri" w:eastAsia="Times New Roman" w:hAnsi="Calibri" w:cs="Calibri"/>
                <w:color w:val="000000"/>
                <w:sz w:val="22"/>
                <w:lang w:val="en-GB" w:eastAsia="en-GB"/>
              </w:rPr>
            </w:pPr>
            <w:r w:rsidRPr="00F50802">
              <w:rPr>
                <w:rFonts w:ascii="Calibri" w:eastAsia="Times New Roman" w:hAnsi="Calibri" w:cs="Calibri"/>
                <w:color w:val="000000"/>
                <w:sz w:val="22"/>
                <w:lang w:val="en-GB" w:eastAsia="en-GB"/>
              </w:rPr>
              <w:t>4.2</w:t>
            </w:r>
          </w:p>
        </w:tc>
        <w:tc>
          <w:tcPr>
            <w:tcW w:w="961" w:type="dxa"/>
            <w:tcBorders>
              <w:top w:val="nil"/>
              <w:left w:val="nil"/>
              <w:bottom w:val="single" w:sz="4" w:space="0" w:color="auto"/>
              <w:right w:val="single" w:sz="4" w:space="0" w:color="auto"/>
            </w:tcBorders>
            <w:shd w:val="clear" w:color="auto" w:fill="auto"/>
            <w:noWrap/>
          </w:tcPr>
          <w:p w14:paraId="4967EAB1" w14:textId="77777777" w:rsidR="002C5BEA" w:rsidRPr="00F50802" w:rsidRDefault="00734E68" w:rsidP="002C5BEA">
            <w:pPr>
              <w:spacing w:before="0" w:after="0"/>
              <w:jc w:val="center"/>
              <w:rPr>
                <w:rFonts w:ascii="Calibri" w:eastAsia="Times New Roman" w:hAnsi="Calibri" w:cs="Calibri"/>
                <w:color w:val="000000"/>
                <w:sz w:val="22"/>
                <w:lang w:val="en-GB" w:eastAsia="en-GB"/>
              </w:rPr>
            </w:pPr>
            <w:r w:rsidRPr="00F50802">
              <w:rPr>
                <w:rFonts w:ascii="Calibri" w:eastAsia="Times New Roman" w:hAnsi="Calibri" w:cs="Calibri"/>
                <w:color w:val="000000"/>
                <w:sz w:val="22"/>
                <w:lang w:val="en-GB" w:eastAsia="en-GB"/>
              </w:rPr>
              <w:t>0.66</w:t>
            </w:r>
          </w:p>
        </w:tc>
      </w:tr>
      <w:tr w:rsidR="002C5BEA" w:rsidRPr="00F50802" w14:paraId="2F8ACCF4" w14:textId="77777777" w:rsidTr="004E7945">
        <w:trPr>
          <w:trHeight w:val="300"/>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14:paraId="42F879BB" w14:textId="77777777" w:rsidR="002C5BEA" w:rsidRPr="00F50802" w:rsidRDefault="002C5BEA" w:rsidP="00F335B8">
            <w:pPr>
              <w:spacing w:before="0" w:after="0"/>
              <w:jc w:val="left"/>
              <w:rPr>
                <w:rFonts w:ascii="Calibri" w:eastAsia="Times New Roman" w:hAnsi="Calibri" w:cs="Calibri"/>
                <w:color w:val="000000"/>
                <w:sz w:val="22"/>
                <w:lang w:val="en-GB" w:eastAsia="en-GB"/>
              </w:rPr>
            </w:pPr>
            <w:r w:rsidRPr="00F50802">
              <w:rPr>
                <w:rFonts w:ascii="Calibri" w:eastAsia="Times New Roman" w:hAnsi="Calibri" w:cs="Calibri"/>
                <w:iCs/>
                <w:color w:val="000000"/>
                <w:sz w:val="22"/>
                <w:lang w:val="en-GB" w:eastAsia="en-GB"/>
              </w:rPr>
              <w:t xml:space="preserve">Output </w:t>
            </w:r>
            <w:r w:rsidR="00886C84" w:rsidRPr="00F50802">
              <w:rPr>
                <w:rFonts w:ascii="Calibri" w:eastAsia="Times New Roman" w:hAnsi="Calibri" w:cs="Calibri"/>
                <w:iCs/>
                <w:color w:val="000000"/>
                <w:sz w:val="22"/>
                <w:lang w:val="en-GB" w:eastAsia="en-GB"/>
              </w:rPr>
              <w:t>2</w:t>
            </w:r>
            <w:r w:rsidRPr="00F50802">
              <w:rPr>
                <w:rFonts w:ascii="Calibri" w:eastAsia="Times New Roman" w:hAnsi="Calibri" w:cs="Calibri"/>
                <w:iCs/>
                <w:color w:val="000000"/>
                <w:sz w:val="22"/>
                <w:lang w:val="en-GB" w:eastAsia="en-GB"/>
              </w:rPr>
              <w:t>.4</w:t>
            </w:r>
          </w:p>
        </w:tc>
        <w:tc>
          <w:tcPr>
            <w:tcW w:w="960" w:type="dxa"/>
            <w:tcBorders>
              <w:top w:val="nil"/>
              <w:left w:val="nil"/>
              <w:bottom w:val="single" w:sz="4" w:space="0" w:color="auto"/>
              <w:right w:val="single" w:sz="4" w:space="0" w:color="auto"/>
            </w:tcBorders>
            <w:shd w:val="clear" w:color="auto" w:fill="auto"/>
            <w:noWrap/>
          </w:tcPr>
          <w:p w14:paraId="5162CFAD" w14:textId="77777777" w:rsidR="002C5BEA" w:rsidRPr="00F50802" w:rsidRDefault="002C5BEA" w:rsidP="002C5BEA">
            <w:pPr>
              <w:spacing w:before="0" w:after="0"/>
              <w:jc w:val="center"/>
              <w:rPr>
                <w:rFonts w:ascii="Calibri" w:eastAsia="Times New Roman" w:hAnsi="Calibri" w:cs="Calibri"/>
                <w:color w:val="000000"/>
                <w:sz w:val="22"/>
                <w:lang w:val="en-GB" w:eastAsia="en-GB"/>
              </w:rPr>
            </w:pPr>
          </w:p>
        </w:tc>
        <w:tc>
          <w:tcPr>
            <w:tcW w:w="961" w:type="dxa"/>
            <w:tcBorders>
              <w:top w:val="nil"/>
              <w:left w:val="nil"/>
              <w:bottom w:val="single" w:sz="4" w:space="0" w:color="auto"/>
              <w:right w:val="single" w:sz="4" w:space="0" w:color="auto"/>
            </w:tcBorders>
            <w:shd w:val="clear" w:color="auto" w:fill="auto"/>
            <w:noWrap/>
          </w:tcPr>
          <w:p w14:paraId="56C60A65" w14:textId="77777777" w:rsidR="002C5BEA" w:rsidRPr="00F50802" w:rsidRDefault="00553F05" w:rsidP="002C5BEA">
            <w:pPr>
              <w:spacing w:before="0" w:after="0"/>
              <w:jc w:val="center"/>
              <w:rPr>
                <w:rFonts w:ascii="Calibri" w:eastAsia="Times New Roman" w:hAnsi="Calibri" w:cs="Calibri"/>
                <w:color w:val="000000"/>
                <w:sz w:val="22"/>
                <w:lang w:val="en-GB" w:eastAsia="en-GB"/>
              </w:rPr>
            </w:pPr>
            <w:r w:rsidRPr="00F50802">
              <w:rPr>
                <w:rFonts w:ascii="Calibri" w:eastAsia="Times New Roman" w:hAnsi="Calibri" w:cs="Calibri"/>
                <w:color w:val="000000"/>
                <w:sz w:val="22"/>
                <w:lang w:val="en-GB" w:eastAsia="en-GB"/>
              </w:rPr>
              <w:t>0.6</w:t>
            </w:r>
          </w:p>
        </w:tc>
        <w:tc>
          <w:tcPr>
            <w:tcW w:w="961" w:type="dxa"/>
            <w:tcBorders>
              <w:top w:val="nil"/>
              <w:left w:val="nil"/>
              <w:bottom w:val="single" w:sz="4" w:space="0" w:color="auto"/>
              <w:right w:val="single" w:sz="4" w:space="0" w:color="auto"/>
            </w:tcBorders>
            <w:shd w:val="clear" w:color="auto" w:fill="auto"/>
            <w:noWrap/>
          </w:tcPr>
          <w:p w14:paraId="0689A9C6" w14:textId="77777777" w:rsidR="002C5BEA" w:rsidRPr="00F50802" w:rsidRDefault="00734E68" w:rsidP="002C5BEA">
            <w:pPr>
              <w:spacing w:before="0" w:after="0"/>
              <w:jc w:val="center"/>
              <w:rPr>
                <w:rFonts w:ascii="Calibri" w:eastAsia="Times New Roman" w:hAnsi="Calibri" w:cs="Calibri"/>
                <w:color w:val="000000"/>
                <w:sz w:val="22"/>
                <w:lang w:val="en-GB" w:eastAsia="en-GB"/>
              </w:rPr>
            </w:pPr>
            <w:r w:rsidRPr="00F50802">
              <w:rPr>
                <w:rFonts w:ascii="Calibri" w:eastAsia="Times New Roman" w:hAnsi="Calibri" w:cs="Calibri"/>
                <w:color w:val="000000"/>
                <w:sz w:val="22"/>
                <w:lang w:val="en-GB" w:eastAsia="en-GB"/>
              </w:rPr>
              <w:t>0.9</w:t>
            </w:r>
          </w:p>
        </w:tc>
        <w:tc>
          <w:tcPr>
            <w:tcW w:w="960" w:type="dxa"/>
            <w:tcBorders>
              <w:top w:val="nil"/>
              <w:left w:val="nil"/>
              <w:bottom w:val="single" w:sz="4" w:space="0" w:color="auto"/>
              <w:right w:val="single" w:sz="4" w:space="0" w:color="auto"/>
            </w:tcBorders>
            <w:shd w:val="clear" w:color="auto" w:fill="auto"/>
            <w:noWrap/>
          </w:tcPr>
          <w:p w14:paraId="6A42C5AD" w14:textId="77777777" w:rsidR="002C5BEA" w:rsidRPr="00F50802" w:rsidRDefault="00734E68" w:rsidP="002C5BEA">
            <w:pPr>
              <w:spacing w:before="0" w:after="0"/>
              <w:jc w:val="center"/>
              <w:rPr>
                <w:rFonts w:ascii="Calibri" w:eastAsia="Times New Roman" w:hAnsi="Calibri" w:cs="Calibri"/>
                <w:color w:val="000000"/>
                <w:sz w:val="22"/>
                <w:lang w:val="en-GB" w:eastAsia="en-GB"/>
              </w:rPr>
            </w:pPr>
            <w:r w:rsidRPr="00F50802">
              <w:rPr>
                <w:rFonts w:ascii="Calibri" w:eastAsia="Times New Roman" w:hAnsi="Calibri" w:cs="Calibri"/>
                <w:color w:val="000000"/>
                <w:sz w:val="22"/>
                <w:lang w:val="en-GB" w:eastAsia="en-GB"/>
              </w:rPr>
              <w:t>0.9</w:t>
            </w:r>
          </w:p>
        </w:tc>
        <w:tc>
          <w:tcPr>
            <w:tcW w:w="961" w:type="dxa"/>
            <w:tcBorders>
              <w:top w:val="nil"/>
              <w:left w:val="nil"/>
              <w:bottom w:val="single" w:sz="4" w:space="0" w:color="auto"/>
              <w:right w:val="single" w:sz="4" w:space="0" w:color="auto"/>
            </w:tcBorders>
            <w:shd w:val="clear" w:color="auto" w:fill="auto"/>
            <w:noWrap/>
          </w:tcPr>
          <w:p w14:paraId="1EA67942" w14:textId="77777777" w:rsidR="002C5BEA" w:rsidRPr="00F50802" w:rsidRDefault="002C5BEA" w:rsidP="002C5BEA">
            <w:pPr>
              <w:spacing w:before="0" w:after="0"/>
              <w:jc w:val="center"/>
              <w:rPr>
                <w:rFonts w:ascii="Calibri" w:eastAsia="Times New Roman" w:hAnsi="Calibri" w:cs="Calibri"/>
                <w:color w:val="000000"/>
                <w:sz w:val="22"/>
                <w:lang w:val="en-GB" w:eastAsia="en-GB"/>
              </w:rPr>
            </w:pPr>
          </w:p>
        </w:tc>
        <w:tc>
          <w:tcPr>
            <w:tcW w:w="961" w:type="dxa"/>
            <w:tcBorders>
              <w:top w:val="nil"/>
              <w:left w:val="nil"/>
              <w:bottom w:val="single" w:sz="4" w:space="0" w:color="auto"/>
              <w:right w:val="single" w:sz="4" w:space="0" w:color="auto"/>
            </w:tcBorders>
            <w:shd w:val="clear" w:color="auto" w:fill="auto"/>
            <w:noWrap/>
          </w:tcPr>
          <w:p w14:paraId="738692AB" w14:textId="77777777" w:rsidR="002C5BEA" w:rsidRPr="00F50802" w:rsidRDefault="00734E68" w:rsidP="002C5BEA">
            <w:pPr>
              <w:spacing w:before="0" w:after="0"/>
              <w:jc w:val="center"/>
              <w:rPr>
                <w:rFonts w:ascii="Calibri" w:eastAsia="Times New Roman" w:hAnsi="Calibri" w:cs="Calibri"/>
                <w:color w:val="000000"/>
                <w:sz w:val="22"/>
                <w:lang w:val="en-GB" w:eastAsia="en-GB"/>
              </w:rPr>
            </w:pPr>
            <w:r w:rsidRPr="00F50802">
              <w:rPr>
                <w:rFonts w:ascii="Calibri" w:eastAsia="Times New Roman" w:hAnsi="Calibri" w:cs="Calibri"/>
                <w:color w:val="000000"/>
                <w:sz w:val="22"/>
                <w:lang w:val="en-GB" w:eastAsia="en-GB"/>
              </w:rPr>
              <w:t>2.5</w:t>
            </w:r>
          </w:p>
        </w:tc>
        <w:tc>
          <w:tcPr>
            <w:tcW w:w="961" w:type="dxa"/>
            <w:tcBorders>
              <w:top w:val="nil"/>
              <w:left w:val="nil"/>
              <w:bottom w:val="single" w:sz="4" w:space="0" w:color="auto"/>
              <w:right w:val="single" w:sz="4" w:space="0" w:color="auto"/>
            </w:tcBorders>
            <w:shd w:val="clear" w:color="auto" w:fill="auto"/>
            <w:noWrap/>
          </w:tcPr>
          <w:p w14:paraId="0CB5A515" w14:textId="77777777" w:rsidR="002C5BEA" w:rsidRPr="00F50802" w:rsidRDefault="00AB346F" w:rsidP="002C5BEA">
            <w:pPr>
              <w:spacing w:before="0" w:after="0"/>
              <w:jc w:val="center"/>
              <w:rPr>
                <w:rFonts w:ascii="Calibri" w:eastAsia="Times New Roman" w:hAnsi="Calibri" w:cs="Calibri"/>
                <w:color w:val="000000"/>
                <w:sz w:val="22"/>
                <w:lang w:val="en-GB" w:eastAsia="en-GB"/>
              </w:rPr>
            </w:pPr>
            <w:r w:rsidRPr="00F50802">
              <w:rPr>
                <w:rFonts w:ascii="Calibri" w:eastAsia="Times New Roman" w:hAnsi="Calibri" w:cs="Calibri"/>
                <w:color w:val="000000"/>
                <w:sz w:val="22"/>
                <w:lang w:val="en-GB" w:eastAsia="en-GB"/>
              </w:rPr>
              <w:t>0.39</w:t>
            </w:r>
          </w:p>
        </w:tc>
      </w:tr>
      <w:tr w:rsidR="002C5BEA" w:rsidRPr="00F50802" w14:paraId="61012614" w14:textId="77777777" w:rsidTr="004E7945">
        <w:trPr>
          <w:trHeight w:val="300"/>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14:paraId="7AE57A90" w14:textId="77777777" w:rsidR="002C5BEA" w:rsidRPr="00F50802" w:rsidRDefault="002C5BEA" w:rsidP="00F335B8">
            <w:pPr>
              <w:spacing w:before="0" w:after="0"/>
              <w:jc w:val="left"/>
              <w:rPr>
                <w:rFonts w:ascii="Calibri" w:eastAsia="Times New Roman" w:hAnsi="Calibri" w:cs="Calibri"/>
                <w:color w:val="000000"/>
                <w:sz w:val="22"/>
                <w:lang w:val="en-GB" w:eastAsia="en-GB"/>
              </w:rPr>
            </w:pPr>
            <w:r w:rsidRPr="00F50802">
              <w:rPr>
                <w:rFonts w:ascii="Calibri" w:eastAsia="Times New Roman" w:hAnsi="Calibri" w:cs="Calibri"/>
                <w:iCs/>
                <w:color w:val="000000"/>
                <w:sz w:val="22"/>
                <w:lang w:val="en-GB" w:eastAsia="en-GB"/>
              </w:rPr>
              <w:t xml:space="preserve">Output </w:t>
            </w:r>
            <w:r w:rsidR="0085122E" w:rsidRPr="00F50802">
              <w:rPr>
                <w:rFonts w:ascii="Calibri" w:eastAsia="Times New Roman" w:hAnsi="Calibri" w:cs="Calibri"/>
                <w:iCs/>
                <w:color w:val="000000"/>
                <w:sz w:val="22"/>
                <w:lang w:val="en-GB" w:eastAsia="en-GB"/>
              </w:rPr>
              <w:t>3</w:t>
            </w:r>
            <w:r w:rsidRPr="00F50802">
              <w:rPr>
                <w:rFonts w:ascii="Calibri" w:eastAsia="Times New Roman" w:hAnsi="Calibri" w:cs="Calibri"/>
                <w:iCs/>
                <w:color w:val="000000"/>
                <w:sz w:val="22"/>
                <w:lang w:val="en-GB" w:eastAsia="en-GB"/>
              </w:rPr>
              <w:t>.1</w:t>
            </w:r>
          </w:p>
        </w:tc>
        <w:tc>
          <w:tcPr>
            <w:tcW w:w="960" w:type="dxa"/>
            <w:tcBorders>
              <w:top w:val="nil"/>
              <w:left w:val="nil"/>
              <w:bottom w:val="single" w:sz="4" w:space="0" w:color="auto"/>
              <w:right w:val="single" w:sz="4" w:space="0" w:color="auto"/>
            </w:tcBorders>
            <w:shd w:val="clear" w:color="auto" w:fill="auto"/>
            <w:noWrap/>
          </w:tcPr>
          <w:p w14:paraId="509BE2EB" w14:textId="77777777" w:rsidR="002C5BEA" w:rsidRPr="00F50802" w:rsidRDefault="0085122E" w:rsidP="002C5BEA">
            <w:pPr>
              <w:spacing w:before="0" w:after="0"/>
              <w:jc w:val="center"/>
              <w:rPr>
                <w:rFonts w:ascii="Calibri" w:eastAsia="Times New Roman" w:hAnsi="Calibri" w:cs="Calibri"/>
                <w:color w:val="000000"/>
                <w:sz w:val="22"/>
                <w:lang w:val="en-GB" w:eastAsia="en-GB"/>
              </w:rPr>
            </w:pPr>
            <w:r w:rsidRPr="00F50802">
              <w:rPr>
                <w:rFonts w:ascii="Calibri" w:eastAsia="Times New Roman" w:hAnsi="Calibri" w:cs="Calibri"/>
                <w:color w:val="000000"/>
                <w:sz w:val="22"/>
                <w:lang w:val="en-GB" w:eastAsia="en-GB"/>
              </w:rPr>
              <w:t>0.5</w:t>
            </w:r>
          </w:p>
        </w:tc>
        <w:tc>
          <w:tcPr>
            <w:tcW w:w="961" w:type="dxa"/>
            <w:tcBorders>
              <w:top w:val="nil"/>
              <w:left w:val="nil"/>
              <w:bottom w:val="single" w:sz="4" w:space="0" w:color="auto"/>
              <w:right w:val="single" w:sz="4" w:space="0" w:color="auto"/>
            </w:tcBorders>
            <w:shd w:val="clear" w:color="auto" w:fill="auto"/>
            <w:noWrap/>
          </w:tcPr>
          <w:p w14:paraId="075D2DE9" w14:textId="77777777" w:rsidR="002C5BEA" w:rsidRPr="00F50802" w:rsidRDefault="00AB346F" w:rsidP="002C5BEA">
            <w:pPr>
              <w:spacing w:before="0" w:after="0"/>
              <w:jc w:val="center"/>
              <w:rPr>
                <w:rFonts w:ascii="Calibri" w:eastAsia="Times New Roman" w:hAnsi="Calibri" w:cs="Calibri"/>
                <w:color w:val="000000"/>
                <w:sz w:val="22"/>
                <w:lang w:val="en-GB" w:eastAsia="en-GB"/>
              </w:rPr>
            </w:pPr>
            <w:r w:rsidRPr="00F50802">
              <w:rPr>
                <w:rFonts w:ascii="Calibri" w:eastAsia="Times New Roman" w:hAnsi="Calibri" w:cs="Calibri"/>
                <w:color w:val="000000"/>
                <w:sz w:val="22"/>
                <w:lang w:val="en-GB" w:eastAsia="en-GB"/>
              </w:rPr>
              <w:t>0.2</w:t>
            </w:r>
          </w:p>
        </w:tc>
        <w:tc>
          <w:tcPr>
            <w:tcW w:w="961" w:type="dxa"/>
            <w:tcBorders>
              <w:top w:val="nil"/>
              <w:left w:val="nil"/>
              <w:bottom w:val="single" w:sz="4" w:space="0" w:color="auto"/>
              <w:right w:val="single" w:sz="4" w:space="0" w:color="auto"/>
            </w:tcBorders>
            <w:shd w:val="clear" w:color="auto" w:fill="auto"/>
            <w:noWrap/>
          </w:tcPr>
          <w:p w14:paraId="1CB703A3" w14:textId="77777777" w:rsidR="002C5BEA" w:rsidRPr="00F50802" w:rsidRDefault="00AB346F" w:rsidP="002C5BEA">
            <w:pPr>
              <w:spacing w:before="0" w:after="0"/>
              <w:jc w:val="center"/>
              <w:rPr>
                <w:rFonts w:ascii="Calibri" w:eastAsia="Times New Roman" w:hAnsi="Calibri" w:cs="Calibri"/>
                <w:color w:val="000000"/>
                <w:sz w:val="22"/>
                <w:lang w:val="en-GB" w:eastAsia="en-GB"/>
              </w:rPr>
            </w:pPr>
            <w:r w:rsidRPr="00F50802">
              <w:rPr>
                <w:rFonts w:ascii="Calibri" w:eastAsia="Times New Roman" w:hAnsi="Calibri" w:cs="Calibri"/>
                <w:color w:val="000000"/>
                <w:sz w:val="22"/>
                <w:lang w:val="en-GB" w:eastAsia="en-GB"/>
              </w:rPr>
              <w:t>0.1</w:t>
            </w:r>
          </w:p>
        </w:tc>
        <w:tc>
          <w:tcPr>
            <w:tcW w:w="960" w:type="dxa"/>
            <w:tcBorders>
              <w:top w:val="nil"/>
              <w:left w:val="nil"/>
              <w:bottom w:val="single" w:sz="4" w:space="0" w:color="auto"/>
              <w:right w:val="single" w:sz="4" w:space="0" w:color="auto"/>
            </w:tcBorders>
            <w:shd w:val="clear" w:color="auto" w:fill="auto"/>
            <w:noWrap/>
          </w:tcPr>
          <w:p w14:paraId="34133C56" w14:textId="77777777" w:rsidR="002C5BEA" w:rsidRPr="00F50802" w:rsidRDefault="002C5BEA" w:rsidP="002C5BEA">
            <w:pPr>
              <w:spacing w:before="0" w:after="0"/>
              <w:jc w:val="center"/>
              <w:rPr>
                <w:rFonts w:ascii="Calibri" w:eastAsia="Times New Roman" w:hAnsi="Calibri" w:cs="Calibri"/>
                <w:color w:val="000000"/>
                <w:sz w:val="22"/>
                <w:lang w:val="en-GB" w:eastAsia="en-GB"/>
              </w:rPr>
            </w:pPr>
          </w:p>
        </w:tc>
        <w:tc>
          <w:tcPr>
            <w:tcW w:w="961" w:type="dxa"/>
            <w:tcBorders>
              <w:top w:val="nil"/>
              <w:left w:val="nil"/>
              <w:bottom w:val="single" w:sz="4" w:space="0" w:color="auto"/>
              <w:right w:val="single" w:sz="4" w:space="0" w:color="auto"/>
            </w:tcBorders>
            <w:shd w:val="clear" w:color="auto" w:fill="auto"/>
            <w:noWrap/>
          </w:tcPr>
          <w:p w14:paraId="60FE8AF4" w14:textId="77777777" w:rsidR="002C5BEA" w:rsidRPr="00F50802" w:rsidRDefault="002C5BEA" w:rsidP="002C5BEA">
            <w:pPr>
              <w:spacing w:before="0" w:after="0"/>
              <w:jc w:val="center"/>
              <w:rPr>
                <w:rFonts w:ascii="Calibri" w:eastAsia="Times New Roman" w:hAnsi="Calibri" w:cs="Calibri"/>
                <w:color w:val="000000"/>
                <w:sz w:val="22"/>
                <w:lang w:val="en-GB" w:eastAsia="en-GB"/>
              </w:rPr>
            </w:pPr>
          </w:p>
        </w:tc>
        <w:tc>
          <w:tcPr>
            <w:tcW w:w="961" w:type="dxa"/>
            <w:tcBorders>
              <w:top w:val="nil"/>
              <w:left w:val="nil"/>
              <w:bottom w:val="single" w:sz="4" w:space="0" w:color="auto"/>
              <w:right w:val="single" w:sz="4" w:space="0" w:color="auto"/>
            </w:tcBorders>
            <w:shd w:val="clear" w:color="auto" w:fill="auto"/>
            <w:noWrap/>
          </w:tcPr>
          <w:p w14:paraId="20259912" w14:textId="77777777" w:rsidR="002C5BEA" w:rsidRPr="00F50802" w:rsidRDefault="00AB346F" w:rsidP="002C5BEA">
            <w:pPr>
              <w:spacing w:before="0" w:after="0"/>
              <w:jc w:val="center"/>
              <w:rPr>
                <w:rFonts w:ascii="Calibri" w:eastAsia="Times New Roman" w:hAnsi="Calibri" w:cs="Calibri"/>
                <w:color w:val="000000"/>
                <w:sz w:val="22"/>
                <w:lang w:val="en-GB" w:eastAsia="en-GB"/>
              </w:rPr>
            </w:pPr>
            <w:r w:rsidRPr="00F50802">
              <w:rPr>
                <w:rFonts w:ascii="Calibri" w:eastAsia="Times New Roman" w:hAnsi="Calibri" w:cs="Calibri"/>
                <w:color w:val="000000"/>
                <w:sz w:val="22"/>
                <w:lang w:val="en-GB" w:eastAsia="en-GB"/>
              </w:rPr>
              <w:t>0.8</w:t>
            </w:r>
          </w:p>
        </w:tc>
        <w:tc>
          <w:tcPr>
            <w:tcW w:w="961" w:type="dxa"/>
            <w:tcBorders>
              <w:top w:val="nil"/>
              <w:left w:val="nil"/>
              <w:bottom w:val="single" w:sz="4" w:space="0" w:color="auto"/>
              <w:right w:val="single" w:sz="4" w:space="0" w:color="auto"/>
            </w:tcBorders>
            <w:shd w:val="clear" w:color="auto" w:fill="auto"/>
            <w:noWrap/>
          </w:tcPr>
          <w:p w14:paraId="5D6E06A1" w14:textId="77777777" w:rsidR="002C5BEA" w:rsidRPr="00F50802" w:rsidRDefault="00AB346F" w:rsidP="002C5BEA">
            <w:pPr>
              <w:spacing w:before="0" w:after="0"/>
              <w:jc w:val="center"/>
              <w:rPr>
                <w:rFonts w:ascii="Calibri" w:eastAsia="Times New Roman" w:hAnsi="Calibri" w:cs="Calibri"/>
                <w:color w:val="000000"/>
                <w:sz w:val="22"/>
                <w:lang w:val="en-GB" w:eastAsia="en-GB"/>
              </w:rPr>
            </w:pPr>
            <w:r w:rsidRPr="00F50802">
              <w:rPr>
                <w:rFonts w:ascii="Calibri" w:eastAsia="Times New Roman" w:hAnsi="Calibri" w:cs="Calibri"/>
                <w:color w:val="000000"/>
                <w:sz w:val="22"/>
                <w:lang w:val="en-GB" w:eastAsia="en-GB"/>
              </w:rPr>
              <w:t>0.13</w:t>
            </w:r>
          </w:p>
        </w:tc>
      </w:tr>
      <w:tr w:rsidR="002C5BEA" w:rsidRPr="00F50802" w14:paraId="3D1BC6F3" w14:textId="77777777" w:rsidTr="004E7945">
        <w:trPr>
          <w:trHeight w:val="300"/>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14:paraId="041EB412" w14:textId="77777777" w:rsidR="002C5BEA" w:rsidRPr="00F50802" w:rsidRDefault="002C5BEA" w:rsidP="00F335B8">
            <w:pPr>
              <w:spacing w:before="0" w:after="0"/>
              <w:jc w:val="left"/>
              <w:rPr>
                <w:rFonts w:ascii="Calibri" w:eastAsia="Times New Roman" w:hAnsi="Calibri" w:cs="Calibri"/>
                <w:color w:val="000000"/>
                <w:sz w:val="22"/>
                <w:lang w:val="en-GB" w:eastAsia="en-GB"/>
              </w:rPr>
            </w:pPr>
            <w:r w:rsidRPr="00F50802">
              <w:rPr>
                <w:rFonts w:ascii="Calibri" w:eastAsia="Times New Roman" w:hAnsi="Calibri" w:cs="Calibri"/>
                <w:iCs/>
                <w:color w:val="000000"/>
                <w:sz w:val="22"/>
                <w:lang w:val="en-GB" w:eastAsia="en-GB"/>
              </w:rPr>
              <w:t xml:space="preserve">Output </w:t>
            </w:r>
            <w:r w:rsidR="0085122E" w:rsidRPr="00F50802">
              <w:rPr>
                <w:rFonts w:ascii="Calibri" w:eastAsia="Times New Roman" w:hAnsi="Calibri" w:cs="Calibri"/>
                <w:iCs/>
                <w:color w:val="000000"/>
                <w:sz w:val="22"/>
                <w:lang w:val="en-GB" w:eastAsia="en-GB"/>
              </w:rPr>
              <w:t>3</w:t>
            </w:r>
            <w:r w:rsidRPr="00F50802">
              <w:rPr>
                <w:rFonts w:ascii="Calibri" w:eastAsia="Times New Roman" w:hAnsi="Calibri" w:cs="Calibri"/>
                <w:iCs/>
                <w:color w:val="000000"/>
                <w:sz w:val="22"/>
                <w:lang w:val="en-GB" w:eastAsia="en-GB"/>
              </w:rPr>
              <w:t>.2</w:t>
            </w:r>
          </w:p>
        </w:tc>
        <w:tc>
          <w:tcPr>
            <w:tcW w:w="960" w:type="dxa"/>
            <w:tcBorders>
              <w:top w:val="nil"/>
              <w:left w:val="nil"/>
              <w:bottom w:val="single" w:sz="4" w:space="0" w:color="auto"/>
              <w:right w:val="single" w:sz="4" w:space="0" w:color="auto"/>
            </w:tcBorders>
            <w:shd w:val="clear" w:color="auto" w:fill="auto"/>
            <w:noWrap/>
          </w:tcPr>
          <w:p w14:paraId="28EED21C" w14:textId="77777777" w:rsidR="002C5BEA" w:rsidRPr="00F50802" w:rsidRDefault="002C5BEA" w:rsidP="002C5BEA">
            <w:pPr>
              <w:spacing w:before="0" w:after="0"/>
              <w:jc w:val="center"/>
              <w:rPr>
                <w:rFonts w:ascii="Calibri" w:eastAsia="Times New Roman" w:hAnsi="Calibri" w:cs="Calibri"/>
                <w:color w:val="000000"/>
                <w:sz w:val="22"/>
                <w:lang w:val="en-GB" w:eastAsia="en-GB"/>
              </w:rPr>
            </w:pPr>
          </w:p>
        </w:tc>
        <w:tc>
          <w:tcPr>
            <w:tcW w:w="961" w:type="dxa"/>
            <w:tcBorders>
              <w:top w:val="nil"/>
              <w:left w:val="nil"/>
              <w:bottom w:val="single" w:sz="4" w:space="0" w:color="auto"/>
              <w:right w:val="single" w:sz="4" w:space="0" w:color="auto"/>
            </w:tcBorders>
            <w:shd w:val="clear" w:color="auto" w:fill="auto"/>
            <w:noWrap/>
          </w:tcPr>
          <w:p w14:paraId="6CFF3F28" w14:textId="77777777" w:rsidR="002C5BEA" w:rsidRPr="00F50802" w:rsidRDefault="00AB346F" w:rsidP="002C5BEA">
            <w:pPr>
              <w:spacing w:before="0" w:after="0"/>
              <w:jc w:val="center"/>
              <w:rPr>
                <w:rFonts w:ascii="Calibri" w:eastAsia="Times New Roman" w:hAnsi="Calibri" w:cs="Calibri"/>
                <w:color w:val="000000"/>
                <w:sz w:val="22"/>
                <w:lang w:val="en-GB" w:eastAsia="en-GB"/>
              </w:rPr>
            </w:pPr>
            <w:r w:rsidRPr="00F50802">
              <w:rPr>
                <w:rFonts w:ascii="Calibri" w:eastAsia="Times New Roman" w:hAnsi="Calibri" w:cs="Calibri"/>
                <w:color w:val="000000"/>
                <w:sz w:val="22"/>
                <w:lang w:val="en-GB" w:eastAsia="en-GB"/>
              </w:rPr>
              <w:t>0.2</w:t>
            </w:r>
          </w:p>
        </w:tc>
        <w:tc>
          <w:tcPr>
            <w:tcW w:w="961" w:type="dxa"/>
            <w:tcBorders>
              <w:top w:val="nil"/>
              <w:left w:val="nil"/>
              <w:bottom w:val="single" w:sz="4" w:space="0" w:color="auto"/>
              <w:right w:val="single" w:sz="4" w:space="0" w:color="auto"/>
            </w:tcBorders>
            <w:shd w:val="clear" w:color="auto" w:fill="auto"/>
            <w:noWrap/>
          </w:tcPr>
          <w:p w14:paraId="1726CA35" w14:textId="77777777" w:rsidR="002C5BEA" w:rsidRPr="00F50802" w:rsidRDefault="00B92DB7" w:rsidP="002C5BEA">
            <w:pPr>
              <w:spacing w:before="0" w:after="0"/>
              <w:jc w:val="center"/>
              <w:rPr>
                <w:rFonts w:ascii="Calibri" w:eastAsia="Times New Roman" w:hAnsi="Calibri" w:cs="Calibri"/>
                <w:color w:val="000000"/>
                <w:sz w:val="22"/>
                <w:lang w:val="en-GB" w:eastAsia="en-GB"/>
              </w:rPr>
            </w:pPr>
            <w:r w:rsidRPr="00F50802">
              <w:rPr>
                <w:rFonts w:ascii="Calibri" w:eastAsia="Times New Roman" w:hAnsi="Calibri" w:cs="Calibri"/>
                <w:color w:val="000000"/>
                <w:sz w:val="22"/>
                <w:lang w:val="en-GB" w:eastAsia="en-GB"/>
              </w:rPr>
              <w:t>0.4</w:t>
            </w:r>
          </w:p>
        </w:tc>
        <w:tc>
          <w:tcPr>
            <w:tcW w:w="960" w:type="dxa"/>
            <w:tcBorders>
              <w:top w:val="nil"/>
              <w:left w:val="nil"/>
              <w:bottom w:val="single" w:sz="4" w:space="0" w:color="auto"/>
              <w:right w:val="single" w:sz="4" w:space="0" w:color="auto"/>
            </w:tcBorders>
            <w:shd w:val="clear" w:color="auto" w:fill="auto"/>
            <w:noWrap/>
          </w:tcPr>
          <w:p w14:paraId="462823A7" w14:textId="77777777" w:rsidR="002C5BEA" w:rsidRPr="00F50802" w:rsidRDefault="00B92DB7" w:rsidP="002C5BEA">
            <w:pPr>
              <w:spacing w:before="0" w:after="0"/>
              <w:jc w:val="center"/>
              <w:rPr>
                <w:rFonts w:ascii="Calibri" w:eastAsia="Times New Roman" w:hAnsi="Calibri" w:cs="Calibri"/>
                <w:color w:val="000000"/>
                <w:sz w:val="22"/>
                <w:lang w:val="en-GB" w:eastAsia="en-GB"/>
              </w:rPr>
            </w:pPr>
            <w:r w:rsidRPr="00F50802">
              <w:rPr>
                <w:rFonts w:ascii="Calibri" w:eastAsia="Times New Roman" w:hAnsi="Calibri" w:cs="Calibri"/>
                <w:color w:val="000000"/>
                <w:sz w:val="22"/>
                <w:lang w:val="en-GB" w:eastAsia="en-GB"/>
              </w:rPr>
              <w:t>0.4</w:t>
            </w:r>
          </w:p>
        </w:tc>
        <w:tc>
          <w:tcPr>
            <w:tcW w:w="961" w:type="dxa"/>
            <w:tcBorders>
              <w:top w:val="nil"/>
              <w:left w:val="nil"/>
              <w:bottom w:val="single" w:sz="4" w:space="0" w:color="auto"/>
              <w:right w:val="single" w:sz="4" w:space="0" w:color="auto"/>
            </w:tcBorders>
            <w:shd w:val="clear" w:color="auto" w:fill="auto"/>
            <w:noWrap/>
          </w:tcPr>
          <w:p w14:paraId="0CEC93B0" w14:textId="77777777" w:rsidR="002C5BEA" w:rsidRPr="00F50802" w:rsidRDefault="00B92DB7" w:rsidP="002C5BEA">
            <w:pPr>
              <w:spacing w:before="0" w:after="0"/>
              <w:jc w:val="center"/>
              <w:rPr>
                <w:rFonts w:ascii="Calibri" w:eastAsia="Times New Roman" w:hAnsi="Calibri" w:cs="Calibri"/>
                <w:color w:val="000000"/>
                <w:sz w:val="22"/>
                <w:lang w:val="en-GB" w:eastAsia="en-GB"/>
              </w:rPr>
            </w:pPr>
            <w:r w:rsidRPr="00F50802">
              <w:rPr>
                <w:rFonts w:ascii="Calibri" w:eastAsia="Times New Roman" w:hAnsi="Calibri" w:cs="Calibri"/>
                <w:color w:val="000000"/>
                <w:sz w:val="22"/>
                <w:lang w:val="en-GB" w:eastAsia="en-GB"/>
              </w:rPr>
              <w:t>0.4</w:t>
            </w:r>
          </w:p>
        </w:tc>
        <w:tc>
          <w:tcPr>
            <w:tcW w:w="961" w:type="dxa"/>
            <w:tcBorders>
              <w:top w:val="nil"/>
              <w:left w:val="nil"/>
              <w:bottom w:val="single" w:sz="4" w:space="0" w:color="auto"/>
              <w:right w:val="single" w:sz="4" w:space="0" w:color="auto"/>
            </w:tcBorders>
            <w:shd w:val="clear" w:color="auto" w:fill="auto"/>
            <w:noWrap/>
          </w:tcPr>
          <w:p w14:paraId="6AEA8E7E" w14:textId="77777777" w:rsidR="002C5BEA" w:rsidRPr="00F50802" w:rsidRDefault="00B92DB7" w:rsidP="002C5BEA">
            <w:pPr>
              <w:spacing w:before="0" w:after="0"/>
              <w:jc w:val="center"/>
              <w:rPr>
                <w:rFonts w:ascii="Calibri" w:eastAsia="Times New Roman" w:hAnsi="Calibri" w:cs="Calibri"/>
                <w:color w:val="000000"/>
                <w:sz w:val="22"/>
                <w:lang w:val="en-GB" w:eastAsia="en-GB"/>
              </w:rPr>
            </w:pPr>
            <w:r w:rsidRPr="00F50802">
              <w:rPr>
                <w:rFonts w:ascii="Calibri" w:eastAsia="Times New Roman" w:hAnsi="Calibri" w:cs="Calibri"/>
                <w:color w:val="000000"/>
                <w:sz w:val="22"/>
                <w:lang w:val="en-GB" w:eastAsia="en-GB"/>
              </w:rPr>
              <w:t>1.4</w:t>
            </w:r>
          </w:p>
        </w:tc>
        <w:tc>
          <w:tcPr>
            <w:tcW w:w="961" w:type="dxa"/>
            <w:tcBorders>
              <w:top w:val="nil"/>
              <w:left w:val="nil"/>
              <w:bottom w:val="single" w:sz="4" w:space="0" w:color="auto"/>
              <w:right w:val="single" w:sz="4" w:space="0" w:color="auto"/>
            </w:tcBorders>
            <w:shd w:val="clear" w:color="auto" w:fill="auto"/>
            <w:noWrap/>
          </w:tcPr>
          <w:p w14:paraId="43696385" w14:textId="77777777" w:rsidR="002C5BEA" w:rsidRPr="00F50802" w:rsidRDefault="00B92DB7" w:rsidP="002C5BEA">
            <w:pPr>
              <w:spacing w:before="0" w:after="0"/>
              <w:jc w:val="center"/>
              <w:rPr>
                <w:rFonts w:ascii="Calibri" w:eastAsia="Times New Roman" w:hAnsi="Calibri" w:cs="Calibri"/>
                <w:color w:val="000000"/>
                <w:sz w:val="22"/>
                <w:lang w:val="en-GB" w:eastAsia="en-GB"/>
              </w:rPr>
            </w:pPr>
            <w:r w:rsidRPr="00F50802">
              <w:rPr>
                <w:rFonts w:ascii="Calibri" w:eastAsia="Times New Roman" w:hAnsi="Calibri" w:cs="Calibri"/>
                <w:color w:val="000000"/>
                <w:sz w:val="22"/>
                <w:lang w:val="en-GB" w:eastAsia="en-GB"/>
              </w:rPr>
              <w:t>0.23</w:t>
            </w:r>
          </w:p>
        </w:tc>
      </w:tr>
      <w:tr w:rsidR="0085122E" w:rsidRPr="00F50802" w14:paraId="7FE3C3A6" w14:textId="77777777" w:rsidTr="004E7945">
        <w:trPr>
          <w:trHeight w:val="300"/>
        </w:trPr>
        <w:tc>
          <w:tcPr>
            <w:tcW w:w="2155" w:type="dxa"/>
            <w:tcBorders>
              <w:top w:val="nil"/>
              <w:left w:val="single" w:sz="4" w:space="0" w:color="auto"/>
              <w:bottom w:val="single" w:sz="4" w:space="0" w:color="auto"/>
              <w:right w:val="single" w:sz="4" w:space="0" w:color="auto"/>
            </w:tcBorders>
            <w:shd w:val="clear" w:color="auto" w:fill="auto"/>
            <w:noWrap/>
            <w:vAlign w:val="bottom"/>
          </w:tcPr>
          <w:p w14:paraId="6DAC25C0" w14:textId="77777777" w:rsidR="0085122E" w:rsidRPr="00F50802" w:rsidRDefault="0085122E" w:rsidP="00F335B8">
            <w:pPr>
              <w:spacing w:before="0" w:after="0"/>
              <w:jc w:val="left"/>
              <w:rPr>
                <w:rFonts w:ascii="Calibri" w:eastAsia="Times New Roman" w:hAnsi="Calibri" w:cs="Calibri"/>
                <w:iCs/>
                <w:color w:val="000000"/>
                <w:sz w:val="22"/>
                <w:lang w:val="en-GB" w:eastAsia="en-GB"/>
              </w:rPr>
            </w:pPr>
            <w:r w:rsidRPr="00F50802">
              <w:rPr>
                <w:rFonts w:ascii="Calibri" w:eastAsia="Times New Roman" w:hAnsi="Calibri" w:cs="Calibri"/>
                <w:iCs/>
                <w:color w:val="000000"/>
                <w:sz w:val="22"/>
                <w:lang w:val="en-GB" w:eastAsia="en-GB"/>
              </w:rPr>
              <w:t>Output 4.1</w:t>
            </w:r>
          </w:p>
        </w:tc>
        <w:tc>
          <w:tcPr>
            <w:tcW w:w="960" w:type="dxa"/>
            <w:tcBorders>
              <w:top w:val="nil"/>
              <w:left w:val="nil"/>
              <w:bottom w:val="single" w:sz="4" w:space="0" w:color="auto"/>
              <w:right w:val="single" w:sz="4" w:space="0" w:color="auto"/>
            </w:tcBorders>
            <w:shd w:val="clear" w:color="auto" w:fill="auto"/>
            <w:noWrap/>
          </w:tcPr>
          <w:p w14:paraId="00312FEA" w14:textId="77777777" w:rsidR="0085122E" w:rsidRPr="00F50802" w:rsidRDefault="004D01D4" w:rsidP="002C5BEA">
            <w:pPr>
              <w:spacing w:before="0" w:after="0"/>
              <w:jc w:val="center"/>
              <w:rPr>
                <w:rFonts w:ascii="Calibri" w:eastAsia="Times New Roman" w:hAnsi="Calibri" w:cs="Calibri"/>
                <w:color w:val="000000"/>
                <w:sz w:val="22"/>
                <w:lang w:val="en-GB" w:eastAsia="en-GB"/>
              </w:rPr>
            </w:pPr>
            <w:r w:rsidRPr="00F50802">
              <w:rPr>
                <w:rFonts w:ascii="Calibri" w:eastAsia="Times New Roman" w:hAnsi="Calibri" w:cs="Calibri"/>
                <w:color w:val="000000"/>
                <w:sz w:val="22"/>
                <w:lang w:val="en-GB" w:eastAsia="en-GB"/>
              </w:rPr>
              <w:t>0.1</w:t>
            </w:r>
          </w:p>
        </w:tc>
        <w:tc>
          <w:tcPr>
            <w:tcW w:w="961" w:type="dxa"/>
            <w:tcBorders>
              <w:top w:val="nil"/>
              <w:left w:val="nil"/>
              <w:bottom w:val="single" w:sz="4" w:space="0" w:color="auto"/>
              <w:right w:val="single" w:sz="4" w:space="0" w:color="auto"/>
            </w:tcBorders>
            <w:shd w:val="clear" w:color="auto" w:fill="auto"/>
            <w:noWrap/>
          </w:tcPr>
          <w:p w14:paraId="7A07CC8A" w14:textId="67FB5A0F" w:rsidR="0085122E" w:rsidRPr="00F50802" w:rsidRDefault="006046A7" w:rsidP="002C5BEA">
            <w:pPr>
              <w:spacing w:before="0" w:after="0"/>
              <w:jc w:val="center"/>
              <w:rPr>
                <w:rFonts w:ascii="Calibri" w:eastAsia="Times New Roman" w:hAnsi="Calibri" w:cs="Calibri"/>
                <w:color w:val="000000"/>
                <w:sz w:val="22"/>
                <w:lang w:val="en-GB" w:eastAsia="en-GB"/>
              </w:rPr>
            </w:pPr>
            <w:r w:rsidRPr="00F50802">
              <w:rPr>
                <w:rFonts w:ascii="Calibri" w:eastAsia="Times New Roman" w:hAnsi="Calibri" w:cs="Calibri"/>
                <w:color w:val="000000"/>
                <w:sz w:val="22"/>
                <w:lang w:val="en-GB" w:eastAsia="en-GB"/>
              </w:rPr>
              <w:t>0.1</w:t>
            </w:r>
          </w:p>
        </w:tc>
        <w:tc>
          <w:tcPr>
            <w:tcW w:w="961" w:type="dxa"/>
            <w:tcBorders>
              <w:top w:val="nil"/>
              <w:left w:val="nil"/>
              <w:bottom w:val="single" w:sz="4" w:space="0" w:color="auto"/>
              <w:right w:val="single" w:sz="4" w:space="0" w:color="auto"/>
            </w:tcBorders>
            <w:shd w:val="clear" w:color="auto" w:fill="auto"/>
            <w:noWrap/>
          </w:tcPr>
          <w:p w14:paraId="183ED49B" w14:textId="4E194341" w:rsidR="0085122E" w:rsidRPr="00F50802" w:rsidRDefault="006046A7" w:rsidP="002C5BEA">
            <w:pPr>
              <w:spacing w:before="0" w:after="0"/>
              <w:jc w:val="center"/>
              <w:rPr>
                <w:rFonts w:ascii="Calibri" w:eastAsia="Times New Roman" w:hAnsi="Calibri" w:cs="Calibri"/>
                <w:color w:val="000000"/>
                <w:sz w:val="22"/>
                <w:lang w:val="en-GB" w:eastAsia="en-GB"/>
              </w:rPr>
            </w:pPr>
            <w:r w:rsidRPr="00F50802">
              <w:rPr>
                <w:rFonts w:ascii="Calibri" w:eastAsia="Times New Roman" w:hAnsi="Calibri" w:cs="Calibri"/>
                <w:color w:val="000000"/>
                <w:sz w:val="22"/>
                <w:lang w:val="en-GB" w:eastAsia="en-GB"/>
              </w:rPr>
              <w:t>0.1</w:t>
            </w:r>
          </w:p>
        </w:tc>
        <w:tc>
          <w:tcPr>
            <w:tcW w:w="960" w:type="dxa"/>
            <w:tcBorders>
              <w:top w:val="nil"/>
              <w:left w:val="nil"/>
              <w:bottom w:val="single" w:sz="4" w:space="0" w:color="auto"/>
              <w:right w:val="single" w:sz="4" w:space="0" w:color="auto"/>
            </w:tcBorders>
            <w:shd w:val="clear" w:color="auto" w:fill="auto"/>
            <w:noWrap/>
          </w:tcPr>
          <w:p w14:paraId="3D6EF395" w14:textId="181AEAB8" w:rsidR="0085122E" w:rsidRPr="00F50802" w:rsidRDefault="006046A7" w:rsidP="002C5BEA">
            <w:pPr>
              <w:spacing w:before="0" w:after="0"/>
              <w:jc w:val="center"/>
              <w:rPr>
                <w:rFonts w:ascii="Calibri" w:eastAsia="Times New Roman" w:hAnsi="Calibri" w:cs="Calibri"/>
                <w:color w:val="000000"/>
                <w:sz w:val="22"/>
                <w:lang w:val="en-GB" w:eastAsia="en-GB"/>
              </w:rPr>
            </w:pPr>
            <w:r w:rsidRPr="00F50802">
              <w:rPr>
                <w:rFonts w:ascii="Calibri" w:eastAsia="Times New Roman" w:hAnsi="Calibri" w:cs="Calibri"/>
                <w:color w:val="000000"/>
                <w:sz w:val="22"/>
                <w:lang w:val="en-GB" w:eastAsia="en-GB"/>
              </w:rPr>
              <w:t>0.1</w:t>
            </w:r>
          </w:p>
        </w:tc>
        <w:tc>
          <w:tcPr>
            <w:tcW w:w="961" w:type="dxa"/>
            <w:tcBorders>
              <w:top w:val="nil"/>
              <w:left w:val="nil"/>
              <w:bottom w:val="single" w:sz="4" w:space="0" w:color="auto"/>
              <w:right w:val="single" w:sz="4" w:space="0" w:color="auto"/>
            </w:tcBorders>
            <w:shd w:val="clear" w:color="auto" w:fill="auto"/>
            <w:noWrap/>
          </w:tcPr>
          <w:p w14:paraId="64837A96" w14:textId="37404B3D" w:rsidR="0085122E" w:rsidRPr="00F50802" w:rsidRDefault="006046A7" w:rsidP="002C5BEA">
            <w:pPr>
              <w:spacing w:before="0" w:after="0"/>
              <w:jc w:val="center"/>
              <w:rPr>
                <w:rFonts w:ascii="Calibri" w:eastAsia="Times New Roman" w:hAnsi="Calibri" w:cs="Calibri"/>
                <w:color w:val="000000"/>
                <w:sz w:val="22"/>
                <w:lang w:val="en-GB" w:eastAsia="en-GB"/>
              </w:rPr>
            </w:pPr>
            <w:r w:rsidRPr="00F50802">
              <w:rPr>
                <w:rFonts w:ascii="Calibri" w:eastAsia="Times New Roman" w:hAnsi="Calibri" w:cs="Calibri"/>
                <w:color w:val="000000"/>
                <w:sz w:val="22"/>
                <w:lang w:val="en-GB" w:eastAsia="en-GB"/>
              </w:rPr>
              <w:t>0.1</w:t>
            </w:r>
          </w:p>
        </w:tc>
        <w:tc>
          <w:tcPr>
            <w:tcW w:w="961" w:type="dxa"/>
            <w:tcBorders>
              <w:top w:val="nil"/>
              <w:left w:val="nil"/>
              <w:bottom w:val="single" w:sz="4" w:space="0" w:color="auto"/>
              <w:right w:val="single" w:sz="4" w:space="0" w:color="auto"/>
            </w:tcBorders>
            <w:shd w:val="clear" w:color="auto" w:fill="auto"/>
            <w:noWrap/>
          </w:tcPr>
          <w:p w14:paraId="2302B611" w14:textId="408DB734" w:rsidR="0085122E" w:rsidRPr="00F50802" w:rsidRDefault="006046A7" w:rsidP="002C5BEA">
            <w:pPr>
              <w:spacing w:before="0" w:after="0"/>
              <w:jc w:val="center"/>
              <w:rPr>
                <w:rFonts w:ascii="Calibri" w:eastAsia="Times New Roman" w:hAnsi="Calibri" w:cs="Calibri"/>
                <w:color w:val="000000"/>
                <w:sz w:val="22"/>
                <w:lang w:val="en-GB" w:eastAsia="en-GB"/>
              </w:rPr>
            </w:pPr>
            <w:r>
              <w:rPr>
                <w:rFonts w:ascii="Calibri" w:eastAsia="Times New Roman" w:hAnsi="Calibri" w:cs="Calibri"/>
                <w:color w:val="000000"/>
                <w:sz w:val="22"/>
                <w:lang w:val="en-GB" w:eastAsia="en-GB"/>
              </w:rPr>
              <w:t>0.7</w:t>
            </w:r>
          </w:p>
        </w:tc>
        <w:tc>
          <w:tcPr>
            <w:tcW w:w="961" w:type="dxa"/>
            <w:tcBorders>
              <w:top w:val="nil"/>
              <w:left w:val="nil"/>
              <w:bottom w:val="single" w:sz="4" w:space="0" w:color="auto"/>
              <w:right w:val="single" w:sz="4" w:space="0" w:color="auto"/>
            </w:tcBorders>
            <w:shd w:val="clear" w:color="auto" w:fill="auto"/>
            <w:noWrap/>
          </w:tcPr>
          <w:p w14:paraId="3A0F8165" w14:textId="77777777" w:rsidR="0085122E" w:rsidRPr="00F50802" w:rsidRDefault="00C45551" w:rsidP="002C5BEA">
            <w:pPr>
              <w:spacing w:before="0" w:after="0"/>
              <w:jc w:val="center"/>
              <w:rPr>
                <w:rFonts w:ascii="Calibri" w:eastAsia="Times New Roman" w:hAnsi="Calibri" w:cs="Calibri"/>
                <w:color w:val="000000"/>
                <w:sz w:val="22"/>
                <w:lang w:val="en-GB" w:eastAsia="en-GB"/>
              </w:rPr>
            </w:pPr>
            <w:r w:rsidRPr="00F50802">
              <w:rPr>
                <w:rFonts w:ascii="Calibri" w:eastAsia="Times New Roman" w:hAnsi="Calibri" w:cs="Calibri"/>
                <w:color w:val="000000"/>
                <w:sz w:val="22"/>
                <w:lang w:val="en-GB" w:eastAsia="en-GB"/>
              </w:rPr>
              <w:t>0.93</w:t>
            </w:r>
          </w:p>
        </w:tc>
      </w:tr>
      <w:tr w:rsidR="002C5BEA" w:rsidRPr="00F50802" w14:paraId="4E10D500" w14:textId="77777777" w:rsidTr="004E7945">
        <w:trPr>
          <w:trHeight w:val="300"/>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14:paraId="5FD5ADD7" w14:textId="77777777" w:rsidR="002C5BEA" w:rsidRPr="00F50802" w:rsidRDefault="002C5BEA" w:rsidP="00F335B8">
            <w:pPr>
              <w:spacing w:before="0" w:after="0"/>
              <w:jc w:val="left"/>
              <w:rPr>
                <w:rFonts w:ascii="Calibri" w:eastAsia="Times New Roman" w:hAnsi="Calibri" w:cs="Calibri"/>
                <w:color w:val="000000"/>
                <w:sz w:val="22"/>
                <w:lang w:val="en-GB" w:eastAsia="en-GB"/>
              </w:rPr>
            </w:pPr>
            <w:r w:rsidRPr="00F50802">
              <w:rPr>
                <w:rFonts w:ascii="Calibri" w:eastAsia="Times New Roman" w:hAnsi="Calibri" w:cs="Calibri"/>
                <w:iCs/>
                <w:color w:val="000000"/>
                <w:sz w:val="22"/>
                <w:lang w:val="en-GB" w:eastAsia="en-GB"/>
              </w:rPr>
              <w:t>Personnel</w:t>
            </w:r>
          </w:p>
        </w:tc>
        <w:tc>
          <w:tcPr>
            <w:tcW w:w="960" w:type="dxa"/>
            <w:tcBorders>
              <w:top w:val="nil"/>
              <w:left w:val="nil"/>
              <w:bottom w:val="single" w:sz="4" w:space="0" w:color="auto"/>
              <w:right w:val="single" w:sz="4" w:space="0" w:color="auto"/>
            </w:tcBorders>
            <w:shd w:val="clear" w:color="auto" w:fill="auto"/>
            <w:noWrap/>
          </w:tcPr>
          <w:p w14:paraId="237AF8BC" w14:textId="77777777" w:rsidR="002C5BEA" w:rsidRPr="00F50802" w:rsidRDefault="004D01D4" w:rsidP="002C5BEA">
            <w:pPr>
              <w:spacing w:before="0" w:after="0"/>
              <w:jc w:val="center"/>
              <w:rPr>
                <w:rFonts w:ascii="Calibri" w:eastAsia="Times New Roman" w:hAnsi="Calibri" w:cs="Calibri"/>
                <w:color w:val="000000"/>
                <w:sz w:val="22"/>
                <w:lang w:val="en-GB" w:eastAsia="en-GB"/>
              </w:rPr>
            </w:pPr>
            <w:r w:rsidRPr="00F50802">
              <w:rPr>
                <w:rFonts w:ascii="Calibri" w:eastAsia="Times New Roman" w:hAnsi="Calibri" w:cs="Calibri"/>
                <w:color w:val="000000"/>
                <w:sz w:val="22"/>
                <w:lang w:val="en-GB" w:eastAsia="en-GB"/>
              </w:rPr>
              <w:t>1.1</w:t>
            </w:r>
          </w:p>
        </w:tc>
        <w:tc>
          <w:tcPr>
            <w:tcW w:w="961" w:type="dxa"/>
            <w:tcBorders>
              <w:top w:val="nil"/>
              <w:left w:val="nil"/>
              <w:bottom w:val="single" w:sz="4" w:space="0" w:color="auto"/>
              <w:right w:val="single" w:sz="4" w:space="0" w:color="auto"/>
            </w:tcBorders>
            <w:shd w:val="clear" w:color="auto" w:fill="auto"/>
            <w:noWrap/>
          </w:tcPr>
          <w:p w14:paraId="3FA4FFCA" w14:textId="77777777" w:rsidR="002C5BEA" w:rsidRPr="00F50802" w:rsidRDefault="00C45551" w:rsidP="002C5BEA">
            <w:pPr>
              <w:spacing w:before="0" w:after="0"/>
              <w:jc w:val="center"/>
              <w:rPr>
                <w:rFonts w:ascii="Calibri" w:eastAsia="Times New Roman" w:hAnsi="Calibri" w:cs="Calibri"/>
                <w:color w:val="000000"/>
                <w:sz w:val="22"/>
                <w:lang w:val="en-GB" w:eastAsia="en-GB"/>
              </w:rPr>
            </w:pPr>
            <w:r w:rsidRPr="00F50802">
              <w:rPr>
                <w:rFonts w:ascii="Calibri" w:eastAsia="Times New Roman" w:hAnsi="Calibri" w:cs="Calibri"/>
                <w:color w:val="000000"/>
                <w:sz w:val="22"/>
                <w:lang w:val="en-GB" w:eastAsia="en-GB"/>
              </w:rPr>
              <w:t>1.2</w:t>
            </w:r>
          </w:p>
        </w:tc>
        <w:tc>
          <w:tcPr>
            <w:tcW w:w="961" w:type="dxa"/>
            <w:tcBorders>
              <w:top w:val="nil"/>
              <w:left w:val="nil"/>
              <w:bottom w:val="single" w:sz="4" w:space="0" w:color="auto"/>
              <w:right w:val="single" w:sz="4" w:space="0" w:color="auto"/>
            </w:tcBorders>
            <w:shd w:val="clear" w:color="auto" w:fill="auto"/>
            <w:noWrap/>
          </w:tcPr>
          <w:p w14:paraId="37F5CAC4" w14:textId="77777777" w:rsidR="002C5BEA" w:rsidRPr="00F50802" w:rsidRDefault="00C45551" w:rsidP="002C5BEA">
            <w:pPr>
              <w:spacing w:before="0" w:after="0"/>
              <w:jc w:val="center"/>
              <w:rPr>
                <w:rFonts w:ascii="Calibri" w:eastAsia="Times New Roman" w:hAnsi="Calibri" w:cs="Calibri"/>
                <w:color w:val="000000"/>
                <w:sz w:val="22"/>
                <w:lang w:val="en-GB" w:eastAsia="en-GB"/>
              </w:rPr>
            </w:pPr>
            <w:r w:rsidRPr="00F50802">
              <w:rPr>
                <w:rFonts w:ascii="Calibri" w:eastAsia="Times New Roman" w:hAnsi="Calibri" w:cs="Calibri"/>
                <w:color w:val="000000"/>
                <w:sz w:val="22"/>
                <w:lang w:val="en-GB" w:eastAsia="en-GB"/>
              </w:rPr>
              <w:t>1.2</w:t>
            </w:r>
          </w:p>
        </w:tc>
        <w:tc>
          <w:tcPr>
            <w:tcW w:w="960" w:type="dxa"/>
            <w:tcBorders>
              <w:top w:val="nil"/>
              <w:left w:val="nil"/>
              <w:bottom w:val="single" w:sz="4" w:space="0" w:color="auto"/>
              <w:right w:val="single" w:sz="4" w:space="0" w:color="auto"/>
            </w:tcBorders>
            <w:shd w:val="clear" w:color="auto" w:fill="auto"/>
            <w:noWrap/>
          </w:tcPr>
          <w:p w14:paraId="6B7087A2" w14:textId="77777777" w:rsidR="002C5BEA" w:rsidRPr="00F50802" w:rsidRDefault="00B2632C" w:rsidP="002C5BEA">
            <w:pPr>
              <w:spacing w:before="0" w:after="0"/>
              <w:jc w:val="center"/>
              <w:rPr>
                <w:rFonts w:ascii="Calibri" w:eastAsia="Times New Roman" w:hAnsi="Calibri" w:cs="Calibri"/>
                <w:color w:val="000000"/>
                <w:sz w:val="22"/>
                <w:lang w:val="en-GB" w:eastAsia="en-GB"/>
              </w:rPr>
            </w:pPr>
            <w:r w:rsidRPr="00F50802">
              <w:rPr>
                <w:rFonts w:ascii="Calibri" w:eastAsia="Times New Roman" w:hAnsi="Calibri" w:cs="Calibri"/>
                <w:color w:val="000000"/>
                <w:sz w:val="22"/>
                <w:lang w:val="en-GB" w:eastAsia="en-GB"/>
              </w:rPr>
              <w:t>1.2</w:t>
            </w:r>
          </w:p>
        </w:tc>
        <w:tc>
          <w:tcPr>
            <w:tcW w:w="961" w:type="dxa"/>
            <w:tcBorders>
              <w:top w:val="nil"/>
              <w:left w:val="nil"/>
              <w:bottom w:val="single" w:sz="4" w:space="0" w:color="auto"/>
              <w:right w:val="single" w:sz="4" w:space="0" w:color="auto"/>
            </w:tcBorders>
            <w:shd w:val="clear" w:color="auto" w:fill="auto"/>
            <w:noWrap/>
          </w:tcPr>
          <w:p w14:paraId="5710482A" w14:textId="77777777" w:rsidR="002C5BEA" w:rsidRPr="00F50802" w:rsidRDefault="00B2632C" w:rsidP="002C5BEA">
            <w:pPr>
              <w:spacing w:before="0" w:after="0"/>
              <w:jc w:val="center"/>
              <w:rPr>
                <w:rFonts w:ascii="Calibri" w:eastAsia="Times New Roman" w:hAnsi="Calibri" w:cs="Calibri"/>
                <w:color w:val="000000"/>
                <w:sz w:val="22"/>
                <w:lang w:val="en-GB" w:eastAsia="en-GB"/>
              </w:rPr>
            </w:pPr>
            <w:r w:rsidRPr="00F50802">
              <w:rPr>
                <w:rFonts w:ascii="Calibri" w:eastAsia="Times New Roman" w:hAnsi="Calibri" w:cs="Calibri"/>
                <w:color w:val="000000"/>
                <w:sz w:val="22"/>
                <w:lang w:val="en-GB" w:eastAsia="en-GB"/>
              </w:rPr>
              <w:t>1.1</w:t>
            </w:r>
          </w:p>
        </w:tc>
        <w:tc>
          <w:tcPr>
            <w:tcW w:w="961" w:type="dxa"/>
            <w:tcBorders>
              <w:top w:val="nil"/>
              <w:left w:val="nil"/>
              <w:bottom w:val="single" w:sz="4" w:space="0" w:color="auto"/>
              <w:right w:val="single" w:sz="4" w:space="0" w:color="auto"/>
            </w:tcBorders>
            <w:shd w:val="clear" w:color="auto" w:fill="auto"/>
            <w:noWrap/>
          </w:tcPr>
          <w:p w14:paraId="26AD45E8" w14:textId="77777777" w:rsidR="002C5BEA" w:rsidRPr="00F50802" w:rsidRDefault="00B2632C" w:rsidP="002C5BEA">
            <w:pPr>
              <w:spacing w:before="0" w:after="0"/>
              <w:jc w:val="center"/>
              <w:rPr>
                <w:rFonts w:ascii="Calibri" w:eastAsia="Times New Roman" w:hAnsi="Calibri" w:cs="Calibri"/>
                <w:color w:val="000000"/>
                <w:sz w:val="22"/>
                <w:lang w:val="en-GB" w:eastAsia="en-GB"/>
              </w:rPr>
            </w:pPr>
            <w:r w:rsidRPr="00F50802">
              <w:rPr>
                <w:rFonts w:ascii="Calibri" w:eastAsia="Times New Roman" w:hAnsi="Calibri" w:cs="Calibri"/>
                <w:color w:val="000000"/>
                <w:sz w:val="22"/>
                <w:lang w:val="en-GB" w:eastAsia="en-GB"/>
              </w:rPr>
              <w:t>5.8</w:t>
            </w:r>
          </w:p>
        </w:tc>
        <w:tc>
          <w:tcPr>
            <w:tcW w:w="961" w:type="dxa"/>
            <w:tcBorders>
              <w:top w:val="nil"/>
              <w:left w:val="nil"/>
              <w:bottom w:val="single" w:sz="4" w:space="0" w:color="auto"/>
              <w:right w:val="single" w:sz="4" w:space="0" w:color="auto"/>
            </w:tcBorders>
            <w:shd w:val="clear" w:color="auto" w:fill="auto"/>
            <w:noWrap/>
          </w:tcPr>
          <w:p w14:paraId="605F962B" w14:textId="77777777" w:rsidR="002C5BEA" w:rsidRPr="00F50802" w:rsidRDefault="00B2632C" w:rsidP="002C5BEA">
            <w:pPr>
              <w:spacing w:before="0" w:after="0"/>
              <w:jc w:val="center"/>
              <w:rPr>
                <w:rFonts w:ascii="Calibri" w:eastAsia="Times New Roman" w:hAnsi="Calibri" w:cs="Calibri"/>
                <w:color w:val="000000"/>
                <w:sz w:val="22"/>
                <w:lang w:val="en-GB" w:eastAsia="en-GB"/>
              </w:rPr>
            </w:pPr>
            <w:r w:rsidRPr="00F50802">
              <w:rPr>
                <w:rFonts w:ascii="Calibri" w:eastAsia="Times New Roman" w:hAnsi="Calibri" w:cs="Calibri"/>
                <w:color w:val="000000"/>
                <w:sz w:val="22"/>
                <w:lang w:val="en-GB" w:eastAsia="en-GB"/>
              </w:rPr>
              <w:t>0.93</w:t>
            </w:r>
          </w:p>
        </w:tc>
      </w:tr>
      <w:tr w:rsidR="002C5BEA" w:rsidRPr="00F50802" w14:paraId="2034C792" w14:textId="77777777" w:rsidTr="004E7945">
        <w:trPr>
          <w:trHeight w:val="300"/>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14:paraId="76C8319F" w14:textId="77777777" w:rsidR="002C5BEA" w:rsidRPr="00F50802" w:rsidRDefault="002C5BEA" w:rsidP="00F335B8">
            <w:pPr>
              <w:spacing w:before="0" w:after="0"/>
              <w:jc w:val="left"/>
              <w:rPr>
                <w:rFonts w:ascii="Calibri" w:eastAsia="Times New Roman" w:hAnsi="Calibri" w:cs="Calibri"/>
                <w:color w:val="000000"/>
                <w:sz w:val="22"/>
                <w:lang w:val="en-GB" w:eastAsia="en-GB"/>
              </w:rPr>
            </w:pPr>
            <w:r w:rsidRPr="00F50802">
              <w:rPr>
                <w:rFonts w:ascii="Calibri" w:eastAsia="Times New Roman" w:hAnsi="Calibri" w:cs="Calibri"/>
                <w:iCs/>
                <w:color w:val="000000"/>
                <w:sz w:val="22"/>
                <w:lang w:val="en-GB" w:eastAsia="en-GB"/>
              </w:rPr>
              <w:t>Total Activities</w:t>
            </w:r>
          </w:p>
        </w:tc>
        <w:tc>
          <w:tcPr>
            <w:tcW w:w="960" w:type="dxa"/>
            <w:tcBorders>
              <w:top w:val="nil"/>
              <w:left w:val="nil"/>
              <w:bottom w:val="single" w:sz="4" w:space="0" w:color="auto"/>
              <w:right w:val="single" w:sz="4" w:space="0" w:color="auto"/>
            </w:tcBorders>
            <w:shd w:val="clear" w:color="auto" w:fill="auto"/>
            <w:noWrap/>
          </w:tcPr>
          <w:p w14:paraId="79248BAE" w14:textId="77777777" w:rsidR="002C5BEA" w:rsidRPr="00D005B1" w:rsidRDefault="004D01D4" w:rsidP="002C5BEA">
            <w:pPr>
              <w:spacing w:before="0" w:after="0"/>
              <w:jc w:val="center"/>
              <w:rPr>
                <w:rFonts w:ascii="Calibri" w:eastAsia="Times New Roman" w:hAnsi="Calibri" w:cs="Calibri"/>
                <w:i/>
                <w:color w:val="000000"/>
                <w:sz w:val="22"/>
                <w:lang w:val="en-GB" w:eastAsia="en-GB"/>
              </w:rPr>
            </w:pPr>
            <w:r w:rsidRPr="00D005B1">
              <w:rPr>
                <w:rFonts w:ascii="Calibri" w:eastAsia="Times New Roman" w:hAnsi="Calibri" w:cs="Calibri"/>
                <w:i/>
                <w:color w:val="000000"/>
                <w:sz w:val="22"/>
                <w:lang w:val="en-GB" w:eastAsia="en-GB"/>
              </w:rPr>
              <w:t>4.3</w:t>
            </w:r>
          </w:p>
        </w:tc>
        <w:tc>
          <w:tcPr>
            <w:tcW w:w="961" w:type="dxa"/>
            <w:tcBorders>
              <w:top w:val="nil"/>
              <w:left w:val="nil"/>
              <w:bottom w:val="single" w:sz="4" w:space="0" w:color="auto"/>
              <w:right w:val="single" w:sz="4" w:space="0" w:color="auto"/>
            </w:tcBorders>
            <w:shd w:val="clear" w:color="auto" w:fill="auto"/>
            <w:noWrap/>
          </w:tcPr>
          <w:p w14:paraId="0A0F9A36" w14:textId="77777777" w:rsidR="002C5BEA" w:rsidRPr="00D005B1" w:rsidRDefault="00B2632C" w:rsidP="002C5BEA">
            <w:pPr>
              <w:spacing w:before="0" w:after="0"/>
              <w:jc w:val="center"/>
              <w:rPr>
                <w:rFonts w:ascii="Calibri" w:eastAsia="Times New Roman" w:hAnsi="Calibri" w:cs="Calibri"/>
                <w:i/>
                <w:color w:val="000000"/>
                <w:sz w:val="22"/>
                <w:lang w:val="en-GB" w:eastAsia="en-GB"/>
              </w:rPr>
            </w:pPr>
            <w:r w:rsidRPr="00D005B1">
              <w:rPr>
                <w:rFonts w:ascii="Calibri" w:eastAsia="Times New Roman" w:hAnsi="Calibri" w:cs="Calibri"/>
                <w:i/>
                <w:color w:val="000000"/>
                <w:sz w:val="22"/>
                <w:lang w:val="en-GB" w:eastAsia="en-GB"/>
              </w:rPr>
              <w:t>5.5</w:t>
            </w:r>
          </w:p>
        </w:tc>
        <w:tc>
          <w:tcPr>
            <w:tcW w:w="961" w:type="dxa"/>
            <w:tcBorders>
              <w:top w:val="nil"/>
              <w:left w:val="nil"/>
              <w:bottom w:val="single" w:sz="4" w:space="0" w:color="auto"/>
              <w:right w:val="single" w:sz="4" w:space="0" w:color="auto"/>
            </w:tcBorders>
            <w:shd w:val="clear" w:color="auto" w:fill="auto"/>
            <w:noWrap/>
          </w:tcPr>
          <w:p w14:paraId="139BB0CF" w14:textId="77777777" w:rsidR="002C5BEA" w:rsidRPr="00D005B1" w:rsidRDefault="00B2632C" w:rsidP="002C5BEA">
            <w:pPr>
              <w:spacing w:before="0" w:after="0"/>
              <w:jc w:val="center"/>
              <w:rPr>
                <w:rFonts w:ascii="Calibri" w:eastAsia="Times New Roman" w:hAnsi="Calibri" w:cs="Calibri"/>
                <w:i/>
                <w:color w:val="000000"/>
                <w:sz w:val="22"/>
                <w:lang w:val="en-GB" w:eastAsia="en-GB"/>
              </w:rPr>
            </w:pPr>
            <w:r w:rsidRPr="00D005B1">
              <w:rPr>
                <w:rFonts w:ascii="Calibri" w:eastAsia="Times New Roman" w:hAnsi="Calibri" w:cs="Calibri"/>
                <w:i/>
                <w:color w:val="000000"/>
                <w:sz w:val="22"/>
                <w:lang w:val="en-GB" w:eastAsia="en-GB"/>
              </w:rPr>
              <w:t>6.4</w:t>
            </w:r>
          </w:p>
        </w:tc>
        <w:tc>
          <w:tcPr>
            <w:tcW w:w="960" w:type="dxa"/>
            <w:tcBorders>
              <w:top w:val="nil"/>
              <w:left w:val="nil"/>
              <w:bottom w:val="single" w:sz="4" w:space="0" w:color="auto"/>
              <w:right w:val="single" w:sz="4" w:space="0" w:color="auto"/>
            </w:tcBorders>
            <w:shd w:val="clear" w:color="auto" w:fill="auto"/>
            <w:noWrap/>
          </w:tcPr>
          <w:p w14:paraId="56DAA899" w14:textId="77777777" w:rsidR="002C5BEA" w:rsidRPr="00D005B1" w:rsidRDefault="00EA431D" w:rsidP="002C5BEA">
            <w:pPr>
              <w:spacing w:before="0" w:after="0"/>
              <w:jc w:val="center"/>
              <w:rPr>
                <w:rFonts w:ascii="Calibri" w:eastAsia="Times New Roman" w:hAnsi="Calibri" w:cs="Calibri"/>
                <w:i/>
                <w:color w:val="000000"/>
                <w:sz w:val="22"/>
                <w:lang w:val="en-GB" w:eastAsia="en-GB"/>
              </w:rPr>
            </w:pPr>
            <w:r w:rsidRPr="00D005B1">
              <w:rPr>
                <w:rFonts w:ascii="Calibri" w:eastAsia="Times New Roman" w:hAnsi="Calibri" w:cs="Calibri"/>
                <w:i/>
                <w:color w:val="000000"/>
                <w:sz w:val="22"/>
                <w:lang w:val="en-GB" w:eastAsia="en-GB"/>
              </w:rPr>
              <w:t>4.7</w:t>
            </w:r>
          </w:p>
        </w:tc>
        <w:tc>
          <w:tcPr>
            <w:tcW w:w="961" w:type="dxa"/>
            <w:tcBorders>
              <w:top w:val="nil"/>
              <w:left w:val="nil"/>
              <w:bottom w:val="single" w:sz="4" w:space="0" w:color="auto"/>
              <w:right w:val="single" w:sz="4" w:space="0" w:color="auto"/>
            </w:tcBorders>
            <w:shd w:val="clear" w:color="auto" w:fill="auto"/>
            <w:noWrap/>
          </w:tcPr>
          <w:p w14:paraId="1D82E6A7" w14:textId="77777777" w:rsidR="002C5BEA" w:rsidRPr="00D005B1" w:rsidRDefault="00EA431D" w:rsidP="002C5BEA">
            <w:pPr>
              <w:spacing w:before="0" w:after="0"/>
              <w:jc w:val="center"/>
              <w:rPr>
                <w:rFonts w:ascii="Calibri" w:eastAsia="Times New Roman" w:hAnsi="Calibri" w:cs="Calibri"/>
                <w:i/>
                <w:color w:val="000000"/>
                <w:sz w:val="22"/>
                <w:lang w:val="en-GB" w:eastAsia="en-GB"/>
              </w:rPr>
            </w:pPr>
            <w:r w:rsidRPr="00D005B1">
              <w:rPr>
                <w:rFonts w:ascii="Calibri" w:eastAsia="Times New Roman" w:hAnsi="Calibri" w:cs="Calibri"/>
                <w:i/>
                <w:color w:val="000000"/>
                <w:sz w:val="22"/>
                <w:lang w:val="en-GB" w:eastAsia="en-GB"/>
              </w:rPr>
              <w:t>3.7</w:t>
            </w:r>
          </w:p>
        </w:tc>
        <w:tc>
          <w:tcPr>
            <w:tcW w:w="961" w:type="dxa"/>
            <w:tcBorders>
              <w:top w:val="nil"/>
              <w:left w:val="nil"/>
              <w:bottom w:val="single" w:sz="4" w:space="0" w:color="auto"/>
              <w:right w:val="single" w:sz="4" w:space="0" w:color="auto"/>
            </w:tcBorders>
            <w:shd w:val="clear" w:color="auto" w:fill="auto"/>
            <w:noWrap/>
          </w:tcPr>
          <w:p w14:paraId="41D74BD1" w14:textId="77777777" w:rsidR="002C5BEA" w:rsidRPr="00D005B1" w:rsidRDefault="00EA431D" w:rsidP="002C5BEA">
            <w:pPr>
              <w:spacing w:before="0" w:after="0"/>
              <w:jc w:val="center"/>
              <w:rPr>
                <w:rFonts w:ascii="Calibri" w:eastAsia="Times New Roman" w:hAnsi="Calibri" w:cs="Calibri"/>
                <w:i/>
                <w:color w:val="000000"/>
                <w:sz w:val="22"/>
                <w:lang w:val="en-GB" w:eastAsia="en-GB"/>
              </w:rPr>
            </w:pPr>
            <w:r w:rsidRPr="00D005B1">
              <w:rPr>
                <w:rFonts w:ascii="Calibri" w:eastAsia="Times New Roman" w:hAnsi="Calibri" w:cs="Calibri"/>
                <w:i/>
                <w:color w:val="000000"/>
                <w:sz w:val="22"/>
                <w:lang w:val="en-GB" w:eastAsia="en-GB"/>
              </w:rPr>
              <w:t>24.7</w:t>
            </w:r>
          </w:p>
        </w:tc>
        <w:tc>
          <w:tcPr>
            <w:tcW w:w="961" w:type="dxa"/>
            <w:tcBorders>
              <w:top w:val="nil"/>
              <w:left w:val="nil"/>
              <w:bottom w:val="single" w:sz="4" w:space="0" w:color="auto"/>
              <w:right w:val="single" w:sz="4" w:space="0" w:color="auto"/>
            </w:tcBorders>
            <w:shd w:val="clear" w:color="auto" w:fill="auto"/>
            <w:noWrap/>
          </w:tcPr>
          <w:p w14:paraId="7B845EC6" w14:textId="77777777" w:rsidR="002C5BEA" w:rsidRPr="00D005B1" w:rsidRDefault="00EA431D" w:rsidP="002C5BEA">
            <w:pPr>
              <w:spacing w:before="0" w:after="0"/>
              <w:jc w:val="center"/>
              <w:rPr>
                <w:rFonts w:ascii="Calibri" w:eastAsia="Times New Roman" w:hAnsi="Calibri" w:cs="Calibri"/>
                <w:i/>
                <w:color w:val="000000"/>
                <w:sz w:val="22"/>
                <w:lang w:val="en-GB" w:eastAsia="en-GB"/>
              </w:rPr>
            </w:pPr>
            <w:r w:rsidRPr="00D005B1">
              <w:rPr>
                <w:rFonts w:ascii="Calibri" w:eastAsia="Times New Roman" w:hAnsi="Calibri" w:cs="Calibri"/>
                <w:i/>
                <w:color w:val="000000"/>
                <w:sz w:val="22"/>
                <w:lang w:val="en-GB" w:eastAsia="en-GB"/>
              </w:rPr>
              <w:t>3.90</w:t>
            </w:r>
          </w:p>
        </w:tc>
      </w:tr>
      <w:tr w:rsidR="002C5BEA" w:rsidRPr="00F50802" w14:paraId="684D4BD7" w14:textId="77777777" w:rsidTr="004E7945">
        <w:trPr>
          <w:trHeight w:val="300"/>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14:paraId="23D8E669" w14:textId="77777777" w:rsidR="002C5BEA" w:rsidRPr="00F50802" w:rsidRDefault="002C5BEA" w:rsidP="00F335B8">
            <w:pPr>
              <w:spacing w:before="0" w:after="0"/>
              <w:jc w:val="left"/>
              <w:rPr>
                <w:rFonts w:ascii="Calibri" w:eastAsia="Times New Roman" w:hAnsi="Calibri" w:cs="Calibri"/>
                <w:color w:val="000000"/>
                <w:sz w:val="22"/>
                <w:lang w:val="en-GB" w:eastAsia="en-GB"/>
              </w:rPr>
            </w:pPr>
            <w:r w:rsidRPr="00F50802">
              <w:rPr>
                <w:rFonts w:ascii="Calibri" w:eastAsia="Times New Roman" w:hAnsi="Calibri" w:cs="Calibri"/>
                <w:iCs/>
                <w:color w:val="000000"/>
                <w:sz w:val="22"/>
                <w:lang w:val="en-GB" w:eastAsia="en-GB"/>
              </w:rPr>
              <w:t>Indirect Cost (13%)</w:t>
            </w:r>
          </w:p>
        </w:tc>
        <w:tc>
          <w:tcPr>
            <w:tcW w:w="960" w:type="dxa"/>
            <w:tcBorders>
              <w:top w:val="nil"/>
              <w:left w:val="nil"/>
              <w:bottom w:val="single" w:sz="4" w:space="0" w:color="auto"/>
              <w:right w:val="single" w:sz="4" w:space="0" w:color="auto"/>
            </w:tcBorders>
            <w:shd w:val="clear" w:color="auto" w:fill="auto"/>
            <w:noWrap/>
          </w:tcPr>
          <w:p w14:paraId="530C10BA" w14:textId="77777777" w:rsidR="002C5BEA" w:rsidRPr="00F50802" w:rsidRDefault="004D01D4" w:rsidP="002C5BEA">
            <w:pPr>
              <w:spacing w:before="0" w:after="0"/>
              <w:jc w:val="center"/>
              <w:rPr>
                <w:rFonts w:ascii="Calibri" w:eastAsia="Times New Roman" w:hAnsi="Calibri" w:cs="Calibri"/>
                <w:color w:val="000000"/>
                <w:sz w:val="22"/>
                <w:lang w:val="en-GB" w:eastAsia="en-GB"/>
              </w:rPr>
            </w:pPr>
            <w:r w:rsidRPr="00F50802">
              <w:rPr>
                <w:rFonts w:ascii="Calibri" w:eastAsia="Times New Roman" w:hAnsi="Calibri" w:cs="Calibri"/>
                <w:color w:val="000000"/>
                <w:sz w:val="22"/>
                <w:lang w:val="en-GB" w:eastAsia="en-GB"/>
              </w:rPr>
              <w:t>0.6</w:t>
            </w:r>
          </w:p>
        </w:tc>
        <w:tc>
          <w:tcPr>
            <w:tcW w:w="961" w:type="dxa"/>
            <w:tcBorders>
              <w:top w:val="nil"/>
              <w:left w:val="nil"/>
              <w:bottom w:val="single" w:sz="4" w:space="0" w:color="auto"/>
              <w:right w:val="single" w:sz="4" w:space="0" w:color="auto"/>
            </w:tcBorders>
            <w:shd w:val="clear" w:color="auto" w:fill="auto"/>
            <w:noWrap/>
          </w:tcPr>
          <w:p w14:paraId="10EA8D75" w14:textId="77777777" w:rsidR="002C5BEA" w:rsidRPr="00F50802" w:rsidRDefault="00EA431D" w:rsidP="002C5BEA">
            <w:pPr>
              <w:spacing w:before="0" w:after="0"/>
              <w:jc w:val="center"/>
              <w:rPr>
                <w:rFonts w:ascii="Calibri" w:eastAsia="Times New Roman" w:hAnsi="Calibri" w:cs="Calibri"/>
                <w:color w:val="000000"/>
                <w:sz w:val="22"/>
                <w:lang w:val="en-GB" w:eastAsia="en-GB"/>
              </w:rPr>
            </w:pPr>
            <w:r w:rsidRPr="00F50802">
              <w:rPr>
                <w:rFonts w:ascii="Calibri" w:eastAsia="Times New Roman" w:hAnsi="Calibri" w:cs="Calibri"/>
                <w:color w:val="000000"/>
                <w:sz w:val="22"/>
                <w:lang w:val="en-GB" w:eastAsia="en-GB"/>
              </w:rPr>
              <w:t>0.7</w:t>
            </w:r>
          </w:p>
        </w:tc>
        <w:tc>
          <w:tcPr>
            <w:tcW w:w="961" w:type="dxa"/>
            <w:tcBorders>
              <w:top w:val="nil"/>
              <w:left w:val="nil"/>
              <w:bottom w:val="single" w:sz="4" w:space="0" w:color="auto"/>
              <w:right w:val="single" w:sz="4" w:space="0" w:color="auto"/>
            </w:tcBorders>
            <w:shd w:val="clear" w:color="auto" w:fill="auto"/>
            <w:noWrap/>
          </w:tcPr>
          <w:p w14:paraId="11418BD6" w14:textId="77777777" w:rsidR="002C5BEA" w:rsidRPr="00F50802" w:rsidRDefault="00EA431D" w:rsidP="002C5BEA">
            <w:pPr>
              <w:spacing w:before="0" w:after="0"/>
              <w:jc w:val="center"/>
              <w:rPr>
                <w:rFonts w:ascii="Calibri" w:eastAsia="Times New Roman" w:hAnsi="Calibri" w:cs="Calibri"/>
                <w:color w:val="000000"/>
                <w:sz w:val="22"/>
                <w:lang w:val="en-GB" w:eastAsia="en-GB"/>
              </w:rPr>
            </w:pPr>
            <w:r w:rsidRPr="00F50802">
              <w:rPr>
                <w:rFonts w:ascii="Calibri" w:eastAsia="Times New Roman" w:hAnsi="Calibri" w:cs="Calibri"/>
                <w:color w:val="000000"/>
                <w:sz w:val="22"/>
                <w:lang w:val="en-GB" w:eastAsia="en-GB"/>
              </w:rPr>
              <w:t>0.8</w:t>
            </w:r>
          </w:p>
        </w:tc>
        <w:tc>
          <w:tcPr>
            <w:tcW w:w="960" w:type="dxa"/>
            <w:tcBorders>
              <w:top w:val="nil"/>
              <w:left w:val="nil"/>
              <w:bottom w:val="single" w:sz="4" w:space="0" w:color="auto"/>
              <w:right w:val="single" w:sz="4" w:space="0" w:color="auto"/>
            </w:tcBorders>
            <w:shd w:val="clear" w:color="auto" w:fill="auto"/>
            <w:noWrap/>
          </w:tcPr>
          <w:p w14:paraId="1A9E4B6A" w14:textId="77777777" w:rsidR="002C5BEA" w:rsidRPr="00F50802" w:rsidRDefault="00D842F6" w:rsidP="002C5BEA">
            <w:pPr>
              <w:spacing w:before="0" w:after="0"/>
              <w:jc w:val="center"/>
              <w:rPr>
                <w:rFonts w:ascii="Calibri" w:eastAsia="Times New Roman" w:hAnsi="Calibri" w:cs="Calibri"/>
                <w:color w:val="000000"/>
                <w:sz w:val="22"/>
                <w:lang w:val="en-GB" w:eastAsia="en-GB"/>
              </w:rPr>
            </w:pPr>
            <w:r w:rsidRPr="00F50802">
              <w:rPr>
                <w:rFonts w:ascii="Calibri" w:eastAsia="Times New Roman" w:hAnsi="Calibri" w:cs="Calibri"/>
                <w:color w:val="000000"/>
                <w:sz w:val="22"/>
                <w:lang w:val="en-GB" w:eastAsia="en-GB"/>
              </w:rPr>
              <w:t>0.6</w:t>
            </w:r>
          </w:p>
        </w:tc>
        <w:tc>
          <w:tcPr>
            <w:tcW w:w="961" w:type="dxa"/>
            <w:tcBorders>
              <w:top w:val="nil"/>
              <w:left w:val="nil"/>
              <w:bottom w:val="single" w:sz="4" w:space="0" w:color="auto"/>
              <w:right w:val="single" w:sz="4" w:space="0" w:color="auto"/>
            </w:tcBorders>
            <w:shd w:val="clear" w:color="auto" w:fill="auto"/>
            <w:noWrap/>
          </w:tcPr>
          <w:p w14:paraId="45BFDD9A" w14:textId="77777777" w:rsidR="002C5BEA" w:rsidRPr="00F50802" w:rsidRDefault="00D842F6" w:rsidP="002C5BEA">
            <w:pPr>
              <w:spacing w:before="0" w:after="0"/>
              <w:jc w:val="center"/>
              <w:rPr>
                <w:rFonts w:ascii="Calibri" w:eastAsia="Times New Roman" w:hAnsi="Calibri" w:cs="Calibri"/>
                <w:color w:val="000000"/>
                <w:sz w:val="22"/>
                <w:lang w:val="en-GB" w:eastAsia="en-GB"/>
              </w:rPr>
            </w:pPr>
            <w:r w:rsidRPr="00F50802">
              <w:rPr>
                <w:rFonts w:ascii="Calibri" w:eastAsia="Times New Roman" w:hAnsi="Calibri" w:cs="Calibri"/>
                <w:color w:val="000000"/>
                <w:sz w:val="22"/>
                <w:lang w:val="en-GB" w:eastAsia="en-GB"/>
              </w:rPr>
              <w:t>0.5</w:t>
            </w:r>
          </w:p>
        </w:tc>
        <w:tc>
          <w:tcPr>
            <w:tcW w:w="961" w:type="dxa"/>
            <w:tcBorders>
              <w:top w:val="nil"/>
              <w:left w:val="nil"/>
              <w:bottom w:val="single" w:sz="4" w:space="0" w:color="auto"/>
              <w:right w:val="single" w:sz="4" w:space="0" w:color="auto"/>
            </w:tcBorders>
            <w:shd w:val="clear" w:color="auto" w:fill="auto"/>
            <w:noWrap/>
          </w:tcPr>
          <w:p w14:paraId="6CA52A58" w14:textId="77777777" w:rsidR="002C5BEA" w:rsidRPr="00F50802" w:rsidRDefault="00D842F6" w:rsidP="002C5BEA">
            <w:pPr>
              <w:spacing w:before="0" w:after="0"/>
              <w:jc w:val="center"/>
              <w:rPr>
                <w:rFonts w:ascii="Calibri" w:eastAsia="Times New Roman" w:hAnsi="Calibri" w:cs="Calibri"/>
                <w:color w:val="000000"/>
                <w:sz w:val="22"/>
                <w:lang w:val="en-GB" w:eastAsia="en-GB"/>
              </w:rPr>
            </w:pPr>
            <w:r w:rsidRPr="00F50802">
              <w:rPr>
                <w:rFonts w:ascii="Calibri" w:eastAsia="Times New Roman" w:hAnsi="Calibri" w:cs="Calibri"/>
                <w:color w:val="000000"/>
                <w:sz w:val="22"/>
                <w:lang w:val="en-GB" w:eastAsia="en-GB"/>
              </w:rPr>
              <w:t>3.2</w:t>
            </w:r>
          </w:p>
        </w:tc>
        <w:tc>
          <w:tcPr>
            <w:tcW w:w="961" w:type="dxa"/>
            <w:tcBorders>
              <w:top w:val="nil"/>
              <w:left w:val="nil"/>
              <w:bottom w:val="single" w:sz="4" w:space="0" w:color="auto"/>
              <w:right w:val="single" w:sz="4" w:space="0" w:color="auto"/>
            </w:tcBorders>
            <w:shd w:val="clear" w:color="auto" w:fill="auto"/>
            <w:noWrap/>
          </w:tcPr>
          <w:p w14:paraId="1756642A" w14:textId="77777777" w:rsidR="002C5BEA" w:rsidRPr="00F50802" w:rsidRDefault="00D842F6" w:rsidP="002C5BEA">
            <w:pPr>
              <w:spacing w:before="0" w:after="0"/>
              <w:jc w:val="center"/>
              <w:rPr>
                <w:rFonts w:ascii="Calibri" w:eastAsia="Times New Roman" w:hAnsi="Calibri" w:cs="Calibri"/>
                <w:color w:val="000000"/>
                <w:sz w:val="22"/>
                <w:lang w:val="en-GB" w:eastAsia="en-GB"/>
              </w:rPr>
            </w:pPr>
            <w:r w:rsidRPr="00F50802">
              <w:rPr>
                <w:rFonts w:ascii="Calibri" w:eastAsia="Times New Roman" w:hAnsi="Calibri" w:cs="Calibri"/>
                <w:color w:val="000000"/>
                <w:sz w:val="22"/>
                <w:lang w:val="en-GB" w:eastAsia="en-GB"/>
              </w:rPr>
              <w:t>0.51</w:t>
            </w:r>
          </w:p>
        </w:tc>
      </w:tr>
      <w:tr w:rsidR="002C5BEA" w:rsidRPr="00F50802" w14:paraId="142A9EE4" w14:textId="77777777" w:rsidTr="004E7945">
        <w:trPr>
          <w:trHeight w:val="300"/>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14:paraId="786353DD" w14:textId="77777777" w:rsidR="002C5BEA" w:rsidRPr="00F50802" w:rsidRDefault="002C5BEA" w:rsidP="00F335B8">
            <w:pPr>
              <w:spacing w:before="0" w:after="0"/>
              <w:jc w:val="right"/>
              <w:rPr>
                <w:rFonts w:ascii="Calibri" w:eastAsia="Times New Roman" w:hAnsi="Calibri" w:cs="Calibri"/>
                <w:b/>
                <w:bCs/>
                <w:color w:val="000000"/>
                <w:sz w:val="22"/>
                <w:lang w:val="en-GB" w:eastAsia="en-GB"/>
              </w:rPr>
            </w:pPr>
            <w:r w:rsidRPr="00F50802">
              <w:rPr>
                <w:rFonts w:ascii="Calibri" w:eastAsia="Times New Roman" w:hAnsi="Calibri" w:cs="Calibri"/>
                <w:b/>
                <w:bCs/>
                <w:iCs/>
                <w:color w:val="000000"/>
                <w:sz w:val="22"/>
                <w:lang w:val="en-GB" w:eastAsia="en-GB"/>
              </w:rPr>
              <w:t>TOTAL</w:t>
            </w:r>
          </w:p>
        </w:tc>
        <w:tc>
          <w:tcPr>
            <w:tcW w:w="960" w:type="dxa"/>
            <w:tcBorders>
              <w:top w:val="nil"/>
              <w:left w:val="nil"/>
              <w:bottom w:val="single" w:sz="4" w:space="0" w:color="auto"/>
              <w:right w:val="single" w:sz="4" w:space="0" w:color="auto"/>
            </w:tcBorders>
            <w:shd w:val="clear" w:color="auto" w:fill="auto"/>
            <w:noWrap/>
          </w:tcPr>
          <w:p w14:paraId="1595408C" w14:textId="77777777" w:rsidR="002C5BEA" w:rsidRPr="00F50802" w:rsidRDefault="004D01D4" w:rsidP="002C5BEA">
            <w:pPr>
              <w:spacing w:before="0" w:after="0"/>
              <w:jc w:val="center"/>
              <w:rPr>
                <w:rFonts w:ascii="Calibri" w:eastAsia="Times New Roman" w:hAnsi="Calibri" w:cs="Calibri"/>
                <w:b/>
                <w:bCs/>
                <w:color w:val="000000"/>
                <w:sz w:val="22"/>
                <w:lang w:val="en-GB" w:eastAsia="en-GB"/>
              </w:rPr>
            </w:pPr>
            <w:r w:rsidRPr="00F50802">
              <w:rPr>
                <w:rFonts w:ascii="Calibri" w:eastAsia="Times New Roman" w:hAnsi="Calibri" w:cs="Calibri"/>
                <w:b/>
                <w:bCs/>
                <w:color w:val="000000"/>
                <w:sz w:val="22"/>
                <w:lang w:val="en-GB" w:eastAsia="en-GB"/>
              </w:rPr>
              <w:t>4.8</w:t>
            </w:r>
          </w:p>
        </w:tc>
        <w:tc>
          <w:tcPr>
            <w:tcW w:w="961" w:type="dxa"/>
            <w:tcBorders>
              <w:top w:val="nil"/>
              <w:left w:val="nil"/>
              <w:bottom w:val="single" w:sz="4" w:space="0" w:color="auto"/>
              <w:right w:val="single" w:sz="4" w:space="0" w:color="auto"/>
            </w:tcBorders>
            <w:shd w:val="clear" w:color="auto" w:fill="auto"/>
            <w:noWrap/>
          </w:tcPr>
          <w:p w14:paraId="19D9E6B2" w14:textId="765AEEA4" w:rsidR="002C5BEA" w:rsidRPr="00F50802" w:rsidRDefault="00D842F6" w:rsidP="002C5BEA">
            <w:pPr>
              <w:spacing w:before="0" w:after="0"/>
              <w:jc w:val="center"/>
              <w:rPr>
                <w:rFonts w:ascii="Calibri" w:eastAsia="Times New Roman" w:hAnsi="Calibri" w:cs="Calibri"/>
                <w:b/>
                <w:bCs/>
                <w:color w:val="000000"/>
                <w:sz w:val="22"/>
                <w:lang w:val="en-GB" w:eastAsia="en-GB"/>
              </w:rPr>
            </w:pPr>
            <w:r w:rsidRPr="00F50802">
              <w:rPr>
                <w:rFonts w:ascii="Calibri" w:eastAsia="Times New Roman" w:hAnsi="Calibri" w:cs="Calibri"/>
                <w:b/>
                <w:bCs/>
                <w:color w:val="000000"/>
                <w:sz w:val="22"/>
                <w:lang w:val="en-GB" w:eastAsia="en-GB"/>
              </w:rPr>
              <w:t>6.</w:t>
            </w:r>
            <w:r w:rsidR="00AC21FC">
              <w:rPr>
                <w:rFonts w:ascii="Calibri" w:eastAsia="Times New Roman" w:hAnsi="Calibri" w:cs="Calibri"/>
                <w:b/>
                <w:bCs/>
                <w:color w:val="000000"/>
                <w:sz w:val="22"/>
                <w:lang w:val="en-GB" w:eastAsia="en-GB"/>
              </w:rPr>
              <w:t>2</w:t>
            </w:r>
          </w:p>
        </w:tc>
        <w:tc>
          <w:tcPr>
            <w:tcW w:w="961" w:type="dxa"/>
            <w:tcBorders>
              <w:top w:val="nil"/>
              <w:left w:val="nil"/>
              <w:bottom w:val="single" w:sz="4" w:space="0" w:color="auto"/>
              <w:right w:val="single" w:sz="4" w:space="0" w:color="auto"/>
            </w:tcBorders>
            <w:shd w:val="clear" w:color="auto" w:fill="auto"/>
            <w:noWrap/>
          </w:tcPr>
          <w:p w14:paraId="5773F81B" w14:textId="77777777" w:rsidR="002C5BEA" w:rsidRPr="00F50802" w:rsidRDefault="00D842F6" w:rsidP="002C5BEA">
            <w:pPr>
              <w:spacing w:before="0" w:after="0"/>
              <w:jc w:val="center"/>
              <w:rPr>
                <w:rFonts w:ascii="Calibri" w:eastAsia="Times New Roman" w:hAnsi="Calibri" w:cs="Calibri"/>
                <w:b/>
                <w:bCs/>
                <w:color w:val="000000"/>
                <w:sz w:val="22"/>
                <w:lang w:val="en-GB" w:eastAsia="en-GB"/>
              </w:rPr>
            </w:pPr>
            <w:r w:rsidRPr="00F50802">
              <w:rPr>
                <w:rFonts w:ascii="Calibri" w:eastAsia="Times New Roman" w:hAnsi="Calibri" w:cs="Calibri"/>
                <w:b/>
                <w:bCs/>
                <w:color w:val="000000"/>
                <w:sz w:val="22"/>
                <w:lang w:val="en-GB" w:eastAsia="en-GB"/>
              </w:rPr>
              <w:t>7.2</w:t>
            </w:r>
          </w:p>
        </w:tc>
        <w:tc>
          <w:tcPr>
            <w:tcW w:w="960" w:type="dxa"/>
            <w:tcBorders>
              <w:top w:val="nil"/>
              <w:left w:val="nil"/>
              <w:bottom w:val="single" w:sz="4" w:space="0" w:color="auto"/>
              <w:right w:val="single" w:sz="4" w:space="0" w:color="auto"/>
            </w:tcBorders>
            <w:shd w:val="clear" w:color="auto" w:fill="auto"/>
            <w:noWrap/>
          </w:tcPr>
          <w:p w14:paraId="1701FB8D" w14:textId="77777777" w:rsidR="002C5BEA" w:rsidRPr="00F50802" w:rsidRDefault="008D54B3" w:rsidP="002C5BEA">
            <w:pPr>
              <w:spacing w:before="0" w:after="0"/>
              <w:jc w:val="center"/>
              <w:rPr>
                <w:rFonts w:ascii="Calibri" w:eastAsia="Times New Roman" w:hAnsi="Calibri" w:cs="Calibri"/>
                <w:b/>
                <w:bCs/>
                <w:color w:val="000000"/>
                <w:sz w:val="22"/>
                <w:lang w:val="en-GB" w:eastAsia="en-GB"/>
              </w:rPr>
            </w:pPr>
            <w:r w:rsidRPr="00F50802">
              <w:rPr>
                <w:rFonts w:ascii="Calibri" w:eastAsia="Times New Roman" w:hAnsi="Calibri" w:cs="Calibri"/>
                <w:b/>
                <w:bCs/>
                <w:color w:val="000000"/>
                <w:sz w:val="22"/>
                <w:lang w:val="en-GB" w:eastAsia="en-GB"/>
              </w:rPr>
              <w:t>5.3</w:t>
            </w:r>
          </w:p>
        </w:tc>
        <w:tc>
          <w:tcPr>
            <w:tcW w:w="961" w:type="dxa"/>
            <w:tcBorders>
              <w:top w:val="nil"/>
              <w:left w:val="nil"/>
              <w:bottom w:val="single" w:sz="4" w:space="0" w:color="auto"/>
              <w:right w:val="single" w:sz="4" w:space="0" w:color="auto"/>
            </w:tcBorders>
            <w:shd w:val="clear" w:color="auto" w:fill="auto"/>
            <w:noWrap/>
          </w:tcPr>
          <w:p w14:paraId="421C1E99" w14:textId="77777777" w:rsidR="002C5BEA" w:rsidRPr="00F50802" w:rsidRDefault="008D54B3" w:rsidP="002C5BEA">
            <w:pPr>
              <w:spacing w:before="0" w:after="0"/>
              <w:jc w:val="center"/>
              <w:rPr>
                <w:rFonts w:ascii="Calibri" w:eastAsia="Times New Roman" w:hAnsi="Calibri" w:cs="Calibri"/>
                <w:b/>
                <w:bCs/>
                <w:color w:val="000000"/>
                <w:sz w:val="22"/>
                <w:lang w:val="en-GB" w:eastAsia="en-GB"/>
              </w:rPr>
            </w:pPr>
            <w:r w:rsidRPr="00F50802">
              <w:rPr>
                <w:rFonts w:ascii="Calibri" w:eastAsia="Times New Roman" w:hAnsi="Calibri" w:cs="Calibri"/>
                <w:b/>
                <w:bCs/>
                <w:color w:val="000000"/>
                <w:sz w:val="22"/>
                <w:lang w:val="en-GB" w:eastAsia="en-GB"/>
              </w:rPr>
              <w:t>4.2</w:t>
            </w:r>
          </w:p>
        </w:tc>
        <w:tc>
          <w:tcPr>
            <w:tcW w:w="961" w:type="dxa"/>
            <w:tcBorders>
              <w:top w:val="nil"/>
              <w:left w:val="nil"/>
              <w:bottom w:val="single" w:sz="4" w:space="0" w:color="auto"/>
              <w:right w:val="single" w:sz="4" w:space="0" w:color="auto"/>
            </w:tcBorders>
            <w:shd w:val="clear" w:color="auto" w:fill="auto"/>
            <w:noWrap/>
          </w:tcPr>
          <w:p w14:paraId="4BCEAD45" w14:textId="77777777" w:rsidR="002C5BEA" w:rsidRPr="00F50802" w:rsidRDefault="008D54B3" w:rsidP="002C5BEA">
            <w:pPr>
              <w:spacing w:before="0" w:after="0"/>
              <w:jc w:val="center"/>
              <w:rPr>
                <w:rFonts w:ascii="Calibri" w:eastAsia="Times New Roman" w:hAnsi="Calibri" w:cs="Calibri"/>
                <w:b/>
                <w:bCs/>
                <w:color w:val="000000"/>
                <w:sz w:val="22"/>
                <w:lang w:val="en-GB" w:eastAsia="en-GB"/>
              </w:rPr>
            </w:pPr>
            <w:r w:rsidRPr="00F50802">
              <w:rPr>
                <w:rFonts w:ascii="Calibri" w:eastAsia="Times New Roman" w:hAnsi="Calibri" w:cs="Calibri"/>
                <w:b/>
                <w:bCs/>
                <w:color w:val="000000"/>
                <w:sz w:val="22"/>
                <w:lang w:val="en-GB" w:eastAsia="en-GB"/>
              </w:rPr>
              <w:t>27.7</w:t>
            </w:r>
          </w:p>
        </w:tc>
        <w:tc>
          <w:tcPr>
            <w:tcW w:w="961" w:type="dxa"/>
            <w:tcBorders>
              <w:top w:val="nil"/>
              <w:left w:val="nil"/>
              <w:bottom w:val="single" w:sz="4" w:space="0" w:color="auto"/>
              <w:right w:val="single" w:sz="4" w:space="0" w:color="auto"/>
            </w:tcBorders>
            <w:shd w:val="clear" w:color="auto" w:fill="auto"/>
            <w:noWrap/>
          </w:tcPr>
          <w:p w14:paraId="52DA1A2A" w14:textId="77777777" w:rsidR="002C5BEA" w:rsidRPr="00F50802" w:rsidRDefault="008D54B3" w:rsidP="002C5BEA">
            <w:pPr>
              <w:spacing w:before="0" w:after="0"/>
              <w:jc w:val="center"/>
              <w:rPr>
                <w:rFonts w:ascii="Calibri" w:eastAsia="Times New Roman" w:hAnsi="Calibri" w:cs="Calibri"/>
                <w:b/>
                <w:bCs/>
                <w:color w:val="000000"/>
                <w:sz w:val="22"/>
                <w:lang w:val="en-GB" w:eastAsia="en-GB"/>
              </w:rPr>
            </w:pPr>
            <w:r w:rsidRPr="00F50802">
              <w:rPr>
                <w:rFonts w:ascii="Calibri" w:eastAsia="Times New Roman" w:hAnsi="Calibri" w:cs="Calibri"/>
                <w:b/>
                <w:bCs/>
                <w:color w:val="000000"/>
                <w:sz w:val="22"/>
                <w:lang w:val="en-GB" w:eastAsia="en-GB"/>
              </w:rPr>
              <w:t>4.40</w:t>
            </w:r>
          </w:p>
        </w:tc>
      </w:tr>
    </w:tbl>
    <w:p w14:paraId="155421E1" w14:textId="651F8D39" w:rsidR="00952B28" w:rsidRDefault="00952B28">
      <w:pPr>
        <w:spacing w:before="0" w:after="200" w:line="276" w:lineRule="auto"/>
        <w:jc w:val="left"/>
        <w:rPr>
          <w:rFonts w:eastAsia="SimSun" w:cs="Times New Roman"/>
          <w:b/>
          <w:bCs/>
          <w:color w:val="4F81BD" w:themeColor="accent1"/>
          <w:szCs w:val="26"/>
          <w:lang w:val="en-GB"/>
        </w:rPr>
      </w:pPr>
      <w:bookmarkStart w:id="74" w:name="_Toc82349780"/>
      <w:bookmarkStart w:id="75" w:name="_Toc82511468"/>
      <w:bookmarkStart w:id="76" w:name="_Toc89081130"/>
      <w:r w:rsidRPr="00F50802">
        <w:rPr>
          <w:i/>
          <w:iCs/>
          <w:sz w:val="18"/>
          <w:szCs w:val="18"/>
          <w:lang w:val="en-GB"/>
        </w:rPr>
        <w:t xml:space="preserve">Exchange rate 1 </w:t>
      </w:r>
      <w:r>
        <w:rPr>
          <w:i/>
          <w:iCs/>
          <w:sz w:val="18"/>
          <w:szCs w:val="18"/>
          <w:lang w:val="en-GB"/>
        </w:rPr>
        <w:t>USD</w:t>
      </w:r>
      <w:r w:rsidRPr="00F50802">
        <w:rPr>
          <w:i/>
          <w:iCs/>
          <w:sz w:val="18"/>
          <w:szCs w:val="18"/>
          <w:lang w:val="en-GB"/>
        </w:rPr>
        <w:t xml:space="preserve"> = </w:t>
      </w:r>
      <w:r>
        <w:rPr>
          <w:i/>
          <w:iCs/>
          <w:sz w:val="18"/>
          <w:szCs w:val="18"/>
          <w:lang w:val="en-GB"/>
        </w:rPr>
        <w:t>6.3</w:t>
      </w:r>
      <w:r w:rsidRPr="00F50802">
        <w:rPr>
          <w:i/>
          <w:iCs/>
          <w:sz w:val="18"/>
          <w:szCs w:val="18"/>
          <w:lang w:val="en-GB"/>
        </w:rPr>
        <w:t xml:space="preserve"> DKK</w:t>
      </w:r>
      <w:r>
        <w:rPr>
          <w:i/>
          <w:iCs/>
          <w:sz w:val="18"/>
          <w:szCs w:val="18"/>
          <w:lang w:val="en-GB"/>
        </w:rPr>
        <w:t>. Amounts in DKK are governing.</w:t>
      </w:r>
    </w:p>
    <w:p w14:paraId="123C27BC" w14:textId="4EB9EB6F" w:rsidR="00E00483" w:rsidRPr="00F50802" w:rsidRDefault="0063134D" w:rsidP="00E82EB8">
      <w:pPr>
        <w:pStyle w:val="Heading3"/>
        <w:pageBreakBefore/>
      </w:pPr>
      <w:r w:rsidRPr="00F50802">
        <w:t>PSE 1 – Results framework</w:t>
      </w:r>
      <w:bookmarkEnd w:id="74"/>
      <w:bookmarkEnd w:id="75"/>
      <w:bookmarkEnd w:id="76"/>
    </w:p>
    <w:tbl>
      <w:tblPr>
        <w:tblW w:w="0" w:type="auto"/>
        <w:tblInd w:w="-10" w:type="dxa"/>
        <w:tblLook w:val="04A0" w:firstRow="1" w:lastRow="0" w:firstColumn="1" w:lastColumn="0" w:noHBand="0" w:noVBand="1"/>
      </w:tblPr>
      <w:tblGrid>
        <w:gridCol w:w="1149"/>
        <w:gridCol w:w="683"/>
        <w:gridCol w:w="799"/>
        <w:gridCol w:w="7280"/>
      </w:tblGrid>
      <w:tr w:rsidR="00D669E7" w:rsidRPr="00074943" w14:paraId="668CBE4D" w14:textId="77777777" w:rsidTr="00D669E7">
        <w:trPr>
          <w:trHeight w:val="600"/>
        </w:trPr>
        <w:tc>
          <w:tcPr>
            <w:tcW w:w="1832" w:type="dxa"/>
            <w:gridSpan w:val="2"/>
            <w:tcBorders>
              <w:top w:val="single" w:sz="8" w:space="0" w:color="auto"/>
              <w:left w:val="single" w:sz="8" w:space="0" w:color="auto"/>
              <w:bottom w:val="single" w:sz="8" w:space="0" w:color="auto"/>
              <w:right w:val="single" w:sz="8" w:space="0" w:color="000000"/>
            </w:tcBorders>
            <w:shd w:val="clear" w:color="auto" w:fill="C2D69B" w:themeFill="accent3" w:themeFillTint="99"/>
            <w:vAlign w:val="center"/>
            <w:hideMark/>
          </w:tcPr>
          <w:p w14:paraId="28CD096D" w14:textId="77777777" w:rsidR="00D669E7" w:rsidRPr="00F50802" w:rsidRDefault="00D669E7" w:rsidP="00370C16">
            <w:pPr>
              <w:spacing w:before="0" w:after="0"/>
              <w:rPr>
                <w:b/>
                <w:bCs/>
                <w:lang w:val="en-GB"/>
              </w:rPr>
            </w:pPr>
            <w:r w:rsidRPr="00F50802">
              <w:rPr>
                <w:b/>
                <w:bCs/>
                <w:lang w:val="en-GB"/>
              </w:rPr>
              <w:t>Project objective</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5CEF61EE" w14:textId="77777777" w:rsidR="00D669E7" w:rsidRPr="00F50802" w:rsidRDefault="00D669E7" w:rsidP="00370C16">
            <w:pPr>
              <w:spacing w:before="0" w:after="0"/>
              <w:rPr>
                <w:lang w:val="en-GB"/>
              </w:rPr>
            </w:pPr>
            <w:r w:rsidRPr="00F50802">
              <w:rPr>
                <w:lang w:val="en-GB"/>
              </w:rPr>
              <w:t>The criminal justice systems in Benin, Cameroon, Côte d’Ivoire, Ghana, Nigeria, and Togo are responding to the threat of maritime crime</w:t>
            </w:r>
            <w:r w:rsidR="00AB5ADD" w:rsidRPr="00F50802">
              <w:rPr>
                <w:lang w:val="en-GB"/>
              </w:rPr>
              <w:t>.</w:t>
            </w:r>
          </w:p>
        </w:tc>
      </w:tr>
      <w:tr w:rsidR="00D669E7" w:rsidRPr="00074943" w14:paraId="7A0272CC" w14:textId="77777777" w:rsidTr="00D669E7">
        <w:trPr>
          <w:trHeight w:val="680"/>
        </w:trPr>
        <w:tc>
          <w:tcPr>
            <w:tcW w:w="1832" w:type="dxa"/>
            <w:gridSpan w:val="2"/>
            <w:tcBorders>
              <w:top w:val="single" w:sz="8" w:space="0" w:color="auto"/>
              <w:left w:val="single" w:sz="8" w:space="0" w:color="auto"/>
              <w:bottom w:val="single" w:sz="8" w:space="0" w:color="auto"/>
              <w:right w:val="single" w:sz="8" w:space="0" w:color="000000"/>
            </w:tcBorders>
            <w:shd w:val="clear" w:color="auto" w:fill="C2D69B" w:themeFill="accent3" w:themeFillTint="99"/>
            <w:vAlign w:val="center"/>
            <w:hideMark/>
          </w:tcPr>
          <w:p w14:paraId="406D7DD1" w14:textId="77777777" w:rsidR="00D669E7" w:rsidRPr="00F50802" w:rsidRDefault="00D669E7" w:rsidP="00370C16">
            <w:pPr>
              <w:spacing w:before="0" w:after="0"/>
              <w:rPr>
                <w:lang w:val="en-GB"/>
              </w:rPr>
            </w:pPr>
            <w:r w:rsidRPr="00F50802">
              <w:rPr>
                <w:lang w:val="en-GB"/>
              </w:rPr>
              <w:t>Impact indicator</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43809FB4" w14:textId="77777777" w:rsidR="00D669E7" w:rsidRPr="00F50802" w:rsidRDefault="00D669E7" w:rsidP="00370C16">
            <w:pPr>
              <w:spacing w:before="0" w:after="0"/>
              <w:rPr>
                <w:lang w:val="en-GB"/>
              </w:rPr>
            </w:pPr>
            <w:r w:rsidRPr="00F50802">
              <w:rPr>
                <w:lang w:val="en-GB"/>
              </w:rPr>
              <w:t xml:space="preserve">Benin, Cameroon, Côte d’Ivoire, Ghana, Nigeria, and Togo </w:t>
            </w:r>
            <w:r w:rsidR="00F14054" w:rsidRPr="00F50802">
              <w:rPr>
                <w:lang w:val="en-GB"/>
              </w:rPr>
              <w:t>can</w:t>
            </w:r>
            <w:r w:rsidRPr="00F50802">
              <w:rPr>
                <w:lang w:val="en-GB"/>
              </w:rPr>
              <w:t xml:space="preserve"> apply inter-agency approaches to maritime crime, while confidently handing over suspects with the ability to incarcerate the accused in accordance with Human Rights principles. </w:t>
            </w:r>
          </w:p>
          <w:p w14:paraId="387BA1FF" w14:textId="77777777" w:rsidR="00D669E7" w:rsidRPr="00F50802" w:rsidRDefault="00D669E7" w:rsidP="00370C16">
            <w:pPr>
              <w:spacing w:before="0" w:after="0"/>
              <w:rPr>
                <w:lang w:val="en-GB"/>
              </w:rPr>
            </w:pPr>
            <w:r w:rsidRPr="00F50802">
              <w:rPr>
                <w:lang w:val="en-GB"/>
              </w:rPr>
              <w:t>Ratio of cases handed over and ratio of personnel in the entire justice chain increase year over year.</w:t>
            </w:r>
          </w:p>
        </w:tc>
      </w:tr>
      <w:tr w:rsidR="00D669E7" w:rsidRPr="00074943" w14:paraId="2CEE1CBD" w14:textId="77777777" w:rsidTr="00370C16">
        <w:trPr>
          <w:trHeight w:val="353"/>
        </w:trPr>
        <w:tc>
          <w:tcPr>
            <w:tcW w:w="1149" w:type="dxa"/>
            <w:tcBorders>
              <w:top w:val="nil"/>
              <w:left w:val="single" w:sz="8" w:space="0" w:color="auto"/>
              <w:bottom w:val="single" w:sz="8" w:space="0" w:color="auto"/>
              <w:right w:val="single" w:sz="8" w:space="0" w:color="auto"/>
            </w:tcBorders>
            <w:shd w:val="clear" w:color="auto" w:fill="C2D69B" w:themeFill="accent3" w:themeFillTint="99"/>
            <w:vAlign w:val="center"/>
            <w:hideMark/>
          </w:tcPr>
          <w:p w14:paraId="4AFB0108" w14:textId="77777777" w:rsidR="00D669E7" w:rsidRPr="00F50802" w:rsidRDefault="00D669E7" w:rsidP="00370C16">
            <w:pPr>
              <w:spacing w:before="0" w:after="0"/>
              <w:rPr>
                <w:lang w:val="en-GB"/>
              </w:rPr>
            </w:pPr>
            <w:r w:rsidRPr="00F50802">
              <w:rPr>
                <w:lang w:val="en-GB"/>
              </w:rPr>
              <w:t>Baseline</w:t>
            </w:r>
          </w:p>
        </w:tc>
        <w:tc>
          <w:tcPr>
            <w:tcW w:w="0" w:type="auto"/>
            <w:tcBorders>
              <w:top w:val="nil"/>
              <w:left w:val="nil"/>
              <w:bottom w:val="single" w:sz="8" w:space="0" w:color="auto"/>
              <w:right w:val="single" w:sz="8" w:space="0" w:color="auto"/>
            </w:tcBorders>
            <w:shd w:val="clear" w:color="auto" w:fill="C2D69B" w:themeFill="accent3" w:themeFillTint="99"/>
            <w:vAlign w:val="center"/>
            <w:hideMark/>
          </w:tcPr>
          <w:p w14:paraId="1A6372BD" w14:textId="77777777" w:rsidR="00D669E7" w:rsidRPr="00F50802" w:rsidRDefault="00D669E7" w:rsidP="00370C16">
            <w:pPr>
              <w:spacing w:before="0" w:after="0"/>
              <w:rPr>
                <w:lang w:val="en-GB"/>
              </w:rPr>
            </w:pPr>
            <w:r w:rsidRPr="00F50802">
              <w:rPr>
                <w:lang w:val="en-GB"/>
              </w:rPr>
              <w:t>Year</w:t>
            </w:r>
          </w:p>
        </w:tc>
        <w:tc>
          <w:tcPr>
            <w:tcW w:w="0" w:type="auto"/>
            <w:tcBorders>
              <w:top w:val="nil"/>
              <w:left w:val="nil"/>
              <w:bottom w:val="single" w:sz="8" w:space="0" w:color="auto"/>
              <w:right w:val="single" w:sz="8" w:space="0" w:color="auto"/>
            </w:tcBorders>
            <w:shd w:val="clear" w:color="auto" w:fill="auto"/>
            <w:vAlign w:val="center"/>
            <w:hideMark/>
          </w:tcPr>
          <w:p w14:paraId="74358689" w14:textId="77777777" w:rsidR="00D669E7" w:rsidRPr="00F50802" w:rsidRDefault="00D669E7" w:rsidP="00370C16">
            <w:pPr>
              <w:spacing w:before="0" w:after="0"/>
              <w:rPr>
                <w:lang w:val="en-GB"/>
              </w:rPr>
            </w:pPr>
            <w:r w:rsidRPr="00F50802">
              <w:rPr>
                <w:lang w:val="en-GB"/>
              </w:rPr>
              <w:t>2021</w:t>
            </w:r>
          </w:p>
        </w:tc>
        <w:tc>
          <w:tcPr>
            <w:tcW w:w="0" w:type="auto"/>
            <w:tcBorders>
              <w:top w:val="nil"/>
              <w:left w:val="nil"/>
              <w:bottom w:val="single" w:sz="8" w:space="0" w:color="auto"/>
              <w:right w:val="single" w:sz="8" w:space="0" w:color="auto"/>
            </w:tcBorders>
            <w:shd w:val="clear" w:color="auto" w:fill="auto"/>
            <w:vAlign w:val="center"/>
            <w:hideMark/>
          </w:tcPr>
          <w:p w14:paraId="447739B8" w14:textId="77777777" w:rsidR="00D669E7" w:rsidRPr="00F50802" w:rsidRDefault="00D669E7" w:rsidP="00370C16">
            <w:pPr>
              <w:spacing w:before="0" w:after="0"/>
              <w:rPr>
                <w:lang w:val="en-GB"/>
              </w:rPr>
            </w:pPr>
            <w:r w:rsidRPr="00F50802">
              <w:rPr>
                <w:lang w:val="en-GB"/>
              </w:rPr>
              <w:t>Little or no legal finish for maritime crimes</w:t>
            </w:r>
            <w:r w:rsidR="00AB5ADD" w:rsidRPr="00F50802">
              <w:rPr>
                <w:lang w:val="en-GB"/>
              </w:rPr>
              <w:t>.</w:t>
            </w:r>
          </w:p>
        </w:tc>
      </w:tr>
      <w:tr w:rsidR="00D669E7" w:rsidRPr="00074943" w14:paraId="00226832" w14:textId="77777777" w:rsidTr="00D669E7">
        <w:trPr>
          <w:trHeight w:val="660"/>
        </w:trPr>
        <w:tc>
          <w:tcPr>
            <w:tcW w:w="1149" w:type="dxa"/>
            <w:tcBorders>
              <w:top w:val="nil"/>
              <w:left w:val="single" w:sz="8" w:space="0" w:color="auto"/>
              <w:bottom w:val="single" w:sz="8" w:space="0" w:color="auto"/>
              <w:right w:val="single" w:sz="8" w:space="0" w:color="auto"/>
            </w:tcBorders>
            <w:shd w:val="clear" w:color="auto" w:fill="C2D69B" w:themeFill="accent3" w:themeFillTint="99"/>
            <w:vAlign w:val="center"/>
            <w:hideMark/>
          </w:tcPr>
          <w:p w14:paraId="45D150C8" w14:textId="77777777" w:rsidR="00D669E7" w:rsidRPr="00F50802" w:rsidRDefault="00D669E7" w:rsidP="00370C16">
            <w:pPr>
              <w:spacing w:before="0" w:after="0"/>
              <w:rPr>
                <w:lang w:val="en-GB"/>
              </w:rPr>
            </w:pPr>
            <w:r w:rsidRPr="00F50802">
              <w:rPr>
                <w:lang w:val="en-GB"/>
              </w:rPr>
              <w:t>Target</w:t>
            </w:r>
          </w:p>
        </w:tc>
        <w:tc>
          <w:tcPr>
            <w:tcW w:w="0" w:type="auto"/>
            <w:tcBorders>
              <w:top w:val="nil"/>
              <w:left w:val="nil"/>
              <w:bottom w:val="single" w:sz="8" w:space="0" w:color="auto"/>
              <w:right w:val="single" w:sz="8" w:space="0" w:color="auto"/>
            </w:tcBorders>
            <w:shd w:val="clear" w:color="auto" w:fill="C2D69B" w:themeFill="accent3" w:themeFillTint="99"/>
            <w:vAlign w:val="center"/>
            <w:hideMark/>
          </w:tcPr>
          <w:p w14:paraId="0A14E57F" w14:textId="77777777" w:rsidR="00D669E7" w:rsidRPr="00F50802" w:rsidRDefault="00D669E7" w:rsidP="00370C16">
            <w:pPr>
              <w:spacing w:before="0" w:after="0"/>
              <w:rPr>
                <w:lang w:val="en-GB"/>
              </w:rPr>
            </w:pPr>
            <w:r w:rsidRPr="00F50802">
              <w:rPr>
                <w:lang w:val="en-GB"/>
              </w:rPr>
              <w:t>Year</w:t>
            </w:r>
          </w:p>
        </w:tc>
        <w:tc>
          <w:tcPr>
            <w:tcW w:w="0" w:type="auto"/>
            <w:tcBorders>
              <w:top w:val="nil"/>
              <w:left w:val="nil"/>
              <w:bottom w:val="single" w:sz="8" w:space="0" w:color="auto"/>
              <w:right w:val="single" w:sz="8" w:space="0" w:color="auto"/>
            </w:tcBorders>
            <w:shd w:val="clear" w:color="auto" w:fill="auto"/>
            <w:vAlign w:val="center"/>
            <w:hideMark/>
          </w:tcPr>
          <w:p w14:paraId="5EB4EEA2" w14:textId="77777777" w:rsidR="00D669E7" w:rsidRPr="00F50802" w:rsidRDefault="00D669E7" w:rsidP="00370C16">
            <w:pPr>
              <w:spacing w:before="0" w:after="0"/>
              <w:rPr>
                <w:lang w:val="en-GB"/>
              </w:rPr>
            </w:pPr>
            <w:r w:rsidRPr="00F50802">
              <w:rPr>
                <w:lang w:val="en-GB"/>
              </w:rPr>
              <w:t>2026</w:t>
            </w:r>
          </w:p>
        </w:tc>
        <w:tc>
          <w:tcPr>
            <w:tcW w:w="0" w:type="auto"/>
            <w:tcBorders>
              <w:top w:val="nil"/>
              <w:left w:val="nil"/>
              <w:bottom w:val="single" w:sz="8" w:space="0" w:color="auto"/>
              <w:right w:val="single" w:sz="8" w:space="0" w:color="auto"/>
            </w:tcBorders>
            <w:shd w:val="clear" w:color="auto" w:fill="auto"/>
            <w:vAlign w:val="center"/>
            <w:hideMark/>
          </w:tcPr>
          <w:p w14:paraId="5E33B137" w14:textId="77777777" w:rsidR="00D669E7" w:rsidRPr="00F50802" w:rsidRDefault="00D669E7" w:rsidP="00370C16">
            <w:pPr>
              <w:spacing w:before="0" w:after="0"/>
              <w:rPr>
                <w:lang w:val="en-GB"/>
              </w:rPr>
            </w:pPr>
            <w:r w:rsidRPr="00F50802">
              <w:rPr>
                <w:lang w:val="en-GB"/>
              </w:rPr>
              <w:t>Ratio between arrest and legal finish with HR compliant detention in all targeted countries for maritime crimes is increased</w:t>
            </w:r>
            <w:r w:rsidR="00AB5ADD" w:rsidRPr="00F50802">
              <w:rPr>
                <w:lang w:val="en-GB"/>
              </w:rPr>
              <w:t>.</w:t>
            </w:r>
          </w:p>
        </w:tc>
      </w:tr>
      <w:tr w:rsidR="00D669E7" w:rsidRPr="00074943" w14:paraId="3B1D6B37" w14:textId="77777777" w:rsidTr="00D669E7">
        <w:trPr>
          <w:trHeight w:val="620"/>
        </w:trPr>
        <w:tc>
          <w:tcPr>
            <w:tcW w:w="1832" w:type="dxa"/>
            <w:gridSpan w:val="2"/>
            <w:tcBorders>
              <w:top w:val="single" w:sz="8" w:space="0" w:color="auto"/>
              <w:left w:val="single" w:sz="8" w:space="0" w:color="auto"/>
              <w:bottom w:val="nil"/>
              <w:right w:val="single" w:sz="8" w:space="0" w:color="000000"/>
            </w:tcBorders>
            <w:shd w:val="clear" w:color="auto" w:fill="DBE5F1" w:themeFill="accent1" w:themeFillTint="33"/>
            <w:vAlign w:val="center"/>
            <w:hideMark/>
          </w:tcPr>
          <w:p w14:paraId="4303F824" w14:textId="77777777" w:rsidR="00D669E7" w:rsidRPr="00F50802" w:rsidRDefault="00D669E7" w:rsidP="00370C16">
            <w:pPr>
              <w:spacing w:before="0" w:after="0"/>
              <w:rPr>
                <w:b/>
                <w:bCs/>
                <w:lang w:val="en-GB"/>
              </w:rPr>
            </w:pPr>
            <w:bookmarkStart w:id="77" w:name="_Hlk80212711"/>
            <w:r w:rsidRPr="00F50802">
              <w:rPr>
                <w:b/>
                <w:bCs/>
                <w:lang w:val="en-GB"/>
              </w:rPr>
              <w:t>Outcome 1</w:t>
            </w:r>
          </w:p>
        </w:tc>
        <w:tc>
          <w:tcPr>
            <w:tcW w:w="0" w:type="auto"/>
            <w:gridSpan w:val="2"/>
            <w:tcBorders>
              <w:top w:val="single" w:sz="8" w:space="0" w:color="auto"/>
              <w:left w:val="nil"/>
              <w:bottom w:val="nil"/>
              <w:right w:val="single" w:sz="8" w:space="0" w:color="000000"/>
            </w:tcBorders>
            <w:shd w:val="clear" w:color="auto" w:fill="auto"/>
            <w:vAlign w:val="center"/>
            <w:hideMark/>
          </w:tcPr>
          <w:p w14:paraId="0A535CD7" w14:textId="198207D6" w:rsidR="00D669E7" w:rsidRPr="00F50802" w:rsidRDefault="00D669E7" w:rsidP="00370C16">
            <w:pPr>
              <w:spacing w:before="0" w:after="0"/>
              <w:rPr>
                <w:lang w:val="en-GB"/>
              </w:rPr>
            </w:pPr>
            <w:r w:rsidRPr="00F50802">
              <w:rPr>
                <w:lang w:val="en-GB"/>
              </w:rPr>
              <w:t>Civilian maritime law enforcement agency personnel from Zone E (Togo, Benin, Nigeria), Zone D (</w:t>
            </w:r>
            <w:r w:rsidR="00D01048">
              <w:rPr>
                <w:lang w:val="en-GB"/>
              </w:rPr>
              <w:t>Cameroon</w:t>
            </w:r>
            <w:r w:rsidRPr="00F50802">
              <w:rPr>
                <w:lang w:val="en-GB"/>
              </w:rPr>
              <w:t>) and Zone F (Côte d’Ivoire, Ghana) can detect, interdict, arrest and seize in the maritime domain, enhancing coordination between UNODC and INTERPOL</w:t>
            </w:r>
            <w:r w:rsidR="00AB5ADD" w:rsidRPr="00F50802">
              <w:rPr>
                <w:lang w:val="en-GB"/>
              </w:rPr>
              <w:t>.</w:t>
            </w:r>
          </w:p>
        </w:tc>
      </w:tr>
      <w:tr w:rsidR="00D669E7" w:rsidRPr="00074943" w14:paraId="76156EB5" w14:textId="77777777" w:rsidTr="00D669E7">
        <w:trPr>
          <w:trHeight w:val="640"/>
        </w:trPr>
        <w:tc>
          <w:tcPr>
            <w:tcW w:w="1832" w:type="dxa"/>
            <w:gridSpan w:val="2"/>
            <w:tcBorders>
              <w:top w:val="single" w:sz="8" w:space="0" w:color="auto"/>
              <w:left w:val="single" w:sz="8" w:space="0" w:color="auto"/>
              <w:bottom w:val="single" w:sz="8" w:space="0" w:color="auto"/>
              <w:right w:val="single" w:sz="8" w:space="0" w:color="000000"/>
            </w:tcBorders>
            <w:shd w:val="clear" w:color="auto" w:fill="DBE5F1" w:themeFill="accent1" w:themeFillTint="33"/>
            <w:vAlign w:val="center"/>
            <w:hideMark/>
          </w:tcPr>
          <w:p w14:paraId="72A6DEEA" w14:textId="77777777" w:rsidR="00D669E7" w:rsidRPr="00F50802" w:rsidRDefault="00D669E7" w:rsidP="00370C16">
            <w:pPr>
              <w:spacing w:before="0" w:after="0"/>
              <w:rPr>
                <w:lang w:val="en-GB"/>
              </w:rPr>
            </w:pPr>
            <w:r w:rsidRPr="00F50802">
              <w:rPr>
                <w:lang w:val="en-GB"/>
              </w:rPr>
              <w:t>Outcome indicator</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06C2B138" w14:textId="77777777" w:rsidR="00D669E7" w:rsidRPr="00F50802" w:rsidRDefault="00D669E7" w:rsidP="00370C16">
            <w:pPr>
              <w:spacing w:before="0" w:after="0"/>
              <w:rPr>
                <w:lang w:val="en-GB"/>
              </w:rPr>
            </w:pPr>
            <w:r w:rsidRPr="00F50802">
              <w:rPr>
                <w:lang w:val="en-GB"/>
              </w:rPr>
              <w:t>Year over year, civilian maritime law enforcers from beneficiary countries are conducting more frequent VBSS by using MDA</w:t>
            </w:r>
            <w:r w:rsidR="00AB5ADD" w:rsidRPr="00F50802">
              <w:rPr>
                <w:lang w:val="en-GB"/>
              </w:rPr>
              <w:t>.</w:t>
            </w:r>
          </w:p>
        </w:tc>
      </w:tr>
      <w:tr w:rsidR="00D669E7" w:rsidRPr="00074943" w14:paraId="1943A38D" w14:textId="77777777" w:rsidTr="00D669E7">
        <w:trPr>
          <w:trHeight w:val="340"/>
        </w:trPr>
        <w:tc>
          <w:tcPr>
            <w:tcW w:w="1149" w:type="dxa"/>
            <w:tcBorders>
              <w:top w:val="nil"/>
              <w:left w:val="single" w:sz="8" w:space="0" w:color="auto"/>
              <w:bottom w:val="single" w:sz="8" w:space="0" w:color="auto"/>
              <w:right w:val="single" w:sz="8" w:space="0" w:color="auto"/>
            </w:tcBorders>
            <w:shd w:val="clear" w:color="auto" w:fill="DBE5F1" w:themeFill="accent1" w:themeFillTint="33"/>
            <w:vAlign w:val="center"/>
            <w:hideMark/>
          </w:tcPr>
          <w:p w14:paraId="2F450CE4" w14:textId="77777777" w:rsidR="00D669E7" w:rsidRPr="00F50802" w:rsidRDefault="00D669E7" w:rsidP="00370C16">
            <w:pPr>
              <w:spacing w:before="0" w:after="0"/>
              <w:rPr>
                <w:lang w:val="en-GB"/>
              </w:rPr>
            </w:pPr>
            <w:r w:rsidRPr="00F50802">
              <w:rPr>
                <w:lang w:val="en-GB"/>
              </w:rPr>
              <w:t>Baseline</w:t>
            </w:r>
          </w:p>
        </w:tc>
        <w:tc>
          <w:tcPr>
            <w:tcW w:w="0" w:type="auto"/>
            <w:tcBorders>
              <w:top w:val="nil"/>
              <w:left w:val="nil"/>
              <w:bottom w:val="single" w:sz="8" w:space="0" w:color="auto"/>
              <w:right w:val="single" w:sz="8" w:space="0" w:color="auto"/>
            </w:tcBorders>
            <w:shd w:val="clear" w:color="auto" w:fill="DBE5F1" w:themeFill="accent1" w:themeFillTint="33"/>
            <w:vAlign w:val="center"/>
            <w:hideMark/>
          </w:tcPr>
          <w:p w14:paraId="070C597A" w14:textId="77777777" w:rsidR="00D669E7" w:rsidRPr="00F50802" w:rsidRDefault="00D669E7" w:rsidP="00370C16">
            <w:pPr>
              <w:spacing w:before="0" w:after="0"/>
              <w:rPr>
                <w:lang w:val="en-GB"/>
              </w:rPr>
            </w:pPr>
            <w:r w:rsidRPr="00F50802">
              <w:rPr>
                <w:lang w:val="en-GB"/>
              </w:rPr>
              <w:t>Year</w:t>
            </w:r>
          </w:p>
        </w:tc>
        <w:tc>
          <w:tcPr>
            <w:tcW w:w="0" w:type="auto"/>
            <w:tcBorders>
              <w:top w:val="nil"/>
              <w:left w:val="nil"/>
              <w:bottom w:val="single" w:sz="8" w:space="0" w:color="auto"/>
              <w:right w:val="single" w:sz="8" w:space="0" w:color="auto"/>
            </w:tcBorders>
            <w:shd w:val="clear" w:color="auto" w:fill="auto"/>
            <w:vAlign w:val="center"/>
            <w:hideMark/>
          </w:tcPr>
          <w:p w14:paraId="7FD15E34" w14:textId="77777777" w:rsidR="00D669E7" w:rsidRPr="00F50802" w:rsidRDefault="00D669E7" w:rsidP="00370C16">
            <w:pPr>
              <w:spacing w:before="0" w:after="0"/>
              <w:rPr>
                <w:lang w:val="en-GB"/>
              </w:rPr>
            </w:pPr>
            <w:r w:rsidRPr="00F50802">
              <w:rPr>
                <w:lang w:val="en-GB"/>
              </w:rPr>
              <w:t>2021</w:t>
            </w:r>
          </w:p>
        </w:tc>
        <w:tc>
          <w:tcPr>
            <w:tcW w:w="0" w:type="auto"/>
            <w:tcBorders>
              <w:top w:val="nil"/>
              <w:left w:val="nil"/>
              <w:bottom w:val="single" w:sz="8" w:space="0" w:color="auto"/>
              <w:right w:val="single" w:sz="8" w:space="0" w:color="auto"/>
            </w:tcBorders>
            <w:shd w:val="clear" w:color="auto" w:fill="auto"/>
            <w:vAlign w:val="center"/>
            <w:hideMark/>
          </w:tcPr>
          <w:p w14:paraId="1E17FCA2" w14:textId="77777777" w:rsidR="00D669E7" w:rsidRPr="00F50802" w:rsidRDefault="00D669E7" w:rsidP="00370C16">
            <w:pPr>
              <w:spacing w:before="0" w:after="0"/>
              <w:rPr>
                <w:lang w:val="en-GB"/>
              </w:rPr>
            </w:pPr>
            <w:r w:rsidRPr="00F50802">
              <w:rPr>
                <w:lang w:val="en-GB"/>
              </w:rPr>
              <w:t>No frequent use of MDA technology and lack of VBSS capacities</w:t>
            </w:r>
            <w:r w:rsidR="00AB5ADD" w:rsidRPr="00F50802">
              <w:rPr>
                <w:lang w:val="en-GB"/>
              </w:rPr>
              <w:t>.</w:t>
            </w:r>
          </w:p>
        </w:tc>
      </w:tr>
      <w:tr w:rsidR="00D669E7" w:rsidRPr="00074943" w14:paraId="4466EE48" w14:textId="77777777" w:rsidTr="00D669E7">
        <w:trPr>
          <w:trHeight w:val="340"/>
        </w:trPr>
        <w:tc>
          <w:tcPr>
            <w:tcW w:w="1149" w:type="dxa"/>
            <w:tcBorders>
              <w:top w:val="single" w:sz="4" w:space="0" w:color="auto"/>
              <w:left w:val="single" w:sz="8" w:space="0" w:color="auto"/>
              <w:bottom w:val="single" w:sz="8" w:space="0" w:color="auto"/>
              <w:right w:val="single" w:sz="8" w:space="0" w:color="auto"/>
            </w:tcBorders>
            <w:shd w:val="clear" w:color="auto" w:fill="DBE5F1" w:themeFill="accent1" w:themeFillTint="33"/>
            <w:vAlign w:val="center"/>
          </w:tcPr>
          <w:p w14:paraId="52E623C0" w14:textId="77777777" w:rsidR="00D669E7" w:rsidRPr="00F50802" w:rsidRDefault="00D669E7" w:rsidP="00370C16">
            <w:pPr>
              <w:spacing w:before="0" w:after="0"/>
              <w:rPr>
                <w:lang w:val="en-GB"/>
              </w:rPr>
            </w:pPr>
            <w:r w:rsidRPr="00F50802">
              <w:rPr>
                <w:lang w:val="en-GB"/>
              </w:rPr>
              <w:t>Target</w:t>
            </w:r>
          </w:p>
        </w:tc>
        <w:tc>
          <w:tcPr>
            <w:tcW w:w="0" w:type="auto"/>
            <w:tcBorders>
              <w:top w:val="single" w:sz="4" w:space="0" w:color="auto"/>
              <w:left w:val="nil"/>
              <w:bottom w:val="single" w:sz="8" w:space="0" w:color="auto"/>
              <w:right w:val="single" w:sz="8" w:space="0" w:color="auto"/>
            </w:tcBorders>
            <w:shd w:val="clear" w:color="auto" w:fill="DBE5F1" w:themeFill="accent1" w:themeFillTint="33"/>
            <w:vAlign w:val="center"/>
          </w:tcPr>
          <w:p w14:paraId="61F65A2F" w14:textId="77777777" w:rsidR="00D669E7" w:rsidRPr="00F50802" w:rsidRDefault="00D669E7" w:rsidP="00370C16">
            <w:pPr>
              <w:spacing w:before="0" w:after="0"/>
              <w:rPr>
                <w:lang w:val="en-GB"/>
              </w:rPr>
            </w:pPr>
            <w:r w:rsidRPr="00F50802">
              <w:rPr>
                <w:lang w:val="en-GB"/>
              </w:rPr>
              <w:t>Year</w:t>
            </w:r>
          </w:p>
        </w:tc>
        <w:tc>
          <w:tcPr>
            <w:tcW w:w="0" w:type="auto"/>
            <w:tcBorders>
              <w:top w:val="single" w:sz="4" w:space="0" w:color="auto"/>
              <w:left w:val="nil"/>
              <w:bottom w:val="single" w:sz="8" w:space="0" w:color="auto"/>
              <w:right w:val="single" w:sz="8" w:space="0" w:color="auto"/>
            </w:tcBorders>
            <w:shd w:val="clear" w:color="auto" w:fill="auto"/>
            <w:vAlign w:val="center"/>
          </w:tcPr>
          <w:p w14:paraId="42EEAA52" w14:textId="77777777" w:rsidR="00D669E7" w:rsidRPr="00F50802" w:rsidRDefault="00D669E7" w:rsidP="00370C16">
            <w:pPr>
              <w:spacing w:before="0" w:after="0"/>
              <w:rPr>
                <w:lang w:val="en-GB"/>
              </w:rPr>
            </w:pPr>
            <w:r w:rsidRPr="00F50802">
              <w:rPr>
                <w:lang w:val="en-GB"/>
              </w:rPr>
              <w:t>2026</w:t>
            </w:r>
          </w:p>
        </w:tc>
        <w:tc>
          <w:tcPr>
            <w:tcW w:w="0" w:type="auto"/>
            <w:tcBorders>
              <w:top w:val="single" w:sz="4" w:space="0" w:color="auto"/>
              <w:left w:val="nil"/>
              <w:bottom w:val="single" w:sz="8" w:space="0" w:color="auto"/>
              <w:right w:val="single" w:sz="8" w:space="0" w:color="auto"/>
            </w:tcBorders>
            <w:shd w:val="clear" w:color="auto" w:fill="auto"/>
            <w:vAlign w:val="center"/>
          </w:tcPr>
          <w:p w14:paraId="5908DF2F" w14:textId="77777777" w:rsidR="00D669E7" w:rsidRPr="00F50802" w:rsidRDefault="00D669E7" w:rsidP="00370C16">
            <w:pPr>
              <w:spacing w:before="0" w:after="0"/>
              <w:rPr>
                <w:lang w:val="en-GB"/>
              </w:rPr>
            </w:pPr>
            <w:r w:rsidRPr="00F50802">
              <w:rPr>
                <w:lang w:val="en-GB"/>
              </w:rPr>
              <w:t>Law enforcement personnel from target countries have increased VBSS capabilities applying MDA techniques in maritime interception operations</w:t>
            </w:r>
            <w:r w:rsidR="00AB5ADD" w:rsidRPr="00F50802">
              <w:rPr>
                <w:lang w:val="en-GB"/>
              </w:rPr>
              <w:t>.</w:t>
            </w:r>
          </w:p>
        </w:tc>
      </w:tr>
      <w:bookmarkEnd w:id="77"/>
      <w:tr w:rsidR="00D669E7" w:rsidRPr="00074943" w14:paraId="47933468" w14:textId="77777777" w:rsidTr="00D669E7">
        <w:trPr>
          <w:trHeight w:val="620"/>
        </w:trPr>
        <w:tc>
          <w:tcPr>
            <w:tcW w:w="1832" w:type="dxa"/>
            <w:gridSpan w:val="2"/>
            <w:tcBorders>
              <w:top w:val="single" w:sz="8" w:space="0" w:color="auto"/>
              <w:left w:val="single" w:sz="8" w:space="0" w:color="auto"/>
              <w:bottom w:val="nil"/>
              <w:right w:val="single" w:sz="8" w:space="0" w:color="000000"/>
            </w:tcBorders>
            <w:shd w:val="clear" w:color="auto" w:fill="DBE5F1" w:themeFill="accent1" w:themeFillTint="33"/>
            <w:vAlign w:val="center"/>
            <w:hideMark/>
          </w:tcPr>
          <w:p w14:paraId="3BD022B0" w14:textId="77777777" w:rsidR="00D669E7" w:rsidRPr="00F50802" w:rsidRDefault="00D669E7" w:rsidP="00370C16">
            <w:pPr>
              <w:spacing w:before="0" w:after="0"/>
              <w:rPr>
                <w:b/>
                <w:bCs/>
                <w:lang w:val="en-GB"/>
              </w:rPr>
            </w:pPr>
            <w:r w:rsidRPr="00F50802">
              <w:rPr>
                <w:b/>
                <w:bCs/>
                <w:lang w:val="en-GB"/>
              </w:rPr>
              <w:t>Outcome 2</w:t>
            </w:r>
          </w:p>
        </w:tc>
        <w:tc>
          <w:tcPr>
            <w:tcW w:w="0" w:type="auto"/>
            <w:gridSpan w:val="2"/>
            <w:tcBorders>
              <w:top w:val="single" w:sz="8" w:space="0" w:color="auto"/>
              <w:left w:val="nil"/>
              <w:bottom w:val="nil"/>
              <w:right w:val="single" w:sz="8" w:space="0" w:color="000000"/>
            </w:tcBorders>
            <w:shd w:val="clear" w:color="auto" w:fill="auto"/>
            <w:vAlign w:val="center"/>
          </w:tcPr>
          <w:p w14:paraId="3ACF8E4F" w14:textId="77777777" w:rsidR="00D669E7" w:rsidRPr="00F50802" w:rsidRDefault="00D669E7" w:rsidP="00370C16">
            <w:pPr>
              <w:spacing w:before="0" w:after="0"/>
              <w:rPr>
                <w:lang w:val="en-GB"/>
              </w:rPr>
            </w:pPr>
            <w:r w:rsidRPr="00F50802">
              <w:rPr>
                <w:lang w:val="en-GB"/>
              </w:rPr>
              <w:t>Efficient prosecution of maritime crime suspects in target countries and human rights compliant detention facilities for maritime crimes in Togo or Nigeria.</w:t>
            </w:r>
          </w:p>
        </w:tc>
      </w:tr>
      <w:tr w:rsidR="00D669E7" w:rsidRPr="00074943" w14:paraId="48C39B4D" w14:textId="77777777" w:rsidTr="00D669E7">
        <w:trPr>
          <w:trHeight w:val="640"/>
        </w:trPr>
        <w:tc>
          <w:tcPr>
            <w:tcW w:w="1832" w:type="dxa"/>
            <w:gridSpan w:val="2"/>
            <w:tcBorders>
              <w:top w:val="single" w:sz="8" w:space="0" w:color="auto"/>
              <w:left w:val="single" w:sz="8" w:space="0" w:color="auto"/>
              <w:bottom w:val="single" w:sz="8" w:space="0" w:color="auto"/>
              <w:right w:val="single" w:sz="8" w:space="0" w:color="000000"/>
            </w:tcBorders>
            <w:shd w:val="clear" w:color="auto" w:fill="DBE5F1" w:themeFill="accent1" w:themeFillTint="33"/>
            <w:vAlign w:val="center"/>
            <w:hideMark/>
          </w:tcPr>
          <w:p w14:paraId="754E4D19" w14:textId="77777777" w:rsidR="00D669E7" w:rsidRPr="00F50802" w:rsidRDefault="00D669E7" w:rsidP="00370C16">
            <w:pPr>
              <w:spacing w:before="0" w:after="0"/>
              <w:rPr>
                <w:lang w:val="en-GB"/>
              </w:rPr>
            </w:pPr>
            <w:r w:rsidRPr="00F50802">
              <w:rPr>
                <w:lang w:val="en-GB"/>
              </w:rPr>
              <w:t>Outcome indicator</w:t>
            </w:r>
          </w:p>
        </w:tc>
        <w:tc>
          <w:tcPr>
            <w:tcW w:w="0" w:type="auto"/>
            <w:gridSpan w:val="2"/>
            <w:tcBorders>
              <w:top w:val="single" w:sz="8" w:space="0" w:color="auto"/>
              <w:left w:val="nil"/>
              <w:bottom w:val="single" w:sz="8" w:space="0" w:color="auto"/>
              <w:right w:val="single" w:sz="8" w:space="0" w:color="000000"/>
            </w:tcBorders>
            <w:shd w:val="clear" w:color="auto" w:fill="auto"/>
            <w:vAlign w:val="center"/>
          </w:tcPr>
          <w:p w14:paraId="57F0B7AF" w14:textId="77777777" w:rsidR="00D669E7" w:rsidRPr="00F50802" w:rsidRDefault="00D669E7" w:rsidP="00370C16">
            <w:pPr>
              <w:spacing w:before="0" w:after="0"/>
              <w:rPr>
                <w:lang w:val="en-GB"/>
              </w:rPr>
            </w:pPr>
            <w:r w:rsidRPr="00F50802">
              <w:rPr>
                <w:lang w:val="en-GB"/>
              </w:rPr>
              <w:t>Ratio of suspects convicted in piracy and other maritime crime have increased in the (specified countries), while a dedicated wing for piracy and maritime crime convicts is operational in Togo/Nigeria</w:t>
            </w:r>
            <w:r w:rsidR="00523DB2">
              <w:rPr>
                <w:lang w:val="en-GB"/>
              </w:rPr>
              <w:t xml:space="preserve"> </w:t>
            </w:r>
            <w:r w:rsidR="00523DB2" w:rsidRPr="00D005B1">
              <w:rPr>
                <w:i/>
                <w:lang w:val="en-GB"/>
              </w:rPr>
              <w:t>(pending inception report in 2022)</w:t>
            </w:r>
            <w:r w:rsidR="00AB5ADD" w:rsidRPr="00F50802">
              <w:rPr>
                <w:lang w:val="en-GB"/>
              </w:rPr>
              <w:t>.</w:t>
            </w:r>
          </w:p>
        </w:tc>
      </w:tr>
      <w:tr w:rsidR="00D669E7" w:rsidRPr="00074943" w14:paraId="31BD990C" w14:textId="77777777" w:rsidTr="00D669E7">
        <w:trPr>
          <w:trHeight w:val="340"/>
        </w:trPr>
        <w:tc>
          <w:tcPr>
            <w:tcW w:w="1149" w:type="dxa"/>
            <w:tcBorders>
              <w:top w:val="nil"/>
              <w:left w:val="single" w:sz="8" w:space="0" w:color="auto"/>
              <w:bottom w:val="single" w:sz="8" w:space="0" w:color="auto"/>
              <w:right w:val="single" w:sz="8" w:space="0" w:color="auto"/>
            </w:tcBorders>
            <w:shd w:val="clear" w:color="auto" w:fill="DBE5F1" w:themeFill="accent1" w:themeFillTint="33"/>
            <w:vAlign w:val="center"/>
            <w:hideMark/>
          </w:tcPr>
          <w:p w14:paraId="1329B3F0" w14:textId="77777777" w:rsidR="00D669E7" w:rsidRPr="00F50802" w:rsidRDefault="00D669E7" w:rsidP="00370C16">
            <w:pPr>
              <w:spacing w:before="0" w:after="0"/>
              <w:rPr>
                <w:lang w:val="en-GB"/>
              </w:rPr>
            </w:pPr>
            <w:r w:rsidRPr="00F50802">
              <w:rPr>
                <w:lang w:val="en-GB"/>
              </w:rPr>
              <w:t>Baseline</w:t>
            </w:r>
          </w:p>
        </w:tc>
        <w:tc>
          <w:tcPr>
            <w:tcW w:w="0" w:type="auto"/>
            <w:tcBorders>
              <w:top w:val="nil"/>
              <w:left w:val="nil"/>
              <w:bottom w:val="single" w:sz="8" w:space="0" w:color="auto"/>
              <w:right w:val="single" w:sz="8" w:space="0" w:color="auto"/>
            </w:tcBorders>
            <w:shd w:val="clear" w:color="auto" w:fill="DBE5F1" w:themeFill="accent1" w:themeFillTint="33"/>
            <w:vAlign w:val="center"/>
            <w:hideMark/>
          </w:tcPr>
          <w:p w14:paraId="41E8C54B" w14:textId="77777777" w:rsidR="00D669E7" w:rsidRPr="00F50802" w:rsidRDefault="00D669E7" w:rsidP="00370C16">
            <w:pPr>
              <w:spacing w:before="0" w:after="0"/>
              <w:rPr>
                <w:lang w:val="en-GB"/>
              </w:rPr>
            </w:pPr>
            <w:r w:rsidRPr="00F50802">
              <w:rPr>
                <w:lang w:val="en-GB"/>
              </w:rPr>
              <w:t>Year</w:t>
            </w:r>
          </w:p>
        </w:tc>
        <w:tc>
          <w:tcPr>
            <w:tcW w:w="0" w:type="auto"/>
            <w:tcBorders>
              <w:top w:val="nil"/>
              <w:left w:val="nil"/>
              <w:bottom w:val="single" w:sz="8" w:space="0" w:color="auto"/>
              <w:right w:val="single" w:sz="8" w:space="0" w:color="auto"/>
            </w:tcBorders>
            <w:shd w:val="clear" w:color="auto" w:fill="auto"/>
            <w:vAlign w:val="center"/>
            <w:hideMark/>
          </w:tcPr>
          <w:p w14:paraId="19E5B68D" w14:textId="77777777" w:rsidR="00D669E7" w:rsidRPr="00F50802" w:rsidRDefault="00D669E7" w:rsidP="00370C16">
            <w:pPr>
              <w:spacing w:before="0" w:after="0"/>
              <w:rPr>
                <w:lang w:val="en-GB"/>
              </w:rPr>
            </w:pPr>
            <w:r w:rsidRPr="00F50802">
              <w:rPr>
                <w:lang w:val="en-GB"/>
              </w:rPr>
              <w:t>2021</w:t>
            </w:r>
          </w:p>
        </w:tc>
        <w:tc>
          <w:tcPr>
            <w:tcW w:w="0" w:type="auto"/>
            <w:tcBorders>
              <w:top w:val="nil"/>
              <w:left w:val="nil"/>
              <w:bottom w:val="single" w:sz="8" w:space="0" w:color="auto"/>
              <w:right w:val="single" w:sz="8" w:space="0" w:color="auto"/>
            </w:tcBorders>
            <w:shd w:val="clear" w:color="auto" w:fill="auto"/>
            <w:vAlign w:val="center"/>
          </w:tcPr>
          <w:p w14:paraId="1C98ECB5" w14:textId="77777777" w:rsidR="00D669E7" w:rsidRPr="00F50802" w:rsidRDefault="00D669E7" w:rsidP="00370C16">
            <w:pPr>
              <w:spacing w:before="0" w:after="0"/>
              <w:rPr>
                <w:lang w:val="en-GB"/>
              </w:rPr>
            </w:pPr>
            <w:r w:rsidRPr="00F50802">
              <w:rPr>
                <w:lang w:val="en-GB"/>
              </w:rPr>
              <w:t xml:space="preserve">19 convictions for piracy following successful hand over, of which 10 in Nigeria and 9 in Togo.  </w:t>
            </w:r>
          </w:p>
        </w:tc>
      </w:tr>
      <w:tr w:rsidR="00D669E7" w:rsidRPr="00074943" w14:paraId="00771F60" w14:textId="77777777" w:rsidTr="00D669E7">
        <w:trPr>
          <w:trHeight w:val="340"/>
        </w:trPr>
        <w:tc>
          <w:tcPr>
            <w:tcW w:w="1149" w:type="dxa"/>
            <w:tcBorders>
              <w:top w:val="single" w:sz="4" w:space="0" w:color="auto"/>
              <w:left w:val="single" w:sz="8" w:space="0" w:color="auto"/>
              <w:bottom w:val="single" w:sz="8" w:space="0" w:color="auto"/>
              <w:right w:val="single" w:sz="8" w:space="0" w:color="auto"/>
            </w:tcBorders>
            <w:shd w:val="clear" w:color="auto" w:fill="DBE5F1" w:themeFill="accent1" w:themeFillTint="33"/>
            <w:vAlign w:val="center"/>
          </w:tcPr>
          <w:p w14:paraId="51A52B2A" w14:textId="77777777" w:rsidR="00D669E7" w:rsidRPr="00F50802" w:rsidRDefault="00D669E7" w:rsidP="00370C16">
            <w:pPr>
              <w:spacing w:before="0" w:after="0"/>
              <w:rPr>
                <w:lang w:val="en-GB"/>
              </w:rPr>
            </w:pPr>
            <w:r w:rsidRPr="00F50802">
              <w:rPr>
                <w:lang w:val="en-GB"/>
              </w:rPr>
              <w:t>Target</w:t>
            </w:r>
          </w:p>
        </w:tc>
        <w:tc>
          <w:tcPr>
            <w:tcW w:w="0" w:type="auto"/>
            <w:tcBorders>
              <w:top w:val="single" w:sz="4" w:space="0" w:color="auto"/>
              <w:left w:val="nil"/>
              <w:bottom w:val="single" w:sz="8" w:space="0" w:color="auto"/>
              <w:right w:val="single" w:sz="8" w:space="0" w:color="auto"/>
            </w:tcBorders>
            <w:shd w:val="clear" w:color="auto" w:fill="DBE5F1" w:themeFill="accent1" w:themeFillTint="33"/>
            <w:vAlign w:val="center"/>
          </w:tcPr>
          <w:p w14:paraId="4875C0E0" w14:textId="77777777" w:rsidR="00D669E7" w:rsidRPr="00F50802" w:rsidRDefault="00D669E7" w:rsidP="00370C16">
            <w:pPr>
              <w:spacing w:before="0" w:after="0"/>
              <w:rPr>
                <w:lang w:val="en-GB"/>
              </w:rPr>
            </w:pPr>
            <w:r w:rsidRPr="00F50802">
              <w:rPr>
                <w:lang w:val="en-GB"/>
              </w:rPr>
              <w:t>Year</w:t>
            </w:r>
          </w:p>
        </w:tc>
        <w:tc>
          <w:tcPr>
            <w:tcW w:w="0" w:type="auto"/>
            <w:tcBorders>
              <w:top w:val="single" w:sz="4" w:space="0" w:color="auto"/>
              <w:left w:val="nil"/>
              <w:bottom w:val="single" w:sz="8" w:space="0" w:color="auto"/>
              <w:right w:val="single" w:sz="8" w:space="0" w:color="auto"/>
            </w:tcBorders>
            <w:shd w:val="clear" w:color="auto" w:fill="auto"/>
            <w:vAlign w:val="center"/>
          </w:tcPr>
          <w:p w14:paraId="68752A50" w14:textId="77777777" w:rsidR="00D669E7" w:rsidRPr="00F50802" w:rsidRDefault="00D669E7" w:rsidP="00370C16">
            <w:pPr>
              <w:spacing w:before="0" w:after="0"/>
              <w:rPr>
                <w:lang w:val="en-GB"/>
              </w:rPr>
            </w:pPr>
            <w:r w:rsidRPr="00F50802">
              <w:rPr>
                <w:lang w:val="en-GB"/>
              </w:rPr>
              <w:t>2026</w:t>
            </w:r>
          </w:p>
        </w:tc>
        <w:tc>
          <w:tcPr>
            <w:tcW w:w="0" w:type="auto"/>
            <w:tcBorders>
              <w:top w:val="single" w:sz="4" w:space="0" w:color="auto"/>
              <w:left w:val="nil"/>
              <w:bottom w:val="single" w:sz="8" w:space="0" w:color="auto"/>
              <w:right w:val="single" w:sz="8" w:space="0" w:color="auto"/>
            </w:tcBorders>
            <w:shd w:val="clear" w:color="auto" w:fill="auto"/>
            <w:vAlign w:val="center"/>
          </w:tcPr>
          <w:p w14:paraId="71E53034" w14:textId="2C7352C4" w:rsidR="00D669E7" w:rsidRPr="00F50802" w:rsidRDefault="00D669E7" w:rsidP="00370C16">
            <w:pPr>
              <w:spacing w:before="0" w:after="0"/>
              <w:rPr>
                <w:lang w:val="en-GB"/>
              </w:rPr>
            </w:pPr>
            <w:r w:rsidRPr="00F50802">
              <w:rPr>
                <w:lang w:val="en-GB"/>
              </w:rPr>
              <w:t>At least 90 piracy suspects are prosecuted and detained in compliance with HR law</w:t>
            </w:r>
            <w:r w:rsidR="00523DB2">
              <w:rPr>
                <w:lang w:val="en-GB"/>
              </w:rPr>
              <w:t xml:space="preserve"> </w:t>
            </w:r>
            <w:r w:rsidR="00523DB2" w:rsidRPr="00D005B1">
              <w:rPr>
                <w:i/>
                <w:lang w:val="en-GB"/>
              </w:rPr>
              <w:t>(pending inception report in 2022)</w:t>
            </w:r>
          </w:p>
        </w:tc>
      </w:tr>
      <w:tr w:rsidR="00D669E7" w:rsidRPr="00074943" w14:paraId="7D6EAD79" w14:textId="77777777" w:rsidTr="00D669E7">
        <w:trPr>
          <w:trHeight w:val="620"/>
        </w:trPr>
        <w:tc>
          <w:tcPr>
            <w:tcW w:w="1832" w:type="dxa"/>
            <w:gridSpan w:val="2"/>
            <w:tcBorders>
              <w:top w:val="single" w:sz="8" w:space="0" w:color="auto"/>
              <w:left w:val="single" w:sz="8" w:space="0" w:color="auto"/>
              <w:bottom w:val="nil"/>
              <w:right w:val="single" w:sz="8" w:space="0" w:color="000000"/>
            </w:tcBorders>
            <w:shd w:val="clear" w:color="auto" w:fill="DBE5F1" w:themeFill="accent1" w:themeFillTint="33"/>
            <w:vAlign w:val="center"/>
            <w:hideMark/>
          </w:tcPr>
          <w:p w14:paraId="74FB4950" w14:textId="77777777" w:rsidR="00D669E7" w:rsidRPr="00F50802" w:rsidRDefault="00D669E7" w:rsidP="00370C16">
            <w:pPr>
              <w:spacing w:before="0" w:after="0"/>
              <w:rPr>
                <w:b/>
                <w:bCs/>
                <w:lang w:val="en-GB"/>
              </w:rPr>
            </w:pPr>
            <w:r w:rsidRPr="00F50802">
              <w:rPr>
                <w:b/>
                <w:bCs/>
                <w:lang w:val="en-GB"/>
              </w:rPr>
              <w:t>Outcome 3</w:t>
            </w:r>
          </w:p>
        </w:tc>
        <w:tc>
          <w:tcPr>
            <w:tcW w:w="0" w:type="auto"/>
            <w:gridSpan w:val="2"/>
            <w:tcBorders>
              <w:top w:val="single" w:sz="8" w:space="0" w:color="auto"/>
              <w:left w:val="nil"/>
              <w:bottom w:val="nil"/>
              <w:right w:val="single" w:sz="8" w:space="0" w:color="000000"/>
            </w:tcBorders>
            <w:shd w:val="clear" w:color="auto" w:fill="auto"/>
            <w:vAlign w:val="center"/>
          </w:tcPr>
          <w:p w14:paraId="67387F0B" w14:textId="77777777" w:rsidR="00D669E7" w:rsidRPr="00F50802" w:rsidRDefault="00D669E7" w:rsidP="00370C16">
            <w:pPr>
              <w:spacing w:before="0" w:after="0"/>
              <w:rPr>
                <w:lang w:val="en-GB"/>
              </w:rPr>
            </w:pPr>
            <w:r w:rsidRPr="00F50802">
              <w:rPr>
                <w:lang w:val="en-GB"/>
              </w:rPr>
              <w:t xml:space="preserve">Gender roles and implementation of UNSCR 1325/Women Peace and Security in relation to maritime crimes in the GoG </w:t>
            </w:r>
            <w:proofErr w:type="gramStart"/>
            <w:r w:rsidRPr="00F50802">
              <w:rPr>
                <w:lang w:val="en-GB"/>
              </w:rPr>
              <w:t>are better addressed</w:t>
            </w:r>
            <w:proofErr w:type="gramEnd"/>
            <w:r w:rsidRPr="00F50802">
              <w:rPr>
                <w:lang w:val="en-GB"/>
              </w:rPr>
              <w:t xml:space="preserve"> through research-based training of Navy and MLE personnel and maritime policy and decision makers provided by UNODC and KAIPTC</w:t>
            </w:r>
            <w:r w:rsidR="00AB5ADD" w:rsidRPr="00F50802">
              <w:rPr>
                <w:lang w:val="en-GB"/>
              </w:rPr>
              <w:t>.</w:t>
            </w:r>
          </w:p>
        </w:tc>
      </w:tr>
      <w:tr w:rsidR="00D669E7" w:rsidRPr="00074943" w14:paraId="4B441693" w14:textId="77777777" w:rsidTr="00D669E7">
        <w:trPr>
          <w:trHeight w:val="640"/>
        </w:trPr>
        <w:tc>
          <w:tcPr>
            <w:tcW w:w="1832" w:type="dxa"/>
            <w:gridSpan w:val="2"/>
            <w:tcBorders>
              <w:top w:val="single" w:sz="8" w:space="0" w:color="auto"/>
              <w:left w:val="single" w:sz="8" w:space="0" w:color="auto"/>
              <w:bottom w:val="single" w:sz="8" w:space="0" w:color="auto"/>
              <w:right w:val="single" w:sz="8" w:space="0" w:color="000000"/>
            </w:tcBorders>
            <w:shd w:val="clear" w:color="auto" w:fill="DBE5F1" w:themeFill="accent1" w:themeFillTint="33"/>
            <w:vAlign w:val="center"/>
            <w:hideMark/>
          </w:tcPr>
          <w:p w14:paraId="1A01EB0D" w14:textId="77777777" w:rsidR="00D669E7" w:rsidRPr="00F50802" w:rsidRDefault="00D669E7" w:rsidP="00370C16">
            <w:pPr>
              <w:spacing w:before="0" w:after="0"/>
              <w:rPr>
                <w:lang w:val="en-GB"/>
              </w:rPr>
            </w:pPr>
            <w:r w:rsidRPr="00F50802">
              <w:rPr>
                <w:lang w:val="en-GB"/>
              </w:rPr>
              <w:t>Outcome indicator 3.1</w:t>
            </w:r>
          </w:p>
        </w:tc>
        <w:tc>
          <w:tcPr>
            <w:tcW w:w="0" w:type="auto"/>
            <w:gridSpan w:val="2"/>
            <w:tcBorders>
              <w:top w:val="single" w:sz="8" w:space="0" w:color="auto"/>
              <w:left w:val="nil"/>
              <w:bottom w:val="single" w:sz="8" w:space="0" w:color="auto"/>
              <w:right w:val="single" w:sz="8" w:space="0" w:color="000000"/>
            </w:tcBorders>
            <w:shd w:val="clear" w:color="auto" w:fill="auto"/>
            <w:vAlign w:val="center"/>
          </w:tcPr>
          <w:p w14:paraId="56A3215F" w14:textId="77777777" w:rsidR="00D669E7" w:rsidRPr="00F50802" w:rsidRDefault="00D669E7" w:rsidP="00370C16">
            <w:pPr>
              <w:spacing w:before="0" w:after="0"/>
              <w:rPr>
                <w:lang w:val="en-GB"/>
              </w:rPr>
            </w:pPr>
            <w:r w:rsidRPr="00F50802">
              <w:rPr>
                <w:lang w:val="en-GB"/>
              </w:rPr>
              <w:t xml:space="preserve">At minimum one (1) training </w:t>
            </w:r>
            <w:proofErr w:type="gramStart"/>
            <w:r w:rsidRPr="00F50802">
              <w:rPr>
                <w:lang w:val="en-GB"/>
              </w:rPr>
              <w:t>is developed</w:t>
            </w:r>
            <w:proofErr w:type="gramEnd"/>
            <w:r w:rsidRPr="00F50802">
              <w:rPr>
                <w:lang w:val="en-GB"/>
              </w:rPr>
              <w:t xml:space="preserve"> every year starting in 2023 to mainstream gender in maritime law enforcement, with standard procedures developed for Women, Peace and Security in the maritime sector</w:t>
            </w:r>
            <w:r w:rsidR="00AB5ADD" w:rsidRPr="00F50802">
              <w:rPr>
                <w:lang w:val="en-GB"/>
              </w:rPr>
              <w:t>.</w:t>
            </w:r>
          </w:p>
        </w:tc>
      </w:tr>
      <w:tr w:rsidR="00D669E7" w:rsidRPr="00F50802" w14:paraId="477052AD" w14:textId="77777777" w:rsidTr="00D669E7">
        <w:trPr>
          <w:trHeight w:val="340"/>
        </w:trPr>
        <w:tc>
          <w:tcPr>
            <w:tcW w:w="1149" w:type="dxa"/>
            <w:tcBorders>
              <w:top w:val="nil"/>
              <w:left w:val="single" w:sz="8" w:space="0" w:color="auto"/>
              <w:bottom w:val="single" w:sz="8" w:space="0" w:color="auto"/>
              <w:right w:val="single" w:sz="8" w:space="0" w:color="auto"/>
            </w:tcBorders>
            <w:shd w:val="clear" w:color="auto" w:fill="DBE5F1" w:themeFill="accent1" w:themeFillTint="33"/>
            <w:vAlign w:val="center"/>
            <w:hideMark/>
          </w:tcPr>
          <w:p w14:paraId="0E22CFCF" w14:textId="77777777" w:rsidR="00D669E7" w:rsidRPr="00F50802" w:rsidRDefault="00D669E7" w:rsidP="00370C16">
            <w:pPr>
              <w:spacing w:before="0" w:after="0"/>
              <w:rPr>
                <w:lang w:val="en-GB"/>
              </w:rPr>
            </w:pPr>
            <w:r w:rsidRPr="00F50802">
              <w:rPr>
                <w:lang w:val="en-GB"/>
              </w:rPr>
              <w:t>Baseline</w:t>
            </w:r>
          </w:p>
        </w:tc>
        <w:tc>
          <w:tcPr>
            <w:tcW w:w="0" w:type="auto"/>
            <w:tcBorders>
              <w:top w:val="nil"/>
              <w:left w:val="nil"/>
              <w:bottom w:val="single" w:sz="8" w:space="0" w:color="auto"/>
              <w:right w:val="single" w:sz="8" w:space="0" w:color="auto"/>
            </w:tcBorders>
            <w:shd w:val="clear" w:color="auto" w:fill="DBE5F1" w:themeFill="accent1" w:themeFillTint="33"/>
            <w:vAlign w:val="center"/>
            <w:hideMark/>
          </w:tcPr>
          <w:p w14:paraId="688AF9D6" w14:textId="77777777" w:rsidR="00D669E7" w:rsidRPr="00F50802" w:rsidRDefault="00D669E7" w:rsidP="00370C16">
            <w:pPr>
              <w:spacing w:before="0" w:after="0"/>
              <w:rPr>
                <w:lang w:val="en-GB"/>
              </w:rPr>
            </w:pPr>
            <w:r w:rsidRPr="00F50802">
              <w:rPr>
                <w:lang w:val="en-GB"/>
              </w:rPr>
              <w:t>Year</w:t>
            </w:r>
          </w:p>
        </w:tc>
        <w:tc>
          <w:tcPr>
            <w:tcW w:w="0" w:type="auto"/>
            <w:tcBorders>
              <w:top w:val="nil"/>
              <w:left w:val="nil"/>
              <w:bottom w:val="single" w:sz="8" w:space="0" w:color="auto"/>
              <w:right w:val="single" w:sz="8" w:space="0" w:color="auto"/>
            </w:tcBorders>
            <w:shd w:val="clear" w:color="auto" w:fill="auto"/>
            <w:vAlign w:val="center"/>
            <w:hideMark/>
          </w:tcPr>
          <w:p w14:paraId="369F6514" w14:textId="77777777" w:rsidR="00D669E7" w:rsidRPr="00F50802" w:rsidRDefault="00D669E7" w:rsidP="00370C16">
            <w:pPr>
              <w:spacing w:before="0" w:after="0"/>
              <w:rPr>
                <w:lang w:val="en-GB"/>
              </w:rPr>
            </w:pPr>
            <w:r w:rsidRPr="00F50802">
              <w:rPr>
                <w:lang w:val="en-GB"/>
              </w:rPr>
              <w:t>2021</w:t>
            </w:r>
          </w:p>
        </w:tc>
        <w:tc>
          <w:tcPr>
            <w:tcW w:w="0" w:type="auto"/>
            <w:tcBorders>
              <w:top w:val="nil"/>
              <w:left w:val="nil"/>
              <w:bottom w:val="single" w:sz="8" w:space="0" w:color="auto"/>
              <w:right w:val="single" w:sz="8" w:space="0" w:color="auto"/>
            </w:tcBorders>
            <w:shd w:val="clear" w:color="auto" w:fill="auto"/>
            <w:vAlign w:val="center"/>
          </w:tcPr>
          <w:p w14:paraId="1BF57E0B" w14:textId="77777777" w:rsidR="00D669E7" w:rsidRPr="00F50802" w:rsidRDefault="00D669E7" w:rsidP="00370C16">
            <w:pPr>
              <w:spacing w:before="0" w:after="0"/>
              <w:rPr>
                <w:lang w:val="en-GB"/>
              </w:rPr>
            </w:pPr>
            <w:r w:rsidRPr="00F50802">
              <w:rPr>
                <w:lang w:val="en-GB"/>
              </w:rPr>
              <w:t>No training targeted to gender mainstreaming in MLE</w:t>
            </w:r>
          </w:p>
          <w:p w14:paraId="33F1344E" w14:textId="77777777" w:rsidR="00D669E7" w:rsidRPr="00F50802" w:rsidRDefault="00D669E7" w:rsidP="00370C16">
            <w:pPr>
              <w:spacing w:before="0" w:after="0"/>
              <w:rPr>
                <w:lang w:val="en-GB"/>
              </w:rPr>
            </w:pPr>
            <w:r w:rsidRPr="00F50802">
              <w:rPr>
                <w:lang w:val="en-GB"/>
              </w:rPr>
              <w:t>No WPS procedures</w:t>
            </w:r>
            <w:r w:rsidR="00AB5ADD" w:rsidRPr="00F50802">
              <w:rPr>
                <w:lang w:val="en-GB"/>
              </w:rPr>
              <w:t>.</w:t>
            </w:r>
          </w:p>
        </w:tc>
      </w:tr>
      <w:tr w:rsidR="00D669E7" w:rsidRPr="00F50802" w14:paraId="143A4BD9" w14:textId="77777777" w:rsidTr="00D669E7">
        <w:trPr>
          <w:trHeight w:val="340"/>
        </w:trPr>
        <w:tc>
          <w:tcPr>
            <w:tcW w:w="1149" w:type="dxa"/>
            <w:tcBorders>
              <w:top w:val="single" w:sz="4" w:space="0" w:color="auto"/>
              <w:left w:val="single" w:sz="8" w:space="0" w:color="auto"/>
              <w:bottom w:val="single" w:sz="8" w:space="0" w:color="auto"/>
              <w:right w:val="single" w:sz="8" w:space="0" w:color="auto"/>
            </w:tcBorders>
            <w:shd w:val="clear" w:color="auto" w:fill="DBE5F1" w:themeFill="accent1" w:themeFillTint="33"/>
            <w:vAlign w:val="center"/>
          </w:tcPr>
          <w:p w14:paraId="3B20957C" w14:textId="77777777" w:rsidR="00D669E7" w:rsidRPr="00F50802" w:rsidRDefault="00D669E7" w:rsidP="00370C16">
            <w:pPr>
              <w:spacing w:before="0" w:after="0"/>
              <w:rPr>
                <w:lang w:val="en-GB"/>
              </w:rPr>
            </w:pPr>
            <w:r w:rsidRPr="00F50802">
              <w:rPr>
                <w:lang w:val="en-GB"/>
              </w:rPr>
              <w:t>Target</w:t>
            </w:r>
          </w:p>
        </w:tc>
        <w:tc>
          <w:tcPr>
            <w:tcW w:w="0" w:type="auto"/>
            <w:tcBorders>
              <w:top w:val="single" w:sz="4" w:space="0" w:color="auto"/>
              <w:left w:val="nil"/>
              <w:bottom w:val="single" w:sz="8" w:space="0" w:color="auto"/>
              <w:right w:val="single" w:sz="8" w:space="0" w:color="auto"/>
            </w:tcBorders>
            <w:shd w:val="clear" w:color="auto" w:fill="DBE5F1" w:themeFill="accent1" w:themeFillTint="33"/>
            <w:vAlign w:val="center"/>
          </w:tcPr>
          <w:p w14:paraId="6C137955" w14:textId="77777777" w:rsidR="00D669E7" w:rsidRPr="00F50802" w:rsidRDefault="00D669E7" w:rsidP="00370C16">
            <w:pPr>
              <w:spacing w:before="0" w:after="0"/>
              <w:rPr>
                <w:lang w:val="en-GB"/>
              </w:rPr>
            </w:pPr>
            <w:r w:rsidRPr="00F50802">
              <w:rPr>
                <w:lang w:val="en-GB"/>
              </w:rPr>
              <w:t>Year</w:t>
            </w:r>
          </w:p>
        </w:tc>
        <w:tc>
          <w:tcPr>
            <w:tcW w:w="0" w:type="auto"/>
            <w:tcBorders>
              <w:top w:val="single" w:sz="4" w:space="0" w:color="auto"/>
              <w:left w:val="nil"/>
              <w:bottom w:val="single" w:sz="8" w:space="0" w:color="auto"/>
              <w:right w:val="single" w:sz="8" w:space="0" w:color="auto"/>
            </w:tcBorders>
            <w:shd w:val="clear" w:color="auto" w:fill="auto"/>
            <w:vAlign w:val="center"/>
          </w:tcPr>
          <w:p w14:paraId="42229010" w14:textId="77777777" w:rsidR="00D669E7" w:rsidRPr="00F50802" w:rsidRDefault="00D669E7" w:rsidP="00370C16">
            <w:pPr>
              <w:spacing w:before="0" w:after="0"/>
              <w:rPr>
                <w:lang w:val="en-GB"/>
              </w:rPr>
            </w:pPr>
            <w:r w:rsidRPr="00F50802">
              <w:rPr>
                <w:lang w:val="en-GB"/>
              </w:rPr>
              <w:t>2026</w:t>
            </w:r>
          </w:p>
        </w:tc>
        <w:tc>
          <w:tcPr>
            <w:tcW w:w="0" w:type="auto"/>
            <w:tcBorders>
              <w:top w:val="single" w:sz="4" w:space="0" w:color="auto"/>
              <w:left w:val="nil"/>
              <w:bottom w:val="single" w:sz="8" w:space="0" w:color="auto"/>
              <w:right w:val="single" w:sz="8" w:space="0" w:color="auto"/>
            </w:tcBorders>
            <w:shd w:val="clear" w:color="auto" w:fill="auto"/>
            <w:vAlign w:val="center"/>
          </w:tcPr>
          <w:p w14:paraId="42FD9C17" w14:textId="77777777" w:rsidR="00D669E7" w:rsidRPr="00F50802" w:rsidRDefault="00D669E7" w:rsidP="00370C16">
            <w:pPr>
              <w:spacing w:before="0" w:after="0"/>
              <w:rPr>
                <w:lang w:val="en-GB"/>
              </w:rPr>
            </w:pPr>
            <w:r w:rsidRPr="00F50802">
              <w:rPr>
                <w:lang w:val="en-GB"/>
              </w:rPr>
              <w:t>Four (4) training courses total realised in collaboration with KAIPTC</w:t>
            </w:r>
          </w:p>
          <w:p w14:paraId="1659F5E0" w14:textId="77777777" w:rsidR="00D669E7" w:rsidRPr="00F50802" w:rsidRDefault="00D669E7" w:rsidP="00370C16">
            <w:pPr>
              <w:spacing w:before="0" w:after="0"/>
              <w:rPr>
                <w:lang w:val="en-GB"/>
              </w:rPr>
            </w:pPr>
            <w:r w:rsidRPr="00F50802">
              <w:rPr>
                <w:lang w:val="en-GB"/>
              </w:rPr>
              <w:t>WPS procedures developed</w:t>
            </w:r>
            <w:r w:rsidR="00AB5ADD" w:rsidRPr="00F50802">
              <w:rPr>
                <w:lang w:val="en-GB"/>
              </w:rPr>
              <w:t>.</w:t>
            </w:r>
          </w:p>
        </w:tc>
      </w:tr>
      <w:tr w:rsidR="00D669E7" w:rsidRPr="00074943" w14:paraId="1469F915" w14:textId="77777777" w:rsidTr="00D669E7">
        <w:trPr>
          <w:trHeight w:val="620"/>
        </w:trPr>
        <w:tc>
          <w:tcPr>
            <w:tcW w:w="1832" w:type="dxa"/>
            <w:gridSpan w:val="2"/>
            <w:tcBorders>
              <w:top w:val="single" w:sz="8" w:space="0" w:color="auto"/>
              <w:left w:val="single" w:sz="8" w:space="0" w:color="auto"/>
              <w:bottom w:val="nil"/>
              <w:right w:val="single" w:sz="8" w:space="0" w:color="000000"/>
            </w:tcBorders>
            <w:shd w:val="clear" w:color="auto" w:fill="DBE5F1" w:themeFill="accent1" w:themeFillTint="33"/>
            <w:vAlign w:val="center"/>
            <w:hideMark/>
          </w:tcPr>
          <w:p w14:paraId="1B7C8386" w14:textId="77777777" w:rsidR="00D669E7" w:rsidRPr="00F50802" w:rsidRDefault="00D669E7" w:rsidP="00370C16">
            <w:pPr>
              <w:spacing w:before="0" w:after="0"/>
              <w:rPr>
                <w:b/>
                <w:bCs/>
                <w:lang w:val="en-GB"/>
              </w:rPr>
            </w:pPr>
            <w:r w:rsidRPr="00F50802">
              <w:rPr>
                <w:b/>
                <w:bCs/>
                <w:lang w:val="en-GB"/>
              </w:rPr>
              <w:t>Outcome 4</w:t>
            </w:r>
          </w:p>
        </w:tc>
        <w:tc>
          <w:tcPr>
            <w:tcW w:w="0" w:type="auto"/>
            <w:gridSpan w:val="2"/>
            <w:tcBorders>
              <w:top w:val="single" w:sz="8" w:space="0" w:color="auto"/>
              <w:left w:val="nil"/>
              <w:bottom w:val="nil"/>
              <w:right w:val="single" w:sz="8" w:space="0" w:color="000000"/>
            </w:tcBorders>
            <w:shd w:val="clear" w:color="auto" w:fill="auto"/>
            <w:hideMark/>
          </w:tcPr>
          <w:p w14:paraId="12CE6E4B" w14:textId="5F3B019E" w:rsidR="00D669E7" w:rsidRPr="00F50802" w:rsidRDefault="00D669E7" w:rsidP="00370C16">
            <w:pPr>
              <w:spacing w:before="0" w:after="0"/>
              <w:rPr>
                <w:lang w:val="en-GB"/>
              </w:rPr>
            </w:pPr>
            <w:r w:rsidRPr="00F50802">
              <w:rPr>
                <w:lang w:val="en-GB"/>
              </w:rPr>
              <w:t xml:space="preserve">UNODC Maritime Security </w:t>
            </w:r>
            <w:r w:rsidR="00370C16" w:rsidRPr="00F50802">
              <w:rPr>
                <w:lang w:val="en-GB"/>
              </w:rPr>
              <w:t>Monitoring</w:t>
            </w:r>
            <w:r w:rsidRPr="00F50802">
              <w:rPr>
                <w:lang w:val="en-GB"/>
              </w:rPr>
              <w:t xml:space="preserve"> Hub tracks key maritime security trends and MLE engagement and </w:t>
            </w:r>
            <w:r w:rsidR="00523DB2" w:rsidRPr="00F50802">
              <w:rPr>
                <w:lang w:val="en-GB"/>
              </w:rPr>
              <w:t>improves</w:t>
            </w:r>
            <w:r w:rsidRPr="00F50802">
              <w:rPr>
                <w:lang w:val="en-GB"/>
              </w:rPr>
              <w:t xml:space="preserve"> donor coordination</w:t>
            </w:r>
            <w:r w:rsidR="00AB5ADD" w:rsidRPr="00F50802">
              <w:rPr>
                <w:lang w:val="en-GB"/>
              </w:rPr>
              <w:t>.</w:t>
            </w:r>
          </w:p>
        </w:tc>
      </w:tr>
      <w:tr w:rsidR="00D669E7" w:rsidRPr="00074943" w14:paraId="770306E3" w14:textId="77777777" w:rsidTr="00D669E7">
        <w:trPr>
          <w:trHeight w:val="640"/>
        </w:trPr>
        <w:tc>
          <w:tcPr>
            <w:tcW w:w="1832" w:type="dxa"/>
            <w:gridSpan w:val="2"/>
            <w:tcBorders>
              <w:top w:val="single" w:sz="8" w:space="0" w:color="auto"/>
              <w:left w:val="single" w:sz="8" w:space="0" w:color="auto"/>
              <w:bottom w:val="single" w:sz="8" w:space="0" w:color="auto"/>
              <w:right w:val="single" w:sz="8" w:space="0" w:color="000000"/>
            </w:tcBorders>
            <w:shd w:val="clear" w:color="auto" w:fill="DBE5F1" w:themeFill="accent1" w:themeFillTint="33"/>
            <w:vAlign w:val="center"/>
            <w:hideMark/>
          </w:tcPr>
          <w:p w14:paraId="40855932" w14:textId="77777777" w:rsidR="00D669E7" w:rsidRPr="00F50802" w:rsidRDefault="00D669E7" w:rsidP="00370C16">
            <w:pPr>
              <w:spacing w:before="0" w:after="0"/>
              <w:rPr>
                <w:lang w:val="en-GB"/>
              </w:rPr>
            </w:pPr>
            <w:r w:rsidRPr="00F50802">
              <w:rPr>
                <w:lang w:val="en-GB"/>
              </w:rPr>
              <w:t>Outcome indicator 4.1</w:t>
            </w:r>
          </w:p>
        </w:tc>
        <w:tc>
          <w:tcPr>
            <w:tcW w:w="0" w:type="auto"/>
            <w:gridSpan w:val="2"/>
            <w:tcBorders>
              <w:top w:val="single" w:sz="8" w:space="0" w:color="auto"/>
              <w:left w:val="nil"/>
              <w:bottom w:val="single" w:sz="8" w:space="0" w:color="auto"/>
              <w:right w:val="single" w:sz="8" w:space="0" w:color="000000"/>
            </w:tcBorders>
            <w:shd w:val="clear" w:color="auto" w:fill="auto"/>
            <w:vAlign w:val="center"/>
          </w:tcPr>
          <w:p w14:paraId="56BBA057" w14:textId="77777777" w:rsidR="00D669E7" w:rsidRPr="00F50802" w:rsidRDefault="00D669E7" w:rsidP="00370C16">
            <w:pPr>
              <w:spacing w:before="0" w:after="0"/>
              <w:rPr>
                <w:lang w:val="en-GB"/>
              </w:rPr>
            </w:pPr>
            <w:r w:rsidRPr="00F50802">
              <w:rPr>
                <w:lang w:val="en-GB"/>
              </w:rPr>
              <w:t>Well-informed donors provide aligned and coordinated supported to ECJC related to maritime security and continued demand for UNODC monitoring hub is expressed in donor support beyond 2026</w:t>
            </w:r>
          </w:p>
        </w:tc>
      </w:tr>
      <w:tr w:rsidR="00D669E7" w:rsidRPr="00074943" w14:paraId="0D89E33E" w14:textId="77777777" w:rsidTr="00D669E7">
        <w:trPr>
          <w:trHeight w:val="340"/>
        </w:trPr>
        <w:tc>
          <w:tcPr>
            <w:tcW w:w="1149" w:type="dxa"/>
            <w:tcBorders>
              <w:top w:val="nil"/>
              <w:left w:val="single" w:sz="8" w:space="0" w:color="auto"/>
              <w:bottom w:val="single" w:sz="8" w:space="0" w:color="auto"/>
              <w:right w:val="single" w:sz="8" w:space="0" w:color="auto"/>
            </w:tcBorders>
            <w:shd w:val="clear" w:color="auto" w:fill="DBE5F1" w:themeFill="accent1" w:themeFillTint="33"/>
            <w:vAlign w:val="center"/>
            <w:hideMark/>
          </w:tcPr>
          <w:p w14:paraId="4A2C3823" w14:textId="77777777" w:rsidR="00D669E7" w:rsidRPr="00F50802" w:rsidRDefault="00D669E7" w:rsidP="00370C16">
            <w:pPr>
              <w:spacing w:before="0" w:after="0"/>
              <w:rPr>
                <w:lang w:val="en-GB"/>
              </w:rPr>
            </w:pPr>
            <w:r w:rsidRPr="00F50802">
              <w:rPr>
                <w:lang w:val="en-GB"/>
              </w:rPr>
              <w:t>Baseline</w:t>
            </w:r>
          </w:p>
        </w:tc>
        <w:tc>
          <w:tcPr>
            <w:tcW w:w="0" w:type="auto"/>
            <w:tcBorders>
              <w:top w:val="nil"/>
              <w:left w:val="nil"/>
              <w:bottom w:val="single" w:sz="8" w:space="0" w:color="auto"/>
              <w:right w:val="single" w:sz="8" w:space="0" w:color="auto"/>
            </w:tcBorders>
            <w:shd w:val="clear" w:color="auto" w:fill="DBE5F1" w:themeFill="accent1" w:themeFillTint="33"/>
            <w:vAlign w:val="center"/>
            <w:hideMark/>
          </w:tcPr>
          <w:p w14:paraId="1D72725B" w14:textId="77777777" w:rsidR="00D669E7" w:rsidRPr="00F50802" w:rsidRDefault="00D669E7" w:rsidP="00370C16">
            <w:pPr>
              <w:spacing w:before="0" w:after="0"/>
              <w:rPr>
                <w:lang w:val="en-GB"/>
              </w:rPr>
            </w:pPr>
            <w:r w:rsidRPr="00F50802">
              <w:rPr>
                <w:lang w:val="en-GB"/>
              </w:rPr>
              <w:t>Year</w:t>
            </w:r>
          </w:p>
        </w:tc>
        <w:tc>
          <w:tcPr>
            <w:tcW w:w="0" w:type="auto"/>
            <w:tcBorders>
              <w:top w:val="nil"/>
              <w:left w:val="nil"/>
              <w:bottom w:val="single" w:sz="8" w:space="0" w:color="auto"/>
              <w:right w:val="single" w:sz="8" w:space="0" w:color="auto"/>
            </w:tcBorders>
            <w:shd w:val="clear" w:color="auto" w:fill="auto"/>
            <w:vAlign w:val="center"/>
            <w:hideMark/>
          </w:tcPr>
          <w:p w14:paraId="4A99C627" w14:textId="77777777" w:rsidR="00D669E7" w:rsidRPr="00F50802" w:rsidRDefault="00D669E7" w:rsidP="00370C16">
            <w:pPr>
              <w:spacing w:before="0" w:after="0"/>
              <w:rPr>
                <w:lang w:val="en-GB"/>
              </w:rPr>
            </w:pPr>
            <w:r w:rsidRPr="00F50802">
              <w:rPr>
                <w:lang w:val="en-GB"/>
              </w:rPr>
              <w:t>2021</w:t>
            </w:r>
          </w:p>
        </w:tc>
        <w:tc>
          <w:tcPr>
            <w:tcW w:w="0" w:type="auto"/>
            <w:tcBorders>
              <w:top w:val="nil"/>
              <w:left w:val="nil"/>
              <w:bottom w:val="single" w:sz="8" w:space="0" w:color="auto"/>
              <w:right w:val="single" w:sz="8" w:space="0" w:color="auto"/>
            </w:tcBorders>
            <w:shd w:val="clear" w:color="auto" w:fill="auto"/>
            <w:vAlign w:val="center"/>
          </w:tcPr>
          <w:p w14:paraId="0853AFBF" w14:textId="77777777" w:rsidR="00D669E7" w:rsidRPr="00F50802" w:rsidRDefault="00D669E7" w:rsidP="00370C16">
            <w:pPr>
              <w:spacing w:before="0" w:after="0"/>
              <w:rPr>
                <w:lang w:val="en-GB"/>
              </w:rPr>
            </w:pPr>
            <w:r w:rsidRPr="00F50802">
              <w:rPr>
                <w:lang w:val="en-GB"/>
              </w:rPr>
              <w:t xml:space="preserve">No </w:t>
            </w:r>
            <w:r w:rsidR="00370C16" w:rsidRPr="00F50802">
              <w:rPr>
                <w:lang w:val="en-GB"/>
              </w:rPr>
              <w:t>Monitoring</w:t>
            </w:r>
            <w:r w:rsidRPr="00F50802">
              <w:rPr>
                <w:lang w:val="en-GB"/>
              </w:rPr>
              <w:t xml:space="preserve"> </w:t>
            </w:r>
            <w:r w:rsidR="00370C16" w:rsidRPr="00F50802">
              <w:rPr>
                <w:lang w:val="en-GB"/>
              </w:rPr>
              <w:t>H</w:t>
            </w:r>
            <w:r w:rsidRPr="00F50802">
              <w:rPr>
                <w:lang w:val="en-GB"/>
              </w:rPr>
              <w:t>ub, no regular VDTG meeting or briefings</w:t>
            </w:r>
            <w:r w:rsidR="00AB5ADD" w:rsidRPr="00F50802">
              <w:rPr>
                <w:lang w:val="en-GB"/>
              </w:rPr>
              <w:t>.</w:t>
            </w:r>
          </w:p>
        </w:tc>
      </w:tr>
      <w:tr w:rsidR="00D669E7" w:rsidRPr="00074943" w14:paraId="7A9BD3A8" w14:textId="77777777" w:rsidTr="00D669E7">
        <w:trPr>
          <w:trHeight w:val="340"/>
        </w:trPr>
        <w:tc>
          <w:tcPr>
            <w:tcW w:w="1149" w:type="dxa"/>
            <w:tcBorders>
              <w:top w:val="single" w:sz="4" w:space="0" w:color="auto"/>
              <w:left w:val="single" w:sz="8" w:space="0" w:color="auto"/>
              <w:bottom w:val="single" w:sz="8" w:space="0" w:color="auto"/>
              <w:right w:val="single" w:sz="8" w:space="0" w:color="auto"/>
            </w:tcBorders>
            <w:shd w:val="clear" w:color="auto" w:fill="DBE5F1" w:themeFill="accent1" w:themeFillTint="33"/>
            <w:vAlign w:val="center"/>
          </w:tcPr>
          <w:p w14:paraId="7DDF857B" w14:textId="77777777" w:rsidR="00D669E7" w:rsidRPr="00F50802" w:rsidRDefault="00D669E7" w:rsidP="00370C16">
            <w:pPr>
              <w:spacing w:before="0" w:after="0"/>
              <w:rPr>
                <w:lang w:val="en-GB"/>
              </w:rPr>
            </w:pPr>
            <w:r w:rsidRPr="00F50802">
              <w:rPr>
                <w:lang w:val="en-GB"/>
              </w:rPr>
              <w:t>Target</w:t>
            </w:r>
          </w:p>
        </w:tc>
        <w:tc>
          <w:tcPr>
            <w:tcW w:w="0" w:type="auto"/>
            <w:tcBorders>
              <w:top w:val="single" w:sz="4" w:space="0" w:color="auto"/>
              <w:left w:val="nil"/>
              <w:bottom w:val="single" w:sz="8" w:space="0" w:color="auto"/>
              <w:right w:val="single" w:sz="8" w:space="0" w:color="auto"/>
            </w:tcBorders>
            <w:shd w:val="clear" w:color="auto" w:fill="DBE5F1" w:themeFill="accent1" w:themeFillTint="33"/>
            <w:vAlign w:val="center"/>
          </w:tcPr>
          <w:p w14:paraId="0310B639" w14:textId="77777777" w:rsidR="00D669E7" w:rsidRPr="00F50802" w:rsidRDefault="00D669E7" w:rsidP="00370C16">
            <w:pPr>
              <w:spacing w:before="0" w:after="0"/>
              <w:rPr>
                <w:lang w:val="en-GB"/>
              </w:rPr>
            </w:pPr>
            <w:r w:rsidRPr="00F50802">
              <w:rPr>
                <w:lang w:val="en-GB"/>
              </w:rPr>
              <w:t>Year</w:t>
            </w:r>
          </w:p>
        </w:tc>
        <w:tc>
          <w:tcPr>
            <w:tcW w:w="0" w:type="auto"/>
            <w:tcBorders>
              <w:top w:val="single" w:sz="4" w:space="0" w:color="auto"/>
              <w:left w:val="nil"/>
              <w:bottom w:val="single" w:sz="8" w:space="0" w:color="auto"/>
              <w:right w:val="single" w:sz="8" w:space="0" w:color="auto"/>
            </w:tcBorders>
            <w:shd w:val="clear" w:color="auto" w:fill="auto"/>
            <w:vAlign w:val="center"/>
          </w:tcPr>
          <w:p w14:paraId="332B69F8" w14:textId="77777777" w:rsidR="00D669E7" w:rsidRPr="00F50802" w:rsidRDefault="00D669E7" w:rsidP="00370C16">
            <w:pPr>
              <w:spacing w:before="0" w:after="0"/>
              <w:rPr>
                <w:lang w:val="en-GB"/>
              </w:rPr>
            </w:pPr>
            <w:r w:rsidRPr="00F50802">
              <w:rPr>
                <w:lang w:val="en-GB"/>
              </w:rPr>
              <w:t>2026</w:t>
            </w:r>
          </w:p>
        </w:tc>
        <w:tc>
          <w:tcPr>
            <w:tcW w:w="0" w:type="auto"/>
            <w:tcBorders>
              <w:top w:val="single" w:sz="4" w:space="0" w:color="auto"/>
              <w:left w:val="nil"/>
              <w:bottom w:val="single" w:sz="8" w:space="0" w:color="auto"/>
              <w:right w:val="single" w:sz="8" w:space="0" w:color="auto"/>
            </w:tcBorders>
            <w:shd w:val="clear" w:color="auto" w:fill="auto"/>
            <w:vAlign w:val="center"/>
          </w:tcPr>
          <w:p w14:paraId="238D30F4" w14:textId="77777777" w:rsidR="00D669E7" w:rsidRPr="00F50802" w:rsidRDefault="00D669E7" w:rsidP="00370C16">
            <w:pPr>
              <w:spacing w:before="0" w:after="0"/>
              <w:rPr>
                <w:lang w:val="en-GB"/>
              </w:rPr>
            </w:pPr>
            <w:r w:rsidRPr="00F50802">
              <w:rPr>
                <w:lang w:val="en-GB"/>
              </w:rPr>
              <w:t xml:space="preserve">UNODC Maritime Security </w:t>
            </w:r>
            <w:r w:rsidR="00370C16" w:rsidRPr="00F50802">
              <w:rPr>
                <w:lang w:val="en-GB"/>
              </w:rPr>
              <w:t>Monitoring</w:t>
            </w:r>
            <w:r w:rsidRPr="00F50802">
              <w:rPr>
                <w:lang w:val="en-GB"/>
              </w:rPr>
              <w:t xml:space="preserve"> Hub functioning and at least three (3) years of continued operating costs secured.</w:t>
            </w:r>
          </w:p>
        </w:tc>
      </w:tr>
      <w:tr w:rsidR="005F19E2" w:rsidRPr="00074943" w14:paraId="55A41497" w14:textId="77777777" w:rsidTr="005F19E2">
        <w:trPr>
          <w:trHeight w:val="340"/>
        </w:trPr>
        <w:tc>
          <w:tcPr>
            <w:tcW w:w="1149" w:type="dxa"/>
            <w:tcBorders>
              <w:top w:val="single" w:sz="4" w:space="0" w:color="auto"/>
              <w:left w:val="single" w:sz="8" w:space="0" w:color="auto"/>
              <w:bottom w:val="single" w:sz="8" w:space="0" w:color="auto"/>
              <w:right w:val="single" w:sz="8" w:space="0" w:color="auto"/>
            </w:tcBorders>
            <w:shd w:val="clear" w:color="auto" w:fill="auto"/>
            <w:vAlign w:val="center"/>
          </w:tcPr>
          <w:p w14:paraId="4713DE20" w14:textId="77777777" w:rsidR="005F19E2" w:rsidRPr="00F50802" w:rsidRDefault="005F19E2" w:rsidP="00370C16">
            <w:pPr>
              <w:spacing w:before="0" w:after="0"/>
              <w:rPr>
                <w:lang w:val="en-GB"/>
              </w:rPr>
            </w:pPr>
          </w:p>
        </w:tc>
        <w:tc>
          <w:tcPr>
            <w:tcW w:w="0" w:type="auto"/>
            <w:tcBorders>
              <w:top w:val="single" w:sz="4" w:space="0" w:color="auto"/>
              <w:left w:val="nil"/>
              <w:bottom w:val="single" w:sz="8" w:space="0" w:color="auto"/>
              <w:right w:val="single" w:sz="8" w:space="0" w:color="auto"/>
            </w:tcBorders>
            <w:shd w:val="clear" w:color="auto" w:fill="auto"/>
            <w:vAlign w:val="center"/>
          </w:tcPr>
          <w:p w14:paraId="603D4279" w14:textId="77777777" w:rsidR="005F19E2" w:rsidRPr="00F50802" w:rsidRDefault="005F19E2" w:rsidP="00370C16">
            <w:pPr>
              <w:spacing w:before="0" w:after="0"/>
              <w:rPr>
                <w:lang w:val="en-GB"/>
              </w:rPr>
            </w:pPr>
          </w:p>
        </w:tc>
        <w:tc>
          <w:tcPr>
            <w:tcW w:w="0" w:type="auto"/>
            <w:tcBorders>
              <w:top w:val="single" w:sz="4" w:space="0" w:color="auto"/>
              <w:left w:val="nil"/>
              <w:bottom w:val="single" w:sz="8" w:space="0" w:color="auto"/>
              <w:right w:val="single" w:sz="8" w:space="0" w:color="auto"/>
            </w:tcBorders>
            <w:shd w:val="clear" w:color="auto" w:fill="auto"/>
            <w:vAlign w:val="center"/>
          </w:tcPr>
          <w:p w14:paraId="292BF56C" w14:textId="77777777" w:rsidR="005F19E2" w:rsidRPr="00F50802" w:rsidRDefault="005F19E2" w:rsidP="00370C16">
            <w:pPr>
              <w:spacing w:before="0" w:after="0"/>
              <w:rPr>
                <w:lang w:val="en-GB"/>
              </w:rPr>
            </w:pPr>
          </w:p>
        </w:tc>
        <w:tc>
          <w:tcPr>
            <w:tcW w:w="0" w:type="auto"/>
            <w:tcBorders>
              <w:top w:val="single" w:sz="4" w:space="0" w:color="auto"/>
              <w:left w:val="nil"/>
              <w:bottom w:val="single" w:sz="8" w:space="0" w:color="auto"/>
              <w:right w:val="single" w:sz="8" w:space="0" w:color="auto"/>
            </w:tcBorders>
            <w:shd w:val="clear" w:color="auto" w:fill="auto"/>
            <w:vAlign w:val="center"/>
          </w:tcPr>
          <w:p w14:paraId="1673056E" w14:textId="77777777" w:rsidR="005F19E2" w:rsidRPr="00F50802" w:rsidRDefault="005F19E2" w:rsidP="00370C16">
            <w:pPr>
              <w:spacing w:before="0" w:after="0"/>
              <w:rPr>
                <w:lang w:val="en-GB"/>
              </w:rPr>
            </w:pPr>
          </w:p>
        </w:tc>
      </w:tr>
      <w:tr w:rsidR="000A5D17" w:rsidRPr="00074943" w14:paraId="0B78D967" w14:textId="77777777" w:rsidTr="00F50802">
        <w:trPr>
          <w:trHeight w:val="340"/>
        </w:trPr>
        <w:tc>
          <w:tcPr>
            <w:tcW w:w="9628" w:type="dxa"/>
            <w:gridSpan w:val="4"/>
            <w:tcBorders>
              <w:top w:val="single" w:sz="4" w:space="0" w:color="auto"/>
              <w:left w:val="nil"/>
              <w:bottom w:val="single" w:sz="4" w:space="0" w:color="auto"/>
              <w:right w:val="nil"/>
            </w:tcBorders>
            <w:shd w:val="clear" w:color="auto" w:fill="FABF8F" w:themeFill="accent6" w:themeFillTint="99"/>
            <w:vAlign w:val="bottom"/>
          </w:tcPr>
          <w:p w14:paraId="12B6D793" w14:textId="77777777" w:rsidR="000A5D17" w:rsidRPr="00F50802" w:rsidRDefault="000A5D17" w:rsidP="00F50802">
            <w:pPr>
              <w:spacing w:before="0" w:after="0"/>
              <w:jc w:val="center"/>
              <w:rPr>
                <w:b/>
                <w:bCs/>
                <w:lang w:val="en-GB"/>
              </w:rPr>
            </w:pPr>
            <w:r w:rsidRPr="00F50802">
              <w:rPr>
                <w:b/>
                <w:bCs/>
                <w:lang w:val="en-GB"/>
              </w:rPr>
              <w:t>Non-ODA finance by MoD/part of PSED 4 budget</w:t>
            </w:r>
          </w:p>
        </w:tc>
      </w:tr>
      <w:tr w:rsidR="00D669E7" w:rsidRPr="00074943" w14:paraId="6616EA86" w14:textId="77777777" w:rsidTr="00D669E7">
        <w:trPr>
          <w:trHeight w:val="620"/>
        </w:trPr>
        <w:tc>
          <w:tcPr>
            <w:tcW w:w="1832" w:type="dxa"/>
            <w:gridSpan w:val="2"/>
            <w:tcBorders>
              <w:top w:val="single" w:sz="8" w:space="0" w:color="auto"/>
              <w:left w:val="single" w:sz="8" w:space="0" w:color="auto"/>
              <w:bottom w:val="nil"/>
              <w:right w:val="single" w:sz="8" w:space="0" w:color="000000"/>
            </w:tcBorders>
            <w:shd w:val="clear" w:color="auto" w:fill="DBE5F1" w:themeFill="accent1" w:themeFillTint="33"/>
            <w:vAlign w:val="center"/>
          </w:tcPr>
          <w:p w14:paraId="36390455" w14:textId="77777777" w:rsidR="00D669E7" w:rsidRPr="00F50802" w:rsidRDefault="00D669E7" w:rsidP="00370C16">
            <w:pPr>
              <w:spacing w:before="0" w:after="0"/>
              <w:rPr>
                <w:b/>
                <w:bCs/>
                <w:lang w:val="en-GB"/>
              </w:rPr>
            </w:pPr>
            <w:r w:rsidRPr="00F50802">
              <w:rPr>
                <w:b/>
                <w:bCs/>
                <w:lang w:val="en-GB"/>
              </w:rPr>
              <w:t>Outcome 5</w:t>
            </w:r>
          </w:p>
        </w:tc>
        <w:tc>
          <w:tcPr>
            <w:tcW w:w="0" w:type="auto"/>
            <w:gridSpan w:val="2"/>
            <w:tcBorders>
              <w:top w:val="single" w:sz="8" w:space="0" w:color="auto"/>
              <w:left w:val="nil"/>
              <w:bottom w:val="nil"/>
              <w:right w:val="single" w:sz="8" w:space="0" w:color="000000"/>
            </w:tcBorders>
            <w:shd w:val="clear" w:color="auto" w:fill="auto"/>
            <w:vAlign w:val="center"/>
          </w:tcPr>
          <w:p w14:paraId="44680865" w14:textId="75B9F11F" w:rsidR="00D669E7" w:rsidRPr="00F50802" w:rsidRDefault="00D669E7" w:rsidP="00370C16">
            <w:pPr>
              <w:spacing w:before="0" w:after="0"/>
              <w:rPr>
                <w:lang w:val="en-GB"/>
              </w:rPr>
            </w:pPr>
            <w:r w:rsidRPr="00F50802">
              <w:rPr>
                <w:lang w:val="en-GB"/>
              </w:rPr>
              <w:t>Navy personnel from Zone E (Togo, Benin, Nigeria), Zone D (</w:t>
            </w:r>
            <w:r w:rsidR="00D01048">
              <w:rPr>
                <w:lang w:val="en-GB"/>
              </w:rPr>
              <w:t>Cameroon</w:t>
            </w:r>
            <w:r w:rsidRPr="00F50802">
              <w:rPr>
                <w:lang w:val="en-GB"/>
              </w:rPr>
              <w:t>) and Zone F (Côte d’Ivoire, Ghana) can detect, interdict, arrest, seize and hand over in the maritime domain, enhancing coordination between UNODC, INTERPOL and Defence Command Denmark</w:t>
            </w:r>
            <w:r w:rsidR="00AB5ADD" w:rsidRPr="00F50802">
              <w:rPr>
                <w:lang w:val="en-GB"/>
              </w:rPr>
              <w:t>.</w:t>
            </w:r>
          </w:p>
        </w:tc>
      </w:tr>
      <w:tr w:rsidR="00D669E7" w:rsidRPr="00074943" w14:paraId="7B1B0279" w14:textId="77777777" w:rsidTr="00D669E7">
        <w:trPr>
          <w:trHeight w:val="640"/>
        </w:trPr>
        <w:tc>
          <w:tcPr>
            <w:tcW w:w="1832" w:type="dxa"/>
            <w:gridSpan w:val="2"/>
            <w:tcBorders>
              <w:top w:val="single" w:sz="8" w:space="0" w:color="auto"/>
              <w:left w:val="single" w:sz="8" w:space="0" w:color="auto"/>
              <w:bottom w:val="single" w:sz="8" w:space="0" w:color="auto"/>
              <w:right w:val="single" w:sz="8" w:space="0" w:color="000000"/>
            </w:tcBorders>
            <w:shd w:val="clear" w:color="auto" w:fill="DBE5F1" w:themeFill="accent1" w:themeFillTint="33"/>
            <w:vAlign w:val="center"/>
          </w:tcPr>
          <w:p w14:paraId="182FFCBC" w14:textId="77777777" w:rsidR="00D669E7" w:rsidRPr="00F50802" w:rsidRDefault="00D669E7" w:rsidP="00370C16">
            <w:pPr>
              <w:spacing w:before="0" w:after="0"/>
              <w:rPr>
                <w:lang w:val="en-GB"/>
              </w:rPr>
            </w:pPr>
          </w:p>
        </w:tc>
        <w:tc>
          <w:tcPr>
            <w:tcW w:w="0" w:type="auto"/>
            <w:gridSpan w:val="2"/>
            <w:tcBorders>
              <w:top w:val="single" w:sz="8" w:space="0" w:color="auto"/>
              <w:left w:val="nil"/>
              <w:bottom w:val="single" w:sz="8" w:space="0" w:color="auto"/>
              <w:right w:val="single" w:sz="8" w:space="0" w:color="000000"/>
            </w:tcBorders>
            <w:shd w:val="clear" w:color="auto" w:fill="auto"/>
            <w:vAlign w:val="center"/>
          </w:tcPr>
          <w:p w14:paraId="03FF7AEA" w14:textId="77777777" w:rsidR="00D669E7" w:rsidRPr="00F50802" w:rsidRDefault="00D669E7" w:rsidP="00370C16">
            <w:pPr>
              <w:spacing w:before="0" w:after="0"/>
              <w:rPr>
                <w:lang w:val="en-GB"/>
              </w:rPr>
            </w:pPr>
            <w:r w:rsidRPr="00F50802">
              <w:rPr>
                <w:lang w:val="en-GB"/>
              </w:rPr>
              <w:t>Number of individuals suspected of piracy and other maritime crimes brought to court with an effective hand over</w:t>
            </w:r>
            <w:r w:rsidR="00AB5ADD" w:rsidRPr="00F50802">
              <w:rPr>
                <w:lang w:val="en-GB"/>
              </w:rPr>
              <w:t>.</w:t>
            </w:r>
          </w:p>
        </w:tc>
      </w:tr>
      <w:tr w:rsidR="00D669E7" w:rsidRPr="00074943" w14:paraId="7EDF5DFB" w14:textId="77777777" w:rsidTr="00D669E7">
        <w:trPr>
          <w:trHeight w:val="340"/>
        </w:trPr>
        <w:tc>
          <w:tcPr>
            <w:tcW w:w="1149" w:type="dxa"/>
            <w:tcBorders>
              <w:top w:val="nil"/>
              <w:left w:val="single" w:sz="8" w:space="0" w:color="auto"/>
              <w:bottom w:val="single" w:sz="8" w:space="0" w:color="auto"/>
              <w:right w:val="single" w:sz="8" w:space="0" w:color="auto"/>
            </w:tcBorders>
            <w:shd w:val="clear" w:color="auto" w:fill="DBE5F1" w:themeFill="accent1" w:themeFillTint="33"/>
            <w:vAlign w:val="center"/>
          </w:tcPr>
          <w:p w14:paraId="563AE73F" w14:textId="77777777" w:rsidR="00D669E7" w:rsidRPr="00F50802" w:rsidRDefault="00D669E7" w:rsidP="00370C16">
            <w:pPr>
              <w:spacing w:before="0" w:after="0"/>
              <w:rPr>
                <w:lang w:val="en-GB"/>
              </w:rPr>
            </w:pPr>
            <w:r w:rsidRPr="00F50802">
              <w:rPr>
                <w:lang w:val="en-GB"/>
              </w:rPr>
              <w:t>Baseline</w:t>
            </w:r>
          </w:p>
        </w:tc>
        <w:tc>
          <w:tcPr>
            <w:tcW w:w="0" w:type="auto"/>
            <w:tcBorders>
              <w:top w:val="nil"/>
              <w:left w:val="nil"/>
              <w:bottom w:val="single" w:sz="8" w:space="0" w:color="auto"/>
              <w:right w:val="single" w:sz="8" w:space="0" w:color="auto"/>
            </w:tcBorders>
            <w:shd w:val="clear" w:color="auto" w:fill="DBE5F1" w:themeFill="accent1" w:themeFillTint="33"/>
            <w:vAlign w:val="center"/>
          </w:tcPr>
          <w:p w14:paraId="2CC64F81" w14:textId="77777777" w:rsidR="00D669E7" w:rsidRPr="00F50802" w:rsidRDefault="00D669E7" w:rsidP="00370C16">
            <w:pPr>
              <w:spacing w:before="0" w:after="0"/>
              <w:rPr>
                <w:lang w:val="en-GB"/>
              </w:rPr>
            </w:pPr>
            <w:r w:rsidRPr="00F50802">
              <w:rPr>
                <w:lang w:val="en-GB"/>
              </w:rPr>
              <w:t>Year</w:t>
            </w:r>
          </w:p>
        </w:tc>
        <w:tc>
          <w:tcPr>
            <w:tcW w:w="0" w:type="auto"/>
            <w:tcBorders>
              <w:top w:val="nil"/>
              <w:left w:val="nil"/>
              <w:bottom w:val="single" w:sz="8" w:space="0" w:color="auto"/>
              <w:right w:val="single" w:sz="8" w:space="0" w:color="auto"/>
            </w:tcBorders>
            <w:shd w:val="clear" w:color="auto" w:fill="auto"/>
            <w:vAlign w:val="center"/>
          </w:tcPr>
          <w:p w14:paraId="4EE4C5C1" w14:textId="77777777" w:rsidR="00D669E7" w:rsidRPr="00F50802" w:rsidRDefault="00D669E7" w:rsidP="00370C16">
            <w:pPr>
              <w:spacing w:before="0" w:after="0"/>
              <w:rPr>
                <w:lang w:val="en-GB"/>
              </w:rPr>
            </w:pPr>
            <w:r w:rsidRPr="00F50802">
              <w:rPr>
                <w:lang w:val="en-GB"/>
              </w:rPr>
              <w:t>2021</w:t>
            </w:r>
          </w:p>
        </w:tc>
        <w:tc>
          <w:tcPr>
            <w:tcW w:w="0" w:type="auto"/>
            <w:tcBorders>
              <w:top w:val="nil"/>
              <w:left w:val="nil"/>
              <w:bottom w:val="single" w:sz="8" w:space="0" w:color="auto"/>
              <w:right w:val="single" w:sz="8" w:space="0" w:color="auto"/>
            </w:tcBorders>
            <w:shd w:val="clear" w:color="auto" w:fill="auto"/>
            <w:vAlign w:val="center"/>
          </w:tcPr>
          <w:p w14:paraId="3983584D" w14:textId="77777777" w:rsidR="00D669E7" w:rsidRPr="00F50802" w:rsidRDefault="00D669E7" w:rsidP="00370C16">
            <w:pPr>
              <w:spacing w:before="0" w:after="0"/>
              <w:rPr>
                <w:lang w:val="en-GB"/>
              </w:rPr>
            </w:pPr>
            <w:r w:rsidRPr="00F50802">
              <w:rPr>
                <w:lang w:val="en-GB"/>
              </w:rPr>
              <w:t xml:space="preserve">19 convictions for piracy following successful hand over, of which 10 in Nigeria and 9 in Togo.  </w:t>
            </w:r>
          </w:p>
        </w:tc>
      </w:tr>
      <w:tr w:rsidR="00D669E7" w:rsidRPr="00074943" w14:paraId="47D2990E" w14:textId="77777777" w:rsidTr="00D669E7">
        <w:trPr>
          <w:trHeight w:val="340"/>
        </w:trPr>
        <w:tc>
          <w:tcPr>
            <w:tcW w:w="1149" w:type="dxa"/>
            <w:tcBorders>
              <w:top w:val="single" w:sz="4" w:space="0" w:color="auto"/>
              <w:left w:val="single" w:sz="8" w:space="0" w:color="auto"/>
              <w:bottom w:val="single" w:sz="8" w:space="0" w:color="auto"/>
              <w:right w:val="single" w:sz="8" w:space="0" w:color="auto"/>
            </w:tcBorders>
            <w:shd w:val="clear" w:color="auto" w:fill="DBE5F1" w:themeFill="accent1" w:themeFillTint="33"/>
            <w:vAlign w:val="center"/>
          </w:tcPr>
          <w:p w14:paraId="5A25687C" w14:textId="77777777" w:rsidR="00D669E7" w:rsidRPr="00F50802" w:rsidRDefault="00D669E7" w:rsidP="00370C16">
            <w:pPr>
              <w:spacing w:before="0" w:after="0"/>
              <w:rPr>
                <w:lang w:val="en-GB"/>
              </w:rPr>
            </w:pPr>
            <w:r w:rsidRPr="00F50802">
              <w:rPr>
                <w:lang w:val="en-GB"/>
              </w:rPr>
              <w:t>Target</w:t>
            </w:r>
          </w:p>
        </w:tc>
        <w:tc>
          <w:tcPr>
            <w:tcW w:w="0" w:type="auto"/>
            <w:tcBorders>
              <w:top w:val="single" w:sz="4" w:space="0" w:color="auto"/>
              <w:left w:val="nil"/>
              <w:bottom w:val="single" w:sz="8" w:space="0" w:color="auto"/>
              <w:right w:val="single" w:sz="8" w:space="0" w:color="auto"/>
            </w:tcBorders>
            <w:shd w:val="clear" w:color="auto" w:fill="DBE5F1" w:themeFill="accent1" w:themeFillTint="33"/>
            <w:vAlign w:val="center"/>
          </w:tcPr>
          <w:p w14:paraId="68263217" w14:textId="77777777" w:rsidR="00D669E7" w:rsidRPr="00F50802" w:rsidRDefault="00D669E7" w:rsidP="00370C16">
            <w:pPr>
              <w:spacing w:before="0" w:after="0"/>
              <w:rPr>
                <w:lang w:val="en-GB"/>
              </w:rPr>
            </w:pPr>
            <w:r w:rsidRPr="00F50802">
              <w:rPr>
                <w:lang w:val="en-GB"/>
              </w:rPr>
              <w:t>Year</w:t>
            </w:r>
          </w:p>
        </w:tc>
        <w:tc>
          <w:tcPr>
            <w:tcW w:w="0" w:type="auto"/>
            <w:tcBorders>
              <w:top w:val="single" w:sz="4" w:space="0" w:color="auto"/>
              <w:left w:val="nil"/>
              <w:bottom w:val="single" w:sz="8" w:space="0" w:color="auto"/>
              <w:right w:val="single" w:sz="8" w:space="0" w:color="auto"/>
            </w:tcBorders>
            <w:shd w:val="clear" w:color="auto" w:fill="auto"/>
            <w:vAlign w:val="center"/>
          </w:tcPr>
          <w:p w14:paraId="1C5C7C6B" w14:textId="77777777" w:rsidR="00D669E7" w:rsidRPr="00F50802" w:rsidRDefault="00D669E7" w:rsidP="00370C16">
            <w:pPr>
              <w:spacing w:before="0" w:after="0"/>
              <w:rPr>
                <w:lang w:val="en-GB"/>
              </w:rPr>
            </w:pPr>
            <w:r w:rsidRPr="00F50802">
              <w:rPr>
                <w:lang w:val="en-GB"/>
              </w:rPr>
              <w:t>2026</w:t>
            </w:r>
          </w:p>
        </w:tc>
        <w:tc>
          <w:tcPr>
            <w:tcW w:w="0" w:type="auto"/>
            <w:tcBorders>
              <w:top w:val="single" w:sz="4" w:space="0" w:color="auto"/>
              <w:left w:val="nil"/>
              <w:bottom w:val="single" w:sz="8" w:space="0" w:color="auto"/>
              <w:right w:val="single" w:sz="8" w:space="0" w:color="auto"/>
            </w:tcBorders>
            <w:shd w:val="clear" w:color="auto" w:fill="auto"/>
            <w:vAlign w:val="center"/>
          </w:tcPr>
          <w:p w14:paraId="231DC31B" w14:textId="1A01A6D0" w:rsidR="00D669E7" w:rsidRPr="00F50802" w:rsidRDefault="00074943" w:rsidP="00370C16">
            <w:pPr>
              <w:spacing w:before="0" w:after="0"/>
              <w:rPr>
                <w:lang w:val="en-GB"/>
              </w:rPr>
            </w:pPr>
            <w:r>
              <w:rPr>
                <w:lang w:val="en-GB"/>
              </w:rPr>
              <w:t xml:space="preserve">Year on year increase in handover of suspects for piracy and maritime crimes </w:t>
            </w:r>
            <w:r w:rsidRPr="00F50802">
              <w:rPr>
                <w:lang w:val="en-GB"/>
              </w:rPr>
              <w:t>to the justice system</w:t>
            </w:r>
            <w:r w:rsidRPr="00D005B1">
              <w:rPr>
                <w:lang w:val="en-GB"/>
              </w:rPr>
              <w:t>s</w:t>
            </w:r>
            <w:r>
              <w:rPr>
                <w:lang w:val="en-GB"/>
              </w:rPr>
              <w:t>.</w:t>
            </w:r>
          </w:p>
        </w:tc>
      </w:tr>
    </w:tbl>
    <w:p w14:paraId="75469B67" w14:textId="77777777" w:rsidR="00CE1828" w:rsidRPr="00F50802" w:rsidRDefault="00CE1828" w:rsidP="00DE7570">
      <w:pPr>
        <w:rPr>
          <w:lang w:val="en-GB"/>
        </w:rPr>
      </w:pPr>
    </w:p>
    <w:p w14:paraId="30C4BF25" w14:textId="77777777" w:rsidR="004200C4" w:rsidRPr="00F50802" w:rsidRDefault="004200C4" w:rsidP="00827526">
      <w:pPr>
        <w:pStyle w:val="Heading2"/>
        <w:pageBreakBefore/>
        <w:rPr>
          <w:lang w:val="en-GB"/>
        </w:rPr>
      </w:pPr>
      <w:bookmarkStart w:id="78" w:name="_Toc89081131"/>
      <w:bookmarkStart w:id="79" w:name="_Toc82349781"/>
      <w:bookmarkStart w:id="80" w:name="_Toc82511469"/>
      <w:r w:rsidRPr="00F50802">
        <w:rPr>
          <w:lang w:val="en-GB"/>
        </w:rPr>
        <w:t>Engagement 2</w:t>
      </w:r>
      <w:r w:rsidR="00453696" w:rsidRPr="00F50802">
        <w:rPr>
          <w:lang w:val="en-GB"/>
        </w:rPr>
        <w:t xml:space="preserve"> – </w:t>
      </w:r>
      <w:r w:rsidR="00D353DB" w:rsidRPr="00F50802">
        <w:rPr>
          <w:lang w:val="en-GB"/>
        </w:rPr>
        <w:t>INTERPOL</w:t>
      </w:r>
      <w:r w:rsidR="00453696" w:rsidRPr="00F50802">
        <w:rPr>
          <w:lang w:val="en-GB"/>
        </w:rPr>
        <w:t>:</w:t>
      </w:r>
      <w:r w:rsidR="00D353DB" w:rsidRPr="00F50802">
        <w:rPr>
          <w:lang w:val="en-GB"/>
        </w:rPr>
        <w:t xml:space="preserve"> </w:t>
      </w:r>
      <w:r w:rsidR="00E73BF5" w:rsidRPr="00F50802">
        <w:rPr>
          <w:lang w:val="en-GB"/>
        </w:rPr>
        <w:t xml:space="preserve">Maritime policing, </w:t>
      </w:r>
      <w:r w:rsidR="001C0F23" w:rsidRPr="00F50802">
        <w:rPr>
          <w:lang w:val="en-GB"/>
        </w:rPr>
        <w:t>investigation,</w:t>
      </w:r>
      <w:r w:rsidR="00E73BF5" w:rsidRPr="00F50802">
        <w:rPr>
          <w:lang w:val="en-GB"/>
        </w:rPr>
        <w:t xml:space="preserve"> and evidence collection</w:t>
      </w:r>
      <w:bookmarkEnd w:id="78"/>
      <w:r w:rsidR="00E73BF5" w:rsidRPr="00F50802" w:rsidDel="00E73BF5">
        <w:rPr>
          <w:lang w:val="en-GB"/>
        </w:rPr>
        <w:t xml:space="preserve"> </w:t>
      </w:r>
      <w:bookmarkEnd w:id="79"/>
      <w:bookmarkEnd w:id="80"/>
    </w:p>
    <w:p w14:paraId="06E5CAAF" w14:textId="77777777" w:rsidR="00E00483" w:rsidRPr="00F50802" w:rsidRDefault="004A619E" w:rsidP="00274133">
      <w:pPr>
        <w:pStyle w:val="Heading3"/>
      </w:pPr>
      <w:bookmarkStart w:id="81" w:name="_Toc82349782"/>
      <w:bookmarkStart w:id="82" w:name="_Toc82511470"/>
      <w:bookmarkStart w:id="83" w:name="_Toc89081132"/>
      <w:r w:rsidRPr="00F50802">
        <w:t>PSE 2 – Overview</w:t>
      </w:r>
      <w:bookmarkEnd w:id="81"/>
      <w:bookmarkEnd w:id="82"/>
      <w:bookmarkEnd w:id="83"/>
    </w:p>
    <w:p w14:paraId="389D3FB1" w14:textId="77777777" w:rsidR="002B56F5" w:rsidRPr="00F50802" w:rsidRDefault="00064A3C" w:rsidP="00827526">
      <w:pPr>
        <w:spacing w:before="0"/>
        <w:rPr>
          <w:lang w:val="en-GB"/>
        </w:rPr>
      </w:pPr>
      <w:r w:rsidRPr="00F50802">
        <w:rPr>
          <w:rFonts w:cs="Times New Roman"/>
          <w:lang w:val="en-GB"/>
        </w:rPr>
        <w:t xml:space="preserve">INTERPOL’s experience of implementing projects in the GoG since 2015 shows that a successful strategy to enhance maritime security in the GoG </w:t>
      </w:r>
      <w:r w:rsidR="00AF0041" w:rsidRPr="00F50802">
        <w:rPr>
          <w:rFonts w:cs="Times New Roman"/>
          <w:lang w:val="en-GB"/>
        </w:rPr>
        <w:t>necessarily</w:t>
      </w:r>
      <w:r w:rsidRPr="00F50802">
        <w:rPr>
          <w:rFonts w:cs="Times New Roman"/>
          <w:lang w:val="en-GB"/>
        </w:rPr>
        <w:t xml:space="preserve"> promotes stronger cooperation at the national</w:t>
      </w:r>
      <w:r w:rsidR="00D0087E" w:rsidRPr="00F50802">
        <w:rPr>
          <w:rFonts w:cs="Times New Roman"/>
          <w:lang w:val="en-GB"/>
        </w:rPr>
        <w:t xml:space="preserve">, </w:t>
      </w:r>
      <w:r w:rsidR="001C0F23" w:rsidRPr="00F50802">
        <w:rPr>
          <w:rFonts w:cs="Times New Roman"/>
          <w:lang w:val="en-GB"/>
        </w:rPr>
        <w:t>regional,</w:t>
      </w:r>
      <w:r w:rsidRPr="00F50802">
        <w:rPr>
          <w:rFonts w:cs="Times New Roman"/>
          <w:lang w:val="en-GB"/>
        </w:rPr>
        <w:t xml:space="preserve"> and international level</w:t>
      </w:r>
      <w:r w:rsidR="00AF0041" w:rsidRPr="00F50802">
        <w:rPr>
          <w:rFonts w:cs="Times New Roman"/>
          <w:lang w:val="en-GB"/>
        </w:rPr>
        <w:t>s</w:t>
      </w:r>
      <w:r w:rsidRPr="00F50802">
        <w:rPr>
          <w:rFonts w:cs="Times New Roman"/>
          <w:lang w:val="en-GB"/>
        </w:rPr>
        <w:t xml:space="preserve">. </w:t>
      </w:r>
      <w:r w:rsidR="005B2A49" w:rsidRPr="00F50802">
        <w:rPr>
          <w:lang w:val="en-GB"/>
        </w:rPr>
        <w:t>PSE 2 aims to reinforce and deepen law enforcement outcomes in the GoG by developing existing capacities and addressing identified gaps through capacity building, hands-on mentorship, analytical support and operational activities</w:t>
      </w:r>
      <w:r w:rsidR="00B661CA" w:rsidRPr="00F50802">
        <w:rPr>
          <w:lang w:val="en-GB"/>
        </w:rPr>
        <w:t xml:space="preserve"> </w:t>
      </w:r>
      <w:r w:rsidR="00115400" w:rsidRPr="00F50802">
        <w:rPr>
          <w:lang w:val="en-GB"/>
        </w:rPr>
        <w:t>in Benin, Côte d’Ivoire, Ghana, Nigeria and Togo</w:t>
      </w:r>
      <w:r w:rsidR="00B84E83" w:rsidRPr="00F50802">
        <w:rPr>
          <w:lang w:val="en-GB"/>
        </w:rPr>
        <w:t>.</w:t>
      </w:r>
      <w:r w:rsidR="00B84E83" w:rsidRPr="00F50802">
        <w:rPr>
          <w:rStyle w:val="FootnoteReference"/>
          <w:lang w:val="en-GB"/>
        </w:rPr>
        <w:footnoteReference w:id="21"/>
      </w:r>
      <w:r w:rsidR="00115400" w:rsidRPr="00F50802">
        <w:rPr>
          <w:lang w:val="en-GB"/>
        </w:rPr>
        <w:t xml:space="preserve"> In</w:t>
      </w:r>
      <w:r w:rsidR="00B62969" w:rsidRPr="00F50802">
        <w:rPr>
          <w:lang w:val="en-GB"/>
        </w:rPr>
        <w:t xml:space="preserve"> these five countries, INTERPOL</w:t>
      </w:r>
      <w:r w:rsidR="00CF5F9E" w:rsidRPr="00F50802">
        <w:rPr>
          <w:lang w:val="en-GB"/>
        </w:rPr>
        <w:t xml:space="preserve"> is</w:t>
      </w:r>
      <w:r w:rsidR="00B62969" w:rsidRPr="00F50802">
        <w:rPr>
          <w:lang w:val="en-GB"/>
        </w:rPr>
        <w:t xml:space="preserve"> currently implementing the fourth generation of the US </w:t>
      </w:r>
      <w:r w:rsidR="004D5734" w:rsidRPr="00F50802">
        <w:rPr>
          <w:lang w:val="en-GB"/>
        </w:rPr>
        <w:t xml:space="preserve">Department of State </w:t>
      </w:r>
      <w:r w:rsidR="007375D6" w:rsidRPr="00F50802">
        <w:rPr>
          <w:lang w:val="en-GB"/>
        </w:rPr>
        <w:t>B</w:t>
      </w:r>
      <w:r w:rsidR="000035FF" w:rsidRPr="00F50802">
        <w:rPr>
          <w:lang w:val="en-GB"/>
        </w:rPr>
        <w:t xml:space="preserve">ureau of International Narcotics and Law Enforcement Affairs (INL) </w:t>
      </w:r>
      <w:r w:rsidR="00B62969" w:rsidRPr="00F50802">
        <w:rPr>
          <w:lang w:val="en-GB"/>
        </w:rPr>
        <w:t>supported</w:t>
      </w:r>
      <w:r w:rsidR="003E4136" w:rsidRPr="00F50802">
        <w:rPr>
          <w:lang w:val="en-GB"/>
        </w:rPr>
        <w:t xml:space="preserve"> </w:t>
      </w:r>
      <w:hyperlink r:id="rId49" w:history="1">
        <w:r w:rsidR="003E4136" w:rsidRPr="00F50802">
          <w:rPr>
            <w:rStyle w:val="Hyperlink"/>
            <w:lang w:val="en-GB"/>
          </w:rPr>
          <w:t>Project AGWE</w:t>
        </w:r>
      </w:hyperlink>
      <w:r w:rsidR="004E4AA2" w:rsidRPr="00F50802">
        <w:rPr>
          <w:lang w:val="en-GB"/>
        </w:rPr>
        <w:t xml:space="preserve"> </w:t>
      </w:r>
      <w:r w:rsidR="003E4136" w:rsidRPr="00F50802">
        <w:rPr>
          <w:lang w:val="en-GB"/>
        </w:rPr>
        <w:t xml:space="preserve"> </w:t>
      </w:r>
      <w:r w:rsidR="00DA44F0" w:rsidRPr="00F50802">
        <w:rPr>
          <w:lang w:val="en-GB"/>
        </w:rPr>
        <w:t xml:space="preserve">that has been supporting </w:t>
      </w:r>
      <w:r w:rsidR="001F1FED" w:rsidRPr="00F50802">
        <w:rPr>
          <w:lang w:val="en-GB"/>
        </w:rPr>
        <w:t xml:space="preserve">the </w:t>
      </w:r>
      <w:r w:rsidR="00B4637C" w:rsidRPr="00F50802">
        <w:rPr>
          <w:lang w:val="en-GB"/>
        </w:rPr>
        <w:t xml:space="preserve">improvement of </w:t>
      </w:r>
      <w:r w:rsidR="00350602" w:rsidRPr="00F50802">
        <w:rPr>
          <w:lang w:val="en-GB"/>
        </w:rPr>
        <w:t>laws dealing with maritime crime</w:t>
      </w:r>
      <w:r w:rsidR="00572491" w:rsidRPr="00F50802">
        <w:rPr>
          <w:lang w:val="en-GB"/>
        </w:rPr>
        <w:t>.</w:t>
      </w:r>
      <w:r w:rsidR="007776A3" w:rsidRPr="00F50802">
        <w:rPr>
          <w:lang w:val="en-GB"/>
        </w:rPr>
        <w:t xml:space="preserve"> </w:t>
      </w:r>
    </w:p>
    <w:p w14:paraId="03A131E9" w14:textId="7661A87C" w:rsidR="002B56F5" w:rsidRPr="00F50802" w:rsidRDefault="007776A3" w:rsidP="00524F28">
      <w:pPr>
        <w:rPr>
          <w:lang w:val="en-GB"/>
        </w:rPr>
      </w:pPr>
      <w:r w:rsidRPr="00F50802">
        <w:rPr>
          <w:lang w:val="en-GB"/>
        </w:rPr>
        <w:t xml:space="preserve">While taking place at sea </w:t>
      </w:r>
      <w:r w:rsidR="00A734A7" w:rsidRPr="00F50802">
        <w:rPr>
          <w:lang w:val="en-GB"/>
        </w:rPr>
        <w:t>t</w:t>
      </w:r>
      <w:r w:rsidRPr="00F50802">
        <w:rPr>
          <w:lang w:val="en-GB"/>
        </w:rPr>
        <w:t xml:space="preserve">hese perils do not occur in isolation from complex land-based issues stemming from insufficient governance capacity, economic </w:t>
      </w:r>
      <w:r w:rsidR="00CC5236" w:rsidRPr="00F50802">
        <w:rPr>
          <w:lang w:val="en-GB"/>
        </w:rPr>
        <w:t>mismanagement,</w:t>
      </w:r>
      <w:r w:rsidRPr="00F50802">
        <w:rPr>
          <w:lang w:val="en-GB"/>
        </w:rPr>
        <w:t xml:space="preserve"> and weak coordination at the local, </w:t>
      </w:r>
      <w:r w:rsidR="001C0F23" w:rsidRPr="00F50802">
        <w:rPr>
          <w:lang w:val="en-GB"/>
        </w:rPr>
        <w:t>national,</w:t>
      </w:r>
      <w:r w:rsidRPr="00F50802">
        <w:rPr>
          <w:lang w:val="en-GB"/>
        </w:rPr>
        <w:t xml:space="preserve"> and international level</w:t>
      </w:r>
      <w:r w:rsidR="00D62DE4" w:rsidRPr="00F50802">
        <w:rPr>
          <w:lang w:val="en-GB"/>
        </w:rPr>
        <w:t>s</w:t>
      </w:r>
      <w:r w:rsidRPr="00F50802">
        <w:rPr>
          <w:lang w:val="en-GB"/>
        </w:rPr>
        <w:t xml:space="preserve">. </w:t>
      </w:r>
      <w:r w:rsidR="00BB70B0" w:rsidRPr="00F50802">
        <w:rPr>
          <w:lang w:val="en-GB"/>
        </w:rPr>
        <w:t>I</w:t>
      </w:r>
      <w:r w:rsidR="002B56F5" w:rsidRPr="00F50802">
        <w:rPr>
          <w:lang w:val="en-GB"/>
        </w:rPr>
        <w:t>ntelligence on maritime crime in the GoG</w:t>
      </w:r>
      <w:r w:rsidR="00BB70B0" w:rsidRPr="00F50802">
        <w:rPr>
          <w:lang w:val="en-GB"/>
        </w:rPr>
        <w:t xml:space="preserve"> indicates that </w:t>
      </w:r>
      <w:r w:rsidR="002A1932" w:rsidRPr="00F50802">
        <w:rPr>
          <w:lang w:val="en-GB"/>
        </w:rPr>
        <w:t xml:space="preserve">criminal networks of varying levels of sophistication carry out </w:t>
      </w:r>
      <w:r w:rsidR="00AF2D07">
        <w:rPr>
          <w:lang w:val="en-GB"/>
        </w:rPr>
        <w:t>most</w:t>
      </w:r>
      <w:r w:rsidR="002A1932" w:rsidRPr="00F50802">
        <w:rPr>
          <w:lang w:val="en-GB"/>
        </w:rPr>
        <w:t xml:space="preserve"> serious incidents, such as the kidnapping of seafarers for ransom, as well as illegal oil bunkering and trafficking of licit and illicit goods via the maritime domain</w:t>
      </w:r>
      <w:r w:rsidR="002B56F5" w:rsidRPr="00F50802">
        <w:rPr>
          <w:lang w:val="en-GB"/>
        </w:rPr>
        <w:t>. As such, the perpetrators at sea are only a small part of the wider network, which include land-based infrastructure, support personnel and high-level leaders</w:t>
      </w:r>
      <w:r w:rsidR="00DB301A" w:rsidRPr="00F50802">
        <w:rPr>
          <w:lang w:val="en-GB"/>
        </w:rPr>
        <w:t>/</w:t>
      </w:r>
      <w:r w:rsidR="002B56F5" w:rsidRPr="00F50802">
        <w:rPr>
          <w:lang w:val="en-GB"/>
        </w:rPr>
        <w:t>organisers</w:t>
      </w:r>
      <w:r w:rsidR="00423201" w:rsidRPr="00F50802">
        <w:rPr>
          <w:lang w:val="en-GB"/>
        </w:rPr>
        <w:t>,</w:t>
      </w:r>
      <w:r w:rsidR="002B56F5" w:rsidRPr="00F50802">
        <w:rPr>
          <w:lang w:val="en-GB"/>
        </w:rPr>
        <w:t xml:space="preserve"> who typically do not get involved in operations at sea.</w:t>
      </w:r>
    </w:p>
    <w:p w14:paraId="5A046B7E" w14:textId="1B8985CD" w:rsidR="004A0E7E" w:rsidRPr="00F50802" w:rsidRDefault="00EA3E5D" w:rsidP="00524F28">
      <w:pPr>
        <w:rPr>
          <w:lang w:val="en-GB"/>
        </w:rPr>
      </w:pPr>
      <w:r w:rsidRPr="00F50802">
        <w:rPr>
          <w:lang w:val="en-GB"/>
        </w:rPr>
        <w:t xml:space="preserve">The intervention’s approach will focus on improving beneficiary units’ abilities to manage a crime </w:t>
      </w:r>
      <w:proofErr w:type="gramStart"/>
      <w:r w:rsidRPr="00F50802">
        <w:rPr>
          <w:lang w:val="en-GB"/>
        </w:rPr>
        <w:t>scene and debrief hostages</w:t>
      </w:r>
      <w:proofErr w:type="gramEnd"/>
      <w:r w:rsidR="0078344D" w:rsidRPr="00F50802">
        <w:rPr>
          <w:lang w:val="en-GB"/>
        </w:rPr>
        <w:t xml:space="preserve"> and strengthen</w:t>
      </w:r>
      <w:r w:rsidRPr="00F50802">
        <w:rPr>
          <w:lang w:val="en-GB"/>
        </w:rPr>
        <w:t xml:space="preserve"> security measures at key port facilities. The broader aim </w:t>
      </w:r>
      <w:r w:rsidR="0078344D" w:rsidRPr="00F50802">
        <w:rPr>
          <w:lang w:val="en-GB"/>
        </w:rPr>
        <w:t>is</w:t>
      </w:r>
      <w:r w:rsidRPr="00F50802">
        <w:rPr>
          <w:lang w:val="en-GB"/>
        </w:rPr>
        <w:t xml:space="preserve"> deepening criminal investigatio</w:t>
      </w:r>
      <w:r w:rsidR="00DB48DA" w:rsidRPr="00F50802">
        <w:rPr>
          <w:lang w:val="en-GB"/>
        </w:rPr>
        <w:t>ns.</w:t>
      </w:r>
      <w:r w:rsidRPr="00F50802">
        <w:rPr>
          <w:lang w:val="en-GB"/>
        </w:rPr>
        <w:t xml:space="preserve"> </w:t>
      </w:r>
      <w:r w:rsidR="006019A0" w:rsidRPr="00F50802">
        <w:rPr>
          <w:lang w:val="en-GB"/>
        </w:rPr>
        <w:t xml:space="preserve">PSE 2 will </w:t>
      </w:r>
      <w:r w:rsidR="006019A0" w:rsidRPr="00F50802">
        <w:rPr>
          <w:rFonts w:cs="Times New Roman"/>
          <w:color w:val="000000" w:themeColor="text1"/>
          <w:lang w:val="en-GB"/>
        </w:rPr>
        <w:t xml:space="preserve">take advantage of ongoing engagements with </w:t>
      </w:r>
      <w:proofErr w:type="gramStart"/>
      <w:r w:rsidR="006019A0" w:rsidRPr="00F50802">
        <w:rPr>
          <w:rFonts w:cs="Times New Roman"/>
          <w:color w:val="000000" w:themeColor="text1"/>
          <w:lang w:val="en-GB"/>
        </w:rPr>
        <w:t>beneficiary law enforcement agencies</w:t>
      </w:r>
      <w:proofErr w:type="gramEnd"/>
      <w:r w:rsidR="006019A0" w:rsidRPr="00F50802">
        <w:rPr>
          <w:rFonts w:cs="Times New Roman"/>
          <w:color w:val="000000" w:themeColor="text1"/>
          <w:lang w:val="en-GB"/>
        </w:rPr>
        <w:t xml:space="preserve"> and utilising the existing Regional Network of Experts drawn from these units in the framework of Project AGWE</w:t>
      </w:r>
      <w:r w:rsidR="006C56E3">
        <w:rPr>
          <w:rFonts w:cs="Times New Roman"/>
          <w:color w:val="000000" w:themeColor="text1"/>
          <w:lang w:val="en-GB"/>
        </w:rPr>
        <w:t>. Furthermore, it will</w:t>
      </w:r>
      <w:r w:rsidR="004962E8" w:rsidRPr="00F50802">
        <w:rPr>
          <w:rFonts w:cs="Times New Roman"/>
          <w:color w:val="000000" w:themeColor="text1"/>
          <w:lang w:val="en-GB"/>
        </w:rPr>
        <w:t xml:space="preserve"> focus on </w:t>
      </w:r>
      <w:r w:rsidR="002F52FF" w:rsidRPr="00F50802">
        <w:rPr>
          <w:rFonts w:cs="Times New Roman"/>
          <w:color w:val="000000" w:themeColor="text1"/>
          <w:lang w:val="en-GB"/>
        </w:rPr>
        <w:t>four inter-related activity areas</w:t>
      </w:r>
      <w:r w:rsidR="00F025BE" w:rsidRPr="00F50802">
        <w:rPr>
          <w:rFonts w:cs="Times New Roman"/>
          <w:color w:val="000000" w:themeColor="text1"/>
          <w:lang w:val="en-GB"/>
        </w:rPr>
        <w:t>: (i) h</w:t>
      </w:r>
      <w:r w:rsidR="002F52FF" w:rsidRPr="00F50802">
        <w:rPr>
          <w:rFonts w:cs="Times New Roman"/>
          <w:color w:val="000000" w:themeColor="text1"/>
          <w:lang w:val="en-GB"/>
        </w:rPr>
        <w:t>ands-on mentorship and analytical support;</w:t>
      </w:r>
      <w:r w:rsidR="00F025BE" w:rsidRPr="00F50802">
        <w:rPr>
          <w:rFonts w:cs="Times New Roman"/>
          <w:color w:val="000000" w:themeColor="text1"/>
          <w:lang w:val="en-GB"/>
        </w:rPr>
        <w:t xml:space="preserve"> (ii) c</w:t>
      </w:r>
      <w:r w:rsidR="002F52FF" w:rsidRPr="00F50802">
        <w:rPr>
          <w:rFonts w:cs="Times New Roman"/>
          <w:color w:val="000000" w:themeColor="text1"/>
          <w:lang w:val="en-GB"/>
        </w:rPr>
        <w:t xml:space="preserve">apacity building focusing on crime scene preservation for VBSS teams within beneficiary countries’ national </w:t>
      </w:r>
      <w:r w:rsidR="00EA5F74" w:rsidRPr="00F50802">
        <w:rPr>
          <w:rFonts w:cs="Times New Roman"/>
          <w:color w:val="000000" w:themeColor="text1"/>
          <w:lang w:val="en-GB"/>
        </w:rPr>
        <w:t>MLE agencies</w:t>
      </w:r>
      <w:r w:rsidR="00F025BE" w:rsidRPr="00F50802">
        <w:rPr>
          <w:rFonts w:cs="Times New Roman"/>
          <w:color w:val="000000" w:themeColor="text1"/>
          <w:lang w:val="en-GB"/>
        </w:rPr>
        <w:t xml:space="preserve"> (ii</w:t>
      </w:r>
      <w:r w:rsidR="000F171B" w:rsidRPr="00F50802">
        <w:rPr>
          <w:rFonts w:cs="Times New Roman"/>
          <w:color w:val="000000" w:themeColor="text1"/>
          <w:lang w:val="en-GB"/>
        </w:rPr>
        <w:t>i) h</w:t>
      </w:r>
      <w:r w:rsidR="002F52FF" w:rsidRPr="00F50802">
        <w:rPr>
          <w:rFonts w:cs="Times New Roman"/>
          <w:color w:val="000000" w:themeColor="text1"/>
          <w:lang w:val="en-GB"/>
        </w:rPr>
        <w:t>ostage debriefing initiative; and</w:t>
      </w:r>
      <w:r w:rsidR="000F74FA" w:rsidRPr="00F50802">
        <w:rPr>
          <w:rFonts w:cs="Times New Roman"/>
          <w:color w:val="000000" w:themeColor="text1"/>
          <w:lang w:val="en-GB"/>
        </w:rPr>
        <w:t xml:space="preserve"> (iv) </w:t>
      </w:r>
      <w:r w:rsidR="000F74FA" w:rsidRPr="00F50802">
        <w:rPr>
          <w:lang w:val="en-GB"/>
        </w:rPr>
        <w:t xml:space="preserve">Port security training and operational exercises on </w:t>
      </w:r>
      <w:r w:rsidR="00E434FE" w:rsidRPr="00F50802">
        <w:rPr>
          <w:lang w:val="en-GB"/>
        </w:rPr>
        <w:t xml:space="preserve">the </w:t>
      </w:r>
      <w:r w:rsidR="000F74FA" w:rsidRPr="00F50802">
        <w:rPr>
          <w:lang w:val="en-GB"/>
        </w:rPr>
        <w:t>physical security of strategic port infrastructure.</w:t>
      </w:r>
    </w:p>
    <w:p w14:paraId="769CB549" w14:textId="77777777" w:rsidR="00524F28" w:rsidRPr="00F50802" w:rsidRDefault="00524F28" w:rsidP="00524F28">
      <w:pPr>
        <w:pStyle w:val="Caption"/>
        <w:rPr>
          <w:lang w:val="en-GB"/>
        </w:rPr>
      </w:pPr>
      <w:r w:rsidRPr="00F50802">
        <w:rPr>
          <w:lang w:val="en-GB"/>
        </w:rPr>
        <w:t xml:space="preserve">Table </w:t>
      </w:r>
      <w:r w:rsidRPr="00F50802">
        <w:rPr>
          <w:lang w:val="en-GB"/>
        </w:rPr>
        <w:fldChar w:fldCharType="begin"/>
      </w:r>
      <w:r w:rsidRPr="00F50802">
        <w:rPr>
          <w:lang w:val="en-GB"/>
        </w:rPr>
        <w:instrText xml:space="preserve"> SEQ Table \* ARABIC </w:instrText>
      </w:r>
      <w:r w:rsidRPr="00F50802">
        <w:rPr>
          <w:lang w:val="en-GB"/>
        </w:rPr>
        <w:fldChar w:fldCharType="separate"/>
      </w:r>
      <w:r w:rsidR="0051477B">
        <w:rPr>
          <w:noProof/>
          <w:lang w:val="en-GB"/>
        </w:rPr>
        <w:t>9</w:t>
      </w:r>
      <w:r w:rsidRPr="00F50802">
        <w:rPr>
          <w:lang w:val="en-GB"/>
        </w:rPr>
        <w:fldChar w:fldCharType="end"/>
      </w:r>
      <w:r w:rsidRPr="00F50802">
        <w:rPr>
          <w:lang w:val="en-GB"/>
        </w:rPr>
        <w:t xml:space="preserve"> – Overview of PSE </w:t>
      </w:r>
      <w:r w:rsidR="00525806" w:rsidRPr="00F50802">
        <w:rPr>
          <w:lang w:val="en-GB"/>
        </w:rPr>
        <w:t>2</w:t>
      </w:r>
      <w:r w:rsidRPr="00F50802">
        <w:rPr>
          <w:lang w:val="en-GB"/>
        </w:rPr>
        <w:t xml:space="preserve"> results areas</w:t>
      </w:r>
    </w:p>
    <w:tbl>
      <w:tblPr>
        <w:tblStyle w:val="TableGrid"/>
        <w:tblW w:w="0" w:type="auto"/>
        <w:tblLook w:val="04A0" w:firstRow="1" w:lastRow="0" w:firstColumn="1" w:lastColumn="0" w:noHBand="0" w:noVBand="1"/>
      </w:tblPr>
      <w:tblGrid>
        <w:gridCol w:w="1413"/>
        <w:gridCol w:w="8215"/>
      </w:tblGrid>
      <w:tr w:rsidR="00524F28" w:rsidRPr="00074943" w14:paraId="619330AA" w14:textId="77777777" w:rsidTr="0073422D">
        <w:tc>
          <w:tcPr>
            <w:tcW w:w="1413" w:type="dxa"/>
          </w:tcPr>
          <w:p w14:paraId="74E39CAA" w14:textId="77777777" w:rsidR="00524F28" w:rsidRPr="00F50802" w:rsidRDefault="00524F28" w:rsidP="00983FAC">
            <w:pPr>
              <w:spacing w:before="0" w:after="0"/>
              <w:rPr>
                <w:lang w:val="en-GB"/>
              </w:rPr>
            </w:pPr>
            <w:r w:rsidRPr="00F50802">
              <w:rPr>
                <w:lang w:val="en-GB"/>
              </w:rPr>
              <w:t>Engagement Objective</w:t>
            </w:r>
          </w:p>
        </w:tc>
        <w:tc>
          <w:tcPr>
            <w:tcW w:w="8215" w:type="dxa"/>
          </w:tcPr>
          <w:p w14:paraId="5AFE1C5E" w14:textId="77777777" w:rsidR="00524F28" w:rsidRPr="00F50802" w:rsidRDefault="0004588A" w:rsidP="00983FAC">
            <w:pPr>
              <w:spacing w:before="0" w:after="0"/>
              <w:rPr>
                <w:lang w:val="en-GB"/>
              </w:rPr>
            </w:pPr>
            <w:r w:rsidRPr="00F50802">
              <w:rPr>
                <w:lang w:val="en-GB"/>
              </w:rPr>
              <w:t>Beneficiary countries are tackling maritime-based crime more effectively through deeper investigations into the wider organisational structures of organised criminal groups and reinforced security at port facilities.</w:t>
            </w:r>
          </w:p>
        </w:tc>
      </w:tr>
      <w:tr w:rsidR="00524F28" w:rsidRPr="00074943" w14:paraId="27B7E782" w14:textId="77777777" w:rsidTr="0073422D">
        <w:tc>
          <w:tcPr>
            <w:tcW w:w="1413" w:type="dxa"/>
          </w:tcPr>
          <w:p w14:paraId="66BEE6E3" w14:textId="77777777" w:rsidR="00524F28" w:rsidRPr="00F50802" w:rsidRDefault="00524F28" w:rsidP="00983FAC">
            <w:pPr>
              <w:spacing w:before="0" w:after="0"/>
              <w:rPr>
                <w:lang w:val="en-GB"/>
              </w:rPr>
            </w:pPr>
            <w:r w:rsidRPr="00F50802">
              <w:rPr>
                <w:lang w:val="en-GB"/>
              </w:rPr>
              <w:t>Outcome 1</w:t>
            </w:r>
          </w:p>
        </w:tc>
        <w:tc>
          <w:tcPr>
            <w:tcW w:w="8215" w:type="dxa"/>
          </w:tcPr>
          <w:p w14:paraId="44AC7957" w14:textId="77777777" w:rsidR="00524F28" w:rsidRPr="00F50802" w:rsidRDefault="00D053E0" w:rsidP="00983FAC">
            <w:pPr>
              <w:spacing w:before="0" w:after="0"/>
              <w:rPr>
                <w:lang w:val="en-GB"/>
              </w:rPr>
            </w:pPr>
            <w:r w:rsidRPr="00F50802">
              <w:rPr>
                <w:lang w:val="en-GB"/>
              </w:rPr>
              <w:t xml:space="preserve">Maritime law enforcement improves by strengthening beneficiary units’ </w:t>
            </w:r>
            <w:proofErr w:type="gramStart"/>
            <w:r w:rsidRPr="00F50802">
              <w:rPr>
                <w:lang w:val="en-GB"/>
              </w:rPr>
              <w:t>crime scene management skills</w:t>
            </w:r>
            <w:proofErr w:type="gramEnd"/>
            <w:r w:rsidRPr="00F50802">
              <w:rPr>
                <w:lang w:val="en-GB"/>
              </w:rPr>
              <w:t xml:space="preserve"> and ability to debrief former hostages.</w:t>
            </w:r>
          </w:p>
        </w:tc>
      </w:tr>
      <w:tr w:rsidR="00524F28" w:rsidRPr="00074943" w14:paraId="12BE7E96" w14:textId="77777777" w:rsidTr="0073422D">
        <w:tc>
          <w:tcPr>
            <w:tcW w:w="1413" w:type="dxa"/>
          </w:tcPr>
          <w:p w14:paraId="55392517" w14:textId="77777777" w:rsidR="00524F28" w:rsidRPr="00F50802" w:rsidRDefault="00524F28" w:rsidP="00983FAC">
            <w:pPr>
              <w:spacing w:before="0" w:after="0"/>
              <w:rPr>
                <w:lang w:val="en-GB"/>
              </w:rPr>
            </w:pPr>
            <w:r w:rsidRPr="00F50802">
              <w:rPr>
                <w:lang w:val="en-GB"/>
              </w:rPr>
              <w:t>Outcome 2</w:t>
            </w:r>
          </w:p>
        </w:tc>
        <w:tc>
          <w:tcPr>
            <w:tcW w:w="8215" w:type="dxa"/>
          </w:tcPr>
          <w:p w14:paraId="0C50CC69" w14:textId="77777777" w:rsidR="00524F28" w:rsidRPr="00F50802" w:rsidRDefault="00C33641" w:rsidP="00983FAC">
            <w:pPr>
              <w:spacing w:before="0" w:after="0"/>
              <w:rPr>
                <w:lang w:val="en-GB"/>
              </w:rPr>
            </w:pPr>
            <w:r w:rsidRPr="00F50802">
              <w:rPr>
                <w:lang w:val="en-GB"/>
              </w:rPr>
              <w:t xml:space="preserve">Improved safety and security in the GoG through stronger security measures at key port facilities and enhanced law enforcement skills to prevent, detect, </w:t>
            </w:r>
            <w:r w:rsidR="001C0F23" w:rsidRPr="00F50802">
              <w:rPr>
                <w:lang w:val="en-GB"/>
              </w:rPr>
              <w:t>investigate,</w:t>
            </w:r>
            <w:r w:rsidRPr="00F50802">
              <w:rPr>
                <w:lang w:val="en-GB"/>
              </w:rPr>
              <w:t xml:space="preserve"> and respond to threats to port security.</w:t>
            </w:r>
          </w:p>
        </w:tc>
      </w:tr>
    </w:tbl>
    <w:p w14:paraId="310AFAF0" w14:textId="77777777" w:rsidR="001B33EE" w:rsidRPr="00D005B1" w:rsidRDefault="000F74FA" w:rsidP="000F74FA">
      <w:pPr>
        <w:rPr>
          <w:rFonts w:cs="Times New Roman"/>
          <w:color w:val="000000" w:themeColor="text1"/>
          <w:lang w:val="en-GB"/>
        </w:rPr>
      </w:pPr>
      <w:r w:rsidRPr="00D005B1">
        <w:rPr>
          <w:rFonts w:cs="Times New Roman"/>
          <w:color w:val="000000" w:themeColor="text1"/>
          <w:lang w:val="en-GB"/>
        </w:rPr>
        <w:t>1</w:t>
      </w:r>
      <w:r w:rsidR="001B33EE" w:rsidRPr="00D005B1">
        <w:rPr>
          <w:rFonts w:ascii="Calibri" w:hAnsi="Calibri" w:cs="Calibri"/>
          <w:color w:val="000000" w:themeColor="text1"/>
          <w:lang w:val="en-GB"/>
        </w:rPr>
        <w:t xml:space="preserve">– </w:t>
      </w:r>
      <w:r w:rsidR="001B33EE" w:rsidRPr="00D005B1">
        <w:rPr>
          <w:rFonts w:cs="Times New Roman"/>
          <w:color w:val="000000" w:themeColor="text1"/>
          <w:lang w:val="en-GB"/>
        </w:rPr>
        <w:t>H</w:t>
      </w:r>
      <w:r w:rsidRPr="00D005B1">
        <w:rPr>
          <w:rFonts w:cs="Times New Roman"/>
          <w:color w:val="000000" w:themeColor="text1"/>
          <w:lang w:val="en-GB"/>
        </w:rPr>
        <w:t>ands-on mentorship and analytical support</w:t>
      </w:r>
    </w:p>
    <w:p w14:paraId="0D4996BE" w14:textId="77777777" w:rsidR="001B33EE" w:rsidRPr="00F50802" w:rsidRDefault="00B07E08" w:rsidP="00E41F74">
      <w:pPr>
        <w:spacing w:before="0" w:after="0"/>
        <w:rPr>
          <w:rFonts w:cs="Times New Roman"/>
          <w:color w:val="000000" w:themeColor="text1"/>
          <w:lang w:val="en-GB"/>
        </w:rPr>
      </w:pPr>
      <w:r w:rsidRPr="00F50802">
        <w:rPr>
          <w:rFonts w:cs="Times New Roman"/>
          <w:color w:val="000000" w:themeColor="text1"/>
          <w:lang w:val="en-GB"/>
        </w:rPr>
        <w:t>Beneficiary countries need to expand investigations and prosecutions</w:t>
      </w:r>
      <w:r w:rsidR="00DF7565" w:rsidRPr="00F50802">
        <w:rPr>
          <w:rFonts w:cs="Times New Roman"/>
          <w:color w:val="000000" w:themeColor="text1"/>
          <w:lang w:val="en-GB"/>
        </w:rPr>
        <w:t xml:space="preserve"> </w:t>
      </w:r>
      <w:r w:rsidRPr="00F50802">
        <w:rPr>
          <w:rFonts w:cs="Times New Roman"/>
          <w:color w:val="000000" w:themeColor="text1"/>
          <w:lang w:val="en-GB"/>
        </w:rPr>
        <w:t xml:space="preserve">to encompass </w:t>
      </w:r>
      <w:r w:rsidR="00341576" w:rsidRPr="00F50802">
        <w:rPr>
          <w:rFonts w:cs="Times New Roman"/>
          <w:color w:val="000000" w:themeColor="text1"/>
          <w:lang w:val="en-GB"/>
        </w:rPr>
        <w:t>the front-line perpetrators attacking vessels at sea and</w:t>
      </w:r>
      <w:r w:rsidRPr="00F50802">
        <w:rPr>
          <w:rFonts w:cs="Times New Roman"/>
          <w:color w:val="000000" w:themeColor="text1"/>
          <w:lang w:val="en-GB"/>
        </w:rPr>
        <w:t xml:space="preserve"> the organizers on land. INTERPOL will assist by 1) hands-on mentorship; 2) support to beneficiary countries to improve their evidence gathering (</w:t>
      </w:r>
      <w:r w:rsidR="003245A7" w:rsidRPr="00F50802">
        <w:rPr>
          <w:rFonts w:cs="Times New Roman"/>
          <w:color w:val="000000" w:themeColor="text1"/>
          <w:lang w:val="en-GB"/>
        </w:rPr>
        <w:t>i.e.,</w:t>
      </w:r>
      <w:r w:rsidRPr="00F50802">
        <w:rPr>
          <w:rFonts w:cs="Times New Roman"/>
          <w:color w:val="000000" w:themeColor="text1"/>
          <w:lang w:val="en-GB"/>
        </w:rPr>
        <w:t xml:space="preserve"> crime scene management and hostage debriefing); 3) enhancing security at ports; 4) </w:t>
      </w:r>
      <w:r w:rsidR="00C57C40" w:rsidRPr="00F50802">
        <w:rPr>
          <w:bCs/>
          <w:lang w:val="en-GB"/>
        </w:rPr>
        <w:t>INTERPOL Global Maritime Security Database</w:t>
      </w:r>
      <w:r w:rsidR="00C57C40" w:rsidRPr="00F50802">
        <w:rPr>
          <w:lang w:val="en-GB"/>
        </w:rPr>
        <w:t xml:space="preserve"> (</w:t>
      </w:r>
      <w:r w:rsidRPr="00F50802">
        <w:rPr>
          <w:rFonts w:cs="Times New Roman"/>
          <w:color w:val="000000" w:themeColor="text1"/>
          <w:lang w:val="en-GB"/>
        </w:rPr>
        <w:t>GMSD</w:t>
      </w:r>
      <w:r w:rsidR="00C57C40" w:rsidRPr="00F50802">
        <w:rPr>
          <w:rFonts w:cs="Times New Roman"/>
          <w:color w:val="000000" w:themeColor="text1"/>
          <w:lang w:val="en-GB"/>
        </w:rPr>
        <w:t>)</w:t>
      </w:r>
      <w:r w:rsidRPr="00F50802">
        <w:rPr>
          <w:rFonts w:cs="Times New Roman"/>
          <w:color w:val="000000" w:themeColor="text1"/>
          <w:lang w:val="en-GB"/>
        </w:rPr>
        <w:t xml:space="preserve"> </w:t>
      </w:r>
      <w:r w:rsidR="00423201" w:rsidRPr="00F50802">
        <w:rPr>
          <w:rFonts w:cs="Times New Roman"/>
          <w:color w:val="000000" w:themeColor="text1"/>
          <w:lang w:val="en-GB"/>
        </w:rPr>
        <w:t>crosschecks</w:t>
      </w:r>
      <w:r w:rsidRPr="00F50802">
        <w:rPr>
          <w:rFonts w:cs="Times New Roman"/>
          <w:color w:val="000000" w:themeColor="text1"/>
          <w:lang w:val="en-GB"/>
        </w:rPr>
        <w:t xml:space="preserve"> and analytical support</w:t>
      </w:r>
      <w:r w:rsidR="00D73AEE" w:rsidRPr="00F50802">
        <w:rPr>
          <w:rStyle w:val="FootnoteReference"/>
          <w:rFonts w:cs="Times New Roman"/>
          <w:color w:val="000000" w:themeColor="text1"/>
          <w:lang w:val="en-GB"/>
        </w:rPr>
        <w:footnoteReference w:id="22"/>
      </w:r>
      <w:r w:rsidRPr="00F50802">
        <w:rPr>
          <w:rFonts w:cs="Times New Roman"/>
          <w:color w:val="000000" w:themeColor="text1"/>
          <w:lang w:val="en-GB"/>
        </w:rPr>
        <w:t>; 5) building coalitions between affected countries to improve information sharing.</w:t>
      </w:r>
    </w:p>
    <w:p w14:paraId="35DC817C" w14:textId="77777777" w:rsidR="00E74D0D" w:rsidRDefault="00E74D0D">
      <w:pPr>
        <w:spacing w:before="0" w:after="200" w:line="276" w:lineRule="auto"/>
        <w:jc w:val="left"/>
        <w:rPr>
          <w:rFonts w:cs="Times New Roman"/>
          <w:color w:val="000000" w:themeColor="text1"/>
          <w:u w:val="single"/>
          <w:lang w:val="en-GB"/>
        </w:rPr>
      </w:pPr>
      <w:r>
        <w:rPr>
          <w:rFonts w:cs="Times New Roman"/>
          <w:color w:val="000000" w:themeColor="text1"/>
          <w:u w:val="single"/>
          <w:lang w:val="en-GB"/>
        </w:rPr>
        <w:br w:type="page"/>
      </w:r>
    </w:p>
    <w:p w14:paraId="67603FE5" w14:textId="77777777" w:rsidR="009E0894" w:rsidRPr="00F50802" w:rsidRDefault="006F5FB1" w:rsidP="000F74FA">
      <w:pPr>
        <w:rPr>
          <w:rFonts w:cs="Times New Roman"/>
          <w:color w:val="000000" w:themeColor="text1"/>
          <w:u w:val="single"/>
          <w:lang w:val="en-GB"/>
        </w:rPr>
      </w:pPr>
      <w:r w:rsidRPr="00F50802">
        <w:rPr>
          <w:rFonts w:cs="Times New Roman"/>
          <w:color w:val="000000" w:themeColor="text1"/>
          <w:u w:val="single"/>
          <w:lang w:val="en-GB"/>
        </w:rPr>
        <w:t xml:space="preserve">2 </w:t>
      </w:r>
      <w:r w:rsidRPr="00F50802">
        <w:rPr>
          <w:rFonts w:ascii="Calibri" w:hAnsi="Calibri" w:cs="Calibri"/>
          <w:color w:val="000000" w:themeColor="text1"/>
          <w:u w:val="single"/>
          <w:lang w:val="en-GB"/>
        </w:rPr>
        <w:t xml:space="preserve">– </w:t>
      </w:r>
      <w:r w:rsidR="000264C1" w:rsidRPr="00F50802">
        <w:rPr>
          <w:rFonts w:cs="Times New Roman"/>
          <w:color w:val="000000" w:themeColor="text1"/>
          <w:u w:val="single"/>
          <w:lang w:val="en-GB"/>
        </w:rPr>
        <w:t>C</w:t>
      </w:r>
      <w:r w:rsidR="000F74FA" w:rsidRPr="00F50802">
        <w:rPr>
          <w:rFonts w:cs="Times New Roman"/>
          <w:color w:val="000000" w:themeColor="text1"/>
          <w:u w:val="single"/>
          <w:lang w:val="en-GB"/>
        </w:rPr>
        <w:t>apacity building focusing on crime scene preservation for VBSS</w:t>
      </w:r>
    </w:p>
    <w:p w14:paraId="728029D3" w14:textId="05DEBA8E" w:rsidR="006F5FB1" w:rsidRPr="00F50802" w:rsidRDefault="000032A0" w:rsidP="000F74FA">
      <w:pPr>
        <w:rPr>
          <w:rFonts w:cs="Times New Roman"/>
          <w:color w:val="000000" w:themeColor="text1"/>
          <w:lang w:val="en-GB"/>
        </w:rPr>
      </w:pPr>
      <w:r w:rsidRPr="00F50802">
        <w:rPr>
          <w:rFonts w:cs="Times New Roman"/>
          <w:color w:val="000000" w:themeColor="text1"/>
          <w:lang w:val="en-GB"/>
        </w:rPr>
        <w:t>F</w:t>
      </w:r>
      <w:r w:rsidR="00494E6C" w:rsidRPr="00F50802">
        <w:rPr>
          <w:rFonts w:cs="Times New Roman"/>
          <w:color w:val="000000" w:themeColor="text1"/>
          <w:lang w:val="en-GB"/>
        </w:rPr>
        <w:t xml:space="preserve">irst responders across the region </w:t>
      </w:r>
      <w:r w:rsidRPr="00F50802">
        <w:rPr>
          <w:rFonts w:cs="Times New Roman"/>
          <w:color w:val="000000" w:themeColor="text1"/>
          <w:lang w:val="en-GB"/>
        </w:rPr>
        <w:t>need to become better a</w:t>
      </w:r>
      <w:r w:rsidR="00855310" w:rsidRPr="00F50802">
        <w:rPr>
          <w:rFonts w:cs="Times New Roman"/>
          <w:color w:val="000000" w:themeColor="text1"/>
          <w:lang w:val="en-GB"/>
        </w:rPr>
        <w:t xml:space="preserve">t </w:t>
      </w:r>
      <w:r w:rsidR="00494E6C" w:rsidRPr="00F50802">
        <w:rPr>
          <w:rFonts w:cs="Times New Roman"/>
          <w:color w:val="000000" w:themeColor="text1"/>
          <w:lang w:val="en-GB"/>
        </w:rPr>
        <w:t>preserv</w:t>
      </w:r>
      <w:r w:rsidR="00855310" w:rsidRPr="00F50802">
        <w:rPr>
          <w:rFonts w:cs="Times New Roman"/>
          <w:color w:val="000000" w:themeColor="text1"/>
          <w:lang w:val="en-GB"/>
        </w:rPr>
        <w:t>ing</w:t>
      </w:r>
      <w:r w:rsidR="00494E6C" w:rsidRPr="00F50802">
        <w:rPr>
          <w:rFonts w:cs="Times New Roman"/>
          <w:color w:val="000000" w:themeColor="text1"/>
          <w:lang w:val="en-GB"/>
        </w:rPr>
        <w:t xml:space="preserve"> and </w:t>
      </w:r>
      <w:r w:rsidR="00AE5361" w:rsidRPr="00F50802">
        <w:rPr>
          <w:rFonts w:cs="Times New Roman"/>
          <w:color w:val="000000" w:themeColor="text1"/>
          <w:lang w:val="en-GB"/>
        </w:rPr>
        <w:t>adequate</w:t>
      </w:r>
      <w:r w:rsidR="00692465" w:rsidRPr="00F50802">
        <w:rPr>
          <w:rFonts w:cs="Times New Roman"/>
          <w:color w:val="000000" w:themeColor="text1"/>
          <w:lang w:val="en-GB"/>
        </w:rPr>
        <w:t>l</w:t>
      </w:r>
      <w:r w:rsidR="00855310" w:rsidRPr="00F50802">
        <w:rPr>
          <w:rFonts w:cs="Times New Roman"/>
          <w:color w:val="000000" w:themeColor="text1"/>
          <w:lang w:val="en-GB"/>
        </w:rPr>
        <w:t>y</w:t>
      </w:r>
      <w:r w:rsidR="00692465" w:rsidRPr="00F50802">
        <w:rPr>
          <w:rFonts w:cs="Times New Roman"/>
          <w:color w:val="000000" w:themeColor="text1"/>
          <w:lang w:val="en-GB"/>
        </w:rPr>
        <w:t xml:space="preserve"> </w:t>
      </w:r>
      <w:r w:rsidR="00494E6C" w:rsidRPr="00F50802">
        <w:rPr>
          <w:rFonts w:cs="Times New Roman"/>
          <w:color w:val="000000" w:themeColor="text1"/>
          <w:lang w:val="en-GB"/>
        </w:rPr>
        <w:t>manag</w:t>
      </w:r>
      <w:r w:rsidR="00855310" w:rsidRPr="00F50802">
        <w:rPr>
          <w:rFonts w:cs="Times New Roman"/>
          <w:color w:val="000000" w:themeColor="text1"/>
          <w:lang w:val="en-GB"/>
        </w:rPr>
        <w:t>ing</w:t>
      </w:r>
      <w:r w:rsidR="00494E6C" w:rsidRPr="00F50802">
        <w:rPr>
          <w:rFonts w:cs="Times New Roman"/>
          <w:color w:val="000000" w:themeColor="text1"/>
          <w:lang w:val="en-GB"/>
        </w:rPr>
        <w:t xml:space="preserve"> crime scene</w:t>
      </w:r>
      <w:r w:rsidR="00AE5361" w:rsidRPr="00F50802">
        <w:rPr>
          <w:rFonts w:cs="Times New Roman"/>
          <w:color w:val="000000" w:themeColor="text1"/>
          <w:lang w:val="en-GB"/>
        </w:rPr>
        <w:t>s</w:t>
      </w:r>
      <w:r w:rsidR="00494E6C" w:rsidRPr="00F50802">
        <w:rPr>
          <w:rFonts w:cs="Times New Roman"/>
          <w:color w:val="000000" w:themeColor="text1"/>
          <w:lang w:val="en-GB"/>
        </w:rPr>
        <w:t xml:space="preserve"> on board a victim vessel.</w:t>
      </w:r>
      <w:r w:rsidR="00423201" w:rsidRPr="00F50802">
        <w:rPr>
          <w:rFonts w:cs="Times New Roman"/>
          <w:color w:val="000000" w:themeColor="text1"/>
          <w:lang w:val="en-GB"/>
        </w:rPr>
        <w:t xml:space="preserve"> </w:t>
      </w:r>
      <w:r w:rsidR="00B11FA4" w:rsidRPr="00F50802">
        <w:rPr>
          <w:rFonts w:cs="Times New Roman"/>
          <w:color w:val="000000" w:themeColor="text1"/>
          <w:lang w:val="en-GB"/>
        </w:rPr>
        <w:t>As part of DMSP</w:t>
      </w:r>
      <w:r w:rsidR="005A57D8" w:rsidRPr="00F50802">
        <w:rPr>
          <w:rFonts w:cs="Times New Roman"/>
          <w:color w:val="000000" w:themeColor="text1"/>
          <w:lang w:val="en-GB"/>
        </w:rPr>
        <w:t xml:space="preserve"> 3</w:t>
      </w:r>
      <w:r w:rsidR="00A85B0E">
        <w:rPr>
          <w:rFonts w:cs="Times New Roman"/>
          <w:color w:val="000000" w:themeColor="text1"/>
          <w:lang w:val="en-GB"/>
        </w:rPr>
        <w:t>,</w:t>
      </w:r>
      <w:r w:rsidR="005A57D8" w:rsidRPr="00F50802">
        <w:rPr>
          <w:rFonts w:cs="Times New Roman"/>
          <w:color w:val="000000" w:themeColor="text1"/>
          <w:lang w:val="en-GB"/>
        </w:rPr>
        <w:t xml:space="preserve"> </w:t>
      </w:r>
      <w:r w:rsidR="00B860C6" w:rsidRPr="00F50802">
        <w:rPr>
          <w:rFonts w:cs="Times New Roman"/>
          <w:color w:val="000000" w:themeColor="text1"/>
          <w:lang w:val="en-GB"/>
        </w:rPr>
        <w:t xml:space="preserve">VBSS training </w:t>
      </w:r>
      <w:proofErr w:type="gramStart"/>
      <w:r w:rsidR="00E10A9B" w:rsidRPr="00F50802">
        <w:rPr>
          <w:rFonts w:cs="Times New Roman"/>
          <w:color w:val="000000" w:themeColor="text1"/>
          <w:lang w:val="en-GB"/>
        </w:rPr>
        <w:t>will be provided</w:t>
      </w:r>
      <w:proofErr w:type="gramEnd"/>
      <w:r w:rsidR="00A50CB4" w:rsidRPr="00F50802">
        <w:rPr>
          <w:rFonts w:cs="Times New Roman"/>
          <w:color w:val="000000" w:themeColor="text1"/>
          <w:lang w:val="en-GB"/>
        </w:rPr>
        <w:t>,</w:t>
      </w:r>
      <w:r w:rsidR="00E10A9B" w:rsidRPr="00F50802">
        <w:rPr>
          <w:rFonts w:cs="Times New Roman"/>
          <w:color w:val="000000" w:themeColor="text1"/>
          <w:lang w:val="en-GB"/>
        </w:rPr>
        <w:t xml:space="preserve"> </w:t>
      </w:r>
      <w:r w:rsidR="00B860C6" w:rsidRPr="00F50802">
        <w:rPr>
          <w:rFonts w:cs="Times New Roman"/>
          <w:color w:val="000000" w:themeColor="text1"/>
          <w:lang w:val="en-GB"/>
        </w:rPr>
        <w:t xml:space="preserve">geared towards equipping national </w:t>
      </w:r>
      <w:r w:rsidR="005A57D8" w:rsidRPr="00F50802">
        <w:rPr>
          <w:rFonts w:cs="Times New Roman"/>
          <w:color w:val="000000" w:themeColor="text1"/>
          <w:lang w:val="en-GB"/>
        </w:rPr>
        <w:t>MLE agencies</w:t>
      </w:r>
      <w:r w:rsidR="00A85B0E">
        <w:rPr>
          <w:rFonts w:cs="Times New Roman"/>
          <w:color w:val="000000" w:themeColor="text1"/>
          <w:lang w:val="en-GB"/>
        </w:rPr>
        <w:t>’</w:t>
      </w:r>
      <w:r w:rsidR="00B860C6" w:rsidRPr="00F50802">
        <w:rPr>
          <w:rFonts w:cs="Times New Roman"/>
          <w:color w:val="000000" w:themeColor="text1"/>
          <w:lang w:val="en-GB"/>
        </w:rPr>
        <w:t xml:space="preserve"> VBSS teams with the required skillset and practice – in line with applicable standard operating procedures – to preserve a crime scene and cooperate with other national </w:t>
      </w:r>
      <w:r w:rsidR="00E759FD" w:rsidRPr="00F50802">
        <w:rPr>
          <w:rFonts w:cs="Times New Roman"/>
          <w:color w:val="000000" w:themeColor="text1"/>
          <w:lang w:val="en-GB"/>
        </w:rPr>
        <w:t xml:space="preserve">security and justice sector </w:t>
      </w:r>
      <w:r w:rsidR="00B860C6" w:rsidRPr="00F50802">
        <w:rPr>
          <w:rFonts w:cs="Times New Roman"/>
          <w:color w:val="000000" w:themeColor="text1"/>
          <w:lang w:val="en-GB"/>
        </w:rPr>
        <w:t>agencies responsible for combatting crime in the maritime domain</w:t>
      </w:r>
      <w:r w:rsidR="00494E6C" w:rsidRPr="00F50802">
        <w:rPr>
          <w:rFonts w:cs="Times New Roman"/>
          <w:color w:val="000000" w:themeColor="text1"/>
          <w:lang w:val="en-GB"/>
        </w:rPr>
        <w:t xml:space="preserve">. </w:t>
      </w:r>
      <w:r w:rsidR="00184009" w:rsidRPr="00F50802">
        <w:rPr>
          <w:rFonts w:cs="Times New Roman"/>
          <w:color w:val="000000" w:themeColor="text1"/>
          <w:lang w:val="en-GB"/>
        </w:rPr>
        <w:t>VBSS training by INTER</w:t>
      </w:r>
      <w:r w:rsidR="00620A16" w:rsidRPr="00F50802">
        <w:rPr>
          <w:rFonts w:cs="Times New Roman"/>
          <w:color w:val="000000" w:themeColor="text1"/>
          <w:lang w:val="en-GB"/>
        </w:rPr>
        <w:t>POL</w:t>
      </w:r>
      <w:r w:rsidR="002C759A" w:rsidRPr="00F50802">
        <w:rPr>
          <w:rFonts w:cs="Times New Roman"/>
          <w:color w:val="000000" w:themeColor="text1"/>
          <w:lang w:val="en-GB"/>
        </w:rPr>
        <w:t xml:space="preserve"> will be </w:t>
      </w:r>
      <w:r w:rsidR="002C759A" w:rsidRPr="00F50802">
        <w:rPr>
          <w:bCs/>
          <w:lang w:val="en-GB"/>
        </w:rPr>
        <w:t xml:space="preserve">harmonised </w:t>
      </w:r>
      <w:r w:rsidR="007664D8" w:rsidRPr="00F50802">
        <w:rPr>
          <w:bCs/>
          <w:lang w:val="en-GB"/>
        </w:rPr>
        <w:t xml:space="preserve">with Danish supported </w:t>
      </w:r>
      <w:r w:rsidR="002C759A" w:rsidRPr="00F50802">
        <w:rPr>
          <w:bCs/>
          <w:lang w:val="en-GB"/>
        </w:rPr>
        <w:t xml:space="preserve">VBSS centres </w:t>
      </w:r>
      <w:r w:rsidR="00692465" w:rsidRPr="00F50802">
        <w:rPr>
          <w:bCs/>
          <w:lang w:val="en-GB"/>
        </w:rPr>
        <w:t xml:space="preserve">through UNODC </w:t>
      </w:r>
      <w:r w:rsidR="002C759A" w:rsidRPr="00F50802">
        <w:rPr>
          <w:bCs/>
          <w:lang w:val="en-GB"/>
        </w:rPr>
        <w:t>in Ghana and Nigeria</w:t>
      </w:r>
      <w:r w:rsidR="00E10A9B" w:rsidRPr="00F50802">
        <w:rPr>
          <w:bCs/>
          <w:lang w:val="en-GB"/>
        </w:rPr>
        <w:t>,</w:t>
      </w:r>
      <w:r w:rsidR="002C759A" w:rsidRPr="00F50802">
        <w:rPr>
          <w:bCs/>
          <w:lang w:val="en-GB"/>
        </w:rPr>
        <w:t xml:space="preserve"> covering Zones E and F</w:t>
      </w:r>
      <w:r w:rsidR="00E10A9B" w:rsidRPr="00F50802">
        <w:rPr>
          <w:bCs/>
          <w:lang w:val="en-GB"/>
        </w:rPr>
        <w:t>,</w:t>
      </w:r>
      <w:r w:rsidR="002C759A" w:rsidRPr="00F50802">
        <w:rPr>
          <w:bCs/>
          <w:lang w:val="en-GB"/>
        </w:rPr>
        <w:t xml:space="preserve"> respectively. In this framework, some of the crime scene management and preservation training sessions </w:t>
      </w:r>
      <w:proofErr w:type="gramStart"/>
      <w:r w:rsidR="002C759A" w:rsidRPr="00F50802">
        <w:rPr>
          <w:bCs/>
          <w:lang w:val="en-GB"/>
        </w:rPr>
        <w:t>can be delivered</w:t>
      </w:r>
      <w:proofErr w:type="gramEnd"/>
      <w:r w:rsidR="002C759A" w:rsidRPr="00F50802">
        <w:rPr>
          <w:bCs/>
          <w:lang w:val="en-GB"/>
        </w:rPr>
        <w:t xml:space="preserve"> </w:t>
      </w:r>
      <w:r w:rsidR="00A85B0E" w:rsidRPr="00F50802">
        <w:rPr>
          <w:bCs/>
          <w:lang w:val="en-GB"/>
        </w:rPr>
        <w:t>on board</w:t>
      </w:r>
      <w:r w:rsidR="002C759A" w:rsidRPr="00F50802">
        <w:rPr>
          <w:bCs/>
          <w:lang w:val="en-GB"/>
        </w:rPr>
        <w:t xml:space="preserve"> a simulated vessel </w:t>
      </w:r>
      <w:r w:rsidR="009135BB" w:rsidRPr="00F50802">
        <w:rPr>
          <w:bCs/>
          <w:lang w:val="en-GB"/>
        </w:rPr>
        <w:t>provid</w:t>
      </w:r>
      <w:r w:rsidR="002C759A" w:rsidRPr="00F50802">
        <w:rPr>
          <w:bCs/>
          <w:lang w:val="en-GB"/>
        </w:rPr>
        <w:t xml:space="preserve">ed by the UNODC. </w:t>
      </w:r>
      <w:r w:rsidR="00EE2166" w:rsidRPr="00F50802">
        <w:rPr>
          <w:bCs/>
          <w:lang w:val="en-GB"/>
        </w:rPr>
        <w:t>T</w:t>
      </w:r>
      <w:r w:rsidR="002C759A" w:rsidRPr="00F50802">
        <w:rPr>
          <w:bCs/>
          <w:lang w:val="en-GB"/>
        </w:rPr>
        <w:t xml:space="preserve">hese sessions </w:t>
      </w:r>
      <w:r w:rsidR="00E53CB2" w:rsidRPr="00F50802">
        <w:rPr>
          <w:bCs/>
          <w:lang w:val="en-GB"/>
        </w:rPr>
        <w:t>at the VBSS training cent</w:t>
      </w:r>
      <w:r w:rsidR="00076321" w:rsidRPr="00F50802">
        <w:rPr>
          <w:bCs/>
          <w:lang w:val="en-GB"/>
        </w:rPr>
        <w:t>re</w:t>
      </w:r>
      <w:r w:rsidR="00E53CB2" w:rsidRPr="00F50802">
        <w:rPr>
          <w:bCs/>
          <w:lang w:val="en-GB"/>
        </w:rPr>
        <w:t xml:space="preserve">s </w:t>
      </w:r>
      <w:r w:rsidR="002C759A" w:rsidRPr="00F50802">
        <w:rPr>
          <w:bCs/>
          <w:lang w:val="en-GB"/>
        </w:rPr>
        <w:t xml:space="preserve">will complement </w:t>
      </w:r>
      <w:r w:rsidR="00076321" w:rsidRPr="00F50802">
        <w:rPr>
          <w:bCs/>
          <w:lang w:val="en-GB"/>
        </w:rPr>
        <w:t xml:space="preserve">live exercise </w:t>
      </w:r>
      <w:r w:rsidR="002C759A" w:rsidRPr="00F50802">
        <w:rPr>
          <w:bCs/>
          <w:lang w:val="en-GB"/>
        </w:rPr>
        <w:t>activities</w:t>
      </w:r>
      <w:r w:rsidR="00076321" w:rsidRPr="00F50802">
        <w:rPr>
          <w:bCs/>
          <w:lang w:val="en-GB"/>
        </w:rPr>
        <w:t xml:space="preserve"> </w:t>
      </w:r>
      <w:r w:rsidR="002C759A" w:rsidRPr="00F50802">
        <w:rPr>
          <w:bCs/>
          <w:lang w:val="en-GB"/>
        </w:rPr>
        <w:t xml:space="preserve">under Project AGWE in cooperation with forthcoming </w:t>
      </w:r>
      <w:r w:rsidR="00423201" w:rsidRPr="00F50802">
        <w:rPr>
          <w:bCs/>
          <w:lang w:val="en-GB"/>
        </w:rPr>
        <w:t xml:space="preserve">OBANGAME </w:t>
      </w:r>
      <w:r w:rsidR="00150D73" w:rsidRPr="00F50802">
        <w:rPr>
          <w:bCs/>
          <w:lang w:val="en-GB"/>
        </w:rPr>
        <w:t xml:space="preserve">EXPRESS </w:t>
      </w:r>
      <w:r w:rsidR="002C759A" w:rsidRPr="00F50802">
        <w:rPr>
          <w:bCs/>
          <w:lang w:val="en-GB"/>
        </w:rPr>
        <w:t>exercises.</w:t>
      </w:r>
    </w:p>
    <w:p w14:paraId="39D18A99" w14:textId="77777777" w:rsidR="00A63C06" w:rsidRPr="00F50802" w:rsidRDefault="006F5FB1" w:rsidP="000F74FA">
      <w:pPr>
        <w:rPr>
          <w:rFonts w:cs="Times New Roman"/>
          <w:color w:val="000000" w:themeColor="text1"/>
          <w:u w:val="single"/>
          <w:lang w:val="en-GB"/>
        </w:rPr>
      </w:pPr>
      <w:r w:rsidRPr="00F50802">
        <w:rPr>
          <w:rFonts w:cs="Times New Roman"/>
          <w:color w:val="000000" w:themeColor="text1"/>
          <w:u w:val="single"/>
          <w:lang w:val="en-GB"/>
        </w:rPr>
        <w:t xml:space="preserve">3 </w:t>
      </w:r>
      <w:r w:rsidR="00A63C06" w:rsidRPr="00F50802">
        <w:rPr>
          <w:rFonts w:ascii="Calibri" w:hAnsi="Calibri" w:cs="Calibri"/>
          <w:color w:val="000000" w:themeColor="text1"/>
          <w:u w:val="single"/>
          <w:lang w:val="en-GB"/>
        </w:rPr>
        <w:t xml:space="preserve">– </w:t>
      </w:r>
      <w:r w:rsidRPr="00F50802">
        <w:rPr>
          <w:rFonts w:cs="Times New Roman"/>
          <w:color w:val="000000" w:themeColor="text1"/>
          <w:u w:val="single"/>
          <w:lang w:val="en-GB"/>
        </w:rPr>
        <w:t>H</w:t>
      </w:r>
      <w:r w:rsidR="000F74FA" w:rsidRPr="00F50802">
        <w:rPr>
          <w:rFonts w:cs="Times New Roman"/>
          <w:color w:val="000000" w:themeColor="text1"/>
          <w:u w:val="single"/>
          <w:lang w:val="en-GB"/>
        </w:rPr>
        <w:t>ostage debriefing initiative</w:t>
      </w:r>
    </w:p>
    <w:p w14:paraId="36BEEEAB" w14:textId="2DE3BDDC" w:rsidR="00AA5F39" w:rsidRPr="00B834EA" w:rsidRDefault="008565A9" w:rsidP="000F74FA">
      <w:pPr>
        <w:rPr>
          <w:bCs/>
          <w:lang w:val="en-GB"/>
        </w:rPr>
      </w:pPr>
      <w:r w:rsidRPr="00F50802">
        <w:rPr>
          <w:bCs/>
          <w:lang w:val="en-GB"/>
        </w:rPr>
        <w:t xml:space="preserve">The rationale for a hostage debriefing initiative will be to enhance beneficiary countries’ ability to debrief released hostages and subsequently share this information with INTERPOL and other stakeholder countries if required. </w:t>
      </w:r>
      <w:proofErr w:type="gramStart"/>
      <w:r w:rsidRPr="00F50802">
        <w:rPr>
          <w:bCs/>
          <w:lang w:val="en-GB"/>
        </w:rPr>
        <w:t xml:space="preserve">The debriefings can also be coordinated by INTERPOL </w:t>
      </w:r>
      <w:r w:rsidR="00742160" w:rsidRPr="00F50802">
        <w:rPr>
          <w:rFonts w:cs="Times New Roman"/>
          <w:color w:val="000000" w:themeColor="text1"/>
          <w:lang w:val="en-GB"/>
        </w:rPr>
        <w:t>Maritime Security Sub-directorate (</w:t>
      </w:r>
      <w:r w:rsidRPr="00F50802">
        <w:rPr>
          <w:bCs/>
          <w:lang w:val="en-GB"/>
        </w:rPr>
        <w:t>MTS</w:t>
      </w:r>
      <w:r w:rsidR="00742160" w:rsidRPr="00F50802">
        <w:rPr>
          <w:bCs/>
          <w:lang w:val="en-GB"/>
        </w:rPr>
        <w:t>)</w:t>
      </w:r>
      <w:proofErr w:type="gramEnd"/>
      <w:r w:rsidRPr="00F50802">
        <w:rPr>
          <w:bCs/>
          <w:lang w:val="en-GB"/>
        </w:rPr>
        <w:t xml:space="preserve"> with the support of the mentors</w:t>
      </w:r>
      <w:r w:rsidR="002570A0" w:rsidRPr="00F50802">
        <w:rPr>
          <w:bCs/>
          <w:lang w:val="en-GB"/>
        </w:rPr>
        <w:t xml:space="preserve"> and</w:t>
      </w:r>
      <w:r w:rsidRPr="00F50802">
        <w:rPr>
          <w:bCs/>
          <w:lang w:val="en-GB"/>
        </w:rPr>
        <w:t xml:space="preserve"> experts from INTERPOL member countries (</w:t>
      </w:r>
      <w:r w:rsidR="003245A7" w:rsidRPr="00F50802">
        <w:rPr>
          <w:bCs/>
          <w:lang w:val="en-GB"/>
        </w:rPr>
        <w:t>i.e.,</w:t>
      </w:r>
      <w:r w:rsidRPr="00F50802">
        <w:rPr>
          <w:bCs/>
          <w:lang w:val="en-GB"/>
        </w:rPr>
        <w:t xml:space="preserve"> Denmark, U.S., etc.).</w:t>
      </w:r>
      <w:r w:rsidR="000F26AC" w:rsidRPr="00F50802">
        <w:rPr>
          <w:bCs/>
          <w:lang w:val="en-GB"/>
        </w:rPr>
        <w:t xml:space="preserve"> The </w:t>
      </w:r>
      <w:r w:rsidR="002570A0" w:rsidRPr="00F50802">
        <w:rPr>
          <w:bCs/>
          <w:lang w:val="en-GB"/>
        </w:rPr>
        <w:t>delivery modalit</w:t>
      </w:r>
      <w:r w:rsidR="000F26AC" w:rsidRPr="00F50802">
        <w:rPr>
          <w:bCs/>
          <w:lang w:val="en-GB"/>
        </w:rPr>
        <w:t>y c</w:t>
      </w:r>
      <w:r w:rsidR="0036727B" w:rsidRPr="00F50802">
        <w:rPr>
          <w:bCs/>
          <w:lang w:val="en-GB"/>
        </w:rPr>
        <w:t>onsists of</w:t>
      </w:r>
      <w:r w:rsidR="000F26AC" w:rsidRPr="00F50802">
        <w:rPr>
          <w:bCs/>
          <w:lang w:val="en-GB"/>
        </w:rPr>
        <w:t xml:space="preserve"> two components: </w:t>
      </w:r>
      <w:r w:rsidR="00B834EA">
        <w:rPr>
          <w:bCs/>
          <w:lang w:val="en-GB"/>
        </w:rPr>
        <w:t>1</w:t>
      </w:r>
      <w:r w:rsidR="00AA5F39" w:rsidRPr="00F50802">
        <w:rPr>
          <w:bCs/>
          <w:lang w:val="en-GB"/>
        </w:rPr>
        <w:t xml:space="preserve">) </w:t>
      </w:r>
      <w:r w:rsidR="000F26AC" w:rsidRPr="00D005B1">
        <w:rPr>
          <w:lang w:val="en-GB"/>
        </w:rPr>
        <w:t>Locating hostages</w:t>
      </w:r>
      <w:r w:rsidR="000F26AC" w:rsidRPr="00F50802">
        <w:rPr>
          <w:bCs/>
          <w:lang w:val="en-GB"/>
        </w:rPr>
        <w:t xml:space="preserve"> (and establishing willingness to be debriefed) and </w:t>
      </w:r>
      <w:r w:rsidR="00B834EA">
        <w:rPr>
          <w:bCs/>
          <w:lang w:val="en-GB"/>
        </w:rPr>
        <w:t>2</w:t>
      </w:r>
      <w:r w:rsidR="00AA5F39" w:rsidRPr="00F50802">
        <w:rPr>
          <w:bCs/>
          <w:lang w:val="en-GB"/>
        </w:rPr>
        <w:t xml:space="preserve">) </w:t>
      </w:r>
      <w:r w:rsidR="000F26AC" w:rsidRPr="00D005B1">
        <w:rPr>
          <w:lang w:val="en-GB"/>
        </w:rPr>
        <w:t>training officers to improve their interviewing skills</w:t>
      </w:r>
      <w:r w:rsidR="000F26AC" w:rsidRPr="00B834EA">
        <w:rPr>
          <w:bCs/>
          <w:lang w:val="en-GB"/>
        </w:rPr>
        <w:t>.</w:t>
      </w:r>
    </w:p>
    <w:p w14:paraId="55D6DCDA" w14:textId="77777777" w:rsidR="00A63C06" w:rsidRPr="00F50802" w:rsidRDefault="00F95A8A" w:rsidP="000F74FA">
      <w:pPr>
        <w:rPr>
          <w:bCs/>
          <w:u w:val="single"/>
          <w:lang w:val="en-GB"/>
        </w:rPr>
      </w:pPr>
      <w:r w:rsidRPr="00F50802">
        <w:rPr>
          <w:bCs/>
          <w:lang w:val="en-GB"/>
        </w:rPr>
        <w:t xml:space="preserve">The information obtained from the debriefings </w:t>
      </w:r>
      <w:proofErr w:type="gramStart"/>
      <w:r w:rsidRPr="00F50802">
        <w:rPr>
          <w:bCs/>
          <w:lang w:val="en-GB"/>
        </w:rPr>
        <w:t xml:space="preserve">will be shared with INTERPOL and processed through the </w:t>
      </w:r>
      <w:r w:rsidR="00330F5D" w:rsidRPr="00F50802">
        <w:rPr>
          <w:bCs/>
          <w:lang w:val="en-GB"/>
        </w:rPr>
        <w:t>INTERPOL Global Maritime Security Database (</w:t>
      </w:r>
      <w:r w:rsidRPr="00F50802">
        <w:rPr>
          <w:bCs/>
          <w:lang w:val="en-GB"/>
        </w:rPr>
        <w:t>GMSD</w:t>
      </w:r>
      <w:r w:rsidR="00330F5D" w:rsidRPr="00F50802">
        <w:rPr>
          <w:bCs/>
          <w:lang w:val="en-GB"/>
        </w:rPr>
        <w:t>)</w:t>
      </w:r>
      <w:r w:rsidRPr="00F50802">
        <w:rPr>
          <w:bCs/>
          <w:lang w:val="en-GB"/>
        </w:rPr>
        <w:t xml:space="preserve"> with the support of an </w:t>
      </w:r>
      <w:r w:rsidR="00AA5F39" w:rsidRPr="00F50802">
        <w:rPr>
          <w:bCs/>
          <w:lang w:val="en-GB"/>
        </w:rPr>
        <w:t>a</w:t>
      </w:r>
      <w:r w:rsidRPr="00F50802">
        <w:rPr>
          <w:bCs/>
          <w:lang w:val="en-GB"/>
        </w:rPr>
        <w:t>nalyst based in Lyon</w:t>
      </w:r>
      <w:proofErr w:type="gramEnd"/>
      <w:r w:rsidRPr="00F50802">
        <w:rPr>
          <w:bCs/>
          <w:lang w:val="en-GB"/>
        </w:rPr>
        <w:t xml:space="preserve">. Where relevant, operational analysis reports </w:t>
      </w:r>
      <w:proofErr w:type="gramStart"/>
      <w:r w:rsidRPr="00F50802">
        <w:rPr>
          <w:bCs/>
          <w:lang w:val="en-GB"/>
        </w:rPr>
        <w:t>will be produced</w:t>
      </w:r>
      <w:proofErr w:type="gramEnd"/>
      <w:r w:rsidRPr="00F50802">
        <w:rPr>
          <w:bCs/>
          <w:lang w:val="en-GB"/>
        </w:rPr>
        <w:t xml:space="preserve"> to support ongoing investigations by any country where possible (</w:t>
      </w:r>
      <w:r w:rsidR="003245A7" w:rsidRPr="00F50802">
        <w:rPr>
          <w:bCs/>
          <w:lang w:val="en-GB"/>
        </w:rPr>
        <w:t>i.e.,</w:t>
      </w:r>
      <w:r w:rsidRPr="00F50802">
        <w:rPr>
          <w:bCs/>
          <w:lang w:val="en-GB"/>
        </w:rPr>
        <w:t xml:space="preserve"> not restricted to the five beneficiary countries). This will facilitate </w:t>
      </w:r>
      <w:r w:rsidR="005F5A3D" w:rsidRPr="00F50802">
        <w:rPr>
          <w:bCs/>
          <w:lang w:val="en-GB"/>
        </w:rPr>
        <w:t>identifying potentially new links between incidents and / or subjects that can</w:t>
      </w:r>
      <w:r w:rsidRPr="00F50802">
        <w:rPr>
          <w:bCs/>
          <w:lang w:val="en-GB"/>
        </w:rPr>
        <w:t xml:space="preserve"> advance investigations or support a prosecution.</w:t>
      </w:r>
    </w:p>
    <w:p w14:paraId="2EE38305" w14:textId="77777777" w:rsidR="000F74FA" w:rsidRPr="00F50802" w:rsidRDefault="00A63C06" w:rsidP="000F74FA">
      <w:pPr>
        <w:rPr>
          <w:u w:val="single"/>
          <w:lang w:val="en-GB"/>
        </w:rPr>
      </w:pPr>
      <w:r w:rsidRPr="00F50802">
        <w:rPr>
          <w:rFonts w:cs="Times New Roman"/>
          <w:color w:val="000000" w:themeColor="text1"/>
          <w:u w:val="single"/>
          <w:lang w:val="en-GB"/>
        </w:rPr>
        <w:t xml:space="preserve">4 </w:t>
      </w:r>
      <w:r w:rsidR="003245A7" w:rsidRPr="00F50802">
        <w:rPr>
          <w:rFonts w:ascii="Calibri" w:hAnsi="Calibri" w:cs="Calibri"/>
          <w:color w:val="000000" w:themeColor="text1"/>
          <w:u w:val="single"/>
          <w:lang w:val="en-GB"/>
        </w:rPr>
        <w:t xml:space="preserve">– </w:t>
      </w:r>
      <w:r w:rsidR="003245A7" w:rsidRPr="00F50802">
        <w:rPr>
          <w:rFonts w:cs="Times New Roman"/>
          <w:color w:val="000000" w:themeColor="text1"/>
          <w:u w:val="single"/>
          <w:lang w:val="en-GB"/>
        </w:rPr>
        <w:t>Port</w:t>
      </w:r>
      <w:r w:rsidR="000F74FA" w:rsidRPr="00F50802">
        <w:rPr>
          <w:u w:val="single"/>
          <w:lang w:val="en-GB"/>
        </w:rPr>
        <w:t xml:space="preserve"> security training and operational exercises on </w:t>
      </w:r>
      <w:r w:rsidR="009A66FB" w:rsidRPr="00F50802">
        <w:rPr>
          <w:u w:val="single"/>
          <w:lang w:val="en-GB"/>
        </w:rPr>
        <w:t xml:space="preserve">the </w:t>
      </w:r>
      <w:r w:rsidR="000F74FA" w:rsidRPr="00F50802">
        <w:rPr>
          <w:u w:val="single"/>
          <w:lang w:val="en-GB"/>
        </w:rPr>
        <w:t>physical security of strategic port infrastructure</w:t>
      </w:r>
    </w:p>
    <w:p w14:paraId="692618E7" w14:textId="77777777" w:rsidR="00A63C06" w:rsidRPr="00F50802" w:rsidRDefault="001336D3" w:rsidP="000F74FA">
      <w:pPr>
        <w:rPr>
          <w:lang w:val="en-GB"/>
        </w:rPr>
      </w:pPr>
      <w:r w:rsidRPr="00F50802">
        <w:rPr>
          <w:lang w:val="en-GB"/>
        </w:rPr>
        <w:t xml:space="preserve">INTERPOL MTS is currently implementing the EU-funded Port Security Project (PSP) in East Africa (encompassing nine littoral countries) and will utilise good practices from that domain in the GoG context. Applicable activities already in the </w:t>
      </w:r>
      <w:r w:rsidR="009A66FB" w:rsidRPr="00F50802">
        <w:rPr>
          <w:lang w:val="en-GB"/>
        </w:rPr>
        <w:t>delivery process</w:t>
      </w:r>
      <w:r w:rsidRPr="00F50802">
        <w:rPr>
          <w:lang w:val="en-GB"/>
        </w:rPr>
        <w:t xml:space="preserve"> by PSP in East Africa (</w:t>
      </w:r>
      <w:r w:rsidR="003245A7" w:rsidRPr="00F50802">
        <w:rPr>
          <w:lang w:val="en-GB"/>
        </w:rPr>
        <w:t>i.e.,</w:t>
      </w:r>
      <w:r w:rsidRPr="00F50802">
        <w:rPr>
          <w:lang w:val="en-GB"/>
        </w:rPr>
        <w:t xml:space="preserve"> e-learning modules, physical training curricula) </w:t>
      </w:r>
      <w:proofErr w:type="gramStart"/>
      <w:r w:rsidRPr="00F50802">
        <w:rPr>
          <w:lang w:val="en-GB"/>
        </w:rPr>
        <w:t xml:space="preserve">will be adopted and delivered under </w:t>
      </w:r>
      <w:r w:rsidR="004A2035" w:rsidRPr="00F50802">
        <w:rPr>
          <w:lang w:val="en-GB"/>
        </w:rPr>
        <w:t>PSE 2</w:t>
      </w:r>
      <w:r w:rsidRPr="00F50802">
        <w:rPr>
          <w:lang w:val="en-GB"/>
        </w:rPr>
        <w:t>, thereby boosting efficiency</w:t>
      </w:r>
      <w:proofErr w:type="gramEnd"/>
      <w:r w:rsidRPr="00F50802">
        <w:rPr>
          <w:lang w:val="en-GB"/>
        </w:rPr>
        <w:t>.</w:t>
      </w:r>
      <w:r w:rsidR="001541E6" w:rsidRPr="00F50802">
        <w:rPr>
          <w:lang w:val="en-GB"/>
        </w:rPr>
        <w:t xml:space="preserve"> Targeted training courses will be developed to build the capacity of national representatives from Port Authorities, Customs and Immigration, Coast Guard, Police, Prosecution </w:t>
      </w:r>
      <w:r w:rsidR="001C0F23" w:rsidRPr="00F50802">
        <w:rPr>
          <w:lang w:val="en-GB"/>
        </w:rPr>
        <w:t>Service,</w:t>
      </w:r>
      <w:r w:rsidR="001541E6" w:rsidRPr="00F50802">
        <w:rPr>
          <w:lang w:val="en-GB"/>
        </w:rPr>
        <w:t xml:space="preserve"> and all other pertinent law enforcement agencies within each beneficiary country and develop standard operating procedures</w:t>
      </w:r>
      <w:r w:rsidR="00330F5D" w:rsidRPr="00F50802">
        <w:rPr>
          <w:lang w:val="en-GB"/>
        </w:rPr>
        <w:t xml:space="preserve"> </w:t>
      </w:r>
      <w:r w:rsidR="001541E6" w:rsidRPr="00F50802">
        <w:rPr>
          <w:lang w:val="en-GB"/>
        </w:rPr>
        <w:t>(SOP) at a national and regional level. The judiciary will be involved in some of the training when possible and in coordination with UNODC.</w:t>
      </w:r>
    </w:p>
    <w:p w14:paraId="759637B2" w14:textId="77777777" w:rsidR="004A619E" w:rsidRPr="00F50802" w:rsidRDefault="004A619E" w:rsidP="00274133">
      <w:pPr>
        <w:pStyle w:val="Heading3"/>
      </w:pPr>
      <w:bookmarkStart w:id="84" w:name="_Toc82349783"/>
      <w:bookmarkStart w:id="85" w:name="_Toc82511471"/>
      <w:bookmarkStart w:id="86" w:name="_Toc89081133"/>
      <w:r w:rsidRPr="00F50802">
        <w:t xml:space="preserve">PSE 2 </w:t>
      </w:r>
      <w:r w:rsidR="009B5E9B" w:rsidRPr="00F50802">
        <w:t>– Choice of partner</w:t>
      </w:r>
      <w:bookmarkEnd w:id="84"/>
      <w:bookmarkEnd w:id="85"/>
      <w:bookmarkEnd w:id="86"/>
    </w:p>
    <w:p w14:paraId="1EE3A971" w14:textId="77777777" w:rsidR="008761F5" w:rsidRPr="00F50802" w:rsidRDefault="00535BE9" w:rsidP="00874923">
      <w:pPr>
        <w:spacing w:before="0" w:after="0"/>
        <w:rPr>
          <w:lang w:val="en-GB"/>
        </w:rPr>
      </w:pPr>
      <w:r w:rsidRPr="00F50802">
        <w:rPr>
          <w:rFonts w:cs="Times New Roman"/>
          <w:color w:val="000000" w:themeColor="text1"/>
          <w:lang w:val="en-GB"/>
        </w:rPr>
        <w:t>As the world’s largest international law enforcement organization, INTERPOL</w:t>
      </w:r>
      <w:r w:rsidR="008761F5" w:rsidRPr="00F50802">
        <w:rPr>
          <w:rFonts w:cs="Times New Roman"/>
          <w:color w:val="000000" w:themeColor="text1"/>
          <w:lang w:val="en-GB"/>
        </w:rPr>
        <w:t xml:space="preserve"> has been a key enabler of international cooperation in the fight against maritime-based crime in the GoG, in support of UN Security Council Resolution 2039 (2012).</w:t>
      </w:r>
      <w:r w:rsidR="008761F5" w:rsidRPr="00F50802">
        <w:rPr>
          <w:rStyle w:val="FootnoteReference"/>
          <w:rFonts w:cs="Times New Roman"/>
          <w:color w:val="000000" w:themeColor="text1"/>
          <w:lang w:val="en-GB"/>
        </w:rPr>
        <w:footnoteReference w:id="23"/>
      </w:r>
      <w:r w:rsidR="008761F5" w:rsidRPr="00F50802">
        <w:rPr>
          <w:rFonts w:cs="Times New Roman"/>
          <w:color w:val="000000" w:themeColor="text1"/>
          <w:lang w:val="en-GB"/>
        </w:rPr>
        <w:t xml:space="preserve"> INTERPOL has 194 member countries and a strong presence in </w:t>
      </w:r>
      <w:r w:rsidRPr="00F50802">
        <w:rPr>
          <w:rFonts w:cs="Times New Roman"/>
          <w:color w:val="000000" w:themeColor="text1"/>
          <w:lang w:val="en-GB"/>
        </w:rPr>
        <w:t xml:space="preserve">the </w:t>
      </w:r>
      <w:r w:rsidR="008761F5" w:rsidRPr="00F50802">
        <w:rPr>
          <w:rFonts w:cs="Times New Roman"/>
          <w:color w:val="000000" w:themeColor="text1"/>
          <w:lang w:val="en-GB"/>
        </w:rPr>
        <w:t xml:space="preserve">GoG region through its </w:t>
      </w:r>
      <w:r w:rsidR="00287E66" w:rsidRPr="00F50802">
        <w:rPr>
          <w:rFonts w:cs="Times New Roman"/>
          <w:color w:val="000000" w:themeColor="text1"/>
          <w:lang w:val="en-GB"/>
        </w:rPr>
        <w:t>National Central Bureaus (NCBs) network</w:t>
      </w:r>
      <w:r w:rsidR="008761F5" w:rsidRPr="00F50802">
        <w:rPr>
          <w:rFonts w:cs="Times New Roman"/>
          <w:color w:val="000000" w:themeColor="text1"/>
          <w:lang w:val="en-GB"/>
        </w:rPr>
        <w:t xml:space="preserve"> and its two Regional Bureaus (RBs) located in Yaoundé, Cameroon and Abidjan, Côte d’Ivoire.</w:t>
      </w:r>
      <w:r w:rsidR="000B01C0" w:rsidRPr="00F50802">
        <w:rPr>
          <w:rFonts w:cs="Times New Roman"/>
          <w:color w:val="000000" w:themeColor="text1"/>
          <w:lang w:val="en-GB"/>
        </w:rPr>
        <w:t xml:space="preserve"> </w:t>
      </w:r>
      <w:r w:rsidR="0091544A" w:rsidRPr="00F50802">
        <w:rPr>
          <w:lang w:val="en-GB"/>
        </w:rPr>
        <w:t xml:space="preserve">Following its mandate, INTERPOL has been actively supporting affected member countries in their investigations by deploying Incident Response Teams (IRTs), </w:t>
      </w:r>
      <w:r w:rsidR="00287E66" w:rsidRPr="00F50802">
        <w:rPr>
          <w:lang w:val="en-GB"/>
        </w:rPr>
        <w:t>enhancing investigative capacities through training, and</w:t>
      </w:r>
      <w:r w:rsidR="0091544A" w:rsidRPr="00F50802">
        <w:rPr>
          <w:lang w:val="en-GB"/>
        </w:rPr>
        <w:t xml:space="preserve"> providing analytical support via its analytical team, using INTERPOL policing capabilities that comprise multiple databases</w:t>
      </w:r>
      <w:r w:rsidR="00330F5D" w:rsidRPr="00F50802">
        <w:rPr>
          <w:lang w:val="en-GB"/>
        </w:rPr>
        <w:t xml:space="preserve">, including the </w:t>
      </w:r>
      <w:r w:rsidR="0091544A" w:rsidRPr="00F50802">
        <w:rPr>
          <w:lang w:val="en-GB"/>
        </w:rPr>
        <w:t>GMSD.</w:t>
      </w:r>
      <w:r w:rsidR="00E026DE" w:rsidRPr="00F50802">
        <w:rPr>
          <w:lang w:val="en-GB"/>
        </w:rPr>
        <w:t xml:space="preserve"> </w:t>
      </w:r>
      <w:r w:rsidR="00287E66" w:rsidRPr="00F50802">
        <w:rPr>
          <w:lang w:val="en-GB"/>
        </w:rPr>
        <w:t>INTERPOL provides targeted training, expert investigative support, relevant data, and secure communications channels to its member countries as part of its mission</w:t>
      </w:r>
      <w:r w:rsidR="0091544A" w:rsidRPr="00F50802">
        <w:rPr>
          <w:lang w:val="en-GB"/>
        </w:rPr>
        <w:t>. The Organization promotes preventing and fighting crime through enhanced international law enforcement cooperation and innovation on police and security matters</w:t>
      </w:r>
      <w:r w:rsidR="007A1FE0" w:rsidRPr="00F50802">
        <w:rPr>
          <w:lang w:val="en-GB"/>
        </w:rPr>
        <w:t xml:space="preserve">. INTERPOL is currently delivering Project AGWE IV </w:t>
      </w:r>
      <w:r w:rsidR="00721242" w:rsidRPr="00F50802">
        <w:rPr>
          <w:lang w:val="en-GB"/>
        </w:rPr>
        <w:t xml:space="preserve">that enhances maritime law enforcement capabilities in five countries in the Gulf of Guinea – Benin, Côte d’Ivoire, Ghana, </w:t>
      </w:r>
      <w:r w:rsidR="001C0F23" w:rsidRPr="00F50802">
        <w:rPr>
          <w:lang w:val="en-GB"/>
        </w:rPr>
        <w:t>Nigeria,</w:t>
      </w:r>
      <w:r w:rsidR="00721242" w:rsidRPr="00F50802">
        <w:rPr>
          <w:lang w:val="en-GB"/>
        </w:rPr>
        <w:t xml:space="preserve"> and Togo – by linking first responders, </w:t>
      </w:r>
      <w:r w:rsidR="001C0F23" w:rsidRPr="00F50802">
        <w:rPr>
          <w:lang w:val="en-GB"/>
        </w:rPr>
        <w:t>investigators,</w:t>
      </w:r>
      <w:r w:rsidR="00721242" w:rsidRPr="00F50802">
        <w:rPr>
          <w:lang w:val="en-GB"/>
        </w:rPr>
        <w:t xml:space="preserve"> and prosecutors, and increasing cross-border collaboration. Under AGWE, a </w:t>
      </w:r>
      <w:r w:rsidR="00721242" w:rsidRPr="00F50802">
        <w:rPr>
          <w:rFonts w:cs="Times New Roman"/>
          <w:color w:val="000000" w:themeColor="text1"/>
          <w:lang w:val="en-GB"/>
        </w:rPr>
        <w:t xml:space="preserve">Regional Network of Experts has </w:t>
      </w:r>
      <w:r w:rsidR="00885D02" w:rsidRPr="00F50802">
        <w:rPr>
          <w:rFonts w:cs="Times New Roman"/>
          <w:color w:val="000000" w:themeColor="text1"/>
          <w:lang w:val="en-GB"/>
        </w:rPr>
        <w:t>formed.</w:t>
      </w:r>
      <w:r w:rsidR="00885D02" w:rsidRPr="00F50802">
        <w:rPr>
          <w:lang w:val="en-GB"/>
        </w:rPr>
        <w:t xml:space="preserve"> AGWE include </w:t>
      </w:r>
      <w:r w:rsidR="007A1FE0" w:rsidRPr="00F50802">
        <w:rPr>
          <w:lang w:val="en-GB"/>
        </w:rPr>
        <w:t xml:space="preserve">joint </w:t>
      </w:r>
      <w:r w:rsidR="00885D02" w:rsidRPr="00F50802">
        <w:rPr>
          <w:lang w:val="en-GB"/>
        </w:rPr>
        <w:t xml:space="preserve">INTERPOL </w:t>
      </w:r>
      <w:r w:rsidR="007A1FE0" w:rsidRPr="00F50802">
        <w:rPr>
          <w:lang w:val="en-GB"/>
        </w:rPr>
        <w:t>activity (mock trials) with UNODC Global Maritime Crime Programme</w:t>
      </w:r>
      <w:r w:rsidR="00901374" w:rsidRPr="00F50802">
        <w:rPr>
          <w:lang w:val="en-GB"/>
        </w:rPr>
        <w:t xml:space="preserve"> (see section</w:t>
      </w:r>
      <w:r w:rsidR="00BF3C89">
        <w:rPr>
          <w:lang w:val="en-GB"/>
        </w:rPr>
        <w:t xml:space="preserve"> </w:t>
      </w:r>
      <w:r w:rsidR="00901374" w:rsidRPr="00F50802">
        <w:rPr>
          <w:lang w:val="en-GB"/>
        </w:rPr>
        <w:t>4.4.2).</w:t>
      </w:r>
    </w:p>
    <w:p w14:paraId="1EE81E9B" w14:textId="77777777" w:rsidR="009B5E9B" w:rsidRPr="00F50802" w:rsidRDefault="009B5E9B" w:rsidP="00274133">
      <w:pPr>
        <w:pStyle w:val="Heading3"/>
      </w:pPr>
      <w:bookmarkStart w:id="87" w:name="_Toc82349784"/>
      <w:bookmarkStart w:id="88" w:name="_Toc82511472"/>
      <w:bookmarkStart w:id="89" w:name="_Toc89081134"/>
      <w:r w:rsidRPr="00F50802">
        <w:t>PSE 2 –</w:t>
      </w:r>
      <w:r w:rsidR="004B78A9" w:rsidRPr="00F50802">
        <w:t xml:space="preserve"> Management and monitoring</w:t>
      </w:r>
      <w:bookmarkEnd w:id="87"/>
      <w:bookmarkEnd w:id="88"/>
      <w:bookmarkEnd w:id="89"/>
    </w:p>
    <w:p w14:paraId="49EAEFE2" w14:textId="77777777" w:rsidR="00F9264E" w:rsidRPr="00F50802" w:rsidRDefault="00625320" w:rsidP="00874923">
      <w:pPr>
        <w:spacing w:before="0" w:after="0"/>
        <w:rPr>
          <w:lang w:val="en-GB"/>
        </w:rPr>
      </w:pPr>
      <w:r w:rsidRPr="00F50802">
        <w:rPr>
          <w:rFonts w:cs="Times New Roman"/>
          <w:lang w:val="en-GB"/>
        </w:rPr>
        <w:t>Under the overall supervision of the INTERPOL Counter-Terrorism Directorate, a</w:t>
      </w:r>
      <w:r w:rsidR="00241C55" w:rsidRPr="00F50802">
        <w:rPr>
          <w:rFonts w:cs="Times New Roman"/>
          <w:color w:val="000000" w:themeColor="text1"/>
          <w:lang w:val="en-GB"/>
        </w:rPr>
        <w:t xml:space="preserve"> </w:t>
      </w:r>
      <w:r w:rsidR="00CD2A91" w:rsidRPr="00F50802">
        <w:rPr>
          <w:rFonts w:cs="Times New Roman"/>
          <w:color w:val="000000" w:themeColor="text1"/>
          <w:lang w:val="en-GB"/>
        </w:rPr>
        <w:t>P</w:t>
      </w:r>
      <w:r w:rsidR="00241C55" w:rsidRPr="00F50802">
        <w:rPr>
          <w:rFonts w:cs="Times New Roman"/>
          <w:color w:val="000000" w:themeColor="text1"/>
          <w:lang w:val="en-GB"/>
        </w:rPr>
        <w:t xml:space="preserve">roject </w:t>
      </w:r>
      <w:r w:rsidR="00CD2A91" w:rsidRPr="00F50802">
        <w:rPr>
          <w:rFonts w:cs="Times New Roman"/>
          <w:color w:val="000000" w:themeColor="text1"/>
          <w:lang w:val="en-GB"/>
        </w:rPr>
        <w:t>M</w:t>
      </w:r>
      <w:r w:rsidR="00241C55" w:rsidRPr="00F50802">
        <w:rPr>
          <w:rFonts w:cs="Times New Roman"/>
          <w:color w:val="000000" w:themeColor="text1"/>
          <w:lang w:val="en-GB"/>
        </w:rPr>
        <w:t xml:space="preserve">anager </w:t>
      </w:r>
      <w:r w:rsidRPr="00F50802">
        <w:rPr>
          <w:rFonts w:cs="Times New Roman"/>
          <w:color w:val="000000" w:themeColor="text1"/>
          <w:lang w:val="en-GB"/>
        </w:rPr>
        <w:t xml:space="preserve">supported by a project assistant </w:t>
      </w:r>
      <w:r w:rsidR="00241C55" w:rsidRPr="00F50802">
        <w:rPr>
          <w:rFonts w:cs="Times New Roman"/>
          <w:color w:val="000000" w:themeColor="text1"/>
          <w:lang w:val="en-GB"/>
        </w:rPr>
        <w:t xml:space="preserve">in </w:t>
      </w:r>
      <w:r w:rsidR="003C3C56" w:rsidRPr="00F50802">
        <w:rPr>
          <w:rFonts w:cs="Times New Roman"/>
          <w:color w:val="000000" w:themeColor="text1"/>
          <w:lang w:val="en-GB"/>
        </w:rPr>
        <w:t>INTERPOL’s Maritime Security Sub-directorate</w:t>
      </w:r>
      <w:r w:rsidR="00742160" w:rsidRPr="00F50802">
        <w:rPr>
          <w:rFonts w:cs="Times New Roman"/>
          <w:color w:val="000000" w:themeColor="text1"/>
          <w:lang w:val="en-GB"/>
        </w:rPr>
        <w:t xml:space="preserve"> </w:t>
      </w:r>
      <w:r w:rsidR="00AE0A45" w:rsidRPr="00F50802">
        <w:rPr>
          <w:rFonts w:cs="Times New Roman"/>
          <w:color w:val="000000" w:themeColor="text1"/>
          <w:lang w:val="en-GB"/>
        </w:rPr>
        <w:t xml:space="preserve">will </w:t>
      </w:r>
      <w:r w:rsidR="00774CDB" w:rsidRPr="00F50802">
        <w:rPr>
          <w:rFonts w:cs="Times New Roman"/>
          <w:color w:val="000000" w:themeColor="text1"/>
          <w:lang w:val="en-GB"/>
        </w:rPr>
        <w:t xml:space="preserve">manage </w:t>
      </w:r>
      <w:r w:rsidR="004A231D" w:rsidRPr="00F50802">
        <w:rPr>
          <w:rFonts w:cs="Times New Roman"/>
          <w:color w:val="000000" w:themeColor="text1"/>
          <w:lang w:val="en-GB"/>
        </w:rPr>
        <w:t xml:space="preserve">the </w:t>
      </w:r>
      <w:r w:rsidR="00774CDB" w:rsidRPr="00F50802">
        <w:rPr>
          <w:rFonts w:cs="Times New Roman"/>
          <w:color w:val="000000" w:themeColor="text1"/>
          <w:lang w:val="en-GB"/>
        </w:rPr>
        <w:t>implementation of PSE 2</w:t>
      </w:r>
      <w:r w:rsidRPr="00F50802">
        <w:rPr>
          <w:rFonts w:cs="Times New Roman"/>
          <w:lang w:val="en-GB"/>
        </w:rPr>
        <w:t xml:space="preserve">. </w:t>
      </w:r>
      <w:r w:rsidR="00DA72AD" w:rsidRPr="00F50802">
        <w:rPr>
          <w:rFonts w:cs="Times New Roman"/>
          <w:lang w:val="en-GB"/>
        </w:rPr>
        <w:t>A</w:t>
      </w:r>
      <w:r w:rsidRPr="00F50802">
        <w:rPr>
          <w:rFonts w:cs="Times New Roman"/>
          <w:lang w:val="en-GB"/>
        </w:rPr>
        <w:t>s part of PSE 2</w:t>
      </w:r>
      <w:r w:rsidR="00524F28" w:rsidRPr="00F50802">
        <w:rPr>
          <w:rFonts w:cs="Times New Roman"/>
          <w:lang w:val="en-GB"/>
        </w:rPr>
        <w:t xml:space="preserve">, </w:t>
      </w:r>
      <w:proofErr w:type="gramStart"/>
      <w:r w:rsidR="00104172" w:rsidRPr="00F50802">
        <w:rPr>
          <w:rFonts w:cs="Times New Roman"/>
          <w:lang w:val="en-GB"/>
        </w:rPr>
        <w:t xml:space="preserve">MTS will be strengthened by </w:t>
      </w:r>
      <w:r w:rsidR="00486F99" w:rsidRPr="00F50802">
        <w:rPr>
          <w:rFonts w:cs="Times New Roman"/>
          <w:lang w:val="en-GB"/>
        </w:rPr>
        <w:t>two Project Mentors and one Project Analyst</w:t>
      </w:r>
      <w:proofErr w:type="gramEnd"/>
      <w:r w:rsidR="00486F99" w:rsidRPr="00F50802">
        <w:rPr>
          <w:rFonts w:cs="Times New Roman"/>
          <w:lang w:val="en-GB"/>
        </w:rPr>
        <w:t>.</w:t>
      </w:r>
      <w:r w:rsidRPr="00F50802">
        <w:rPr>
          <w:rFonts w:cs="Times New Roman"/>
          <w:lang w:val="en-GB"/>
        </w:rPr>
        <w:t xml:space="preserve"> The Project Manager, Project Assistant</w:t>
      </w:r>
      <w:r w:rsidR="00BF3C89">
        <w:rPr>
          <w:rFonts w:cs="Times New Roman"/>
          <w:lang w:val="en-GB"/>
        </w:rPr>
        <w:t>,</w:t>
      </w:r>
      <w:r w:rsidRPr="00F50802">
        <w:rPr>
          <w:rFonts w:cs="Times New Roman"/>
          <w:lang w:val="en-GB"/>
        </w:rPr>
        <w:t xml:space="preserve"> and Project Analyst </w:t>
      </w:r>
      <w:proofErr w:type="gramStart"/>
      <w:r w:rsidRPr="00F50802">
        <w:rPr>
          <w:rFonts w:cs="Times New Roman"/>
          <w:lang w:val="en-GB"/>
        </w:rPr>
        <w:t>will be based</w:t>
      </w:r>
      <w:proofErr w:type="gramEnd"/>
      <w:r w:rsidRPr="00F50802">
        <w:rPr>
          <w:rFonts w:cs="Times New Roman"/>
          <w:lang w:val="en-GB"/>
        </w:rPr>
        <w:t xml:space="preserve"> at INTERPOL’s Headquarters in Lyon, France</w:t>
      </w:r>
      <w:r w:rsidR="00CF1AFD" w:rsidRPr="00F50802">
        <w:rPr>
          <w:rFonts w:cs="Times New Roman"/>
          <w:lang w:val="en-GB"/>
        </w:rPr>
        <w:t>,</w:t>
      </w:r>
      <w:r w:rsidRPr="00F50802">
        <w:rPr>
          <w:rFonts w:cs="Times New Roman"/>
          <w:lang w:val="en-GB"/>
        </w:rPr>
        <w:t xml:space="preserve"> while Project Mentors will be based in the region (location to be confirmed</w:t>
      </w:r>
      <w:r w:rsidR="00BF3C89">
        <w:rPr>
          <w:rFonts w:cs="Times New Roman"/>
          <w:lang w:val="en-GB"/>
        </w:rPr>
        <w:t>)</w:t>
      </w:r>
      <w:r w:rsidR="00A95A7F" w:rsidRPr="00F50802">
        <w:rPr>
          <w:rFonts w:cs="Times New Roman"/>
          <w:lang w:val="en-GB"/>
        </w:rPr>
        <w:t>. INT</w:t>
      </w:r>
      <w:r w:rsidR="00905451" w:rsidRPr="00F50802">
        <w:rPr>
          <w:rFonts w:cs="Times New Roman"/>
          <w:lang w:val="en-GB"/>
        </w:rPr>
        <w:t>EPOL wil</w:t>
      </w:r>
      <w:r w:rsidR="00F274E5" w:rsidRPr="00F50802">
        <w:rPr>
          <w:rFonts w:cs="Times New Roman"/>
          <w:lang w:val="en-GB"/>
        </w:rPr>
        <w:t xml:space="preserve">l </w:t>
      </w:r>
      <w:r w:rsidR="00EC749A" w:rsidRPr="00F50802">
        <w:rPr>
          <w:rFonts w:cs="Times New Roman"/>
          <w:lang w:val="en-GB"/>
        </w:rPr>
        <w:t>par</w:t>
      </w:r>
      <w:r w:rsidR="00EC749A" w:rsidRPr="00F50802">
        <w:rPr>
          <w:lang w:val="en-GB"/>
        </w:rPr>
        <w:t>ticipate</w:t>
      </w:r>
      <w:r w:rsidR="00A95A7F" w:rsidRPr="00F50802">
        <w:rPr>
          <w:lang w:val="en-GB"/>
        </w:rPr>
        <w:t xml:space="preserve"> in the Cross-Engagement Coordination Committee that meets twice yearly in meetings called by the Embassy in Accra through the Maritime Security Programme Advisor </w:t>
      </w:r>
      <w:r w:rsidR="006E7836" w:rsidRPr="00F50802">
        <w:rPr>
          <w:lang w:val="en-GB"/>
        </w:rPr>
        <w:t>(see section 5.1)</w:t>
      </w:r>
      <w:r w:rsidR="00A95A7F" w:rsidRPr="00F50802">
        <w:rPr>
          <w:lang w:val="en-GB"/>
        </w:rPr>
        <w:t>.</w:t>
      </w:r>
    </w:p>
    <w:p w14:paraId="55018731" w14:textId="77777777" w:rsidR="00274133" w:rsidRPr="00F50802" w:rsidRDefault="004B78A9" w:rsidP="00274133">
      <w:pPr>
        <w:pStyle w:val="Heading3"/>
      </w:pPr>
      <w:bookmarkStart w:id="90" w:name="_Toc82349785"/>
      <w:bookmarkStart w:id="91" w:name="_Toc82511473"/>
      <w:bookmarkStart w:id="92" w:name="_Toc89081135"/>
      <w:r w:rsidRPr="00F50802">
        <w:t xml:space="preserve">PSE 2 – </w:t>
      </w:r>
      <w:r w:rsidR="00797610" w:rsidRPr="00F50802">
        <w:t>Engagement b</w:t>
      </w:r>
      <w:r w:rsidR="00274133" w:rsidRPr="00F50802">
        <w:t>udget</w:t>
      </w:r>
      <w:bookmarkEnd w:id="90"/>
      <w:bookmarkEnd w:id="91"/>
      <w:bookmarkEnd w:id="92"/>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960"/>
        <w:gridCol w:w="960"/>
        <w:gridCol w:w="960"/>
        <w:gridCol w:w="960"/>
        <w:gridCol w:w="960"/>
        <w:gridCol w:w="1060"/>
        <w:gridCol w:w="1000"/>
      </w:tblGrid>
      <w:tr w:rsidR="00F9264E" w:rsidRPr="00F50802" w14:paraId="6F911452" w14:textId="77777777" w:rsidTr="006046A7">
        <w:trPr>
          <w:trHeight w:val="300"/>
        </w:trPr>
        <w:tc>
          <w:tcPr>
            <w:tcW w:w="1960" w:type="dxa"/>
            <w:shd w:val="clear" w:color="auto" w:fill="auto"/>
            <w:noWrap/>
            <w:vAlign w:val="bottom"/>
            <w:hideMark/>
          </w:tcPr>
          <w:p w14:paraId="36AC57B1" w14:textId="77777777" w:rsidR="00F9264E" w:rsidRPr="00F50802" w:rsidRDefault="00F9264E" w:rsidP="00F9264E">
            <w:pPr>
              <w:spacing w:before="0" w:after="0"/>
              <w:jc w:val="left"/>
              <w:rPr>
                <w:rFonts w:eastAsia="Times New Roman" w:cs="Times New Roman"/>
                <w:b/>
                <w:bCs/>
                <w:sz w:val="22"/>
                <w:lang w:val="en-GB" w:eastAsia="en-GB"/>
              </w:rPr>
            </w:pPr>
          </w:p>
        </w:tc>
        <w:tc>
          <w:tcPr>
            <w:tcW w:w="960" w:type="dxa"/>
            <w:shd w:val="clear" w:color="auto" w:fill="auto"/>
            <w:noWrap/>
            <w:vAlign w:val="bottom"/>
            <w:hideMark/>
          </w:tcPr>
          <w:p w14:paraId="0CACE291" w14:textId="77777777" w:rsidR="00F9264E" w:rsidRPr="00F50802" w:rsidRDefault="00F9264E" w:rsidP="00F351D9">
            <w:pPr>
              <w:spacing w:before="0" w:after="0"/>
              <w:jc w:val="center"/>
              <w:rPr>
                <w:rFonts w:eastAsia="Times New Roman" w:cs="Calibri"/>
                <w:b/>
                <w:bCs/>
                <w:color w:val="000000"/>
                <w:sz w:val="22"/>
                <w:lang w:val="en-GB" w:eastAsia="en-GB"/>
              </w:rPr>
            </w:pPr>
            <w:r w:rsidRPr="00F50802">
              <w:rPr>
                <w:rFonts w:eastAsia="Times New Roman" w:cs="Calibri"/>
                <w:b/>
                <w:bCs/>
                <w:sz w:val="22"/>
                <w:lang w:val="en-GB" w:eastAsia="en-GB"/>
              </w:rPr>
              <w:t>2022</w:t>
            </w:r>
          </w:p>
        </w:tc>
        <w:tc>
          <w:tcPr>
            <w:tcW w:w="960" w:type="dxa"/>
            <w:shd w:val="clear" w:color="auto" w:fill="auto"/>
            <w:noWrap/>
            <w:vAlign w:val="bottom"/>
            <w:hideMark/>
          </w:tcPr>
          <w:p w14:paraId="5F7C902B" w14:textId="77777777" w:rsidR="00F9264E" w:rsidRPr="00F50802" w:rsidRDefault="00F9264E" w:rsidP="00F351D9">
            <w:pPr>
              <w:spacing w:before="0" w:after="0"/>
              <w:jc w:val="center"/>
              <w:rPr>
                <w:rFonts w:eastAsia="Times New Roman" w:cs="Calibri"/>
                <w:b/>
                <w:bCs/>
                <w:color w:val="000000"/>
                <w:sz w:val="22"/>
                <w:lang w:val="en-GB" w:eastAsia="en-GB"/>
              </w:rPr>
            </w:pPr>
            <w:r w:rsidRPr="00F50802">
              <w:rPr>
                <w:rFonts w:eastAsia="Times New Roman" w:cs="Calibri"/>
                <w:b/>
                <w:bCs/>
                <w:sz w:val="22"/>
                <w:lang w:val="en-GB" w:eastAsia="en-GB"/>
              </w:rPr>
              <w:t>2023</w:t>
            </w:r>
          </w:p>
        </w:tc>
        <w:tc>
          <w:tcPr>
            <w:tcW w:w="960" w:type="dxa"/>
            <w:shd w:val="clear" w:color="auto" w:fill="auto"/>
            <w:noWrap/>
            <w:vAlign w:val="bottom"/>
            <w:hideMark/>
          </w:tcPr>
          <w:p w14:paraId="48B3A400" w14:textId="77777777" w:rsidR="00F9264E" w:rsidRPr="00F50802" w:rsidRDefault="00F9264E" w:rsidP="00F351D9">
            <w:pPr>
              <w:spacing w:before="0" w:after="0"/>
              <w:jc w:val="center"/>
              <w:rPr>
                <w:rFonts w:eastAsia="Times New Roman" w:cs="Calibri"/>
                <w:b/>
                <w:bCs/>
                <w:color w:val="000000"/>
                <w:sz w:val="22"/>
                <w:lang w:val="en-GB" w:eastAsia="en-GB"/>
              </w:rPr>
            </w:pPr>
            <w:r w:rsidRPr="00F50802">
              <w:rPr>
                <w:rFonts w:eastAsia="Times New Roman" w:cs="Calibri"/>
                <w:b/>
                <w:bCs/>
                <w:sz w:val="22"/>
                <w:lang w:val="en-GB" w:eastAsia="en-GB"/>
              </w:rPr>
              <w:t>2024</w:t>
            </w:r>
          </w:p>
        </w:tc>
        <w:tc>
          <w:tcPr>
            <w:tcW w:w="960" w:type="dxa"/>
            <w:shd w:val="clear" w:color="auto" w:fill="auto"/>
            <w:noWrap/>
            <w:vAlign w:val="bottom"/>
            <w:hideMark/>
          </w:tcPr>
          <w:p w14:paraId="2EA780CC" w14:textId="77777777" w:rsidR="00F9264E" w:rsidRPr="00F50802" w:rsidRDefault="00F9264E" w:rsidP="00F351D9">
            <w:pPr>
              <w:spacing w:before="0" w:after="0"/>
              <w:jc w:val="center"/>
              <w:rPr>
                <w:rFonts w:eastAsia="Times New Roman" w:cs="Calibri"/>
                <w:b/>
                <w:bCs/>
                <w:color w:val="000000"/>
                <w:sz w:val="22"/>
                <w:lang w:val="en-GB" w:eastAsia="en-GB"/>
              </w:rPr>
            </w:pPr>
            <w:r w:rsidRPr="00F50802">
              <w:rPr>
                <w:rFonts w:eastAsia="Times New Roman" w:cs="Calibri"/>
                <w:b/>
                <w:bCs/>
                <w:sz w:val="22"/>
                <w:lang w:val="en-GB" w:eastAsia="en-GB"/>
              </w:rPr>
              <w:t>2025</w:t>
            </w:r>
          </w:p>
        </w:tc>
        <w:tc>
          <w:tcPr>
            <w:tcW w:w="960" w:type="dxa"/>
            <w:shd w:val="clear" w:color="auto" w:fill="auto"/>
            <w:noWrap/>
            <w:vAlign w:val="bottom"/>
            <w:hideMark/>
          </w:tcPr>
          <w:p w14:paraId="6B04E20E" w14:textId="77777777" w:rsidR="00F9264E" w:rsidRPr="00F50802" w:rsidRDefault="00F9264E" w:rsidP="00F351D9">
            <w:pPr>
              <w:spacing w:before="0" w:after="0"/>
              <w:jc w:val="center"/>
              <w:rPr>
                <w:rFonts w:eastAsia="Times New Roman" w:cs="Calibri"/>
                <w:b/>
                <w:bCs/>
                <w:color w:val="000000"/>
                <w:sz w:val="22"/>
                <w:lang w:val="en-GB" w:eastAsia="en-GB"/>
              </w:rPr>
            </w:pPr>
            <w:r w:rsidRPr="00F50802">
              <w:rPr>
                <w:rFonts w:eastAsia="Times New Roman" w:cs="Calibri"/>
                <w:b/>
                <w:bCs/>
                <w:sz w:val="22"/>
                <w:lang w:val="en-GB" w:eastAsia="en-GB"/>
              </w:rPr>
              <w:t>2026</w:t>
            </w:r>
          </w:p>
        </w:tc>
        <w:tc>
          <w:tcPr>
            <w:tcW w:w="1060" w:type="dxa"/>
            <w:shd w:val="clear" w:color="auto" w:fill="auto"/>
            <w:noWrap/>
            <w:vAlign w:val="bottom"/>
            <w:hideMark/>
          </w:tcPr>
          <w:p w14:paraId="35612C05" w14:textId="77777777" w:rsidR="00F9264E" w:rsidRPr="00F50802" w:rsidRDefault="00F9264E" w:rsidP="00F351D9">
            <w:pPr>
              <w:spacing w:before="0" w:after="0"/>
              <w:jc w:val="center"/>
              <w:rPr>
                <w:rFonts w:eastAsia="Times New Roman" w:cs="Calibri"/>
                <w:b/>
                <w:bCs/>
                <w:color w:val="000000"/>
                <w:sz w:val="22"/>
                <w:lang w:val="en-GB" w:eastAsia="en-GB"/>
              </w:rPr>
            </w:pPr>
            <w:r w:rsidRPr="00F50802">
              <w:rPr>
                <w:rFonts w:eastAsia="Times New Roman" w:cs="Calibri"/>
                <w:b/>
                <w:bCs/>
                <w:sz w:val="22"/>
                <w:lang w:val="en-GB" w:eastAsia="en-GB"/>
              </w:rPr>
              <w:t>Total DKK</w:t>
            </w:r>
          </w:p>
        </w:tc>
        <w:tc>
          <w:tcPr>
            <w:tcW w:w="1000" w:type="dxa"/>
            <w:shd w:val="clear" w:color="auto" w:fill="D9D9D9" w:themeFill="background1" w:themeFillShade="D9"/>
            <w:noWrap/>
            <w:vAlign w:val="bottom"/>
            <w:hideMark/>
          </w:tcPr>
          <w:p w14:paraId="6BE29C3F" w14:textId="77777777" w:rsidR="00F9264E" w:rsidRPr="00F50802" w:rsidRDefault="00F9264E" w:rsidP="00F351D9">
            <w:pPr>
              <w:spacing w:before="0" w:after="0"/>
              <w:jc w:val="center"/>
              <w:rPr>
                <w:rFonts w:eastAsia="Times New Roman" w:cs="Calibri"/>
                <w:b/>
                <w:bCs/>
                <w:color w:val="000000"/>
                <w:sz w:val="22"/>
                <w:lang w:val="en-GB" w:eastAsia="en-GB"/>
              </w:rPr>
            </w:pPr>
            <w:r w:rsidRPr="00F50802">
              <w:rPr>
                <w:rFonts w:eastAsia="Times New Roman" w:cs="Calibri"/>
                <w:b/>
                <w:bCs/>
                <w:sz w:val="22"/>
                <w:lang w:val="en-GB" w:eastAsia="en-GB"/>
              </w:rPr>
              <w:t>Total EUR</w:t>
            </w:r>
          </w:p>
        </w:tc>
      </w:tr>
      <w:tr w:rsidR="00F9264E" w:rsidRPr="00F50802" w14:paraId="19D135E1" w14:textId="77777777" w:rsidTr="006046A7">
        <w:trPr>
          <w:trHeight w:val="300"/>
        </w:trPr>
        <w:tc>
          <w:tcPr>
            <w:tcW w:w="1960" w:type="dxa"/>
            <w:shd w:val="clear" w:color="auto" w:fill="auto"/>
            <w:noWrap/>
            <w:vAlign w:val="bottom"/>
            <w:hideMark/>
          </w:tcPr>
          <w:p w14:paraId="2BC57C4F" w14:textId="77777777" w:rsidR="00F9264E" w:rsidRPr="00F50802" w:rsidRDefault="00F9264E" w:rsidP="00F9264E">
            <w:pPr>
              <w:spacing w:before="0" w:after="0"/>
              <w:jc w:val="left"/>
              <w:rPr>
                <w:rFonts w:eastAsia="Times New Roman" w:cs="Calibri"/>
                <w:color w:val="000000"/>
                <w:sz w:val="22"/>
                <w:lang w:val="en-GB" w:eastAsia="en-GB"/>
              </w:rPr>
            </w:pPr>
            <w:r w:rsidRPr="00F50802">
              <w:rPr>
                <w:rFonts w:eastAsia="Times New Roman" w:cs="Calibri"/>
                <w:color w:val="000000"/>
                <w:sz w:val="22"/>
                <w:lang w:val="en-GB" w:eastAsia="en-GB"/>
              </w:rPr>
              <w:t>Output 1.1</w:t>
            </w:r>
          </w:p>
        </w:tc>
        <w:tc>
          <w:tcPr>
            <w:tcW w:w="960" w:type="dxa"/>
            <w:shd w:val="clear" w:color="auto" w:fill="auto"/>
            <w:noWrap/>
            <w:vAlign w:val="bottom"/>
            <w:hideMark/>
          </w:tcPr>
          <w:p w14:paraId="523EB98A" w14:textId="77777777" w:rsidR="00F9264E" w:rsidRPr="00F50802" w:rsidRDefault="00F9264E" w:rsidP="00F351D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0.84</w:t>
            </w:r>
          </w:p>
        </w:tc>
        <w:tc>
          <w:tcPr>
            <w:tcW w:w="960" w:type="dxa"/>
            <w:shd w:val="clear" w:color="auto" w:fill="auto"/>
            <w:noWrap/>
            <w:vAlign w:val="bottom"/>
            <w:hideMark/>
          </w:tcPr>
          <w:p w14:paraId="4B60D0FA" w14:textId="77777777" w:rsidR="00F9264E" w:rsidRPr="00F50802" w:rsidRDefault="00F9264E" w:rsidP="00F351D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1.02</w:t>
            </w:r>
          </w:p>
        </w:tc>
        <w:tc>
          <w:tcPr>
            <w:tcW w:w="960" w:type="dxa"/>
            <w:shd w:val="clear" w:color="auto" w:fill="auto"/>
            <w:noWrap/>
            <w:vAlign w:val="bottom"/>
            <w:hideMark/>
          </w:tcPr>
          <w:p w14:paraId="5C3DEB99" w14:textId="77777777" w:rsidR="00F9264E" w:rsidRPr="00F50802" w:rsidRDefault="00F9264E" w:rsidP="00F351D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0.10</w:t>
            </w:r>
          </w:p>
        </w:tc>
        <w:tc>
          <w:tcPr>
            <w:tcW w:w="960" w:type="dxa"/>
            <w:shd w:val="clear" w:color="auto" w:fill="auto"/>
            <w:noWrap/>
            <w:vAlign w:val="bottom"/>
            <w:hideMark/>
          </w:tcPr>
          <w:p w14:paraId="4E84322F" w14:textId="77777777" w:rsidR="00F9264E" w:rsidRPr="00F50802" w:rsidRDefault="00F9264E" w:rsidP="00F351D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0.10</w:t>
            </w:r>
          </w:p>
        </w:tc>
        <w:tc>
          <w:tcPr>
            <w:tcW w:w="960" w:type="dxa"/>
            <w:shd w:val="clear" w:color="auto" w:fill="auto"/>
            <w:noWrap/>
            <w:vAlign w:val="bottom"/>
            <w:hideMark/>
          </w:tcPr>
          <w:p w14:paraId="40861A9A" w14:textId="77777777" w:rsidR="00F9264E" w:rsidRPr="00F50802" w:rsidRDefault="00F9264E" w:rsidP="00F351D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0.09</w:t>
            </w:r>
          </w:p>
        </w:tc>
        <w:tc>
          <w:tcPr>
            <w:tcW w:w="1060" w:type="dxa"/>
            <w:shd w:val="clear" w:color="auto" w:fill="auto"/>
            <w:noWrap/>
            <w:vAlign w:val="bottom"/>
            <w:hideMark/>
          </w:tcPr>
          <w:p w14:paraId="73B76481" w14:textId="77777777" w:rsidR="00F9264E" w:rsidRPr="00F50802" w:rsidRDefault="00F9264E" w:rsidP="00F351D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2.16</w:t>
            </w:r>
          </w:p>
        </w:tc>
        <w:tc>
          <w:tcPr>
            <w:tcW w:w="1000" w:type="dxa"/>
            <w:shd w:val="clear" w:color="auto" w:fill="D9D9D9" w:themeFill="background1" w:themeFillShade="D9"/>
            <w:noWrap/>
            <w:vAlign w:val="bottom"/>
            <w:hideMark/>
          </w:tcPr>
          <w:p w14:paraId="5D978B8B" w14:textId="77777777" w:rsidR="00F9264E" w:rsidRPr="00F50802" w:rsidRDefault="00F9264E" w:rsidP="00F351D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0.29</w:t>
            </w:r>
          </w:p>
        </w:tc>
      </w:tr>
      <w:tr w:rsidR="00F9264E" w:rsidRPr="00F50802" w14:paraId="0D3F95DE" w14:textId="77777777" w:rsidTr="006046A7">
        <w:trPr>
          <w:trHeight w:val="300"/>
        </w:trPr>
        <w:tc>
          <w:tcPr>
            <w:tcW w:w="1960" w:type="dxa"/>
            <w:shd w:val="clear" w:color="auto" w:fill="auto"/>
            <w:noWrap/>
            <w:vAlign w:val="bottom"/>
            <w:hideMark/>
          </w:tcPr>
          <w:p w14:paraId="0A0CBF2D" w14:textId="77777777" w:rsidR="00F9264E" w:rsidRPr="00F50802" w:rsidRDefault="00F9264E" w:rsidP="00F9264E">
            <w:pPr>
              <w:spacing w:before="0" w:after="0"/>
              <w:jc w:val="left"/>
              <w:rPr>
                <w:rFonts w:eastAsia="Times New Roman" w:cs="Calibri"/>
                <w:color w:val="000000"/>
                <w:sz w:val="22"/>
                <w:lang w:val="en-GB" w:eastAsia="en-GB"/>
              </w:rPr>
            </w:pPr>
            <w:r w:rsidRPr="00F50802">
              <w:rPr>
                <w:rFonts w:eastAsia="Times New Roman" w:cs="Calibri"/>
                <w:color w:val="000000"/>
                <w:sz w:val="22"/>
                <w:lang w:val="en-GB" w:eastAsia="en-GB"/>
              </w:rPr>
              <w:t>Output 1.2</w:t>
            </w:r>
          </w:p>
        </w:tc>
        <w:tc>
          <w:tcPr>
            <w:tcW w:w="960" w:type="dxa"/>
            <w:shd w:val="clear" w:color="auto" w:fill="auto"/>
            <w:noWrap/>
            <w:vAlign w:val="bottom"/>
            <w:hideMark/>
          </w:tcPr>
          <w:p w14:paraId="260ECAEF" w14:textId="77777777" w:rsidR="00F9264E" w:rsidRPr="00F50802" w:rsidRDefault="00F9264E" w:rsidP="00F351D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0.07</w:t>
            </w:r>
          </w:p>
        </w:tc>
        <w:tc>
          <w:tcPr>
            <w:tcW w:w="960" w:type="dxa"/>
            <w:shd w:val="clear" w:color="auto" w:fill="auto"/>
            <w:noWrap/>
            <w:vAlign w:val="bottom"/>
            <w:hideMark/>
          </w:tcPr>
          <w:p w14:paraId="208C0566" w14:textId="77777777" w:rsidR="00F9264E" w:rsidRPr="00F50802" w:rsidRDefault="00F9264E" w:rsidP="00F351D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0.70</w:t>
            </w:r>
          </w:p>
        </w:tc>
        <w:tc>
          <w:tcPr>
            <w:tcW w:w="960" w:type="dxa"/>
            <w:shd w:val="clear" w:color="auto" w:fill="auto"/>
            <w:noWrap/>
            <w:vAlign w:val="bottom"/>
            <w:hideMark/>
          </w:tcPr>
          <w:p w14:paraId="36B7D3FA" w14:textId="77777777" w:rsidR="00F9264E" w:rsidRPr="00F50802" w:rsidRDefault="00F9264E" w:rsidP="00F351D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0.47</w:t>
            </w:r>
          </w:p>
        </w:tc>
        <w:tc>
          <w:tcPr>
            <w:tcW w:w="960" w:type="dxa"/>
            <w:shd w:val="clear" w:color="auto" w:fill="auto"/>
            <w:noWrap/>
            <w:vAlign w:val="bottom"/>
            <w:hideMark/>
          </w:tcPr>
          <w:p w14:paraId="454BE0F5" w14:textId="77777777" w:rsidR="00F9264E" w:rsidRPr="00F50802" w:rsidRDefault="00F9264E" w:rsidP="00F351D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0.64</w:t>
            </w:r>
          </w:p>
        </w:tc>
        <w:tc>
          <w:tcPr>
            <w:tcW w:w="960" w:type="dxa"/>
            <w:shd w:val="clear" w:color="auto" w:fill="auto"/>
            <w:noWrap/>
            <w:vAlign w:val="bottom"/>
            <w:hideMark/>
          </w:tcPr>
          <w:p w14:paraId="0B01E741" w14:textId="77777777" w:rsidR="00F9264E" w:rsidRPr="00F50802" w:rsidRDefault="00F9264E" w:rsidP="00F351D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0.46</w:t>
            </w:r>
          </w:p>
        </w:tc>
        <w:tc>
          <w:tcPr>
            <w:tcW w:w="1060" w:type="dxa"/>
            <w:shd w:val="clear" w:color="auto" w:fill="auto"/>
            <w:noWrap/>
            <w:vAlign w:val="bottom"/>
            <w:hideMark/>
          </w:tcPr>
          <w:p w14:paraId="631170B1" w14:textId="77777777" w:rsidR="00F9264E" w:rsidRPr="00F50802" w:rsidRDefault="00F9264E" w:rsidP="00F351D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2.35</w:t>
            </w:r>
          </w:p>
        </w:tc>
        <w:tc>
          <w:tcPr>
            <w:tcW w:w="1000" w:type="dxa"/>
            <w:shd w:val="clear" w:color="auto" w:fill="D9D9D9" w:themeFill="background1" w:themeFillShade="D9"/>
            <w:noWrap/>
            <w:vAlign w:val="bottom"/>
            <w:hideMark/>
          </w:tcPr>
          <w:p w14:paraId="2F1D2C77" w14:textId="77777777" w:rsidR="00F9264E" w:rsidRPr="00F50802" w:rsidRDefault="00F9264E" w:rsidP="00F351D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0.32</w:t>
            </w:r>
          </w:p>
        </w:tc>
      </w:tr>
      <w:tr w:rsidR="00F9264E" w:rsidRPr="00F50802" w14:paraId="791281EC" w14:textId="77777777" w:rsidTr="006046A7">
        <w:trPr>
          <w:trHeight w:val="300"/>
        </w:trPr>
        <w:tc>
          <w:tcPr>
            <w:tcW w:w="1960" w:type="dxa"/>
            <w:shd w:val="clear" w:color="auto" w:fill="auto"/>
            <w:noWrap/>
            <w:vAlign w:val="bottom"/>
            <w:hideMark/>
          </w:tcPr>
          <w:p w14:paraId="5B6527CF" w14:textId="77777777" w:rsidR="00F9264E" w:rsidRPr="00F50802" w:rsidRDefault="00F9264E" w:rsidP="00F9264E">
            <w:pPr>
              <w:spacing w:before="0" w:after="0"/>
              <w:jc w:val="left"/>
              <w:rPr>
                <w:rFonts w:eastAsia="Times New Roman" w:cs="Calibri"/>
                <w:color w:val="000000"/>
                <w:sz w:val="22"/>
                <w:lang w:val="en-GB" w:eastAsia="en-GB"/>
              </w:rPr>
            </w:pPr>
            <w:r w:rsidRPr="00F50802">
              <w:rPr>
                <w:rFonts w:eastAsia="Times New Roman" w:cs="Calibri"/>
                <w:color w:val="000000"/>
                <w:sz w:val="22"/>
                <w:lang w:val="en-GB" w:eastAsia="en-GB"/>
              </w:rPr>
              <w:t>Output 2.1</w:t>
            </w:r>
          </w:p>
        </w:tc>
        <w:tc>
          <w:tcPr>
            <w:tcW w:w="960" w:type="dxa"/>
            <w:shd w:val="clear" w:color="auto" w:fill="auto"/>
            <w:noWrap/>
            <w:vAlign w:val="bottom"/>
            <w:hideMark/>
          </w:tcPr>
          <w:p w14:paraId="52B518F3" w14:textId="77777777" w:rsidR="00F9264E" w:rsidRPr="00F50802" w:rsidRDefault="00F9264E" w:rsidP="00F351D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0.09</w:t>
            </w:r>
          </w:p>
        </w:tc>
        <w:tc>
          <w:tcPr>
            <w:tcW w:w="960" w:type="dxa"/>
            <w:shd w:val="clear" w:color="auto" w:fill="auto"/>
            <w:noWrap/>
            <w:vAlign w:val="bottom"/>
            <w:hideMark/>
          </w:tcPr>
          <w:p w14:paraId="088AF993" w14:textId="77777777" w:rsidR="00F9264E" w:rsidRPr="00F50802" w:rsidRDefault="00F9264E" w:rsidP="00F351D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1.18</w:t>
            </w:r>
          </w:p>
        </w:tc>
        <w:tc>
          <w:tcPr>
            <w:tcW w:w="960" w:type="dxa"/>
            <w:shd w:val="clear" w:color="auto" w:fill="auto"/>
            <w:noWrap/>
            <w:vAlign w:val="bottom"/>
            <w:hideMark/>
          </w:tcPr>
          <w:p w14:paraId="569520F7" w14:textId="77777777" w:rsidR="00F9264E" w:rsidRPr="00F50802" w:rsidRDefault="00F9264E" w:rsidP="00F351D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0.79</w:t>
            </w:r>
          </w:p>
        </w:tc>
        <w:tc>
          <w:tcPr>
            <w:tcW w:w="960" w:type="dxa"/>
            <w:shd w:val="clear" w:color="auto" w:fill="auto"/>
            <w:noWrap/>
            <w:vAlign w:val="bottom"/>
            <w:hideMark/>
          </w:tcPr>
          <w:p w14:paraId="321E9626" w14:textId="77777777" w:rsidR="00F9264E" w:rsidRPr="00F50802" w:rsidRDefault="00F9264E" w:rsidP="00F351D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0.11</w:t>
            </w:r>
          </w:p>
        </w:tc>
        <w:tc>
          <w:tcPr>
            <w:tcW w:w="960" w:type="dxa"/>
            <w:shd w:val="clear" w:color="auto" w:fill="auto"/>
            <w:noWrap/>
            <w:vAlign w:val="bottom"/>
            <w:hideMark/>
          </w:tcPr>
          <w:p w14:paraId="5A72F14A" w14:textId="77777777" w:rsidR="00F9264E" w:rsidRPr="00F50802" w:rsidRDefault="00F9264E" w:rsidP="00F351D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0.10</w:t>
            </w:r>
          </w:p>
        </w:tc>
        <w:tc>
          <w:tcPr>
            <w:tcW w:w="1060" w:type="dxa"/>
            <w:shd w:val="clear" w:color="auto" w:fill="auto"/>
            <w:noWrap/>
            <w:vAlign w:val="bottom"/>
            <w:hideMark/>
          </w:tcPr>
          <w:p w14:paraId="069F9AA6" w14:textId="77777777" w:rsidR="00F9264E" w:rsidRPr="00F50802" w:rsidRDefault="00F9264E" w:rsidP="00F351D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2.28</w:t>
            </w:r>
          </w:p>
        </w:tc>
        <w:tc>
          <w:tcPr>
            <w:tcW w:w="1000" w:type="dxa"/>
            <w:shd w:val="clear" w:color="auto" w:fill="D9D9D9" w:themeFill="background1" w:themeFillShade="D9"/>
            <w:noWrap/>
            <w:vAlign w:val="bottom"/>
            <w:hideMark/>
          </w:tcPr>
          <w:p w14:paraId="33FC81F6" w14:textId="77777777" w:rsidR="00F9264E" w:rsidRPr="00F50802" w:rsidRDefault="00F9264E" w:rsidP="00F351D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0.31</w:t>
            </w:r>
          </w:p>
        </w:tc>
      </w:tr>
      <w:tr w:rsidR="00F9264E" w:rsidRPr="00F50802" w14:paraId="0FD7A067" w14:textId="77777777" w:rsidTr="006046A7">
        <w:trPr>
          <w:trHeight w:val="300"/>
        </w:trPr>
        <w:tc>
          <w:tcPr>
            <w:tcW w:w="1960" w:type="dxa"/>
            <w:shd w:val="clear" w:color="auto" w:fill="auto"/>
            <w:noWrap/>
            <w:vAlign w:val="bottom"/>
            <w:hideMark/>
          </w:tcPr>
          <w:p w14:paraId="560F267B" w14:textId="77777777" w:rsidR="00F9264E" w:rsidRPr="00F50802" w:rsidRDefault="00F9264E" w:rsidP="00F9264E">
            <w:pPr>
              <w:spacing w:before="0" w:after="0"/>
              <w:jc w:val="left"/>
              <w:rPr>
                <w:rFonts w:eastAsia="Times New Roman" w:cs="Calibri"/>
                <w:color w:val="000000"/>
                <w:sz w:val="22"/>
                <w:lang w:val="en-GB" w:eastAsia="en-GB"/>
              </w:rPr>
            </w:pPr>
            <w:r w:rsidRPr="00F50802">
              <w:rPr>
                <w:rFonts w:eastAsia="Times New Roman" w:cs="Calibri"/>
                <w:color w:val="000000"/>
                <w:sz w:val="22"/>
                <w:lang w:val="en-GB" w:eastAsia="en-GB"/>
              </w:rPr>
              <w:t>Output 2.2</w:t>
            </w:r>
          </w:p>
        </w:tc>
        <w:tc>
          <w:tcPr>
            <w:tcW w:w="960" w:type="dxa"/>
            <w:shd w:val="clear" w:color="auto" w:fill="auto"/>
            <w:noWrap/>
            <w:vAlign w:val="bottom"/>
            <w:hideMark/>
          </w:tcPr>
          <w:p w14:paraId="1E441E51" w14:textId="77777777" w:rsidR="00F9264E" w:rsidRPr="00F50802" w:rsidRDefault="00F9264E" w:rsidP="00F351D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0.07</w:t>
            </w:r>
          </w:p>
        </w:tc>
        <w:tc>
          <w:tcPr>
            <w:tcW w:w="960" w:type="dxa"/>
            <w:shd w:val="clear" w:color="auto" w:fill="auto"/>
            <w:noWrap/>
            <w:vAlign w:val="bottom"/>
            <w:hideMark/>
          </w:tcPr>
          <w:p w14:paraId="364BD6E7" w14:textId="77777777" w:rsidR="00F9264E" w:rsidRPr="00F50802" w:rsidRDefault="00F9264E" w:rsidP="00F351D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0.86</w:t>
            </w:r>
          </w:p>
        </w:tc>
        <w:tc>
          <w:tcPr>
            <w:tcW w:w="960" w:type="dxa"/>
            <w:shd w:val="clear" w:color="auto" w:fill="auto"/>
            <w:noWrap/>
            <w:vAlign w:val="bottom"/>
            <w:hideMark/>
          </w:tcPr>
          <w:p w14:paraId="16802EB7" w14:textId="77777777" w:rsidR="00F9264E" w:rsidRPr="00F50802" w:rsidRDefault="00F9264E" w:rsidP="00F351D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0.09</w:t>
            </w:r>
          </w:p>
        </w:tc>
        <w:tc>
          <w:tcPr>
            <w:tcW w:w="960" w:type="dxa"/>
            <w:shd w:val="clear" w:color="auto" w:fill="auto"/>
            <w:noWrap/>
            <w:vAlign w:val="bottom"/>
            <w:hideMark/>
          </w:tcPr>
          <w:p w14:paraId="4E8CF14E" w14:textId="77777777" w:rsidR="00F9264E" w:rsidRPr="00F50802" w:rsidRDefault="00F9264E" w:rsidP="00F351D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0.80</w:t>
            </w:r>
          </w:p>
        </w:tc>
        <w:tc>
          <w:tcPr>
            <w:tcW w:w="960" w:type="dxa"/>
            <w:shd w:val="clear" w:color="auto" w:fill="auto"/>
            <w:noWrap/>
            <w:vAlign w:val="bottom"/>
            <w:hideMark/>
          </w:tcPr>
          <w:p w14:paraId="10121A7A" w14:textId="77777777" w:rsidR="00F9264E" w:rsidRPr="00F50802" w:rsidRDefault="00F9264E" w:rsidP="00F351D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0.08</w:t>
            </w:r>
          </w:p>
        </w:tc>
        <w:tc>
          <w:tcPr>
            <w:tcW w:w="1060" w:type="dxa"/>
            <w:shd w:val="clear" w:color="auto" w:fill="auto"/>
            <w:noWrap/>
            <w:vAlign w:val="bottom"/>
            <w:hideMark/>
          </w:tcPr>
          <w:p w14:paraId="218E6555" w14:textId="77777777" w:rsidR="00F9264E" w:rsidRPr="00F50802" w:rsidRDefault="00F9264E" w:rsidP="00F351D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1.90</w:t>
            </w:r>
          </w:p>
        </w:tc>
        <w:tc>
          <w:tcPr>
            <w:tcW w:w="1000" w:type="dxa"/>
            <w:shd w:val="clear" w:color="auto" w:fill="D9D9D9" w:themeFill="background1" w:themeFillShade="D9"/>
            <w:noWrap/>
            <w:vAlign w:val="bottom"/>
            <w:hideMark/>
          </w:tcPr>
          <w:p w14:paraId="6ED22B64" w14:textId="77777777" w:rsidR="00F9264E" w:rsidRPr="00F50802" w:rsidRDefault="00F9264E" w:rsidP="00F351D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0.26</w:t>
            </w:r>
          </w:p>
        </w:tc>
      </w:tr>
      <w:tr w:rsidR="00F9264E" w:rsidRPr="00F50802" w14:paraId="17F7AB14" w14:textId="77777777" w:rsidTr="006046A7">
        <w:trPr>
          <w:trHeight w:val="300"/>
        </w:trPr>
        <w:tc>
          <w:tcPr>
            <w:tcW w:w="1960" w:type="dxa"/>
            <w:shd w:val="clear" w:color="auto" w:fill="auto"/>
            <w:noWrap/>
            <w:vAlign w:val="bottom"/>
            <w:hideMark/>
          </w:tcPr>
          <w:p w14:paraId="5E3159AC" w14:textId="77777777" w:rsidR="00F9264E" w:rsidRPr="00F50802" w:rsidRDefault="00F9264E" w:rsidP="00F9264E">
            <w:pPr>
              <w:spacing w:before="0" w:after="0"/>
              <w:jc w:val="left"/>
              <w:rPr>
                <w:rFonts w:eastAsia="Times New Roman" w:cs="Calibri"/>
                <w:color w:val="000000"/>
                <w:sz w:val="22"/>
                <w:lang w:val="en-GB" w:eastAsia="en-GB"/>
              </w:rPr>
            </w:pPr>
            <w:r w:rsidRPr="00F50802">
              <w:rPr>
                <w:rFonts w:eastAsia="Times New Roman" w:cs="Calibri"/>
                <w:sz w:val="22"/>
                <w:lang w:val="en-GB" w:eastAsia="en-GB"/>
              </w:rPr>
              <w:t>Sub total</w:t>
            </w:r>
          </w:p>
        </w:tc>
        <w:tc>
          <w:tcPr>
            <w:tcW w:w="960" w:type="dxa"/>
            <w:shd w:val="clear" w:color="auto" w:fill="auto"/>
            <w:noWrap/>
            <w:vAlign w:val="bottom"/>
            <w:hideMark/>
          </w:tcPr>
          <w:p w14:paraId="2649F58D" w14:textId="77777777" w:rsidR="00F9264E" w:rsidRPr="00F50802" w:rsidRDefault="00F9264E" w:rsidP="00F351D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1.08</w:t>
            </w:r>
          </w:p>
        </w:tc>
        <w:tc>
          <w:tcPr>
            <w:tcW w:w="960" w:type="dxa"/>
            <w:shd w:val="clear" w:color="auto" w:fill="auto"/>
            <w:noWrap/>
            <w:vAlign w:val="bottom"/>
            <w:hideMark/>
          </w:tcPr>
          <w:p w14:paraId="7E5DE26F" w14:textId="77777777" w:rsidR="00F9264E" w:rsidRPr="00F50802" w:rsidRDefault="00F9264E" w:rsidP="00F351D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3.76</w:t>
            </w:r>
          </w:p>
        </w:tc>
        <w:tc>
          <w:tcPr>
            <w:tcW w:w="960" w:type="dxa"/>
            <w:shd w:val="clear" w:color="auto" w:fill="auto"/>
            <w:noWrap/>
            <w:vAlign w:val="bottom"/>
            <w:hideMark/>
          </w:tcPr>
          <w:p w14:paraId="72C4AFB6" w14:textId="77777777" w:rsidR="00F9264E" w:rsidRPr="00F50802" w:rsidRDefault="00F9264E" w:rsidP="00F351D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1.45</w:t>
            </w:r>
          </w:p>
        </w:tc>
        <w:tc>
          <w:tcPr>
            <w:tcW w:w="960" w:type="dxa"/>
            <w:shd w:val="clear" w:color="auto" w:fill="auto"/>
            <w:noWrap/>
            <w:vAlign w:val="bottom"/>
            <w:hideMark/>
          </w:tcPr>
          <w:p w14:paraId="7E95CED3" w14:textId="77777777" w:rsidR="00F9264E" w:rsidRPr="00F50802" w:rsidRDefault="00F9264E" w:rsidP="00F351D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1.66</w:t>
            </w:r>
          </w:p>
        </w:tc>
        <w:tc>
          <w:tcPr>
            <w:tcW w:w="960" w:type="dxa"/>
            <w:shd w:val="clear" w:color="auto" w:fill="auto"/>
            <w:noWrap/>
            <w:vAlign w:val="bottom"/>
            <w:hideMark/>
          </w:tcPr>
          <w:p w14:paraId="542C82A4" w14:textId="77777777" w:rsidR="00F9264E" w:rsidRPr="00F50802" w:rsidRDefault="00F9264E" w:rsidP="00F351D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0.74</w:t>
            </w:r>
          </w:p>
        </w:tc>
        <w:tc>
          <w:tcPr>
            <w:tcW w:w="1060" w:type="dxa"/>
            <w:shd w:val="clear" w:color="auto" w:fill="auto"/>
            <w:noWrap/>
            <w:vAlign w:val="bottom"/>
            <w:hideMark/>
          </w:tcPr>
          <w:p w14:paraId="4A9CAF82" w14:textId="77777777" w:rsidR="00F9264E" w:rsidRPr="00F50802" w:rsidRDefault="00F9264E" w:rsidP="00F351D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8.69</w:t>
            </w:r>
          </w:p>
        </w:tc>
        <w:tc>
          <w:tcPr>
            <w:tcW w:w="1000" w:type="dxa"/>
            <w:shd w:val="clear" w:color="auto" w:fill="D9D9D9" w:themeFill="background1" w:themeFillShade="D9"/>
            <w:noWrap/>
            <w:vAlign w:val="bottom"/>
            <w:hideMark/>
          </w:tcPr>
          <w:p w14:paraId="7805F793" w14:textId="77777777" w:rsidR="00F9264E" w:rsidRPr="00F50802" w:rsidRDefault="00F9264E" w:rsidP="00F351D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1.17</w:t>
            </w:r>
          </w:p>
        </w:tc>
      </w:tr>
      <w:tr w:rsidR="00F9264E" w:rsidRPr="00F50802" w14:paraId="719DCB14" w14:textId="77777777" w:rsidTr="006046A7">
        <w:trPr>
          <w:trHeight w:val="300"/>
        </w:trPr>
        <w:tc>
          <w:tcPr>
            <w:tcW w:w="1960" w:type="dxa"/>
            <w:shd w:val="clear" w:color="auto" w:fill="auto"/>
            <w:noWrap/>
            <w:vAlign w:val="bottom"/>
            <w:hideMark/>
          </w:tcPr>
          <w:p w14:paraId="136AEEAB" w14:textId="77777777" w:rsidR="00F9264E" w:rsidRPr="00F50802" w:rsidRDefault="00F9264E" w:rsidP="00F9264E">
            <w:pPr>
              <w:spacing w:before="0" w:after="0"/>
              <w:jc w:val="left"/>
              <w:rPr>
                <w:rFonts w:eastAsia="Times New Roman" w:cs="Calibri"/>
                <w:color w:val="000000"/>
                <w:sz w:val="22"/>
                <w:lang w:val="en-GB" w:eastAsia="en-GB"/>
              </w:rPr>
            </w:pPr>
            <w:r w:rsidRPr="00F50802">
              <w:rPr>
                <w:rFonts w:eastAsia="Times New Roman" w:cs="Calibri"/>
                <w:color w:val="000000"/>
                <w:sz w:val="22"/>
                <w:lang w:val="en-GB" w:eastAsia="en-GB"/>
              </w:rPr>
              <w:t>Personnel costs</w:t>
            </w:r>
          </w:p>
        </w:tc>
        <w:tc>
          <w:tcPr>
            <w:tcW w:w="960" w:type="dxa"/>
            <w:shd w:val="clear" w:color="auto" w:fill="auto"/>
            <w:noWrap/>
            <w:vAlign w:val="bottom"/>
            <w:hideMark/>
          </w:tcPr>
          <w:p w14:paraId="0852C5C7" w14:textId="77777777" w:rsidR="00F9264E" w:rsidRPr="00F50802" w:rsidRDefault="00F9264E" w:rsidP="00F351D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1.54</w:t>
            </w:r>
          </w:p>
        </w:tc>
        <w:tc>
          <w:tcPr>
            <w:tcW w:w="960" w:type="dxa"/>
            <w:shd w:val="clear" w:color="auto" w:fill="auto"/>
            <w:noWrap/>
            <w:vAlign w:val="bottom"/>
            <w:hideMark/>
          </w:tcPr>
          <w:p w14:paraId="6A7A2AD9" w14:textId="77777777" w:rsidR="00F9264E" w:rsidRPr="00F50802" w:rsidRDefault="00F9264E" w:rsidP="00F351D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2.59</w:t>
            </w:r>
          </w:p>
        </w:tc>
        <w:tc>
          <w:tcPr>
            <w:tcW w:w="960" w:type="dxa"/>
            <w:shd w:val="clear" w:color="auto" w:fill="auto"/>
            <w:noWrap/>
            <w:vAlign w:val="bottom"/>
            <w:hideMark/>
          </w:tcPr>
          <w:p w14:paraId="6BCAB294" w14:textId="77777777" w:rsidR="00F9264E" w:rsidRPr="00F50802" w:rsidRDefault="00F9264E" w:rsidP="00F351D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2.59</w:t>
            </w:r>
          </w:p>
        </w:tc>
        <w:tc>
          <w:tcPr>
            <w:tcW w:w="960" w:type="dxa"/>
            <w:shd w:val="clear" w:color="auto" w:fill="auto"/>
            <w:noWrap/>
            <w:vAlign w:val="bottom"/>
            <w:hideMark/>
          </w:tcPr>
          <w:p w14:paraId="5A31B93F" w14:textId="77777777" w:rsidR="00F9264E" w:rsidRPr="00F50802" w:rsidRDefault="00F9264E" w:rsidP="00F351D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2.59</w:t>
            </w:r>
          </w:p>
        </w:tc>
        <w:tc>
          <w:tcPr>
            <w:tcW w:w="960" w:type="dxa"/>
            <w:shd w:val="clear" w:color="auto" w:fill="auto"/>
            <w:noWrap/>
            <w:vAlign w:val="bottom"/>
            <w:hideMark/>
          </w:tcPr>
          <w:p w14:paraId="409C8BDD" w14:textId="77777777" w:rsidR="00F9264E" w:rsidRPr="00F50802" w:rsidRDefault="00F9264E" w:rsidP="00F351D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1.53</w:t>
            </w:r>
          </w:p>
        </w:tc>
        <w:tc>
          <w:tcPr>
            <w:tcW w:w="1060" w:type="dxa"/>
            <w:shd w:val="clear" w:color="auto" w:fill="auto"/>
            <w:noWrap/>
            <w:vAlign w:val="bottom"/>
            <w:hideMark/>
          </w:tcPr>
          <w:p w14:paraId="50AE7F4A" w14:textId="77777777" w:rsidR="00F9264E" w:rsidRPr="00F50802" w:rsidRDefault="00F9264E" w:rsidP="00F351D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10.86</w:t>
            </w:r>
          </w:p>
        </w:tc>
        <w:tc>
          <w:tcPr>
            <w:tcW w:w="1000" w:type="dxa"/>
            <w:shd w:val="clear" w:color="auto" w:fill="D9D9D9" w:themeFill="background1" w:themeFillShade="D9"/>
            <w:noWrap/>
            <w:vAlign w:val="bottom"/>
            <w:hideMark/>
          </w:tcPr>
          <w:p w14:paraId="51562A33" w14:textId="77777777" w:rsidR="00F9264E" w:rsidRPr="00F50802" w:rsidRDefault="00F9264E" w:rsidP="00F351D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1.46</w:t>
            </w:r>
          </w:p>
        </w:tc>
      </w:tr>
      <w:tr w:rsidR="00F9264E" w:rsidRPr="00F50802" w14:paraId="0C046160" w14:textId="77777777" w:rsidTr="006046A7">
        <w:trPr>
          <w:trHeight w:val="300"/>
        </w:trPr>
        <w:tc>
          <w:tcPr>
            <w:tcW w:w="1960" w:type="dxa"/>
            <w:shd w:val="clear" w:color="auto" w:fill="auto"/>
            <w:noWrap/>
            <w:vAlign w:val="bottom"/>
            <w:hideMark/>
          </w:tcPr>
          <w:p w14:paraId="4D84B554" w14:textId="77777777" w:rsidR="00F9264E" w:rsidRPr="00F50802" w:rsidRDefault="00F9264E" w:rsidP="00F9264E">
            <w:pPr>
              <w:spacing w:before="0" w:after="0"/>
              <w:jc w:val="left"/>
              <w:rPr>
                <w:rFonts w:eastAsia="Times New Roman" w:cs="Calibri"/>
                <w:color w:val="000000"/>
                <w:sz w:val="22"/>
                <w:lang w:val="en-GB" w:eastAsia="en-GB"/>
              </w:rPr>
            </w:pPr>
            <w:r w:rsidRPr="00F50802">
              <w:rPr>
                <w:rFonts w:eastAsia="Times New Roman" w:cs="Calibri"/>
                <w:color w:val="000000"/>
                <w:sz w:val="22"/>
                <w:lang w:val="en-GB" w:eastAsia="en-GB"/>
              </w:rPr>
              <w:t>Direct support costs</w:t>
            </w:r>
          </w:p>
        </w:tc>
        <w:tc>
          <w:tcPr>
            <w:tcW w:w="960" w:type="dxa"/>
            <w:shd w:val="clear" w:color="auto" w:fill="auto"/>
            <w:noWrap/>
            <w:vAlign w:val="bottom"/>
            <w:hideMark/>
          </w:tcPr>
          <w:p w14:paraId="772D231D" w14:textId="77777777" w:rsidR="00F9264E" w:rsidRPr="00F50802" w:rsidRDefault="00F9264E" w:rsidP="00F351D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0.42</w:t>
            </w:r>
          </w:p>
        </w:tc>
        <w:tc>
          <w:tcPr>
            <w:tcW w:w="960" w:type="dxa"/>
            <w:shd w:val="clear" w:color="auto" w:fill="auto"/>
            <w:noWrap/>
            <w:vAlign w:val="bottom"/>
            <w:hideMark/>
          </w:tcPr>
          <w:p w14:paraId="19A91A4E" w14:textId="77777777" w:rsidR="00F9264E" w:rsidRPr="00F50802" w:rsidRDefault="00F9264E" w:rsidP="00F351D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0.35</w:t>
            </w:r>
          </w:p>
        </w:tc>
        <w:tc>
          <w:tcPr>
            <w:tcW w:w="960" w:type="dxa"/>
            <w:shd w:val="clear" w:color="auto" w:fill="auto"/>
            <w:noWrap/>
            <w:vAlign w:val="bottom"/>
            <w:hideMark/>
          </w:tcPr>
          <w:p w14:paraId="0762E51A" w14:textId="77777777" w:rsidR="00F9264E" w:rsidRPr="00F50802" w:rsidRDefault="00F9264E" w:rsidP="00F351D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0.35</w:t>
            </w:r>
          </w:p>
        </w:tc>
        <w:tc>
          <w:tcPr>
            <w:tcW w:w="960" w:type="dxa"/>
            <w:shd w:val="clear" w:color="auto" w:fill="auto"/>
            <w:noWrap/>
            <w:vAlign w:val="bottom"/>
            <w:hideMark/>
          </w:tcPr>
          <w:p w14:paraId="77FBC3D9" w14:textId="77777777" w:rsidR="00F9264E" w:rsidRPr="00F50802" w:rsidRDefault="00F9264E" w:rsidP="00F351D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0.35</w:t>
            </w:r>
          </w:p>
        </w:tc>
        <w:tc>
          <w:tcPr>
            <w:tcW w:w="960" w:type="dxa"/>
            <w:shd w:val="clear" w:color="auto" w:fill="auto"/>
            <w:noWrap/>
            <w:vAlign w:val="bottom"/>
            <w:hideMark/>
          </w:tcPr>
          <w:p w14:paraId="10955EE3" w14:textId="77777777" w:rsidR="00F9264E" w:rsidRPr="00F50802" w:rsidRDefault="00F9264E" w:rsidP="00F351D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0.68</w:t>
            </w:r>
          </w:p>
        </w:tc>
        <w:tc>
          <w:tcPr>
            <w:tcW w:w="1060" w:type="dxa"/>
            <w:shd w:val="clear" w:color="auto" w:fill="auto"/>
            <w:noWrap/>
            <w:vAlign w:val="bottom"/>
            <w:hideMark/>
          </w:tcPr>
          <w:p w14:paraId="4D65D21A" w14:textId="77777777" w:rsidR="00F9264E" w:rsidRPr="00F50802" w:rsidRDefault="00F9264E" w:rsidP="00F351D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2.14</w:t>
            </w:r>
          </w:p>
        </w:tc>
        <w:tc>
          <w:tcPr>
            <w:tcW w:w="1000" w:type="dxa"/>
            <w:shd w:val="clear" w:color="auto" w:fill="D9D9D9" w:themeFill="background1" w:themeFillShade="D9"/>
            <w:noWrap/>
            <w:vAlign w:val="bottom"/>
            <w:hideMark/>
          </w:tcPr>
          <w:p w14:paraId="563A0CA8" w14:textId="77777777" w:rsidR="00F9264E" w:rsidRPr="00F50802" w:rsidRDefault="00F9264E" w:rsidP="00F351D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0.29</w:t>
            </w:r>
          </w:p>
        </w:tc>
      </w:tr>
      <w:tr w:rsidR="00F9264E" w:rsidRPr="00F50802" w14:paraId="67A00A21" w14:textId="77777777" w:rsidTr="006046A7">
        <w:trPr>
          <w:trHeight w:val="300"/>
        </w:trPr>
        <w:tc>
          <w:tcPr>
            <w:tcW w:w="1960" w:type="dxa"/>
            <w:shd w:val="clear" w:color="auto" w:fill="auto"/>
            <w:noWrap/>
            <w:vAlign w:val="bottom"/>
            <w:hideMark/>
          </w:tcPr>
          <w:p w14:paraId="1F185946" w14:textId="77777777" w:rsidR="00F9264E" w:rsidRPr="00F50802" w:rsidRDefault="00F9264E" w:rsidP="00F9264E">
            <w:pPr>
              <w:spacing w:before="0" w:after="0"/>
              <w:jc w:val="left"/>
              <w:rPr>
                <w:rFonts w:eastAsia="Times New Roman" w:cs="Calibri"/>
                <w:b/>
                <w:bCs/>
                <w:color w:val="000000"/>
                <w:sz w:val="22"/>
                <w:lang w:val="en-GB" w:eastAsia="en-GB"/>
              </w:rPr>
            </w:pPr>
            <w:r w:rsidRPr="00F50802">
              <w:rPr>
                <w:rFonts w:eastAsia="Times New Roman" w:cs="Calibri"/>
                <w:b/>
                <w:bCs/>
                <w:sz w:val="22"/>
                <w:lang w:val="en-GB" w:eastAsia="en-GB"/>
              </w:rPr>
              <w:t>Subtotal</w:t>
            </w:r>
          </w:p>
        </w:tc>
        <w:tc>
          <w:tcPr>
            <w:tcW w:w="960" w:type="dxa"/>
            <w:shd w:val="clear" w:color="auto" w:fill="auto"/>
            <w:noWrap/>
            <w:vAlign w:val="bottom"/>
            <w:hideMark/>
          </w:tcPr>
          <w:p w14:paraId="04258B28" w14:textId="77777777" w:rsidR="00F9264E" w:rsidRPr="00F50802" w:rsidRDefault="00F9264E" w:rsidP="00F351D9">
            <w:pPr>
              <w:spacing w:before="0" w:after="0"/>
              <w:jc w:val="center"/>
              <w:rPr>
                <w:rFonts w:eastAsia="Times New Roman" w:cs="Calibri"/>
                <w:b/>
                <w:bCs/>
                <w:color w:val="000000"/>
                <w:sz w:val="22"/>
                <w:lang w:val="en-GB" w:eastAsia="en-GB"/>
              </w:rPr>
            </w:pPr>
            <w:r w:rsidRPr="00F50802">
              <w:rPr>
                <w:rFonts w:eastAsia="Times New Roman" w:cs="Calibri"/>
                <w:b/>
                <w:bCs/>
                <w:color w:val="000000"/>
                <w:sz w:val="22"/>
                <w:lang w:val="en-GB" w:eastAsia="en-GB"/>
              </w:rPr>
              <w:t>1.96</w:t>
            </w:r>
          </w:p>
        </w:tc>
        <w:tc>
          <w:tcPr>
            <w:tcW w:w="960" w:type="dxa"/>
            <w:shd w:val="clear" w:color="auto" w:fill="auto"/>
            <w:noWrap/>
            <w:vAlign w:val="bottom"/>
            <w:hideMark/>
          </w:tcPr>
          <w:p w14:paraId="2F581DE7" w14:textId="77777777" w:rsidR="00F9264E" w:rsidRPr="00F50802" w:rsidRDefault="00F9264E" w:rsidP="00F351D9">
            <w:pPr>
              <w:spacing w:before="0" w:after="0"/>
              <w:jc w:val="center"/>
              <w:rPr>
                <w:rFonts w:eastAsia="Times New Roman" w:cs="Calibri"/>
                <w:b/>
                <w:bCs/>
                <w:color w:val="000000"/>
                <w:sz w:val="22"/>
                <w:lang w:val="en-GB" w:eastAsia="en-GB"/>
              </w:rPr>
            </w:pPr>
            <w:r w:rsidRPr="00F50802">
              <w:rPr>
                <w:rFonts w:eastAsia="Times New Roman" w:cs="Calibri"/>
                <w:b/>
                <w:bCs/>
                <w:color w:val="000000"/>
                <w:sz w:val="22"/>
                <w:lang w:val="en-GB" w:eastAsia="en-GB"/>
              </w:rPr>
              <w:t>2.94</w:t>
            </w:r>
          </w:p>
        </w:tc>
        <w:tc>
          <w:tcPr>
            <w:tcW w:w="960" w:type="dxa"/>
            <w:shd w:val="clear" w:color="auto" w:fill="auto"/>
            <w:noWrap/>
            <w:vAlign w:val="bottom"/>
            <w:hideMark/>
          </w:tcPr>
          <w:p w14:paraId="627FEC60" w14:textId="77777777" w:rsidR="00F9264E" w:rsidRPr="00F50802" w:rsidRDefault="00F9264E" w:rsidP="00F351D9">
            <w:pPr>
              <w:spacing w:before="0" w:after="0"/>
              <w:jc w:val="center"/>
              <w:rPr>
                <w:rFonts w:eastAsia="Times New Roman" w:cs="Calibri"/>
                <w:b/>
                <w:bCs/>
                <w:color w:val="000000"/>
                <w:sz w:val="22"/>
                <w:lang w:val="en-GB" w:eastAsia="en-GB"/>
              </w:rPr>
            </w:pPr>
            <w:r w:rsidRPr="00F50802">
              <w:rPr>
                <w:rFonts w:eastAsia="Times New Roman" w:cs="Calibri"/>
                <w:b/>
                <w:bCs/>
                <w:color w:val="000000"/>
                <w:sz w:val="22"/>
                <w:lang w:val="en-GB" w:eastAsia="en-GB"/>
              </w:rPr>
              <w:t>2.94</w:t>
            </w:r>
          </w:p>
        </w:tc>
        <w:tc>
          <w:tcPr>
            <w:tcW w:w="960" w:type="dxa"/>
            <w:shd w:val="clear" w:color="auto" w:fill="auto"/>
            <w:noWrap/>
            <w:vAlign w:val="bottom"/>
            <w:hideMark/>
          </w:tcPr>
          <w:p w14:paraId="609C0753" w14:textId="77777777" w:rsidR="00F9264E" w:rsidRPr="00F50802" w:rsidRDefault="00F9264E" w:rsidP="00F351D9">
            <w:pPr>
              <w:spacing w:before="0" w:after="0"/>
              <w:jc w:val="center"/>
              <w:rPr>
                <w:rFonts w:eastAsia="Times New Roman" w:cs="Calibri"/>
                <w:b/>
                <w:bCs/>
                <w:color w:val="000000"/>
                <w:sz w:val="22"/>
                <w:lang w:val="en-GB" w:eastAsia="en-GB"/>
              </w:rPr>
            </w:pPr>
            <w:r w:rsidRPr="00F50802">
              <w:rPr>
                <w:rFonts w:eastAsia="Times New Roman" w:cs="Calibri"/>
                <w:b/>
                <w:bCs/>
                <w:color w:val="000000"/>
                <w:sz w:val="22"/>
                <w:lang w:val="en-GB" w:eastAsia="en-GB"/>
              </w:rPr>
              <w:t>2.94</w:t>
            </w:r>
          </w:p>
        </w:tc>
        <w:tc>
          <w:tcPr>
            <w:tcW w:w="960" w:type="dxa"/>
            <w:shd w:val="clear" w:color="auto" w:fill="auto"/>
            <w:noWrap/>
            <w:vAlign w:val="bottom"/>
            <w:hideMark/>
          </w:tcPr>
          <w:p w14:paraId="5CD1DCEF" w14:textId="77777777" w:rsidR="00F9264E" w:rsidRPr="00F50802" w:rsidRDefault="00F9264E" w:rsidP="00F351D9">
            <w:pPr>
              <w:spacing w:before="0" w:after="0"/>
              <w:jc w:val="center"/>
              <w:rPr>
                <w:rFonts w:eastAsia="Times New Roman" w:cs="Calibri"/>
                <w:b/>
                <w:bCs/>
                <w:color w:val="000000"/>
                <w:sz w:val="22"/>
                <w:lang w:val="en-GB" w:eastAsia="en-GB"/>
              </w:rPr>
            </w:pPr>
            <w:r w:rsidRPr="00F50802">
              <w:rPr>
                <w:rFonts w:eastAsia="Times New Roman" w:cs="Calibri"/>
                <w:b/>
                <w:bCs/>
                <w:color w:val="000000"/>
                <w:sz w:val="22"/>
                <w:lang w:val="en-GB" w:eastAsia="en-GB"/>
              </w:rPr>
              <w:t>2.22</w:t>
            </w:r>
          </w:p>
        </w:tc>
        <w:tc>
          <w:tcPr>
            <w:tcW w:w="1060" w:type="dxa"/>
            <w:shd w:val="clear" w:color="auto" w:fill="auto"/>
            <w:noWrap/>
            <w:vAlign w:val="bottom"/>
            <w:hideMark/>
          </w:tcPr>
          <w:p w14:paraId="7A15983C" w14:textId="77777777" w:rsidR="00F9264E" w:rsidRPr="00F50802" w:rsidRDefault="00F9264E" w:rsidP="00F351D9">
            <w:pPr>
              <w:spacing w:before="0" w:after="0"/>
              <w:jc w:val="center"/>
              <w:rPr>
                <w:rFonts w:eastAsia="Times New Roman" w:cs="Calibri"/>
                <w:b/>
                <w:bCs/>
                <w:color w:val="000000"/>
                <w:sz w:val="22"/>
                <w:lang w:val="en-GB" w:eastAsia="en-GB"/>
              </w:rPr>
            </w:pPr>
            <w:r w:rsidRPr="00F50802">
              <w:rPr>
                <w:rFonts w:eastAsia="Times New Roman" w:cs="Calibri"/>
                <w:b/>
                <w:bCs/>
                <w:color w:val="000000"/>
                <w:sz w:val="22"/>
                <w:lang w:val="en-GB" w:eastAsia="en-GB"/>
              </w:rPr>
              <w:t>13.00</w:t>
            </w:r>
          </w:p>
        </w:tc>
        <w:tc>
          <w:tcPr>
            <w:tcW w:w="1000" w:type="dxa"/>
            <w:shd w:val="clear" w:color="auto" w:fill="D9D9D9" w:themeFill="background1" w:themeFillShade="D9"/>
            <w:noWrap/>
            <w:vAlign w:val="bottom"/>
            <w:hideMark/>
          </w:tcPr>
          <w:p w14:paraId="297E26B7" w14:textId="77777777" w:rsidR="00F9264E" w:rsidRPr="00F50802" w:rsidRDefault="00F9264E" w:rsidP="00F351D9">
            <w:pPr>
              <w:spacing w:before="0" w:after="0"/>
              <w:jc w:val="center"/>
              <w:rPr>
                <w:rFonts w:eastAsia="Times New Roman" w:cs="Calibri"/>
                <w:b/>
                <w:bCs/>
                <w:color w:val="000000"/>
                <w:sz w:val="22"/>
                <w:lang w:val="en-GB" w:eastAsia="en-GB"/>
              </w:rPr>
            </w:pPr>
            <w:r w:rsidRPr="00F50802">
              <w:rPr>
                <w:rFonts w:eastAsia="Times New Roman" w:cs="Calibri"/>
                <w:b/>
                <w:bCs/>
                <w:color w:val="000000"/>
                <w:sz w:val="22"/>
                <w:lang w:val="en-GB" w:eastAsia="en-GB"/>
              </w:rPr>
              <w:t>1.75</w:t>
            </w:r>
          </w:p>
        </w:tc>
      </w:tr>
      <w:tr w:rsidR="00F9264E" w:rsidRPr="00F50802" w14:paraId="7B88DC89" w14:textId="77777777" w:rsidTr="006046A7">
        <w:trPr>
          <w:trHeight w:val="300"/>
        </w:trPr>
        <w:tc>
          <w:tcPr>
            <w:tcW w:w="1960" w:type="dxa"/>
            <w:shd w:val="clear" w:color="auto" w:fill="auto"/>
            <w:noWrap/>
            <w:vAlign w:val="bottom"/>
            <w:hideMark/>
          </w:tcPr>
          <w:p w14:paraId="01B1710E" w14:textId="77777777" w:rsidR="00F9264E" w:rsidRPr="00F50802" w:rsidRDefault="00F9264E" w:rsidP="00F9264E">
            <w:pPr>
              <w:spacing w:before="0" w:after="0"/>
              <w:jc w:val="left"/>
              <w:rPr>
                <w:rFonts w:eastAsia="Times New Roman" w:cs="Calibri"/>
                <w:color w:val="000000"/>
                <w:sz w:val="22"/>
                <w:lang w:val="en-GB" w:eastAsia="en-GB"/>
              </w:rPr>
            </w:pPr>
            <w:r w:rsidRPr="00F50802">
              <w:rPr>
                <w:rFonts w:eastAsia="Times New Roman" w:cs="Calibri"/>
                <w:color w:val="000000"/>
                <w:sz w:val="22"/>
                <w:lang w:val="en-GB" w:eastAsia="en-GB"/>
              </w:rPr>
              <w:t>Contingency (2%)</w:t>
            </w:r>
          </w:p>
        </w:tc>
        <w:tc>
          <w:tcPr>
            <w:tcW w:w="960" w:type="dxa"/>
            <w:shd w:val="clear" w:color="auto" w:fill="auto"/>
            <w:noWrap/>
            <w:vAlign w:val="bottom"/>
            <w:hideMark/>
          </w:tcPr>
          <w:p w14:paraId="0F4ACA21" w14:textId="77777777" w:rsidR="00F9264E" w:rsidRPr="00F50802" w:rsidRDefault="00F9264E" w:rsidP="00F351D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0.06</w:t>
            </w:r>
          </w:p>
        </w:tc>
        <w:tc>
          <w:tcPr>
            <w:tcW w:w="960" w:type="dxa"/>
            <w:shd w:val="clear" w:color="auto" w:fill="auto"/>
            <w:noWrap/>
            <w:vAlign w:val="bottom"/>
            <w:hideMark/>
          </w:tcPr>
          <w:p w14:paraId="433915A1" w14:textId="77777777" w:rsidR="00F9264E" w:rsidRPr="00F50802" w:rsidRDefault="00F9264E" w:rsidP="00F351D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0.13</w:t>
            </w:r>
          </w:p>
        </w:tc>
        <w:tc>
          <w:tcPr>
            <w:tcW w:w="960" w:type="dxa"/>
            <w:shd w:val="clear" w:color="auto" w:fill="auto"/>
            <w:noWrap/>
            <w:vAlign w:val="bottom"/>
            <w:hideMark/>
          </w:tcPr>
          <w:p w14:paraId="7FFF9076" w14:textId="77777777" w:rsidR="00F9264E" w:rsidRPr="00F50802" w:rsidRDefault="00F9264E" w:rsidP="00F351D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0.09</w:t>
            </w:r>
          </w:p>
        </w:tc>
        <w:tc>
          <w:tcPr>
            <w:tcW w:w="960" w:type="dxa"/>
            <w:shd w:val="clear" w:color="auto" w:fill="auto"/>
            <w:noWrap/>
            <w:vAlign w:val="bottom"/>
            <w:hideMark/>
          </w:tcPr>
          <w:p w14:paraId="0A55E9F1" w14:textId="77777777" w:rsidR="00F9264E" w:rsidRPr="00F50802" w:rsidRDefault="00F9264E" w:rsidP="00F351D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0.09</w:t>
            </w:r>
          </w:p>
        </w:tc>
        <w:tc>
          <w:tcPr>
            <w:tcW w:w="960" w:type="dxa"/>
            <w:shd w:val="clear" w:color="auto" w:fill="auto"/>
            <w:noWrap/>
            <w:vAlign w:val="bottom"/>
            <w:hideMark/>
          </w:tcPr>
          <w:p w14:paraId="1CFC8BC2" w14:textId="77777777" w:rsidR="00F9264E" w:rsidRPr="00F50802" w:rsidRDefault="00F9264E" w:rsidP="00F351D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0.06</w:t>
            </w:r>
          </w:p>
        </w:tc>
        <w:tc>
          <w:tcPr>
            <w:tcW w:w="1060" w:type="dxa"/>
            <w:shd w:val="clear" w:color="auto" w:fill="auto"/>
            <w:noWrap/>
            <w:vAlign w:val="bottom"/>
            <w:hideMark/>
          </w:tcPr>
          <w:p w14:paraId="1F8A56B6" w14:textId="77777777" w:rsidR="00F9264E" w:rsidRPr="00F50802" w:rsidRDefault="00F9264E" w:rsidP="00F351D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0.43</w:t>
            </w:r>
          </w:p>
        </w:tc>
        <w:tc>
          <w:tcPr>
            <w:tcW w:w="1000" w:type="dxa"/>
            <w:shd w:val="clear" w:color="auto" w:fill="D9D9D9" w:themeFill="background1" w:themeFillShade="D9"/>
            <w:noWrap/>
            <w:vAlign w:val="bottom"/>
            <w:hideMark/>
          </w:tcPr>
          <w:p w14:paraId="192D57AA" w14:textId="77777777" w:rsidR="00F9264E" w:rsidRPr="00F50802" w:rsidRDefault="00F9264E" w:rsidP="00F351D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0.06</w:t>
            </w:r>
          </w:p>
        </w:tc>
      </w:tr>
      <w:tr w:rsidR="00F9264E" w:rsidRPr="00F50802" w14:paraId="21BDB31A" w14:textId="77777777" w:rsidTr="006046A7">
        <w:trPr>
          <w:trHeight w:val="300"/>
        </w:trPr>
        <w:tc>
          <w:tcPr>
            <w:tcW w:w="1960" w:type="dxa"/>
            <w:shd w:val="clear" w:color="auto" w:fill="auto"/>
            <w:noWrap/>
            <w:vAlign w:val="bottom"/>
            <w:hideMark/>
          </w:tcPr>
          <w:p w14:paraId="4C81746C" w14:textId="77777777" w:rsidR="00F9264E" w:rsidRPr="00F50802" w:rsidRDefault="00F9264E" w:rsidP="00F9264E">
            <w:pPr>
              <w:spacing w:before="0" w:after="0"/>
              <w:jc w:val="left"/>
              <w:rPr>
                <w:rFonts w:eastAsia="Times New Roman" w:cs="Calibri"/>
                <w:color w:val="000000"/>
                <w:sz w:val="22"/>
                <w:lang w:val="en-GB" w:eastAsia="en-GB"/>
              </w:rPr>
            </w:pPr>
            <w:r w:rsidRPr="00F50802">
              <w:rPr>
                <w:rFonts w:eastAsia="Times New Roman" w:cs="Calibri"/>
                <w:color w:val="000000"/>
                <w:sz w:val="22"/>
                <w:lang w:val="en-GB" w:eastAsia="en-GB"/>
              </w:rPr>
              <w:t>Overhead (13 %)</w:t>
            </w:r>
          </w:p>
        </w:tc>
        <w:tc>
          <w:tcPr>
            <w:tcW w:w="960" w:type="dxa"/>
            <w:shd w:val="clear" w:color="auto" w:fill="auto"/>
            <w:noWrap/>
            <w:vAlign w:val="bottom"/>
            <w:hideMark/>
          </w:tcPr>
          <w:p w14:paraId="1D5C286E" w14:textId="77777777" w:rsidR="00F9264E" w:rsidRPr="00F50802" w:rsidRDefault="00F9264E" w:rsidP="00F351D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0.40</w:t>
            </w:r>
          </w:p>
        </w:tc>
        <w:tc>
          <w:tcPr>
            <w:tcW w:w="960" w:type="dxa"/>
            <w:shd w:val="clear" w:color="auto" w:fill="auto"/>
            <w:noWrap/>
            <w:vAlign w:val="bottom"/>
            <w:hideMark/>
          </w:tcPr>
          <w:p w14:paraId="7387CB97" w14:textId="77777777" w:rsidR="00F9264E" w:rsidRPr="00F50802" w:rsidRDefault="00F9264E" w:rsidP="00F351D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0.89</w:t>
            </w:r>
          </w:p>
        </w:tc>
        <w:tc>
          <w:tcPr>
            <w:tcW w:w="960" w:type="dxa"/>
            <w:shd w:val="clear" w:color="auto" w:fill="auto"/>
            <w:noWrap/>
            <w:vAlign w:val="bottom"/>
            <w:hideMark/>
          </w:tcPr>
          <w:p w14:paraId="3B9A5292" w14:textId="77777777" w:rsidR="00F9264E" w:rsidRPr="00F50802" w:rsidRDefault="00F9264E" w:rsidP="00F351D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0.58</w:t>
            </w:r>
          </w:p>
        </w:tc>
        <w:tc>
          <w:tcPr>
            <w:tcW w:w="960" w:type="dxa"/>
            <w:shd w:val="clear" w:color="auto" w:fill="auto"/>
            <w:noWrap/>
            <w:vAlign w:val="bottom"/>
            <w:hideMark/>
          </w:tcPr>
          <w:p w14:paraId="2A5E887A" w14:textId="77777777" w:rsidR="00F9264E" w:rsidRPr="00F50802" w:rsidRDefault="00F9264E" w:rsidP="00F351D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0.61</w:t>
            </w:r>
          </w:p>
        </w:tc>
        <w:tc>
          <w:tcPr>
            <w:tcW w:w="960" w:type="dxa"/>
            <w:shd w:val="clear" w:color="auto" w:fill="auto"/>
            <w:noWrap/>
            <w:vAlign w:val="bottom"/>
            <w:hideMark/>
          </w:tcPr>
          <w:p w14:paraId="07A67735" w14:textId="77777777" w:rsidR="00F9264E" w:rsidRPr="00F50802" w:rsidRDefault="00F9264E" w:rsidP="00F351D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0.39</w:t>
            </w:r>
          </w:p>
        </w:tc>
        <w:tc>
          <w:tcPr>
            <w:tcW w:w="1060" w:type="dxa"/>
            <w:shd w:val="clear" w:color="auto" w:fill="auto"/>
            <w:noWrap/>
            <w:vAlign w:val="bottom"/>
            <w:hideMark/>
          </w:tcPr>
          <w:p w14:paraId="1837D94A" w14:textId="77777777" w:rsidR="00F9264E" w:rsidRPr="00F50802" w:rsidRDefault="00F9264E" w:rsidP="00F351D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2.88</w:t>
            </w:r>
          </w:p>
        </w:tc>
        <w:tc>
          <w:tcPr>
            <w:tcW w:w="1000" w:type="dxa"/>
            <w:shd w:val="clear" w:color="auto" w:fill="D9D9D9" w:themeFill="background1" w:themeFillShade="D9"/>
            <w:noWrap/>
            <w:vAlign w:val="bottom"/>
            <w:hideMark/>
          </w:tcPr>
          <w:p w14:paraId="3197A5BB" w14:textId="77777777" w:rsidR="00F9264E" w:rsidRPr="00F50802" w:rsidRDefault="00F9264E" w:rsidP="00F351D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0.39</w:t>
            </w:r>
          </w:p>
        </w:tc>
      </w:tr>
      <w:tr w:rsidR="00F9264E" w:rsidRPr="00F50802" w14:paraId="06C48919" w14:textId="77777777" w:rsidTr="006046A7">
        <w:trPr>
          <w:trHeight w:val="300"/>
        </w:trPr>
        <w:tc>
          <w:tcPr>
            <w:tcW w:w="1960" w:type="dxa"/>
            <w:shd w:val="clear" w:color="auto" w:fill="auto"/>
            <w:noWrap/>
            <w:vAlign w:val="bottom"/>
            <w:hideMark/>
          </w:tcPr>
          <w:p w14:paraId="058CC0D2" w14:textId="3DC1F3BF" w:rsidR="00F9264E" w:rsidRPr="00F50802" w:rsidRDefault="00F9264E" w:rsidP="00F351D9">
            <w:pPr>
              <w:spacing w:before="0" w:after="0"/>
              <w:jc w:val="right"/>
              <w:rPr>
                <w:rFonts w:eastAsia="Times New Roman" w:cs="Calibri"/>
                <w:b/>
                <w:bCs/>
                <w:color w:val="000000"/>
                <w:sz w:val="22"/>
                <w:lang w:val="en-GB" w:eastAsia="en-GB"/>
              </w:rPr>
            </w:pPr>
            <w:r w:rsidRPr="00F50802">
              <w:rPr>
                <w:rFonts w:eastAsia="Times New Roman" w:cs="Calibri"/>
                <w:b/>
                <w:bCs/>
                <w:sz w:val="22"/>
                <w:lang w:val="en-GB" w:eastAsia="en-GB"/>
              </w:rPr>
              <w:t>TOTAL</w:t>
            </w:r>
            <w:r w:rsidR="006046A7">
              <w:rPr>
                <w:rFonts w:eastAsia="Times New Roman" w:cs="Calibri"/>
                <w:b/>
                <w:bCs/>
                <w:sz w:val="22"/>
                <w:lang w:val="en-GB" w:eastAsia="en-GB"/>
              </w:rPr>
              <w:t xml:space="preserve"> (DKK)</w:t>
            </w:r>
          </w:p>
        </w:tc>
        <w:tc>
          <w:tcPr>
            <w:tcW w:w="960" w:type="dxa"/>
            <w:shd w:val="clear" w:color="auto" w:fill="auto"/>
            <w:noWrap/>
            <w:vAlign w:val="bottom"/>
            <w:hideMark/>
          </w:tcPr>
          <w:p w14:paraId="03CDD9A3" w14:textId="77777777" w:rsidR="00F9264E" w:rsidRPr="00F50802" w:rsidRDefault="00F9264E" w:rsidP="00F351D9">
            <w:pPr>
              <w:spacing w:before="0" w:after="0"/>
              <w:jc w:val="center"/>
              <w:rPr>
                <w:rFonts w:eastAsia="Times New Roman" w:cs="Calibri"/>
                <w:b/>
                <w:bCs/>
                <w:color w:val="000000"/>
                <w:sz w:val="22"/>
                <w:lang w:val="en-GB" w:eastAsia="en-GB"/>
              </w:rPr>
            </w:pPr>
            <w:r w:rsidRPr="00F50802">
              <w:rPr>
                <w:rFonts w:eastAsia="Times New Roman" w:cs="Calibri"/>
                <w:b/>
                <w:bCs/>
                <w:color w:val="000000"/>
                <w:sz w:val="22"/>
                <w:lang w:val="en-GB" w:eastAsia="en-GB"/>
              </w:rPr>
              <w:t>3.50</w:t>
            </w:r>
          </w:p>
        </w:tc>
        <w:tc>
          <w:tcPr>
            <w:tcW w:w="960" w:type="dxa"/>
            <w:shd w:val="clear" w:color="auto" w:fill="auto"/>
            <w:noWrap/>
            <w:vAlign w:val="bottom"/>
            <w:hideMark/>
          </w:tcPr>
          <w:p w14:paraId="0B22EF2D" w14:textId="77777777" w:rsidR="00F9264E" w:rsidRPr="00F50802" w:rsidRDefault="00F9264E" w:rsidP="00F351D9">
            <w:pPr>
              <w:spacing w:before="0" w:after="0"/>
              <w:jc w:val="center"/>
              <w:rPr>
                <w:rFonts w:eastAsia="Times New Roman" w:cs="Calibri"/>
                <w:b/>
                <w:bCs/>
                <w:color w:val="000000"/>
                <w:sz w:val="22"/>
                <w:lang w:val="en-GB" w:eastAsia="en-GB"/>
              </w:rPr>
            </w:pPr>
            <w:r w:rsidRPr="00F50802">
              <w:rPr>
                <w:rFonts w:eastAsia="Times New Roman" w:cs="Calibri"/>
                <w:b/>
                <w:bCs/>
                <w:color w:val="000000"/>
                <w:sz w:val="22"/>
                <w:lang w:val="en-GB" w:eastAsia="en-GB"/>
              </w:rPr>
              <w:t>7.72</w:t>
            </w:r>
          </w:p>
        </w:tc>
        <w:tc>
          <w:tcPr>
            <w:tcW w:w="960" w:type="dxa"/>
            <w:shd w:val="clear" w:color="auto" w:fill="auto"/>
            <w:noWrap/>
            <w:vAlign w:val="bottom"/>
            <w:hideMark/>
          </w:tcPr>
          <w:p w14:paraId="563E4439" w14:textId="77777777" w:rsidR="00F9264E" w:rsidRPr="00F50802" w:rsidRDefault="00F9264E" w:rsidP="00F351D9">
            <w:pPr>
              <w:spacing w:before="0" w:after="0"/>
              <w:jc w:val="center"/>
              <w:rPr>
                <w:rFonts w:eastAsia="Times New Roman" w:cs="Calibri"/>
                <w:b/>
                <w:bCs/>
                <w:color w:val="000000"/>
                <w:sz w:val="22"/>
                <w:lang w:val="en-GB" w:eastAsia="en-GB"/>
              </w:rPr>
            </w:pPr>
            <w:r w:rsidRPr="00F50802">
              <w:rPr>
                <w:rFonts w:eastAsia="Times New Roman" w:cs="Calibri"/>
                <w:b/>
                <w:bCs/>
                <w:color w:val="000000"/>
                <w:sz w:val="22"/>
                <w:lang w:val="en-GB" w:eastAsia="en-GB"/>
              </w:rPr>
              <w:t>5.07</w:t>
            </w:r>
          </w:p>
        </w:tc>
        <w:tc>
          <w:tcPr>
            <w:tcW w:w="960" w:type="dxa"/>
            <w:shd w:val="clear" w:color="auto" w:fill="auto"/>
            <w:noWrap/>
            <w:vAlign w:val="bottom"/>
            <w:hideMark/>
          </w:tcPr>
          <w:p w14:paraId="2DCC255C" w14:textId="77777777" w:rsidR="00F9264E" w:rsidRPr="00F50802" w:rsidRDefault="00F9264E" w:rsidP="00F351D9">
            <w:pPr>
              <w:spacing w:before="0" w:after="0"/>
              <w:jc w:val="center"/>
              <w:rPr>
                <w:rFonts w:eastAsia="Times New Roman" w:cs="Calibri"/>
                <w:b/>
                <w:bCs/>
                <w:color w:val="000000"/>
                <w:sz w:val="22"/>
                <w:lang w:val="en-GB" w:eastAsia="en-GB"/>
              </w:rPr>
            </w:pPr>
            <w:r w:rsidRPr="00F50802">
              <w:rPr>
                <w:rFonts w:eastAsia="Times New Roman" w:cs="Calibri"/>
                <w:b/>
                <w:bCs/>
                <w:color w:val="000000"/>
                <w:sz w:val="22"/>
                <w:lang w:val="en-GB" w:eastAsia="en-GB"/>
              </w:rPr>
              <w:t>5.31</w:t>
            </w:r>
          </w:p>
        </w:tc>
        <w:tc>
          <w:tcPr>
            <w:tcW w:w="960" w:type="dxa"/>
            <w:shd w:val="clear" w:color="auto" w:fill="auto"/>
            <w:noWrap/>
            <w:vAlign w:val="bottom"/>
            <w:hideMark/>
          </w:tcPr>
          <w:p w14:paraId="0BC20E6C" w14:textId="77777777" w:rsidR="00F9264E" w:rsidRPr="00F50802" w:rsidRDefault="00F9264E" w:rsidP="00F351D9">
            <w:pPr>
              <w:spacing w:before="0" w:after="0"/>
              <w:jc w:val="center"/>
              <w:rPr>
                <w:rFonts w:eastAsia="Times New Roman" w:cs="Calibri"/>
                <w:b/>
                <w:bCs/>
                <w:color w:val="000000"/>
                <w:sz w:val="22"/>
                <w:lang w:val="en-GB" w:eastAsia="en-GB"/>
              </w:rPr>
            </w:pPr>
            <w:r w:rsidRPr="00F50802">
              <w:rPr>
                <w:rFonts w:eastAsia="Times New Roman" w:cs="Calibri"/>
                <w:b/>
                <w:bCs/>
                <w:color w:val="000000"/>
                <w:sz w:val="22"/>
                <w:lang w:val="en-GB" w:eastAsia="en-GB"/>
              </w:rPr>
              <w:t>3.41</w:t>
            </w:r>
          </w:p>
        </w:tc>
        <w:tc>
          <w:tcPr>
            <w:tcW w:w="1060" w:type="dxa"/>
            <w:shd w:val="clear" w:color="auto" w:fill="auto"/>
            <w:noWrap/>
            <w:vAlign w:val="bottom"/>
            <w:hideMark/>
          </w:tcPr>
          <w:p w14:paraId="2EAFEA1A" w14:textId="77777777" w:rsidR="00F9264E" w:rsidRPr="00F50802" w:rsidRDefault="00F9264E" w:rsidP="00F351D9">
            <w:pPr>
              <w:spacing w:before="0" w:after="0"/>
              <w:jc w:val="center"/>
              <w:rPr>
                <w:rFonts w:eastAsia="Times New Roman" w:cs="Calibri"/>
                <w:b/>
                <w:bCs/>
                <w:color w:val="000000"/>
                <w:sz w:val="22"/>
                <w:lang w:val="en-GB" w:eastAsia="en-GB"/>
              </w:rPr>
            </w:pPr>
            <w:r w:rsidRPr="00F50802">
              <w:rPr>
                <w:rFonts w:eastAsia="Times New Roman" w:cs="Calibri"/>
                <w:b/>
                <w:bCs/>
                <w:color w:val="000000"/>
                <w:sz w:val="22"/>
                <w:lang w:val="en-GB" w:eastAsia="en-GB"/>
              </w:rPr>
              <w:t>25.00</w:t>
            </w:r>
          </w:p>
        </w:tc>
        <w:tc>
          <w:tcPr>
            <w:tcW w:w="1000" w:type="dxa"/>
            <w:shd w:val="clear" w:color="auto" w:fill="D9D9D9" w:themeFill="background1" w:themeFillShade="D9"/>
            <w:noWrap/>
            <w:vAlign w:val="bottom"/>
            <w:hideMark/>
          </w:tcPr>
          <w:p w14:paraId="2DB4A902" w14:textId="77777777" w:rsidR="00F9264E" w:rsidRPr="00F50802" w:rsidRDefault="00F9264E" w:rsidP="00F351D9">
            <w:pPr>
              <w:spacing w:before="0" w:after="0"/>
              <w:jc w:val="center"/>
              <w:rPr>
                <w:rFonts w:eastAsia="Times New Roman" w:cs="Calibri"/>
                <w:b/>
                <w:bCs/>
                <w:color w:val="000000"/>
                <w:sz w:val="22"/>
                <w:lang w:val="en-GB" w:eastAsia="en-GB"/>
              </w:rPr>
            </w:pPr>
            <w:r w:rsidRPr="00F50802">
              <w:rPr>
                <w:rFonts w:eastAsia="Times New Roman" w:cs="Calibri"/>
                <w:b/>
                <w:bCs/>
                <w:color w:val="000000"/>
                <w:sz w:val="22"/>
                <w:lang w:val="en-GB" w:eastAsia="en-GB"/>
              </w:rPr>
              <w:t>3.36</w:t>
            </w:r>
          </w:p>
        </w:tc>
      </w:tr>
    </w:tbl>
    <w:p w14:paraId="3CCC2F9E" w14:textId="7B0F4246" w:rsidR="00CB795C" w:rsidRPr="00F50802" w:rsidRDefault="00EC0204" w:rsidP="00CB795C">
      <w:pPr>
        <w:rPr>
          <w:i/>
          <w:iCs/>
          <w:sz w:val="18"/>
          <w:szCs w:val="18"/>
          <w:lang w:val="en-GB"/>
        </w:rPr>
      </w:pPr>
      <w:r w:rsidRPr="00F50802">
        <w:rPr>
          <w:i/>
          <w:iCs/>
          <w:sz w:val="18"/>
          <w:szCs w:val="18"/>
          <w:lang w:val="en-GB"/>
        </w:rPr>
        <w:t xml:space="preserve">Exchange rate 1 EUR </w:t>
      </w:r>
      <w:r w:rsidR="003245A7" w:rsidRPr="00F50802">
        <w:rPr>
          <w:i/>
          <w:iCs/>
          <w:sz w:val="18"/>
          <w:szCs w:val="18"/>
          <w:lang w:val="en-GB"/>
        </w:rPr>
        <w:t>= 7.437</w:t>
      </w:r>
      <w:r w:rsidR="004D1774" w:rsidRPr="00F50802">
        <w:rPr>
          <w:i/>
          <w:iCs/>
          <w:sz w:val="18"/>
          <w:szCs w:val="18"/>
          <w:lang w:val="en-GB"/>
        </w:rPr>
        <w:t xml:space="preserve"> </w:t>
      </w:r>
      <w:r w:rsidRPr="00F50802">
        <w:rPr>
          <w:i/>
          <w:iCs/>
          <w:sz w:val="18"/>
          <w:szCs w:val="18"/>
          <w:lang w:val="en-GB"/>
        </w:rPr>
        <w:t>DKK</w:t>
      </w:r>
      <w:r w:rsidR="006046A7">
        <w:rPr>
          <w:i/>
          <w:iCs/>
          <w:sz w:val="18"/>
          <w:szCs w:val="18"/>
          <w:lang w:val="en-GB"/>
        </w:rPr>
        <w:t>. Amounts in DKK are governing.</w:t>
      </w:r>
    </w:p>
    <w:p w14:paraId="004B8855" w14:textId="77777777" w:rsidR="00274133" w:rsidRPr="00F50802" w:rsidRDefault="00885F7F" w:rsidP="004734AA">
      <w:pPr>
        <w:pStyle w:val="Heading3"/>
        <w:pageBreakBefore/>
      </w:pPr>
      <w:bookmarkStart w:id="93" w:name="_Toc82349786"/>
      <w:bookmarkStart w:id="94" w:name="_Toc82511474"/>
      <w:bookmarkStart w:id="95" w:name="_Toc89081136"/>
      <w:r>
        <w:t xml:space="preserve">PSE 2 – </w:t>
      </w:r>
      <w:r w:rsidR="00274133" w:rsidRPr="00F50802">
        <w:t>Results Framework</w:t>
      </w:r>
      <w:bookmarkEnd w:id="93"/>
      <w:bookmarkEnd w:id="94"/>
      <w:bookmarkEnd w:id="95"/>
    </w:p>
    <w:tbl>
      <w:tblPr>
        <w:tblW w:w="9630" w:type="dxa"/>
        <w:tblInd w:w="-10" w:type="dxa"/>
        <w:tblLook w:val="04A0" w:firstRow="1" w:lastRow="0" w:firstColumn="1" w:lastColumn="0" w:noHBand="0" w:noVBand="1"/>
      </w:tblPr>
      <w:tblGrid>
        <w:gridCol w:w="1155"/>
        <w:gridCol w:w="687"/>
        <w:gridCol w:w="669"/>
        <w:gridCol w:w="7119"/>
      </w:tblGrid>
      <w:tr w:rsidR="0065116D" w:rsidRPr="00074943" w14:paraId="502F14B7" w14:textId="77777777" w:rsidTr="00744111">
        <w:trPr>
          <w:trHeight w:val="600"/>
        </w:trPr>
        <w:tc>
          <w:tcPr>
            <w:tcW w:w="1842" w:type="dxa"/>
            <w:gridSpan w:val="2"/>
            <w:tcBorders>
              <w:top w:val="single" w:sz="8" w:space="0" w:color="auto"/>
              <w:left w:val="single" w:sz="8" w:space="0" w:color="auto"/>
              <w:bottom w:val="single" w:sz="8" w:space="0" w:color="auto"/>
              <w:right w:val="single" w:sz="8" w:space="0" w:color="000000"/>
            </w:tcBorders>
            <w:shd w:val="clear" w:color="auto" w:fill="C2D69B" w:themeFill="accent3" w:themeFillTint="99"/>
            <w:vAlign w:val="center"/>
            <w:hideMark/>
          </w:tcPr>
          <w:p w14:paraId="6CB9E6BD" w14:textId="77777777" w:rsidR="0065116D" w:rsidRPr="00F50802" w:rsidRDefault="0065116D" w:rsidP="00453859">
            <w:pPr>
              <w:rPr>
                <w:rFonts w:eastAsia="Times New Roman" w:cs="Times New Roman"/>
                <w:b/>
                <w:bCs/>
                <w:color w:val="000000"/>
                <w:highlight w:val="yellow"/>
                <w:lang w:val="en-GB" w:eastAsia="ko-KR"/>
              </w:rPr>
            </w:pPr>
            <w:r w:rsidRPr="00F50802">
              <w:rPr>
                <w:rFonts w:eastAsia="Times New Roman" w:cs="Times New Roman"/>
                <w:b/>
                <w:bCs/>
                <w:color w:val="000000"/>
                <w:lang w:val="en-GB" w:eastAsia="ko-KR"/>
              </w:rPr>
              <w:t>Project objective</w:t>
            </w:r>
          </w:p>
        </w:tc>
        <w:tc>
          <w:tcPr>
            <w:tcW w:w="7788" w:type="dxa"/>
            <w:gridSpan w:val="2"/>
            <w:tcBorders>
              <w:top w:val="single" w:sz="8" w:space="0" w:color="auto"/>
              <w:left w:val="nil"/>
              <w:bottom w:val="single" w:sz="8" w:space="0" w:color="auto"/>
              <w:right w:val="single" w:sz="8" w:space="0" w:color="000000"/>
            </w:tcBorders>
            <w:shd w:val="clear" w:color="auto" w:fill="auto"/>
            <w:vAlign w:val="center"/>
            <w:hideMark/>
          </w:tcPr>
          <w:p w14:paraId="32D5D3E7" w14:textId="77777777" w:rsidR="0065116D" w:rsidRPr="00F50802" w:rsidRDefault="0065116D" w:rsidP="00453859">
            <w:pPr>
              <w:rPr>
                <w:lang w:val="en-GB"/>
              </w:rPr>
            </w:pPr>
            <w:r w:rsidRPr="00F50802">
              <w:rPr>
                <w:lang w:val="en-GB"/>
              </w:rPr>
              <w:t xml:space="preserve">Beneficiary countries Benin, Côte d’Ivoire, Ghana, </w:t>
            </w:r>
            <w:r w:rsidR="001C0F23" w:rsidRPr="00F50802">
              <w:rPr>
                <w:lang w:val="en-GB"/>
              </w:rPr>
              <w:t>Nigeria,</w:t>
            </w:r>
            <w:r w:rsidRPr="00F50802">
              <w:rPr>
                <w:lang w:val="en-GB"/>
              </w:rPr>
              <w:t xml:space="preserve"> and Togo are tackling maritime-based crime more effectively through deeper investigations into the wider organisational structures of organised criminal groups and reinforced security at port facilities.</w:t>
            </w:r>
          </w:p>
        </w:tc>
      </w:tr>
      <w:tr w:rsidR="0065116D" w:rsidRPr="00074943" w14:paraId="6F146A37" w14:textId="77777777" w:rsidTr="00744111">
        <w:trPr>
          <w:trHeight w:val="680"/>
        </w:trPr>
        <w:tc>
          <w:tcPr>
            <w:tcW w:w="1842" w:type="dxa"/>
            <w:gridSpan w:val="2"/>
            <w:tcBorders>
              <w:top w:val="single" w:sz="8" w:space="0" w:color="auto"/>
              <w:left w:val="single" w:sz="8" w:space="0" w:color="auto"/>
              <w:bottom w:val="single" w:sz="8" w:space="0" w:color="auto"/>
              <w:right w:val="single" w:sz="8" w:space="0" w:color="000000"/>
            </w:tcBorders>
            <w:shd w:val="clear" w:color="auto" w:fill="C2D69B" w:themeFill="accent3" w:themeFillTint="99"/>
            <w:vAlign w:val="center"/>
            <w:hideMark/>
          </w:tcPr>
          <w:p w14:paraId="393A9B7B" w14:textId="77777777" w:rsidR="0065116D" w:rsidRPr="00F50802" w:rsidRDefault="0065116D" w:rsidP="00453859">
            <w:pPr>
              <w:rPr>
                <w:rFonts w:eastAsia="Times New Roman" w:cs="Times New Roman"/>
                <w:color w:val="000000"/>
                <w:highlight w:val="yellow"/>
                <w:lang w:val="en-GB" w:eastAsia="ko-KR"/>
              </w:rPr>
            </w:pPr>
            <w:r w:rsidRPr="00F50802">
              <w:rPr>
                <w:rFonts w:eastAsia="Times New Roman" w:cs="Times New Roman"/>
                <w:color w:val="000000"/>
                <w:lang w:val="en-GB" w:eastAsia="ko-KR"/>
              </w:rPr>
              <w:t>Impact indicator</w:t>
            </w:r>
          </w:p>
        </w:tc>
        <w:tc>
          <w:tcPr>
            <w:tcW w:w="7788" w:type="dxa"/>
            <w:gridSpan w:val="2"/>
            <w:tcBorders>
              <w:top w:val="single" w:sz="8" w:space="0" w:color="auto"/>
              <w:left w:val="nil"/>
              <w:bottom w:val="single" w:sz="8" w:space="0" w:color="auto"/>
              <w:right w:val="single" w:sz="8" w:space="0" w:color="000000"/>
            </w:tcBorders>
            <w:shd w:val="clear" w:color="auto" w:fill="auto"/>
            <w:vAlign w:val="center"/>
            <w:hideMark/>
          </w:tcPr>
          <w:p w14:paraId="186B7FD9" w14:textId="77777777" w:rsidR="0065116D" w:rsidRPr="00F50802" w:rsidRDefault="0065116D" w:rsidP="00453859">
            <w:pPr>
              <w:rPr>
                <w:highlight w:val="yellow"/>
                <w:lang w:val="en-GB"/>
              </w:rPr>
            </w:pPr>
            <w:r w:rsidRPr="00F50802">
              <w:rPr>
                <w:lang w:val="en-GB"/>
              </w:rPr>
              <w:t>Number of regionally coordinated investigations conducted and admitted in case prosecutions.</w:t>
            </w:r>
          </w:p>
        </w:tc>
      </w:tr>
      <w:tr w:rsidR="0065116D" w:rsidRPr="00074943" w14:paraId="7E081D8F" w14:textId="77777777" w:rsidTr="00744111">
        <w:trPr>
          <w:trHeight w:val="660"/>
        </w:trPr>
        <w:tc>
          <w:tcPr>
            <w:tcW w:w="1155" w:type="dxa"/>
            <w:tcBorders>
              <w:top w:val="nil"/>
              <w:left w:val="single" w:sz="8" w:space="0" w:color="auto"/>
              <w:bottom w:val="single" w:sz="8" w:space="0" w:color="auto"/>
              <w:right w:val="single" w:sz="8" w:space="0" w:color="auto"/>
            </w:tcBorders>
            <w:shd w:val="clear" w:color="auto" w:fill="C2D69B" w:themeFill="accent3" w:themeFillTint="99"/>
            <w:vAlign w:val="center"/>
            <w:hideMark/>
          </w:tcPr>
          <w:p w14:paraId="7D3BBDA2" w14:textId="77777777" w:rsidR="0065116D" w:rsidRPr="00F50802" w:rsidRDefault="0065116D" w:rsidP="00453859">
            <w:pPr>
              <w:rPr>
                <w:rFonts w:eastAsia="Times New Roman" w:cs="Times New Roman"/>
                <w:color w:val="000000"/>
                <w:lang w:val="en-GB" w:eastAsia="ko-KR"/>
              </w:rPr>
            </w:pPr>
            <w:r w:rsidRPr="00F50802">
              <w:rPr>
                <w:rFonts w:eastAsia="Times New Roman" w:cs="Times New Roman"/>
                <w:color w:val="000000"/>
                <w:lang w:val="en-GB" w:eastAsia="ko-KR"/>
              </w:rPr>
              <w:t>Baseline</w:t>
            </w:r>
          </w:p>
        </w:tc>
        <w:tc>
          <w:tcPr>
            <w:tcW w:w="0" w:type="auto"/>
            <w:tcBorders>
              <w:top w:val="nil"/>
              <w:left w:val="nil"/>
              <w:bottom w:val="single" w:sz="8" w:space="0" w:color="auto"/>
              <w:right w:val="single" w:sz="8" w:space="0" w:color="auto"/>
            </w:tcBorders>
            <w:shd w:val="clear" w:color="auto" w:fill="C2D69B" w:themeFill="accent3" w:themeFillTint="99"/>
            <w:vAlign w:val="center"/>
            <w:hideMark/>
          </w:tcPr>
          <w:p w14:paraId="77E6E137" w14:textId="77777777" w:rsidR="0065116D" w:rsidRPr="00F50802" w:rsidRDefault="0065116D" w:rsidP="00453859">
            <w:pPr>
              <w:rPr>
                <w:rFonts w:eastAsia="Times New Roman" w:cs="Times New Roman"/>
                <w:color w:val="000000"/>
                <w:lang w:val="en-GB" w:eastAsia="ko-KR"/>
              </w:rPr>
            </w:pPr>
            <w:r w:rsidRPr="00F50802">
              <w:rPr>
                <w:rFonts w:eastAsia="Times New Roman" w:cs="Times New Roman"/>
                <w:color w:val="000000"/>
                <w:lang w:val="en-GB" w:eastAsia="ko-KR"/>
              </w:rPr>
              <w:t>Year</w:t>
            </w:r>
          </w:p>
        </w:tc>
        <w:tc>
          <w:tcPr>
            <w:tcW w:w="0" w:type="auto"/>
            <w:tcBorders>
              <w:top w:val="nil"/>
              <w:left w:val="nil"/>
              <w:bottom w:val="single" w:sz="8" w:space="0" w:color="auto"/>
              <w:right w:val="single" w:sz="8" w:space="0" w:color="auto"/>
            </w:tcBorders>
            <w:shd w:val="clear" w:color="auto" w:fill="auto"/>
            <w:vAlign w:val="center"/>
            <w:hideMark/>
          </w:tcPr>
          <w:p w14:paraId="6F5AF470" w14:textId="77777777" w:rsidR="0065116D" w:rsidRPr="00F50802" w:rsidRDefault="0065116D" w:rsidP="00453859">
            <w:pPr>
              <w:rPr>
                <w:rFonts w:eastAsia="Times New Roman" w:cs="Times New Roman"/>
                <w:color w:val="000000"/>
                <w:lang w:val="en-GB" w:eastAsia="ko-KR"/>
              </w:rPr>
            </w:pPr>
            <w:r w:rsidRPr="00F50802">
              <w:rPr>
                <w:rFonts w:eastAsia="Times New Roman" w:cs="Times New Roman"/>
                <w:color w:val="000000"/>
                <w:lang w:val="en-GB" w:eastAsia="ko-KR"/>
              </w:rPr>
              <w:t>2021</w:t>
            </w:r>
          </w:p>
        </w:tc>
        <w:tc>
          <w:tcPr>
            <w:tcW w:w="7087" w:type="dxa"/>
            <w:tcBorders>
              <w:top w:val="nil"/>
              <w:left w:val="nil"/>
              <w:bottom w:val="single" w:sz="8" w:space="0" w:color="auto"/>
              <w:right w:val="single" w:sz="8" w:space="0" w:color="auto"/>
            </w:tcBorders>
            <w:shd w:val="clear" w:color="auto" w:fill="auto"/>
            <w:vAlign w:val="center"/>
            <w:hideMark/>
          </w:tcPr>
          <w:p w14:paraId="0F605777" w14:textId="77777777" w:rsidR="0065116D" w:rsidRPr="00F50802" w:rsidRDefault="0065116D" w:rsidP="00453859">
            <w:pPr>
              <w:rPr>
                <w:lang w:val="en-GB"/>
              </w:rPr>
            </w:pPr>
            <w:r w:rsidRPr="00F50802">
              <w:rPr>
                <w:lang w:val="en-GB"/>
              </w:rPr>
              <w:t>Isolated investigations of the lower-ranking members of crime syndicates involved in maritime-based crime. Investigations and prosecutions do not target the leadership structure of the organised crime groups.</w:t>
            </w:r>
          </w:p>
        </w:tc>
      </w:tr>
      <w:tr w:rsidR="0065116D" w:rsidRPr="00074943" w14:paraId="0E62813F" w14:textId="77777777" w:rsidTr="00744111">
        <w:trPr>
          <w:trHeight w:val="660"/>
        </w:trPr>
        <w:tc>
          <w:tcPr>
            <w:tcW w:w="1155" w:type="dxa"/>
            <w:tcBorders>
              <w:top w:val="nil"/>
              <w:left w:val="single" w:sz="8" w:space="0" w:color="auto"/>
              <w:bottom w:val="single" w:sz="8" w:space="0" w:color="auto"/>
              <w:right w:val="single" w:sz="8" w:space="0" w:color="auto"/>
            </w:tcBorders>
            <w:shd w:val="clear" w:color="auto" w:fill="C2D69B" w:themeFill="accent3" w:themeFillTint="99"/>
            <w:vAlign w:val="center"/>
            <w:hideMark/>
          </w:tcPr>
          <w:p w14:paraId="1862F309" w14:textId="77777777" w:rsidR="0065116D" w:rsidRPr="00F50802" w:rsidRDefault="0065116D" w:rsidP="00453859">
            <w:pPr>
              <w:rPr>
                <w:rFonts w:eastAsia="Times New Roman" w:cs="Times New Roman"/>
                <w:color w:val="000000"/>
                <w:lang w:val="en-GB" w:eastAsia="ko-KR"/>
              </w:rPr>
            </w:pPr>
            <w:r w:rsidRPr="00F50802">
              <w:rPr>
                <w:rFonts w:eastAsia="Times New Roman" w:cs="Times New Roman"/>
                <w:color w:val="000000"/>
                <w:lang w:val="en-GB" w:eastAsia="ko-KR"/>
              </w:rPr>
              <w:t>Target</w:t>
            </w:r>
          </w:p>
        </w:tc>
        <w:tc>
          <w:tcPr>
            <w:tcW w:w="0" w:type="auto"/>
            <w:tcBorders>
              <w:top w:val="nil"/>
              <w:left w:val="nil"/>
              <w:bottom w:val="single" w:sz="8" w:space="0" w:color="auto"/>
              <w:right w:val="single" w:sz="8" w:space="0" w:color="auto"/>
            </w:tcBorders>
            <w:shd w:val="clear" w:color="auto" w:fill="C2D69B" w:themeFill="accent3" w:themeFillTint="99"/>
            <w:vAlign w:val="center"/>
            <w:hideMark/>
          </w:tcPr>
          <w:p w14:paraId="27124BF4" w14:textId="77777777" w:rsidR="0065116D" w:rsidRPr="00F50802" w:rsidRDefault="0065116D" w:rsidP="00453859">
            <w:pPr>
              <w:rPr>
                <w:rFonts w:eastAsia="Times New Roman" w:cs="Times New Roman"/>
                <w:color w:val="000000"/>
                <w:lang w:val="en-GB" w:eastAsia="ko-KR"/>
              </w:rPr>
            </w:pPr>
            <w:r w:rsidRPr="00F50802">
              <w:rPr>
                <w:rFonts w:eastAsia="Times New Roman" w:cs="Times New Roman"/>
                <w:color w:val="000000"/>
                <w:lang w:val="en-GB" w:eastAsia="ko-KR"/>
              </w:rPr>
              <w:t>Year</w:t>
            </w:r>
          </w:p>
        </w:tc>
        <w:tc>
          <w:tcPr>
            <w:tcW w:w="0" w:type="auto"/>
            <w:tcBorders>
              <w:top w:val="nil"/>
              <w:left w:val="nil"/>
              <w:bottom w:val="single" w:sz="8" w:space="0" w:color="auto"/>
              <w:right w:val="single" w:sz="8" w:space="0" w:color="auto"/>
            </w:tcBorders>
            <w:shd w:val="clear" w:color="auto" w:fill="auto"/>
            <w:vAlign w:val="center"/>
            <w:hideMark/>
          </w:tcPr>
          <w:p w14:paraId="03F8A583" w14:textId="77777777" w:rsidR="0065116D" w:rsidRPr="00F50802" w:rsidRDefault="0065116D" w:rsidP="00453859">
            <w:pPr>
              <w:rPr>
                <w:rFonts w:eastAsia="Times New Roman" w:cs="Times New Roman"/>
                <w:color w:val="000000"/>
                <w:lang w:val="en-GB" w:eastAsia="ko-KR"/>
              </w:rPr>
            </w:pPr>
            <w:r w:rsidRPr="00F50802">
              <w:rPr>
                <w:rFonts w:eastAsia="Times New Roman" w:cs="Times New Roman"/>
                <w:color w:val="000000"/>
                <w:lang w:val="en-GB" w:eastAsia="ko-KR"/>
              </w:rPr>
              <w:t>2026</w:t>
            </w:r>
          </w:p>
        </w:tc>
        <w:tc>
          <w:tcPr>
            <w:tcW w:w="7087" w:type="dxa"/>
            <w:tcBorders>
              <w:top w:val="nil"/>
              <w:left w:val="nil"/>
              <w:bottom w:val="single" w:sz="8" w:space="0" w:color="auto"/>
              <w:right w:val="single" w:sz="8" w:space="0" w:color="auto"/>
            </w:tcBorders>
            <w:shd w:val="clear" w:color="auto" w:fill="auto"/>
            <w:vAlign w:val="center"/>
            <w:hideMark/>
          </w:tcPr>
          <w:p w14:paraId="74F24C35" w14:textId="77777777" w:rsidR="0065116D" w:rsidRPr="00F50802" w:rsidRDefault="0065116D" w:rsidP="00453859">
            <w:pPr>
              <w:rPr>
                <w:highlight w:val="yellow"/>
                <w:lang w:val="en-GB"/>
              </w:rPr>
            </w:pPr>
            <w:r w:rsidRPr="00F50802">
              <w:rPr>
                <w:lang w:val="en-GB"/>
              </w:rPr>
              <w:t xml:space="preserve">Beneficiary countries’ investigations aim to dismantle criminal </w:t>
            </w:r>
            <w:r w:rsidR="0095694F" w:rsidRPr="00F50802">
              <w:rPr>
                <w:lang w:val="en-GB"/>
              </w:rPr>
              <w:t>groups, rather</w:t>
            </w:r>
            <w:r w:rsidRPr="00F50802">
              <w:rPr>
                <w:lang w:val="en-GB"/>
              </w:rPr>
              <w:t xml:space="preserve"> than focusing on the low-level perpetrators at sea.</w:t>
            </w:r>
          </w:p>
        </w:tc>
      </w:tr>
      <w:tr w:rsidR="0065116D" w:rsidRPr="00074943" w14:paraId="167555FD" w14:textId="77777777" w:rsidTr="00744111">
        <w:trPr>
          <w:trHeight w:val="620"/>
        </w:trPr>
        <w:tc>
          <w:tcPr>
            <w:tcW w:w="1842" w:type="dxa"/>
            <w:gridSpan w:val="2"/>
            <w:tcBorders>
              <w:top w:val="single" w:sz="8" w:space="0" w:color="auto"/>
              <w:left w:val="single" w:sz="8" w:space="0" w:color="auto"/>
              <w:bottom w:val="nil"/>
              <w:right w:val="single" w:sz="8" w:space="0" w:color="000000"/>
            </w:tcBorders>
            <w:shd w:val="clear" w:color="000000" w:fill="DBE5F1"/>
            <w:vAlign w:val="center"/>
            <w:hideMark/>
          </w:tcPr>
          <w:p w14:paraId="74050841" w14:textId="77777777" w:rsidR="0065116D" w:rsidRPr="00F50802" w:rsidRDefault="0065116D" w:rsidP="00453859">
            <w:pPr>
              <w:rPr>
                <w:rFonts w:eastAsia="Times New Roman" w:cs="Times New Roman"/>
                <w:b/>
                <w:bCs/>
                <w:color w:val="000000"/>
                <w:lang w:val="en-GB" w:eastAsia="ko-KR"/>
              </w:rPr>
            </w:pPr>
            <w:bookmarkStart w:id="96" w:name="_Hlk78053616"/>
            <w:r w:rsidRPr="00F50802">
              <w:rPr>
                <w:rFonts w:eastAsia="Times New Roman" w:cs="Times New Roman"/>
                <w:b/>
                <w:bCs/>
                <w:color w:val="000000"/>
                <w:lang w:val="en-GB" w:eastAsia="ko-KR"/>
              </w:rPr>
              <w:t>Outcome 1</w:t>
            </w:r>
          </w:p>
        </w:tc>
        <w:tc>
          <w:tcPr>
            <w:tcW w:w="7788" w:type="dxa"/>
            <w:gridSpan w:val="2"/>
            <w:tcBorders>
              <w:top w:val="single" w:sz="8" w:space="0" w:color="auto"/>
              <w:left w:val="nil"/>
              <w:bottom w:val="nil"/>
              <w:right w:val="single" w:sz="8" w:space="0" w:color="000000"/>
            </w:tcBorders>
            <w:shd w:val="clear" w:color="auto" w:fill="auto"/>
            <w:vAlign w:val="center"/>
            <w:hideMark/>
          </w:tcPr>
          <w:p w14:paraId="001A9290" w14:textId="77777777" w:rsidR="0065116D" w:rsidRPr="00F50802" w:rsidRDefault="0065116D" w:rsidP="00453859">
            <w:pPr>
              <w:rPr>
                <w:color w:val="000000"/>
                <w:highlight w:val="yellow"/>
                <w:lang w:val="en-GB"/>
              </w:rPr>
            </w:pPr>
            <w:r w:rsidRPr="00F50802">
              <w:rPr>
                <w:color w:val="000000"/>
                <w:lang w:val="en-GB"/>
              </w:rPr>
              <w:t>Maritime law enforcement improves by strengthening beneficiary units’ crime scene management and evidence collection skills and ability to debrief former hostages.</w:t>
            </w:r>
          </w:p>
        </w:tc>
      </w:tr>
      <w:tr w:rsidR="0065116D" w:rsidRPr="00074943" w14:paraId="0AB45F20" w14:textId="77777777" w:rsidTr="00744111">
        <w:trPr>
          <w:trHeight w:val="640"/>
        </w:trPr>
        <w:tc>
          <w:tcPr>
            <w:tcW w:w="184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2E707CD1" w14:textId="77777777" w:rsidR="0065116D" w:rsidRPr="00F50802" w:rsidRDefault="0065116D" w:rsidP="00453859">
            <w:pPr>
              <w:rPr>
                <w:rFonts w:eastAsia="Times New Roman" w:cs="Times New Roman"/>
                <w:color w:val="000000"/>
                <w:lang w:val="en-GB" w:eastAsia="ko-KR"/>
              </w:rPr>
            </w:pPr>
            <w:r w:rsidRPr="00F50802">
              <w:rPr>
                <w:rFonts w:eastAsia="Times New Roman" w:cs="Times New Roman"/>
                <w:color w:val="000000"/>
                <w:lang w:val="en-GB" w:eastAsia="ko-KR"/>
              </w:rPr>
              <w:t>Outcome indicator</w:t>
            </w:r>
          </w:p>
        </w:tc>
        <w:tc>
          <w:tcPr>
            <w:tcW w:w="7788" w:type="dxa"/>
            <w:gridSpan w:val="2"/>
            <w:tcBorders>
              <w:top w:val="single" w:sz="8" w:space="0" w:color="auto"/>
              <w:left w:val="nil"/>
              <w:bottom w:val="single" w:sz="8" w:space="0" w:color="auto"/>
              <w:right w:val="single" w:sz="8" w:space="0" w:color="000000"/>
            </w:tcBorders>
            <w:shd w:val="clear" w:color="auto" w:fill="auto"/>
            <w:vAlign w:val="center"/>
            <w:hideMark/>
          </w:tcPr>
          <w:p w14:paraId="2C711EB9" w14:textId="77777777" w:rsidR="0065116D" w:rsidRPr="00F50802" w:rsidRDefault="0065116D" w:rsidP="00453859">
            <w:pPr>
              <w:rPr>
                <w:highlight w:val="yellow"/>
                <w:lang w:val="en-GB"/>
              </w:rPr>
            </w:pPr>
            <w:r w:rsidRPr="00F50802">
              <w:rPr>
                <w:lang w:val="en-GB"/>
              </w:rPr>
              <w:t xml:space="preserve">Number of cases where evidence collected at crime scenes </w:t>
            </w:r>
            <w:proofErr w:type="gramStart"/>
            <w:r w:rsidRPr="00F50802">
              <w:rPr>
                <w:lang w:val="en-GB"/>
              </w:rPr>
              <w:t>is admitted</w:t>
            </w:r>
            <w:proofErr w:type="gramEnd"/>
            <w:r w:rsidRPr="00F50802">
              <w:rPr>
                <w:lang w:val="en-GB"/>
              </w:rPr>
              <w:t xml:space="preserve"> in case prosecutions.</w:t>
            </w:r>
          </w:p>
        </w:tc>
      </w:tr>
      <w:tr w:rsidR="0065116D" w:rsidRPr="00074943" w14:paraId="474C273A" w14:textId="77777777" w:rsidTr="00744111">
        <w:trPr>
          <w:trHeight w:val="340"/>
        </w:trPr>
        <w:tc>
          <w:tcPr>
            <w:tcW w:w="1155" w:type="dxa"/>
            <w:tcBorders>
              <w:top w:val="nil"/>
              <w:left w:val="single" w:sz="8" w:space="0" w:color="auto"/>
              <w:bottom w:val="single" w:sz="8" w:space="0" w:color="auto"/>
              <w:right w:val="single" w:sz="8" w:space="0" w:color="auto"/>
            </w:tcBorders>
            <w:shd w:val="clear" w:color="000000" w:fill="DBE5F1"/>
            <w:vAlign w:val="center"/>
            <w:hideMark/>
          </w:tcPr>
          <w:p w14:paraId="44B1FFC7" w14:textId="77777777" w:rsidR="0065116D" w:rsidRPr="00F50802" w:rsidRDefault="0065116D" w:rsidP="00453859">
            <w:pPr>
              <w:rPr>
                <w:rFonts w:eastAsia="Times New Roman" w:cs="Times New Roman"/>
                <w:color w:val="000000"/>
                <w:lang w:val="en-GB" w:eastAsia="ko-KR"/>
              </w:rPr>
            </w:pPr>
            <w:r w:rsidRPr="00F50802">
              <w:rPr>
                <w:rFonts w:eastAsia="Times New Roman" w:cs="Times New Roman"/>
                <w:color w:val="000000"/>
                <w:lang w:val="en-GB" w:eastAsia="ko-KR"/>
              </w:rPr>
              <w:t>Baseline</w:t>
            </w:r>
          </w:p>
        </w:tc>
        <w:tc>
          <w:tcPr>
            <w:tcW w:w="0" w:type="auto"/>
            <w:tcBorders>
              <w:top w:val="nil"/>
              <w:left w:val="nil"/>
              <w:bottom w:val="single" w:sz="8" w:space="0" w:color="auto"/>
              <w:right w:val="single" w:sz="8" w:space="0" w:color="auto"/>
            </w:tcBorders>
            <w:shd w:val="clear" w:color="000000" w:fill="DBE5F1"/>
            <w:vAlign w:val="center"/>
            <w:hideMark/>
          </w:tcPr>
          <w:p w14:paraId="7BAE551F" w14:textId="77777777" w:rsidR="0065116D" w:rsidRPr="00F50802" w:rsidRDefault="0065116D" w:rsidP="00453859">
            <w:pPr>
              <w:rPr>
                <w:rFonts w:eastAsia="Times New Roman" w:cs="Times New Roman"/>
                <w:color w:val="000000"/>
                <w:lang w:val="en-GB" w:eastAsia="ko-KR"/>
              </w:rPr>
            </w:pPr>
            <w:r w:rsidRPr="00F50802">
              <w:rPr>
                <w:rFonts w:eastAsia="Times New Roman" w:cs="Times New Roman"/>
                <w:color w:val="000000"/>
                <w:lang w:val="en-GB" w:eastAsia="ko-KR"/>
              </w:rPr>
              <w:t>Year</w:t>
            </w:r>
          </w:p>
        </w:tc>
        <w:tc>
          <w:tcPr>
            <w:tcW w:w="0" w:type="auto"/>
            <w:tcBorders>
              <w:top w:val="nil"/>
              <w:left w:val="nil"/>
              <w:bottom w:val="single" w:sz="8" w:space="0" w:color="auto"/>
              <w:right w:val="single" w:sz="8" w:space="0" w:color="auto"/>
            </w:tcBorders>
            <w:shd w:val="clear" w:color="auto" w:fill="auto"/>
            <w:vAlign w:val="center"/>
            <w:hideMark/>
          </w:tcPr>
          <w:p w14:paraId="6A0492AD" w14:textId="77777777" w:rsidR="0065116D" w:rsidRPr="00F50802" w:rsidRDefault="0065116D" w:rsidP="00453859">
            <w:pPr>
              <w:rPr>
                <w:rFonts w:eastAsia="Times New Roman" w:cs="Times New Roman"/>
                <w:highlight w:val="yellow"/>
                <w:lang w:val="en-GB" w:eastAsia="ko-KR"/>
              </w:rPr>
            </w:pPr>
            <w:r w:rsidRPr="00F50802">
              <w:rPr>
                <w:rFonts w:eastAsia="Times New Roman" w:cs="Times New Roman"/>
                <w:lang w:val="en-GB" w:eastAsia="ko-KR"/>
              </w:rPr>
              <w:t>2021</w:t>
            </w:r>
          </w:p>
        </w:tc>
        <w:tc>
          <w:tcPr>
            <w:tcW w:w="7087" w:type="dxa"/>
            <w:tcBorders>
              <w:top w:val="nil"/>
              <w:left w:val="nil"/>
              <w:bottom w:val="single" w:sz="8" w:space="0" w:color="auto"/>
              <w:right w:val="single" w:sz="8" w:space="0" w:color="auto"/>
            </w:tcBorders>
            <w:shd w:val="clear" w:color="auto" w:fill="auto"/>
            <w:vAlign w:val="center"/>
            <w:hideMark/>
          </w:tcPr>
          <w:p w14:paraId="4C7BDFF9" w14:textId="77777777" w:rsidR="0065116D" w:rsidRPr="00F50802" w:rsidRDefault="0065116D" w:rsidP="00453859">
            <w:pPr>
              <w:rPr>
                <w:lang w:val="en-GB"/>
              </w:rPr>
            </w:pPr>
            <w:r w:rsidRPr="00F50802">
              <w:rPr>
                <w:lang w:val="en-GB"/>
              </w:rPr>
              <w:t xml:space="preserve">Four (4) piracy-related cases admitted in case prosecutions (3 in Togo, 1 in Benin </w:t>
            </w:r>
            <w:proofErr w:type="gramStart"/>
            <w:r w:rsidRPr="00F50802">
              <w:rPr>
                <w:lang w:val="en-GB"/>
              </w:rPr>
              <w:t>between 2015 - 2020</w:t>
            </w:r>
            <w:proofErr w:type="gramEnd"/>
            <w:r w:rsidRPr="00F50802">
              <w:rPr>
                <w:lang w:val="en-GB"/>
              </w:rPr>
              <w:t>).</w:t>
            </w:r>
          </w:p>
        </w:tc>
      </w:tr>
      <w:tr w:rsidR="0065116D" w:rsidRPr="00074943" w14:paraId="7D7568CF" w14:textId="77777777" w:rsidTr="00744111">
        <w:trPr>
          <w:trHeight w:val="340"/>
        </w:trPr>
        <w:tc>
          <w:tcPr>
            <w:tcW w:w="1155" w:type="dxa"/>
            <w:tcBorders>
              <w:top w:val="single" w:sz="4" w:space="0" w:color="auto"/>
              <w:left w:val="single" w:sz="8" w:space="0" w:color="auto"/>
              <w:bottom w:val="single" w:sz="8" w:space="0" w:color="auto"/>
              <w:right w:val="single" w:sz="8" w:space="0" w:color="auto"/>
            </w:tcBorders>
            <w:shd w:val="clear" w:color="000000" w:fill="DBE5F1"/>
            <w:vAlign w:val="center"/>
          </w:tcPr>
          <w:p w14:paraId="4F89B8C2" w14:textId="77777777" w:rsidR="0065116D" w:rsidRPr="00F50802" w:rsidRDefault="0065116D" w:rsidP="00453859">
            <w:pPr>
              <w:rPr>
                <w:rFonts w:eastAsia="Times New Roman" w:cs="Times New Roman"/>
                <w:color w:val="000000"/>
                <w:lang w:val="en-GB" w:eastAsia="ko-KR"/>
              </w:rPr>
            </w:pPr>
            <w:r w:rsidRPr="00F50802">
              <w:rPr>
                <w:rFonts w:eastAsia="Times New Roman" w:cs="Times New Roman"/>
                <w:color w:val="000000"/>
                <w:lang w:val="en-GB" w:eastAsia="ko-KR"/>
              </w:rPr>
              <w:t>Target</w:t>
            </w:r>
          </w:p>
        </w:tc>
        <w:tc>
          <w:tcPr>
            <w:tcW w:w="0" w:type="auto"/>
            <w:tcBorders>
              <w:top w:val="single" w:sz="4" w:space="0" w:color="auto"/>
              <w:left w:val="nil"/>
              <w:bottom w:val="single" w:sz="8" w:space="0" w:color="auto"/>
              <w:right w:val="single" w:sz="8" w:space="0" w:color="auto"/>
            </w:tcBorders>
            <w:shd w:val="clear" w:color="000000" w:fill="DBE5F1"/>
            <w:vAlign w:val="center"/>
          </w:tcPr>
          <w:p w14:paraId="7181B866" w14:textId="77777777" w:rsidR="0065116D" w:rsidRPr="00F50802" w:rsidRDefault="0065116D" w:rsidP="00453859">
            <w:pPr>
              <w:rPr>
                <w:rFonts w:eastAsia="Times New Roman" w:cs="Times New Roman"/>
                <w:color w:val="000000"/>
                <w:lang w:val="en-GB" w:eastAsia="ko-KR"/>
              </w:rPr>
            </w:pPr>
            <w:r w:rsidRPr="00F50802">
              <w:rPr>
                <w:rFonts w:eastAsia="Times New Roman" w:cs="Times New Roman"/>
                <w:color w:val="000000"/>
                <w:lang w:val="en-GB" w:eastAsia="ko-KR"/>
              </w:rPr>
              <w:t>Year</w:t>
            </w:r>
          </w:p>
        </w:tc>
        <w:tc>
          <w:tcPr>
            <w:tcW w:w="0" w:type="auto"/>
            <w:tcBorders>
              <w:top w:val="single" w:sz="4" w:space="0" w:color="auto"/>
              <w:left w:val="nil"/>
              <w:bottom w:val="single" w:sz="8" w:space="0" w:color="auto"/>
              <w:right w:val="single" w:sz="8" w:space="0" w:color="auto"/>
            </w:tcBorders>
            <w:shd w:val="clear" w:color="auto" w:fill="auto"/>
            <w:vAlign w:val="center"/>
          </w:tcPr>
          <w:p w14:paraId="188C1DAA" w14:textId="77777777" w:rsidR="0065116D" w:rsidRPr="00F50802" w:rsidRDefault="0065116D" w:rsidP="00453859">
            <w:pPr>
              <w:rPr>
                <w:rFonts w:eastAsia="Times New Roman" w:cs="Times New Roman"/>
                <w:highlight w:val="yellow"/>
                <w:lang w:val="en-GB" w:eastAsia="ko-KR"/>
              </w:rPr>
            </w:pPr>
            <w:r w:rsidRPr="00F50802">
              <w:rPr>
                <w:rFonts w:eastAsia="Times New Roman" w:cs="Times New Roman"/>
                <w:lang w:val="en-GB" w:eastAsia="ko-KR"/>
              </w:rPr>
              <w:t>2026</w:t>
            </w:r>
          </w:p>
        </w:tc>
        <w:tc>
          <w:tcPr>
            <w:tcW w:w="7087" w:type="dxa"/>
            <w:tcBorders>
              <w:top w:val="single" w:sz="4" w:space="0" w:color="auto"/>
              <w:left w:val="nil"/>
              <w:bottom w:val="single" w:sz="8" w:space="0" w:color="auto"/>
              <w:right w:val="single" w:sz="8" w:space="0" w:color="auto"/>
            </w:tcBorders>
            <w:shd w:val="clear" w:color="auto" w:fill="auto"/>
            <w:vAlign w:val="center"/>
          </w:tcPr>
          <w:p w14:paraId="525AB8EE" w14:textId="77777777" w:rsidR="0065116D" w:rsidRPr="00F50802" w:rsidRDefault="0065116D" w:rsidP="00453859">
            <w:pPr>
              <w:rPr>
                <w:lang w:val="en-GB"/>
              </w:rPr>
            </w:pPr>
            <w:r w:rsidRPr="00F50802">
              <w:rPr>
                <w:lang w:val="en-GB"/>
              </w:rPr>
              <w:t xml:space="preserve">A cumulative </w:t>
            </w:r>
            <w:proofErr w:type="gramStart"/>
            <w:r w:rsidRPr="00F50802">
              <w:rPr>
                <w:lang w:val="en-GB"/>
              </w:rPr>
              <w:t>total of 5</w:t>
            </w:r>
            <w:proofErr w:type="gramEnd"/>
            <w:r w:rsidRPr="00F50802">
              <w:rPr>
                <w:lang w:val="en-GB"/>
              </w:rPr>
              <w:t xml:space="preserve"> cases over the course of the implementation where evidence collected at crime scenes is admitted in prosecutions.</w:t>
            </w:r>
          </w:p>
        </w:tc>
      </w:tr>
      <w:tr w:rsidR="00144CD7" w:rsidRPr="00074943" w14:paraId="4FD662D6" w14:textId="77777777" w:rsidTr="00744111">
        <w:trPr>
          <w:trHeight w:val="620"/>
        </w:trPr>
        <w:tc>
          <w:tcPr>
            <w:tcW w:w="1842" w:type="dxa"/>
            <w:gridSpan w:val="2"/>
            <w:tcBorders>
              <w:top w:val="single" w:sz="8" w:space="0" w:color="auto"/>
              <w:left w:val="single" w:sz="8" w:space="0" w:color="auto"/>
              <w:bottom w:val="nil"/>
              <w:right w:val="single" w:sz="8" w:space="0" w:color="000000"/>
            </w:tcBorders>
            <w:shd w:val="clear" w:color="000000" w:fill="DBE5F1"/>
            <w:vAlign w:val="center"/>
            <w:hideMark/>
          </w:tcPr>
          <w:p w14:paraId="1C42D20D" w14:textId="77777777" w:rsidR="00144CD7" w:rsidRPr="00F50802" w:rsidRDefault="00144CD7" w:rsidP="00453859">
            <w:pPr>
              <w:rPr>
                <w:rFonts w:eastAsia="Times New Roman" w:cs="Times New Roman"/>
                <w:b/>
                <w:bCs/>
                <w:color w:val="000000"/>
                <w:lang w:val="en-GB" w:eastAsia="ko-KR"/>
              </w:rPr>
            </w:pPr>
            <w:bookmarkStart w:id="97" w:name="_Hlk78212204"/>
            <w:bookmarkStart w:id="98" w:name="_Hlk78212241"/>
            <w:r w:rsidRPr="00F50802">
              <w:rPr>
                <w:rFonts w:eastAsia="Times New Roman" w:cs="Times New Roman"/>
                <w:b/>
                <w:bCs/>
                <w:color w:val="000000"/>
                <w:lang w:val="en-GB" w:eastAsia="ko-KR"/>
              </w:rPr>
              <w:t>Outcome 2</w:t>
            </w:r>
          </w:p>
        </w:tc>
        <w:tc>
          <w:tcPr>
            <w:tcW w:w="7788" w:type="dxa"/>
            <w:gridSpan w:val="2"/>
            <w:tcBorders>
              <w:top w:val="single" w:sz="8" w:space="0" w:color="auto"/>
              <w:left w:val="nil"/>
              <w:bottom w:val="nil"/>
              <w:right w:val="single" w:sz="8" w:space="0" w:color="000000"/>
            </w:tcBorders>
            <w:shd w:val="clear" w:color="auto" w:fill="auto"/>
            <w:vAlign w:val="center"/>
            <w:hideMark/>
          </w:tcPr>
          <w:p w14:paraId="4A80F225" w14:textId="77777777" w:rsidR="00144CD7" w:rsidRPr="00F50802" w:rsidRDefault="00144CD7" w:rsidP="00453859">
            <w:pPr>
              <w:rPr>
                <w:color w:val="000000"/>
                <w:highlight w:val="yellow"/>
                <w:lang w:val="en-GB"/>
              </w:rPr>
            </w:pPr>
            <w:r w:rsidRPr="00F50802">
              <w:rPr>
                <w:lang w:val="en-GB"/>
              </w:rPr>
              <w:t xml:space="preserve">Improved safety and security in the GoG through stronger security measures at key port facilities and enhanced law enforcement skills to prevent, detect, </w:t>
            </w:r>
            <w:r w:rsidR="001C0F23" w:rsidRPr="00F50802">
              <w:rPr>
                <w:lang w:val="en-GB"/>
              </w:rPr>
              <w:t>investigate,</w:t>
            </w:r>
            <w:r w:rsidRPr="00F50802">
              <w:rPr>
                <w:lang w:val="en-GB"/>
              </w:rPr>
              <w:t xml:space="preserve"> and respond to threats to port security.</w:t>
            </w:r>
          </w:p>
        </w:tc>
      </w:tr>
      <w:bookmarkEnd w:id="97"/>
      <w:tr w:rsidR="00144CD7" w:rsidRPr="00074943" w14:paraId="6872CD13" w14:textId="77777777" w:rsidTr="00744111">
        <w:trPr>
          <w:trHeight w:val="640"/>
        </w:trPr>
        <w:tc>
          <w:tcPr>
            <w:tcW w:w="184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6E9A8D12" w14:textId="77777777" w:rsidR="00144CD7" w:rsidRPr="00F50802" w:rsidRDefault="00144CD7" w:rsidP="00453859">
            <w:pPr>
              <w:rPr>
                <w:rFonts w:eastAsia="Times New Roman" w:cs="Times New Roman"/>
                <w:color w:val="000000"/>
                <w:lang w:val="en-GB" w:eastAsia="ko-KR"/>
              </w:rPr>
            </w:pPr>
            <w:r w:rsidRPr="00F50802">
              <w:rPr>
                <w:rFonts w:eastAsia="Times New Roman" w:cs="Times New Roman"/>
                <w:color w:val="000000"/>
                <w:lang w:val="en-GB" w:eastAsia="ko-KR"/>
              </w:rPr>
              <w:t>Outcome indicator</w:t>
            </w:r>
          </w:p>
        </w:tc>
        <w:tc>
          <w:tcPr>
            <w:tcW w:w="7788" w:type="dxa"/>
            <w:gridSpan w:val="2"/>
            <w:tcBorders>
              <w:top w:val="single" w:sz="8" w:space="0" w:color="auto"/>
              <w:left w:val="nil"/>
              <w:bottom w:val="single" w:sz="8" w:space="0" w:color="auto"/>
              <w:right w:val="single" w:sz="8" w:space="0" w:color="000000"/>
            </w:tcBorders>
            <w:shd w:val="clear" w:color="auto" w:fill="auto"/>
            <w:vAlign w:val="center"/>
            <w:hideMark/>
          </w:tcPr>
          <w:p w14:paraId="3A22E9DE" w14:textId="77777777" w:rsidR="00144CD7" w:rsidRPr="00F50802" w:rsidRDefault="00144CD7" w:rsidP="00453859">
            <w:pPr>
              <w:rPr>
                <w:highlight w:val="yellow"/>
                <w:lang w:val="en-GB"/>
              </w:rPr>
            </w:pPr>
            <w:r w:rsidRPr="00F50802">
              <w:rPr>
                <w:lang w:val="en-GB"/>
              </w:rPr>
              <w:t>Number of incidents related to port security (comprising all crime types) decrease by 25%.</w:t>
            </w:r>
          </w:p>
        </w:tc>
      </w:tr>
      <w:tr w:rsidR="00144CD7" w:rsidRPr="00074943" w14:paraId="26423B41" w14:textId="77777777" w:rsidTr="00744111">
        <w:trPr>
          <w:trHeight w:val="340"/>
        </w:trPr>
        <w:tc>
          <w:tcPr>
            <w:tcW w:w="1155" w:type="dxa"/>
            <w:tcBorders>
              <w:top w:val="nil"/>
              <w:left w:val="single" w:sz="8" w:space="0" w:color="auto"/>
              <w:bottom w:val="single" w:sz="8" w:space="0" w:color="auto"/>
              <w:right w:val="single" w:sz="8" w:space="0" w:color="auto"/>
            </w:tcBorders>
            <w:shd w:val="clear" w:color="000000" w:fill="DBE5F1"/>
            <w:vAlign w:val="center"/>
            <w:hideMark/>
          </w:tcPr>
          <w:p w14:paraId="17325388" w14:textId="77777777" w:rsidR="00144CD7" w:rsidRPr="00F50802" w:rsidRDefault="00144CD7" w:rsidP="00453859">
            <w:pPr>
              <w:rPr>
                <w:rFonts w:eastAsia="Times New Roman" w:cs="Times New Roman"/>
                <w:lang w:val="en-GB" w:eastAsia="ko-KR"/>
              </w:rPr>
            </w:pPr>
            <w:r w:rsidRPr="00F50802">
              <w:rPr>
                <w:rFonts w:eastAsia="Times New Roman" w:cs="Times New Roman"/>
                <w:lang w:val="en-GB" w:eastAsia="ko-KR"/>
              </w:rPr>
              <w:t>Baseline</w:t>
            </w:r>
          </w:p>
        </w:tc>
        <w:tc>
          <w:tcPr>
            <w:tcW w:w="0" w:type="auto"/>
            <w:tcBorders>
              <w:top w:val="nil"/>
              <w:left w:val="nil"/>
              <w:bottom w:val="single" w:sz="8" w:space="0" w:color="auto"/>
              <w:right w:val="single" w:sz="8" w:space="0" w:color="auto"/>
            </w:tcBorders>
            <w:shd w:val="clear" w:color="000000" w:fill="DBE5F1"/>
            <w:vAlign w:val="center"/>
            <w:hideMark/>
          </w:tcPr>
          <w:p w14:paraId="00BB4507" w14:textId="77777777" w:rsidR="00144CD7" w:rsidRPr="00F50802" w:rsidRDefault="00144CD7" w:rsidP="00453859">
            <w:pPr>
              <w:rPr>
                <w:rFonts w:eastAsia="Times New Roman" w:cs="Times New Roman"/>
                <w:lang w:val="en-GB" w:eastAsia="ko-KR"/>
              </w:rPr>
            </w:pPr>
            <w:r w:rsidRPr="00F50802">
              <w:rPr>
                <w:rFonts w:eastAsia="Times New Roman" w:cs="Times New Roman"/>
                <w:lang w:val="en-GB" w:eastAsia="ko-KR"/>
              </w:rPr>
              <w:t>Year</w:t>
            </w:r>
          </w:p>
        </w:tc>
        <w:tc>
          <w:tcPr>
            <w:tcW w:w="0" w:type="auto"/>
            <w:tcBorders>
              <w:top w:val="nil"/>
              <w:left w:val="nil"/>
              <w:bottom w:val="single" w:sz="8" w:space="0" w:color="auto"/>
              <w:right w:val="single" w:sz="8" w:space="0" w:color="auto"/>
            </w:tcBorders>
            <w:shd w:val="clear" w:color="auto" w:fill="auto"/>
            <w:vAlign w:val="center"/>
            <w:hideMark/>
          </w:tcPr>
          <w:p w14:paraId="2B53CEFF" w14:textId="77777777" w:rsidR="00144CD7" w:rsidRPr="00F50802" w:rsidRDefault="00144CD7" w:rsidP="00453859">
            <w:pPr>
              <w:rPr>
                <w:rFonts w:eastAsia="Times New Roman" w:cs="Times New Roman"/>
                <w:lang w:val="en-GB" w:eastAsia="ko-KR"/>
              </w:rPr>
            </w:pPr>
            <w:r w:rsidRPr="00F50802">
              <w:rPr>
                <w:rFonts w:eastAsia="Times New Roman" w:cs="Times New Roman"/>
                <w:lang w:val="en-GB" w:eastAsia="ko-KR"/>
              </w:rPr>
              <w:t>2021</w:t>
            </w:r>
          </w:p>
        </w:tc>
        <w:tc>
          <w:tcPr>
            <w:tcW w:w="7087" w:type="dxa"/>
            <w:tcBorders>
              <w:top w:val="nil"/>
              <w:left w:val="nil"/>
              <w:bottom w:val="single" w:sz="8" w:space="0" w:color="auto"/>
              <w:right w:val="single" w:sz="8" w:space="0" w:color="auto"/>
            </w:tcBorders>
            <w:shd w:val="clear" w:color="auto" w:fill="auto"/>
            <w:vAlign w:val="center"/>
            <w:hideMark/>
          </w:tcPr>
          <w:p w14:paraId="4938E1FB" w14:textId="14F76A48" w:rsidR="00144CD7" w:rsidRPr="00F50802" w:rsidRDefault="00144CD7" w:rsidP="00453859">
            <w:pPr>
              <w:rPr>
                <w:lang w:val="en-GB"/>
              </w:rPr>
            </w:pPr>
            <w:r w:rsidRPr="00F50802">
              <w:rPr>
                <w:lang w:val="en-GB"/>
              </w:rPr>
              <w:t xml:space="preserve">TBD (Survey to beneficiary countries / </w:t>
            </w:r>
            <w:r w:rsidR="00FA14BE" w:rsidRPr="00F50802">
              <w:rPr>
                <w:lang w:val="en-GB"/>
              </w:rPr>
              <w:t>fact-finding</w:t>
            </w:r>
            <w:r w:rsidRPr="00F50802">
              <w:rPr>
                <w:lang w:val="en-GB"/>
              </w:rPr>
              <w:t xml:space="preserve"> missions).</w:t>
            </w:r>
          </w:p>
        </w:tc>
      </w:tr>
      <w:tr w:rsidR="00144CD7" w:rsidRPr="00F50802" w14:paraId="102A5359" w14:textId="77777777" w:rsidTr="00744111">
        <w:trPr>
          <w:trHeight w:val="340"/>
        </w:trPr>
        <w:tc>
          <w:tcPr>
            <w:tcW w:w="1155" w:type="dxa"/>
            <w:tcBorders>
              <w:top w:val="single" w:sz="4" w:space="0" w:color="auto"/>
              <w:left w:val="single" w:sz="8" w:space="0" w:color="auto"/>
              <w:bottom w:val="single" w:sz="4" w:space="0" w:color="auto"/>
              <w:right w:val="single" w:sz="8" w:space="0" w:color="auto"/>
            </w:tcBorders>
            <w:shd w:val="clear" w:color="000000" w:fill="DBE5F1"/>
            <w:vAlign w:val="center"/>
          </w:tcPr>
          <w:p w14:paraId="55E7FF55" w14:textId="77777777" w:rsidR="00144CD7" w:rsidRPr="00F50802" w:rsidRDefault="00144CD7" w:rsidP="00453859">
            <w:pPr>
              <w:rPr>
                <w:rFonts w:eastAsia="Times New Roman" w:cs="Times New Roman"/>
                <w:lang w:val="en-GB" w:eastAsia="ko-KR"/>
              </w:rPr>
            </w:pPr>
            <w:r w:rsidRPr="00F50802">
              <w:rPr>
                <w:rFonts w:eastAsia="Times New Roman" w:cs="Times New Roman"/>
                <w:lang w:val="en-GB" w:eastAsia="ko-KR"/>
              </w:rPr>
              <w:t>Target</w:t>
            </w:r>
          </w:p>
        </w:tc>
        <w:tc>
          <w:tcPr>
            <w:tcW w:w="0" w:type="auto"/>
            <w:tcBorders>
              <w:top w:val="single" w:sz="4" w:space="0" w:color="auto"/>
              <w:left w:val="nil"/>
              <w:bottom w:val="single" w:sz="4" w:space="0" w:color="auto"/>
              <w:right w:val="single" w:sz="8" w:space="0" w:color="auto"/>
            </w:tcBorders>
            <w:shd w:val="clear" w:color="000000" w:fill="DBE5F1"/>
            <w:vAlign w:val="center"/>
          </w:tcPr>
          <w:p w14:paraId="403B4E19" w14:textId="77777777" w:rsidR="00144CD7" w:rsidRPr="00F50802" w:rsidRDefault="00144CD7" w:rsidP="00453859">
            <w:pPr>
              <w:rPr>
                <w:rFonts w:eastAsia="Times New Roman" w:cs="Times New Roman"/>
                <w:lang w:val="en-GB" w:eastAsia="ko-KR"/>
              </w:rPr>
            </w:pPr>
            <w:r w:rsidRPr="00F50802">
              <w:rPr>
                <w:rFonts w:eastAsia="Times New Roman" w:cs="Times New Roman"/>
                <w:lang w:val="en-GB" w:eastAsia="ko-KR"/>
              </w:rPr>
              <w:t>Year</w:t>
            </w:r>
          </w:p>
        </w:tc>
        <w:tc>
          <w:tcPr>
            <w:tcW w:w="0" w:type="auto"/>
            <w:tcBorders>
              <w:top w:val="single" w:sz="4" w:space="0" w:color="auto"/>
              <w:left w:val="nil"/>
              <w:bottom w:val="single" w:sz="4" w:space="0" w:color="auto"/>
              <w:right w:val="single" w:sz="8" w:space="0" w:color="auto"/>
            </w:tcBorders>
            <w:shd w:val="clear" w:color="auto" w:fill="auto"/>
            <w:vAlign w:val="center"/>
          </w:tcPr>
          <w:p w14:paraId="3E2FF657" w14:textId="77777777" w:rsidR="00144CD7" w:rsidRPr="00F50802" w:rsidRDefault="00144CD7" w:rsidP="00453859">
            <w:pPr>
              <w:rPr>
                <w:rFonts w:eastAsia="Times New Roman" w:cs="Times New Roman"/>
                <w:lang w:val="en-GB" w:eastAsia="ko-KR"/>
              </w:rPr>
            </w:pPr>
            <w:r w:rsidRPr="00F50802">
              <w:rPr>
                <w:rFonts w:eastAsia="Times New Roman" w:cs="Times New Roman"/>
                <w:lang w:val="en-GB" w:eastAsia="ko-KR"/>
              </w:rPr>
              <w:t>2026</w:t>
            </w:r>
          </w:p>
        </w:tc>
        <w:tc>
          <w:tcPr>
            <w:tcW w:w="7087" w:type="dxa"/>
            <w:tcBorders>
              <w:top w:val="single" w:sz="4" w:space="0" w:color="auto"/>
              <w:left w:val="nil"/>
              <w:bottom w:val="single" w:sz="4" w:space="0" w:color="auto"/>
              <w:right w:val="single" w:sz="8" w:space="0" w:color="auto"/>
            </w:tcBorders>
            <w:shd w:val="clear" w:color="auto" w:fill="auto"/>
            <w:vAlign w:val="center"/>
          </w:tcPr>
          <w:p w14:paraId="510A389A" w14:textId="77777777" w:rsidR="00144CD7" w:rsidRPr="00F50802" w:rsidRDefault="00144CD7" w:rsidP="00453859">
            <w:pPr>
              <w:rPr>
                <w:rFonts w:eastAsia="Times New Roman" w:cs="Times New Roman"/>
                <w:lang w:val="en-GB" w:eastAsia="ko-KR"/>
              </w:rPr>
            </w:pPr>
            <w:r w:rsidRPr="00F50802">
              <w:rPr>
                <w:rFonts w:eastAsia="Times New Roman" w:cs="Times New Roman"/>
                <w:lang w:val="en-GB" w:eastAsia="ko-KR"/>
              </w:rPr>
              <w:t>TBD</w:t>
            </w:r>
          </w:p>
        </w:tc>
      </w:tr>
      <w:bookmarkEnd w:id="96"/>
      <w:bookmarkEnd w:id="98"/>
    </w:tbl>
    <w:p w14:paraId="42CC4A49" w14:textId="77777777" w:rsidR="00D305A0" w:rsidRPr="00F50802" w:rsidRDefault="00D305A0" w:rsidP="00D577DC">
      <w:pPr>
        <w:rPr>
          <w:lang w:val="en-GB"/>
        </w:rPr>
      </w:pPr>
    </w:p>
    <w:p w14:paraId="324A9AE7" w14:textId="77777777" w:rsidR="004200C4" w:rsidRPr="00F50802" w:rsidRDefault="004200C4" w:rsidP="004A50D1">
      <w:pPr>
        <w:pStyle w:val="Heading2"/>
        <w:pageBreakBefore/>
        <w:rPr>
          <w:lang w:val="en-GB"/>
        </w:rPr>
      </w:pPr>
      <w:bookmarkStart w:id="99" w:name="_Toc82349787"/>
      <w:bookmarkStart w:id="100" w:name="_Toc82511475"/>
      <w:bookmarkStart w:id="101" w:name="_Toc89081137"/>
      <w:r w:rsidRPr="00F50802">
        <w:rPr>
          <w:lang w:val="en-GB"/>
        </w:rPr>
        <w:t>Engagement 3</w:t>
      </w:r>
      <w:r w:rsidR="00E22FAA" w:rsidRPr="00F50802">
        <w:rPr>
          <w:lang w:val="en-GB"/>
        </w:rPr>
        <w:t xml:space="preserve"> </w:t>
      </w:r>
      <w:r w:rsidR="00E22FAA" w:rsidRPr="00F50802">
        <w:rPr>
          <w:rFonts w:cs="Calibri"/>
          <w:lang w:val="en-GB"/>
        </w:rPr>
        <w:t xml:space="preserve">– </w:t>
      </w:r>
      <w:r w:rsidR="00007458" w:rsidRPr="00F50802">
        <w:rPr>
          <w:rFonts w:cs="Calibri"/>
          <w:lang w:val="en-GB"/>
        </w:rPr>
        <w:t>KAIPTC</w:t>
      </w:r>
      <w:r w:rsidR="00453696" w:rsidRPr="00F50802">
        <w:rPr>
          <w:rFonts w:cs="Calibri"/>
          <w:lang w:val="en-GB"/>
        </w:rPr>
        <w:t>:</w:t>
      </w:r>
      <w:r w:rsidR="00007458" w:rsidRPr="00F50802">
        <w:rPr>
          <w:rFonts w:cs="Calibri"/>
          <w:lang w:val="en-GB"/>
        </w:rPr>
        <w:t xml:space="preserve"> </w:t>
      </w:r>
      <w:r w:rsidR="00E22FAA" w:rsidRPr="00F50802">
        <w:rPr>
          <w:lang w:val="en-GB"/>
        </w:rPr>
        <w:t>Integrated Responses to Threats to Maritime Safety and Security in the Gulf of Guinea Maritime Domain</w:t>
      </w:r>
      <w:bookmarkEnd w:id="99"/>
      <w:bookmarkEnd w:id="100"/>
      <w:bookmarkEnd w:id="101"/>
    </w:p>
    <w:p w14:paraId="73255539" w14:textId="72B4F8F6" w:rsidR="00D305A0" w:rsidRPr="00F50802" w:rsidRDefault="00E22FAA" w:rsidP="00802D32">
      <w:pPr>
        <w:pStyle w:val="Heading3"/>
      </w:pPr>
      <w:bookmarkStart w:id="102" w:name="_Toc82349788"/>
      <w:bookmarkStart w:id="103" w:name="_Toc82511476"/>
      <w:bookmarkStart w:id="104" w:name="_Toc89081138"/>
      <w:r w:rsidRPr="00F50802">
        <w:t xml:space="preserve">PSE 3 – </w:t>
      </w:r>
      <w:bookmarkEnd w:id="102"/>
      <w:bookmarkEnd w:id="103"/>
      <w:r w:rsidR="007F174A">
        <w:t>O</w:t>
      </w:r>
      <w:r w:rsidR="007F174A" w:rsidRPr="00F50802">
        <w:t>verview</w:t>
      </w:r>
      <w:bookmarkEnd w:id="104"/>
    </w:p>
    <w:p w14:paraId="7A436C95" w14:textId="2E8EBA02" w:rsidR="007F174A" w:rsidRDefault="002E7455" w:rsidP="006867BB">
      <w:pPr>
        <w:spacing w:before="0" w:after="0"/>
        <w:rPr>
          <w:rFonts w:eastAsia="Times New Roman"/>
          <w:lang w:val="en-GB"/>
        </w:rPr>
      </w:pPr>
      <w:r w:rsidRPr="00F50802">
        <w:rPr>
          <w:rFonts w:eastAsia="Times New Roman"/>
          <w:lang w:val="en-GB"/>
        </w:rPr>
        <w:t xml:space="preserve">The </w:t>
      </w:r>
      <w:r w:rsidR="002726FD" w:rsidRPr="00F50802">
        <w:rPr>
          <w:rFonts w:eastAsia="Times New Roman"/>
          <w:lang w:val="en-GB"/>
        </w:rPr>
        <w:t>engagement with KAIPTC</w:t>
      </w:r>
      <w:r w:rsidR="00F26710" w:rsidRPr="00F50802">
        <w:rPr>
          <w:rFonts w:eastAsia="Times New Roman"/>
          <w:lang w:val="en-GB"/>
        </w:rPr>
        <w:t>/</w:t>
      </w:r>
      <w:r w:rsidR="002726FD" w:rsidRPr="00F50802">
        <w:rPr>
          <w:rFonts w:eastAsia="Times New Roman"/>
          <w:lang w:val="en-GB"/>
        </w:rPr>
        <w:t xml:space="preserve">WPSI </w:t>
      </w:r>
      <w:r w:rsidR="008E798D" w:rsidRPr="00F50802">
        <w:rPr>
          <w:rFonts w:eastAsia="Times New Roman"/>
          <w:lang w:val="en-GB"/>
        </w:rPr>
        <w:t>leverages</w:t>
      </w:r>
      <w:r w:rsidR="002E4450">
        <w:rPr>
          <w:rFonts w:eastAsia="Times New Roman"/>
          <w:lang w:val="en-GB"/>
        </w:rPr>
        <w:t xml:space="preserve"> the</w:t>
      </w:r>
      <w:r w:rsidR="00FF4E79" w:rsidRPr="00F50802">
        <w:rPr>
          <w:rFonts w:eastAsia="Times New Roman"/>
          <w:lang w:val="en-GB"/>
        </w:rPr>
        <w:t xml:space="preserve"> </w:t>
      </w:r>
      <w:r w:rsidR="008E798D" w:rsidRPr="00F50802">
        <w:rPr>
          <w:rFonts w:eastAsia="Times New Roman"/>
          <w:lang w:val="en-GB"/>
        </w:rPr>
        <w:t xml:space="preserve">regional role and </w:t>
      </w:r>
      <w:r w:rsidR="00063A7E" w:rsidRPr="00F50802">
        <w:rPr>
          <w:rFonts w:eastAsia="Times New Roman"/>
          <w:lang w:val="en-GB"/>
        </w:rPr>
        <w:t>convening power</w:t>
      </w:r>
      <w:r w:rsidR="002E4450">
        <w:rPr>
          <w:rFonts w:eastAsia="Times New Roman"/>
          <w:lang w:val="en-GB"/>
        </w:rPr>
        <w:t xml:space="preserve"> of</w:t>
      </w:r>
      <w:r w:rsidR="00063A7E" w:rsidRPr="00F50802">
        <w:rPr>
          <w:rFonts w:eastAsia="Times New Roman"/>
          <w:lang w:val="en-GB"/>
        </w:rPr>
        <w:t xml:space="preserve"> th</w:t>
      </w:r>
      <w:r w:rsidR="00F26710" w:rsidRPr="00F50802">
        <w:rPr>
          <w:rFonts w:eastAsia="Times New Roman"/>
          <w:lang w:val="en-GB"/>
        </w:rPr>
        <w:t>is</w:t>
      </w:r>
      <w:r w:rsidR="00063A7E" w:rsidRPr="00F50802">
        <w:rPr>
          <w:rFonts w:eastAsia="Times New Roman"/>
          <w:lang w:val="en-GB"/>
        </w:rPr>
        <w:t xml:space="preserve"> </w:t>
      </w:r>
      <w:r w:rsidR="00765D5B" w:rsidRPr="00F50802">
        <w:rPr>
          <w:rFonts w:eastAsia="Times New Roman"/>
          <w:lang w:val="en-GB"/>
        </w:rPr>
        <w:t xml:space="preserve">African </w:t>
      </w:r>
      <w:r w:rsidR="007F174A">
        <w:rPr>
          <w:rFonts w:eastAsia="Times New Roman"/>
          <w:lang w:val="en-GB"/>
        </w:rPr>
        <w:t>Centre for Peacekeeping</w:t>
      </w:r>
      <w:r w:rsidR="00765D5B" w:rsidRPr="00F50802">
        <w:rPr>
          <w:rFonts w:eastAsia="Times New Roman"/>
          <w:lang w:val="en-GB"/>
        </w:rPr>
        <w:t>. KAIPTC has a s</w:t>
      </w:r>
      <w:r w:rsidR="005B2815" w:rsidRPr="00F50802">
        <w:rPr>
          <w:rFonts w:eastAsia="Times New Roman"/>
          <w:lang w:val="en-GB"/>
        </w:rPr>
        <w:t xml:space="preserve">olid </w:t>
      </w:r>
      <w:proofErr w:type="gramStart"/>
      <w:r w:rsidR="005B2815" w:rsidRPr="00F50802">
        <w:rPr>
          <w:rFonts w:eastAsia="Times New Roman"/>
          <w:lang w:val="en-GB"/>
        </w:rPr>
        <w:t>track record</w:t>
      </w:r>
      <w:proofErr w:type="gramEnd"/>
      <w:r w:rsidR="005B2815" w:rsidRPr="00F50802">
        <w:rPr>
          <w:rFonts w:eastAsia="Times New Roman"/>
          <w:lang w:val="en-GB"/>
        </w:rPr>
        <w:t xml:space="preserve"> of </w:t>
      </w:r>
      <w:r w:rsidR="008F4687" w:rsidRPr="00F50802">
        <w:rPr>
          <w:rFonts w:eastAsia="Times New Roman"/>
          <w:lang w:val="en-GB"/>
        </w:rPr>
        <w:t xml:space="preserve">conducting policy and practice related research and </w:t>
      </w:r>
      <w:r w:rsidR="00AB0791" w:rsidRPr="00F50802">
        <w:rPr>
          <w:rFonts w:eastAsia="Times New Roman"/>
          <w:lang w:val="en-GB"/>
        </w:rPr>
        <w:t>apply</w:t>
      </w:r>
      <w:r w:rsidR="002E4450">
        <w:rPr>
          <w:rFonts w:eastAsia="Times New Roman"/>
          <w:lang w:val="en-GB"/>
        </w:rPr>
        <w:t>ing</w:t>
      </w:r>
      <w:r w:rsidR="00AB0791" w:rsidRPr="00F50802">
        <w:rPr>
          <w:rFonts w:eastAsia="Times New Roman"/>
          <w:lang w:val="en-GB"/>
        </w:rPr>
        <w:t xml:space="preserve"> this </w:t>
      </w:r>
      <w:r w:rsidR="00F5531D" w:rsidRPr="00F50802">
        <w:rPr>
          <w:rFonts w:eastAsia="Times New Roman"/>
          <w:lang w:val="en-GB"/>
        </w:rPr>
        <w:t>knowledge</w:t>
      </w:r>
      <w:r w:rsidR="00AB0791" w:rsidRPr="00F50802">
        <w:rPr>
          <w:rFonts w:eastAsia="Times New Roman"/>
          <w:lang w:val="en-GB"/>
        </w:rPr>
        <w:t xml:space="preserve"> to training </w:t>
      </w:r>
      <w:r w:rsidR="00765D5B" w:rsidRPr="00F50802">
        <w:rPr>
          <w:rFonts w:eastAsia="Times New Roman"/>
          <w:lang w:val="en-GB"/>
        </w:rPr>
        <w:t xml:space="preserve">development </w:t>
      </w:r>
      <w:r w:rsidR="00AB0791" w:rsidRPr="00F50802">
        <w:rPr>
          <w:rFonts w:eastAsia="Times New Roman"/>
          <w:lang w:val="en-GB"/>
        </w:rPr>
        <w:t xml:space="preserve">and convening policy </w:t>
      </w:r>
      <w:r w:rsidR="00181AD3" w:rsidRPr="00F50802">
        <w:rPr>
          <w:rFonts w:eastAsia="Times New Roman"/>
          <w:lang w:val="en-GB"/>
        </w:rPr>
        <w:t xml:space="preserve">fora. The aim is to </w:t>
      </w:r>
      <w:r w:rsidR="00F5531D" w:rsidRPr="00F50802">
        <w:rPr>
          <w:rFonts w:eastAsia="Times New Roman"/>
          <w:lang w:val="en-GB"/>
        </w:rPr>
        <w:t>foster</w:t>
      </w:r>
      <w:r w:rsidR="008B417C" w:rsidRPr="00F50802">
        <w:rPr>
          <w:rFonts w:eastAsia="Times New Roman"/>
          <w:lang w:val="en-GB"/>
        </w:rPr>
        <w:t xml:space="preserve"> </w:t>
      </w:r>
      <w:proofErr w:type="gramStart"/>
      <w:r w:rsidRPr="00F50802">
        <w:rPr>
          <w:rFonts w:eastAsia="Times New Roman"/>
          <w:lang w:val="en-GB"/>
        </w:rPr>
        <w:t>stronger, more cohesive, and</w:t>
      </w:r>
      <w:proofErr w:type="gramEnd"/>
      <w:r w:rsidRPr="00F50802">
        <w:rPr>
          <w:rFonts w:eastAsia="Times New Roman"/>
          <w:lang w:val="en-GB"/>
        </w:rPr>
        <w:t xml:space="preserve"> effective national and regional approaches to maritime security and an enhanced rate of implementation of the Yaoundé process</w:t>
      </w:r>
      <w:r w:rsidR="00DD1FA5" w:rsidRPr="00F50802">
        <w:rPr>
          <w:rFonts w:eastAsia="Times New Roman"/>
          <w:lang w:val="en-GB"/>
        </w:rPr>
        <w:t>.</w:t>
      </w:r>
    </w:p>
    <w:p w14:paraId="07A97A28" w14:textId="77777777" w:rsidR="007F174A" w:rsidRDefault="007F174A" w:rsidP="006867BB">
      <w:pPr>
        <w:spacing w:before="0" w:after="0"/>
        <w:rPr>
          <w:rFonts w:eastAsia="Times New Roman"/>
          <w:lang w:val="en-GB"/>
        </w:rPr>
      </w:pPr>
    </w:p>
    <w:p w14:paraId="0BC004E9" w14:textId="4539DE88" w:rsidR="004E3C0D" w:rsidRPr="00F50802" w:rsidRDefault="00DD1FA5" w:rsidP="006867BB">
      <w:pPr>
        <w:spacing w:before="0" w:after="0"/>
        <w:rPr>
          <w:lang w:val="en-GB"/>
        </w:rPr>
      </w:pPr>
      <w:r w:rsidRPr="00F50802">
        <w:rPr>
          <w:rFonts w:eastAsia="Times New Roman"/>
          <w:lang w:val="en-GB"/>
        </w:rPr>
        <w:t>Synergies</w:t>
      </w:r>
      <w:r w:rsidR="002E7455" w:rsidRPr="00F50802">
        <w:rPr>
          <w:rFonts w:eastAsia="Times New Roman"/>
          <w:lang w:val="en-GB"/>
        </w:rPr>
        <w:t xml:space="preserve"> </w:t>
      </w:r>
      <w:r w:rsidR="002E4450">
        <w:rPr>
          <w:rFonts w:eastAsia="Times New Roman"/>
          <w:lang w:val="en-GB"/>
        </w:rPr>
        <w:t xml:space="preserve">exist </w:t>
      </w:r>
      <w:r w:rsidR="00C06519" w:rsidRPr="00F50802">
        <w:rPr>
          <w:rFonts w:eastAsia="Times New Roman"/>
          <w:lang w:val="en-GB"/>
        </w:rPr>
        <w:t xml:space="preserve">with </w:t>
      </w:r>
      <w:r w:rsidR="002E7455" w:rsidRPr="00F50802">
        <w:rPr>
          <w:rFonts w:eastAsia="Times New Roman"/>
          <w:lang w:val="en-GB"/>
        </w:rPr>
        <w:t>the other engagements of the DMSP 3</w:t>
      </w:r>
      <w:r w:rsidR="002E4450">
        <w:rPr>
          <w:rFonts w:eastAsia="Times New Roman"/>
          <w:lang w:val="en-GB"/>
        </w:rPr>
        <w:t xml:space="preserve"> and </w:t>
      </w:r>
      <w:proofErr w:type="gramStart"/>
      <w:r w:rsidR="002E4450">
        <w:rPr>
          <w:rFonts w:eastAsia="Times New Roman"/>
          <w:lang w:val="en-GB"/>
        </w:rPr>
        <w:t>will be sought</w:t>
      </w:r>
      <w:proofErr w:type="gramEnd"/>
      <w:r w:rsidR="002E4450">
        <w:rPr>
          <w:rFonts w:eastAsia="Times New Roman"/>
          <w:lang w:val="en-GB"/>
        </w:rPr>
        <w:t xml:space="preserve"> exploited through</w:t>
      </w:r>
      <w:r w:rsidRPr="00F50802">
        <w:rPr>
          <w:rFonts w:eastAsia="Times New Roman"/>
          <w:lang w:val="en-GB"/>
        </w:rPr>
        <w:t xml:space="preserve"> </w:t>
      </w:r>
      <w:r w:rsidR="002D58E5" w:rsidRPr="00F50802">
        <w:rPr>
          <w:rFonts w:eastAsia="Times New Roman"/>
          <w:lang w:val="en-GB"/>
        </w:rPr>
        <w:t>in particular</w:t>
      </w:r>
      <w:r w:rsidRPr="00F50802">
        <w:rPr>
          <w:rFonts w:eastAsia="Times New Roman"/>
          <w:lang w:val="en-GB"/>
        </w:rPr>
        <w:t xml:space="preserve"> joint </w:t>
      </w:r>
      <w:r w:rsidR="006A76A0" w:rsidRPr="00F50802">
        <w:rPr>
          <w:rFonts w:eastAsia="Times New Roman"/>
          <w:lang w:val="en-GB"/>
        </w:rPr>
        <w:t>training with UNODC on WPS, and collaboration with UNODC</w:t>
      </w:r>
      <w:r w:rsidR="002E4450">
        <w:rPr>
          <w:rFonts w:eastAsia="Times New Roman"/>
          <w:lang w:val="en-GB"/>
        </w:rPr>
        <w:t>, the</w:t>
      </w:r>
      <w:r w:rsidR="006A76A0" w:rsidRPr="00F50802">
        <w:rPr>
          <w:rFonts w:eastAsia="Times New Roman"/>
          <w:lang w:val="en-GB"/>
        </w:rPr>
        <w:t xml:space="preserve"> RD</w:t>
      </w:r>
      <w:r w:rsidR="00176C3A" w:rsidRPr="00F50802">
        <w:rPr>
          <w:rFonts w:eastAsia="Times New Roman"/>
          <w:lang w:val="en-GB"/>
        </w:rPr>
        <w:t>D</w:t>
      </w:r>
      <w:r w:rsidR="006A76A0" w:rsidRPr="00F50802">
        <w:rPr>
          <w:rFonts w:eastAsia="Times New Roman"/>
          <w:lang w:val="en-GB"/>
        </w:rPr>
        <w:t>C</w:t>
      </w:r>
      <w:r w:rsidR="002E4450">
        <w:rPr>
          <w:rFonts w:eastAsia="Times New Roman"/>
          <w:lang w:val="en-GB"/>
        </w:rPr>
        <w:t xml:space="preserve"> and other relevant regional and international actors</w:t>
      </w:r>
      <w:r w:rsidR="006A76A0" w:rsidRPr="00F50802">
        <w:rPr>
          <w:rFonts w:eastAsia="Times New Roman"/>
          <w:lang w:val="en-GB"/>
        </w:rPr>
        <w:t xml:space="preserve"> </w:t>
      </w:r>
      <w:r w:rsidR="006867BB" w:rsidRPr="00F50802">
        <w:rPr>
          <w:rFonts w:eastAsia="Times New Roman"/>
          <w:lang w:val="en-GB"/>
        </w:rPr>
        <w:t xml:space="preserve">on </w:t>
      </w:r>
      <w:r w:rsidR="002E4450">
        <w:rPr>
          <w:rFonts w:eastAsia="Times New Roman"/>
          <w:lang w:val="en-GB"/>
        </w:rPr>
        <w:t xml:space="preserve">policy driven </w:t>
      </w:r>
      <w:r w:rsidR="006867BB" w:rsidRPr="00F50802">
        <w:rPr>
          <w:rFonts w:eastAsia="Times New Roman"/>
          <w:lang w:val="en-GB"/>
        </w:rPr>
        <w:t>thematic</w:t>
      </w:r>
      <w:r w:rsidR="00274B1F" w:rsidRPr="00F50802">
        <w:rPr>
          <w:rFonts w:eastAsia="Times New Roman"/>
          <w:lang w:val="en-GB"/>
        </w:rPr>
        <w:t xml:space="preserve"> reports (section</w:t>
      </w:r>
      <w:r w:rsidR="004E3C0D" w:rsidRPr="00F50802">
        <w:rPr>
          <w:rFonts w:eastAsia="Times New Roman"/>
          <w:lang w:val="en-GB"/>
        </w:rPr>
        <w:t>s 5.3 and 5.5).</w:t>
      </w:r>
      <w:r w:rsidR="008B417C" w:rsidRPr="00F50802">
        <w:rPr>
          <w:rFonts w:eastAsia="Times New Roman"/>
          <w:lang w:val="en-GB"/>
        </w:rPr>
        <w:t xml:space="preserve"> </w:t>
      </w:r>
      <w:r w:rsidR="008B417C" w:rsidRPr="00F50802">
        <w:rPr>
          <w:lang w:val="en-GB"/>
        </w:rPr>
        <w:t xml:space="preserve">This engagement will build on research, dialogue and capacity development activities implemented by KAIPTC during DMSP 2 of the maritime security programme. During the 2019-2021 programme, 190 mid-career practitioners in the maritime security sector and civil society advocates in 13 coastal states in West and Central Africa </w:t>
      </w:r>
      <w:proofErr w:type="gramStart"/>
      <w:r w:rsidR="008B417C" w:rsidRPr="00F50802">
        <w:rPr>
          <w:lang w:val="en-GB"/>
        </w:rPr>
        <w:t>were trained</w:t>
      </w:r>
      <w:proofErr w:type="gramEnd"/>
      <w:r w:rsidR="008B417C" w:rsidRPr="00F50802">
        <w:rPr>
          <w:lang w:val="en-GB"/>
        </w:rPr>
        <w:t xml:space="preserve">. Policy-based dialogues </w:t>
      </w:r>
      <w:proofErr w:type="gramStart"/>
      <w:r w:rsidR="008B417C" w:rsidRPr="00F50802">
        <w:rPr>
          <w:lang w:val="en-GB"/>
        </w:rPr>
        <w:t>were informed</w:t>
      </w:r>
      <w:proofErr w:type="gramEnd"/>
      <w:r w:rsidR="008B417C" w:rsidRPr="00F50802">
        <w:rPr>
          <w:lang w:val="en-GB"/>
        </w:rPr>
        <w:t xml:space="preserve"> by the development of 10 research products. </w:t>
      </w:r>
    </w:p>
    <w:p w14:paraId="608910D8" w14:textId="581AF301" w:rsidR="00223C18" w:rsidRPr="00F50802" w:rsidRDefault="002E4450" w:rsidP="00C56BAD">
      <w:pPr>
        <w:rPr>
          <w:lang w:val="en-GB"/>
        </w:rPr>
      </w:pPr>
      <w:r>
        <w:rPr>
          <w:rFonts w:eastAsia="Times New Roman"/>
          <w:lang w:val="en-GB"/>
        </w:rPr>
        <w:t>R</w:t>
      </w:r>
      <w:r w:rsidR="0062721E" w:rsidRPr="00F50802">
        <w:rPr>
          <w:rFonts w:eastAsia="Times New Roman"/>
          <w:lang w:val="en-GB"/>
        </w:rPr>
        <w:t xml:space="preserve">egional research and policy formulation capacity that integrates WPS action </w:t>
      </w:r>
      <w:r w:rsidR="005126CF" w:rsidRPr="00F50802">
        <w:rPr>
          <w:rFonts w:eastAsia="Times New Roman"/>
          <w:lang w:val="en-GB"/>
        </w:rPr>
        <w:t xml:space="preserve">will </w:t>
      </w:r>
      <w:r w:rsidR="0062721E" w:rsidRPr="00F50802">
        <w:rPr>
          <w:rFonts w:eastAsia="Times New Roman"/>
          <w:lang w:val="en-GB"/>
        </w:rPr>
        <w:t xml:space="preserve">form the basis for capacity development activities </w:t>
      </w:r>
      <w:r w:rsidR="005126CF" w:rsidRPr="00F50802">
        <w:rPr>
          <w:rFonts w:eastAsia="Times New Roman"/>
          <w:lang w:val="en-GB"/>
        </w:rPr>
        <w:t xml:space="preserve">to </w:t>
      </w:r>
      <w:r w:rsidR="0062721E" w:rsidRPr="00F50802">
        <w:rPr>
          <w:rFonts w:eastAsia="Times New Roman"/>
          <w:lang w:val="en-GB"/>
        </w:rPr>
        <w:t>enhanc</w:t>
      </w:r>
      <w:r w:rsidR="005126CF" w:rsidRPr="00F50802">
        <w:rPr>
          <w:rFonts w:eastAsia="Times New Roman"/>
          <w:lang w:val="en-GB"/>
        </w:rPr>
        <w:t>e</w:t>
      </w:r>
      <w:r w:rsidR="0062721E" w:rsidRPr="00F50802">
        <w:rPr>
          <w:rFonts w:eastAsia="Times New Roman"/>
          <w:lang w:val="en-GB"/>
        </w:rPr>
        <w:t xml:space="preserve"> institutional and practitioner skillsets to respond to the challenges in the maritime domain</w:t>
      </w:r>
      <w:r w:rsidR="005126CF" w:rsidRPr="00F50802">
        <w:rPr>
          <w:rFonts w:eastAsia="Times New Roman"/>
          <w:lang w:val="en-GB"/>
        </w:rPr>
        <w:t>.</w:t>
      </w:r>
      <w:r w:rsidR="0062721E" w:rsidRPr="00F50802">
        <w:rPr>
          <w:rFonts w:eastAsia="Times New Roman"/>
          <w:lang w:val="en-GB"/>
        </w:rPr>
        <w:t xml:space="preserve"> </w:t>
      </w:r>
      <w:r w:rsidR="005126CF" w:rsidRPr="00F50802">
        <w:rPr>
          <w:rFonts w:eastAsia="Times New Roman"/>
          <w:lang w:val="en-GB"/>
        </w:rPr>
        <w:t xml:space="preserve">The </w:t>
      </w:r>
      <w:r w:rsidR="002D3623" w:rsidRPr="00F50802">
        <w:rPr>
          <w:rFonts w:eastAsia="Times New Roman"/>
          <w:lang w:val="en-GB"/>
        </w:rPr>
        <w:t>engagement will</w:t>
      </w:r>
      <w:r w:rsidR="0062721E" w:rsidRPr="00F50802">
        <w:rPr>
          <w:rFonts w:eastAsia="Times New Roman"/>
          <w:lang w:val="en-GB"/>
        </w:rPr>
        <w:t xml:space="preserve"> institutionali</w:t>
      </w:r>
      <w:r w:rsidR="002D3623" w:rsidRPr="00F50802">
        <w:rPr>
          <w:rFonts w:eastAsia="Times New Roman"/>
          <w:lang w:val="en-GB"/>
        </w:rPr>
        <w:t>se</w:t>
      </w:r>
      <w:r w:rsidR="0062721E" w:rsidRPr="00F50802">
        <w:rPr>
          <w:rFonts w:eastAsia="Times New Roman"/>
          <w:lang w:val="en-GB"/>
        </w:rPr>
        <w:t xml:space="preserve"> convening platform (s) for regular dialogue</w:t>
      </w:r>
      <w:r w:rsidR="002D3623" w:rsidRPr="00F50802">
        <w:rPr>
          <w:rFonts w:eastAsia="Times New Roman"/>
          <w:lang w:val="en-GB"/>
        </w:rPr>
        <w:t xml:space="preserve">, </w:t>
      </w:r>
      <w:r w:rsidR="0062721E" w:rsidRPr="00F50802">
        <w:rPr>
          <w:rFonts w:eastAsia="Times New Roman"/>
          <w:lang w:val="en-GB"/>
        </w:rPr>
        <w:t>and collaborative and consensus-based decisions taken amongst relevant maritime authorities and experts</w:t>
      </w:r>
      <w:r w:rsidR="00945476" w:rsidRPr="00F50802">
        <w:rPr>
          <w:lang w:val="en-GB"/>
        </w:rPr>
        <w:t xml:space="preserve">. </w:t>
      </w:r>
      <w:r w:rsidR="00223C18" w:rsidRPr="00F50802">
        <w:rPr>
          <w:lang w:val="en-GB"/>
        </w:rPr>
        <w:t>In addition to continuing existing capacity development activities targeted at state actors</w:t>
      </w:r>
      <w:r w:rsidR="005C07CA" w:rsidRPr="00F50802">
        <w:rPr>
          <w:lang w:val="en-GB"/>
        </w:rPr>
        <w:t>,</w:t>
      </w:r>
      <w:r w:rsidR="00223C18" w:rsidRPr="00F50802">
        <w:rPr>
          <w:lang w:val="en-GB"/>
        </w:rPr>
        <w:t xml:space="preserve"> PSE 3 will broaden the scope to </w:t>
      </w:r>
      <w:r w:rsidR="005C07CA" w:rsidRPr="00F50802">
        <w:rPr>
          <w:lang w:val="en-GB"/>
        </w:rPr>
        <w:t>look at the roles of</w:t>
      </w:r>
      <w:r w:rsidR="00223C18" w:rsidRPr="00F50802">
        <w:rPr>
          <w:lang w:val="en-GB"/>
        </w:rPr>
        <w:t xml:space="preserve"> non-state actors such as fisheries</w:t>
      </w:r>
      <w:r w:rsidR="005A5A1C" w:rsidRPr="00F50802">
        <w:rPr>
          <w:lang w:val="en-GB"/>
        </w:rPr>
        <w:t xml:space="preserve"> and the media.</w:t>
      </w:r>
    </w:p>
    <w:p w14:paraId="05582323" w14:textId="3B6BF26D" w:rsidR="00FE12F5" w:rsidRPr="00F50802" w:rsidRDefault="00A61EF1" w:rsidP="009C79FB">
      <w:pPr>
        <w:rPr>
          <w:rFonts w:cs="Times New Roman"/>
          <w:color w:val="000000" w:themeColor="text1"/>
          <w:lang w:val="en-GB"/>
        </w:rPr>
      </w:pPr>
      <w:r w:rsidRPr="00F50802">
        <w:rPr>
          <w:rFonts w:cs="Times New Roman"/>
          <w:color w:val="000000" w:themeColor="text1"/>
          <w:lang w:val="en-GB"/>
        </w:rPr>
        <w:t xml:space="preserve">KAIPTC and WPSI </w:t>
      </w:r>
      <w:r w:rsidR="003D6533" w:rsidRPr="00F50802">
        <w:rPr>
          <w:rFonts w:cs="Times New Roman"/>
          <w:color w:val="000000" w:themeColor="text1"/>
          <w:lang w:val="en-GB"/>
        </w:rPr>
        <w:t>will</w:t>
      </w:r>
      <w:r w:rsidRPr="00F50802">
        <w:rPr>
          <w:rFonts w:cs="Times New Roman"/>
          <w:color w:val="000000" w:themeColor="text1"/>
          <w:lang w:val="en-GB"/>
        </w:rPr>
        <w:t xml:space="preserve"> take a regional </w:t>
      </w:r>
      <w:r w:rsidR="007F174A" w:rsidRPr="00F50802">
        <w:rPr>
          <w:rFonts w:cs="Times New Roman"/>
          <w:color w:val="000000" w:themeColor="text1"/>
          <w:lang w:val="en-GB"/>
        </w:rPr>
        <w:t>agenda-setting</w:t>
      </w:r>
      <w:r w:rsidRPr="00F50802">
        <w:rPr>
          <w:rFonts w:cs="Times New Roman"/>
          <w:color w:val="000000" w:themeColor="text1"/>
          <w:lang w:val="en-GB"/>
        </w:rPr>
        <w:t xml:space="preserve"> role to address the gap between the articulation and operationalisation of the WPS agenda in instruments of the African Union, ECOWAS, ECCAS and the G</w:t>
      </w:r>
      <w:r w:rsidR="00FE12F5" w:rsidRPr="00F50802">
        <w:rPr>
          <w:rFonts w:cs="Times New Roman"/>
          <w:color w:val="000000" w:themeColor="text1"/>
          <w:lang w:val="en-GB"/>
        </w:rPr>
        <w:t>ulf of Guinea</w:t>
      </w:r>
      <w:r w:rsidRPr="00F50802">
        <w:rPr>
          <w:rFonts w:cs="Times New Roman"/>
          <w:color w:val="000000" w:themeColor="text1"/>
          <w:lang w:val="en-GB"/>
        </w:rPr>
        <w:t xml:space="preserve"> coastal countries through a combination of </w:t>
      </w:r>
      <w:r w:rsidR="007F174A" w:rsidRPr="00F50802">
        <w:rPr>
          <w:rFonts w:cs="Times New Roman"/>
          <w:color w:val="000000" w:themeColor="text1"/>
          <w:lang w:val="en-GB"/>
        </w:rPr>
        <w:t>policy-focussed</w:t>
      </w:r>
      <w:r w:rsidRPr="00F50802">
        <w:rPr>
          <w:rFonts w:cs="Times New Roman"/>
          <w:color w:val="000000" w:themeColor="text1"/>
          <w:lang w:val="en-GB"/>
        </w:rPr>
        <w:t xml:space="preserve"> research, WPS focussed training, and convening of African networks of policy makers and experts</w:t>
      </w:r>
      <w:r w:rsidR="00FE12F5" w:rsidRPr="00F50802">
        <w:rPr>
          <w:rFonts w:cs="Times New Roman"/>
          <w:color w:val="000000" w:themeColor="text1"/>
          <w:lang w:val="en-GB"/>
        </w:rPr>
        <w:t>.</w:t>
      </w:r>
    </w:p>
    <w:p w14:paraId="2148A213" w14:textId="77777777" w:rsidR="009C79FB" w:rsidRPr="00F50802" w:rsidRDefault="00FE12F5" w:rsidP="009C79FB">
      <w:pPr>
        <w:rPr>
          <w:lang w:val="en-GB"/>
        </w:rPr>
      </w:pPr>
      <w:r w:rsidRPr="00F50802">
        <w:rPr>
          <w:rFonts w:cs="Times New Roman"/>
          <w:color w:val="000000" w:themeColor="text1"/>
          <w:lang w:val="en-GB"/>
        </w:rPr>
        <w:t xml:space="preserve">KAIPTC </w:t>
      </w:r>
      <w:proofErr w:type="gramStart"/>
      <w:r w:rsidR="002D58E5" w:rsidRPr="00F50802">
        <w:rPr>
          <w:rFonts w:cs="Times New Roman"/>
          <w:color w:val="000000" w:themeColor="text1"/>
          <w:lang w:val="en-GB"/>
        </w:rPr>
        <w:t>is uni</w:t>
      </w:r>
      <w:r w:rsidR="0069148A" w:rsidRPr="00F50802">
        <w:rPr>
          <w:rFonts w:cs="Times New Roman"/>
          <w:color w:val="000000" w:themeColor="text1"/>
          <w:lang w:val="en-GB"/>
        </w:rPr>
        <w:t>quely placed</w:t>
      </w:r>
      <w:proofErr w:type="gramEnd"/>
      <w:r w:rsidR="0069148A" w:rsidRPr="00F50802">
        <w:rPr>
          <w:rFonts w:cs="Times New Roman"/>
          <w:color w:val="000000" w:themeColor="text1"/>
          <w:lang w:val="en-GB"/>
        </w:rPr>
        <w:t xml:space="preserve"> to </w:t>
      </w:r>
      <w:r w:rsidR="007518DD" w:rsidRPr="00F50802">
        <w:rPr>
          <w:rFonts w:cs="Times New Roman"/>
          <w:color w:val="000000" w:themeColor="text1"/>
          <w:lang w:val="en-GB"/>
        </w:rPr>
        <w:t>capitalise</w:t>
      </w:r>
      <w:r w:rsidR="0069148A" w:rsidRPr="00F50802">
        <w:rPr>
          <w:rFonts w:cs="Times New Roman"/>
          <w:color w:val="000000" w:themeColor="text1"/>
          <w:lang w:val="en-GB"/>
        </w:rPr>
        <w:t xml:space="preserve"> on recent WPS policy init</w:t>
      </w:r>
      <w:r w:rsidR="006A407A" w:rsidRPr="00F50802">
        <w:rPr>
          <w:rFonts w:cs="Times New Roman"/>
          <w:color w:val="000000" w:themeColor="text1"/>
          <w:lang w:val="en-GB"/>
        </w:rPr>
        <w:t xml:space="preserve">iatives. </w:t>
      </w:r>
      <w:r w:rsidR="009C79FB" w:rsidRPr="00F50802">
        <w:rPr>
          <w:lang w:val="en-GB"/>
        </w:rPr>
        <w:t>In April 2021, ECOWAS launched the guidelines on</w:t>
      </w:r>
      <w:r w:rsidR="000407D4" w:rsidRPr="00F50802">
        <w:rPr>
          <w:lang w:val="en-GB"/>
        </w:rPr>
        <w:t xml:space="preserve"> </w:t>
      </w:r>
      <w:r w:rsidR="009C79FB" w:rsidRPr="00F50802">
        <w:rPr>
          <w:lang w:val="en-GB"/>
        </w:rPr>
        <w:t>WPS</w:t>
      </w:r>
      <w:r w:rsidR="007F174A">
        <w:rPr>
          <w:lang w:val="en-GB"/>
        </w:rPr>
        <w:t>,</w:t>
      </w:r>
      <w:r w:rsidR="009C79FB" w:rsidRPr="00F50802">
        <w:rPr>
          <w:lang w:val="en-GB"/>
        </w:rPr>
        <w:t xml:space="preserve"> which encourages the Political Affairs, Peace and Security (PAPS) Department of ECOWAS and member states to commit to the implementation of United Nations Security Council Resolution (UNSCR) 1325. The aim is to include gender mainstreaming in the process of planning, designing and implementation of interventions, including follow-up and evaluation.  The combined effect of the revised</w:t>
      </w:r>
      <w:r w:rsidR="004D18FF" w:rsidRPr="00F50802">
        <w:rPr>
          <w:lang w:val="en-GB"/>
        </w:rPr>
        <w:t xml:space="preserve"> African Union (AU)</w:t>
      </w:r>
      <w:r w:rsidR="009C79FB" w:rsidRPr="00F50802">
        <w:rPr>
          <w:lang w:val="en-GB"/>
        </w:rPr>
        <w:t xml:space="preserve"> African Maritime Charter of 2016 and the Agenda </w:t>
      </w:r>
      <w:proofErr w:type="gramStart"/>
      <w:r w:rsidR="009C79FB" w:rsidRPr="00F50802">
        <w:rPr>
          <w:lang w:val="en-GB"/>
        </w:rPr>
        <w:t>2030</w:t>
      </w:r>
      <w:r w:rsidR="00A50CB4" w:rsidRPr="00F50802">
        <w:rPr>
          <w:lang w:val="en-GB"/>
        </w:rPr>
        <w:t>,</w:t>
      </w:r>
      <w:proofErr w:type="gramEnd"/>
      <w:r w:rsidR="00E95712" w:rsidRPr="00F50802">
        <w:rPr>
          <w:lang w:val="en-GB"/>
        </w:rPr>
        <w:t xml:space="preserve"> provides a mandate </w:t>
      </w:r>
      <w:r w:rsidR="00CF284F" w:rsidRPr="00F50802">
        <w:rPr>
          <w:lang w:val="en-GB"/>
        </w:rPr>
        <w:t>towards embedded</w:t>
      </w:r>
      <w:r w:rsidR="009C79FB" w:rsidRPr="00F50802">
        <w:rPr>
          <w:lang w:val="en-GB"/>
        </w:rPr>
        <w:t xml:space="preserve"> contributions and roles for women across the peace and security spectrum. It is important to effectively identify and harness the required policy and operational issues for empowering women and other at-risk groups in the maritime domain as </w:t>
      </w:r>
      <w:r w:rsidR="00A50CB4" w:rsidRPr="00F50802">
        <w:rPr>
          <w:lang w:val="en-GB"/>
        </w:rPr>
        <w:t xml:space="preserve">well </w:t>
      </w:r>
      <w:r w:rsidR="009C79FB" w:rsidRPr="00F50802">
        <w:rPr>
          <w:lang w:val="en-GB"/>
        </w:rPr>
        <w:t xml:space="preserve">as promoting increased numbers of women in the maritime domain. </w:t>
      </w:r>
    </w:p>
    <w:p w14:paraId="7A7E7AC1" w14:textId="312DEE96" w:rsidR="00FF0CD7" w:rsidRPr="00F50802" w:rsidRDefault="009C79FB" w:rsidP="00C56BAD">
      <w:pPr>
        <w:rPr>
          <w:lang w:val="en-GB"/>
        </w:rPr>
      </w:pPr>
      <w:r w:rsidRPr="00F50802">
        <w:rPr>
          <w:lang w:val="en-GB"/>
        </w:rPr>
        <w:t xml:space="preserve">To ensure understanding of issues and opportunities available to women in the maritime domain KAIPTC will identify and consult with women leaders in the maritime domain to learn from their perspective, the pertinent issues, practices, </w:t>
      </w:r>
      <w:r w:rsidR="001C0F23" w:rsidRPr="00F50802">
        <w:rPr>
          <w:lang w:val="en-GB"/>
        </w:rPr>
        <w:t>protocols,</w:t>
      </w:r>
      <w:r w:rsidRPr="00F50802">
        <w:rPr>
          <w:lang w:val="en-GB"/>
        </w:rPr>
        <w:t xml:space="preserve"> and norms that require </w:t>
      </w:r>
      <w:proofErr w:type="gramStart"/>
      <w:r w:rsidRPr="00F50802">
        <w:rPr>
          <w:lang w:val="en-GB"/>
        </w:rPr>
        <w:t>to be harnessed and harmonized</w:t>
      </w:r>
      <w:proofErr w:type="gramEnd"/>
      <w:r w:rsidRPr="00F50802">
        <w:rPr>
          <w:lang w:val="en-GB"/>
        </w:rPr>
        <w:t xml:space="preserve"> into an </w:t>
      </w:r>
      <w:r w:rsidRPr="00F50802">
        <w:rPr>
          <w:i/>
          <w:iCs/>
          <w:lang w:val="en-GB"/>
        </w:rPr>
        <w:t>African Code of Maritime Practice Women in the Gulf of Guinea Maritime Domain</w:t>
      </w:r>
      <w:r w:rsidRPr="00F50802">
        <w:rPr>
          <w:lang w:val="en-GB"/>
        </w:rPr>
        <w:t xml:space="preserve">. Conceived along the lines of the Vancouver Principles for the protection of children in peacekeeping theatres, the envisaged code of practice for African women in the maritime domain </w:t>
      </w:r>
      <w:proofErr w:type="gramStart"/>
      <w:r w:rsidRPr="00F50802">
        <w:rPr>
          <w:lang w:val="en-GB"/>
        </w:rPr>
        <w:t>is expected to be adopted</w:t>
      </w:r>
      <w:proofErr w:type="gramEnd"/>
      <w:r w:rsidRPr="00F50802">
        <w:rPr>
          <w:lang w:val="en-GB"/>
        </w:rPr>
        <w:t xml:space="preserve"> by national, </w:t>
      </w:r>
      <w:r w:rsidR="001C0F23" w:rsidRPr="00F50802">
        <w:rPr>
          <w:lang w:val="en-GB"/>
        </w:rPr>
        <w:t>regional,</w:t>
      </w:r>
      <w:r w:rsidRPr="00F50802">
        <w:rPr>
          <w:lang w:val="en-GB"/>
        </w:rPr>
        <w:t xml:space="preserve"> and inter-regional actors</w:t>
      </w:r>
      <w:r w:rsidR="007F174A">
        <w:rPr>
          <w:lang w:val="en-GB"/>
        </w:rPr>
        <w:t>. This includes</w:t>
      </w:r>
      <w:r w:rsidRPr="00F50802">
        <w:rPr>
          <w:lang w:val="en-GB"/>
        </w:rPr>
        <w:t xml:space="preserve"> the ICC in Yaoundé, </w:t>
      </w:r>
      <w:r w:rsidR="00D01048">
        <w:rPr>
          <w:lang w:val="en-GB"/>
        </w:rPr>
        <w:t>Cameroon</w:t>
      </w:r>
      <w:r w:rsidRPr="00F50802">
        <w:rPr>
          <w:lang w:val="en-GB"/>
        </w:rPr>
        <w:t xml:space="preserve">, as a guiding principle for inclusive national policy formulation for member-states of the Yaoundé </w:t>
      </w:r>
      <w:r w:rsidR="003E13CA" w:rsidRPr="00F50802">
        <w:rPr>
          <w:lang w:val="en-GB"/>
        </w:rPr>
        <w:t>C</w:t>
      </w:r>
      <w:r w:rsidRPr="00F50802">
        <w:rPr>
          <w:lang w:val="en-GB"/>
        </w:rPr>
        <w:t xml:space="preserve">ode of </w:t>
      </w:r>
      <w:r w:rsidR="003E13CA" w:rsidRPr="00F50802">
        <w:rPr>
          <w:lang w:val="en-GB"/>
        </w:rPr>
        <w:t>C</w:t>
      </w:r>
      <w:r w:rsidRPr="00F50802">
        <w:rPr>
          <w:lang w:val="en-GB"/>
        </w:rPr>
        <w:t xml:space="preserve">onduct. The proposed code of practice for women in the maritime domain </w:t>
      </w:r>
      <w:proofErr w:type="gramStart"/>
      <w:r w:rsidRPr="00F50802">
        <w:rPr>
          <w:lang w:val="en-GB"/>
        </w:rPr>
        <w:t>is expected</w:t>
      </w:r>
      <w:proofErr w:type="gramEnd"/>
      <w:r w:rsidRPr="00F50802">
        <w:rPr>
          <w:lang w:val="en-GB"/>
        </w:rPr>
        <w:t xml:space="preserve"> to reinforce the attainment of Agenda 2030 of the AU. </w:t>
      </w:r>
    </w:p>
    <w:p w14:paraId="613845BB" w14:textId="77777777" w:rsidR="006969DD" w:rsidRPr="00F50802" w:rsidRDefault="006969DD" w:rsidP="00C56BAD">
      <w:pPr>
        <w:rPr>
          <w:lang w:val="en-GB"/>
        </w:rPr>
      </w:pPr>
    </w:p>
    <w:p w14:paraId="46D80E72" w14:textId="77777777" w:rsidR="006969DD" w:rsidRPr="00F50802" w:rsidRDefault="006969DD" w:rsidP="00C56BAD">
      <w:pPr>
        <w:rPr>
          <w:lang w:val="en-GB"/>
        </w:rPr>
      </w:pPr>
    </w:p>
    <w:p w14:paraId="69AEFA63" w14:textId="77777777" w:rsidR="006969DD" w:rsidRPr="00F50802" w:rsidRDefault="006969DD" w:rsidP="00C56BAD">
      <w:pPr>
        <w:rPr>
          <w:lang w:val="en-GB"/>
        </w:rPr>
      </w:pPr>
    </w:p>
    <w:p w14:paraId="78C89309" w14:textId="77777777" w:rsidR="006969DD" w:rsidRPr="00F50802" w:rsidRDefault="006969DD" w:rsidP="00C56BAD">
      <w:pPr>
        <w:rPr>
          <w:lang w:val="en-GB"/>
        </w:rPr>
      </w:pPr>
    </w:p>
    <w:p w14:paraId="41BDAFC3" w14:textId="77777777" w:rsidR="00596AC3" w:rsidRPr="00F50802" w:rsidRDefault="00596AC3" w:rsidP="00596AC3">
      <w:pPr>
        <w:pStyle w:val="Caption"/>
        <w:rPr>
          <w:lang w:val="en-GB"/>
        </w:rPr>
      </w:pPr>
      <w:r w:rsidRPr="00F50802">
        <w:rPr>
          <w:lang w:val="en-GB"/>
        </w:rPr>
        <w:t xml:space="preserve">Table </w:t>
      </w:r>
      <w:r w:rsidRPr="00F50802">
        <w:rPr>
          <w:lang w:val="en-GB"/>
        </w:rPr>
        <w:fldChar w:fldCharType="begin"/>
      </w:r>
      <w:r w:rsidRPr="00F50802">
        <w:rPr>
          <w:lang w:val="en-GB"/>
        </w:rPr>
        <w:instrText xml:space="preserve"> SEQ Table \* ARABIC </w:instrText>
      </w:r>
      <w:r w:rsidRPr="00F50802">
        <w:rPr>
          <w:lang w:val="en-GB"/>
        </w:rPr>
        <w:fldChar w:fldCharType="separate"/>
      </w:r>
      <w:r w:rsidR="0051477B">
        <w:rPr>
          <w:noProof/>
          <w:lang w:val="en-GB"/>
        </w:rPr>
        <w:t>10</w:t>
      </w:r>
      <w:r w:rsidRPr="00F50802">
        <w:rPr>
          <w:lang w:val="en-GB"/>
        </w:rPr>
        <w:fldChar w:fldCharType="end"/>
      </w:r>
      <w:r w:rsidRPr="00F50802">
        <w:rPr>
          <w:lang w:val="en-GB"/>
        </w:rPr>
        <w:t xml:space="preserve"> – Overview of PSE 3 results areas</w:t>
      </w:r>
    </w:p>
    <w:tbl>
      <w:tblPr>
        <w:tblStyle w:val="TableGrid"/>
        <w:tblW w:w="0" w:type="auto"/>
        <w:tblLook w:val="04A0" w:firstRow="1" w:lastRow="0" w:firstColumn="1" w:lastColumn="0" w:noHBand="0" w:noVBand="1"/>
      </w:tblPr>
      <w:tblGrid>
        <w:gridCol w:w="1413"/>
        <w:gridCol w:w="8215"/>
      </w:tblGrid>
      <w:tr w:rsidR="00596AC3" w:rsidRPr="00074943" w14:paraId="4D81A8BF" w14:textId="77777777" w:rsidTr="0073422D">
        <w:tc>
          <w:tcPr>
            <w:tcW w:w="1413" w:type="dxa"/>
          </w:tcPr>
          <w:p w14:paraId="250CB078" w14:textId="77777777" w:rsidR="00596AC3" w:rsidRPr="00F50802" w:rsidRDefault="00596AC3" w:rsidP="009223DA">
            <w:pPr>
              <w:spacing w:before="0" w:after="0"/>
              <w:rPr>
                <w:lang w:val="en-GB"/>
              </w:rPr>
            </w:pPr>
            <w:r w:rsidRPr="00F50802">
              <w:rPr>
                <w:lang w:val="en-GB"/>
              </w:rPr>
              <w:t>Engagement Objective</w:t>
            </w:r>
          </w:p>
        </w:tc>
        <w:tc>
          <w:tcPr>
            <w:tcW w:w="8215" w:type="dxa"/>
          </w:tcPr>
          <w:p w14:paraId="72DAC342" w14:textId="13AA2F5A" w:rsidR="00596AC3" w:rsidRPr="00F50802" w:rsidRDefault="00FC7629" w:rsidP="00874CFD">
            <w:pPr>
              <w:spacing w:before="0" w:after="0"/>
              <w:rPr>
                <w:lang w:val="en-GB"/>
              </w:rPr>
            </w:pPr>
            <w:r w:rsidRPr="00F50802">
              <w:rPr>
                <w:lang w:val="en-GB"/>
              </w:rPr>
              <w:t xml:space="preserve">Strengthened regional approaches </w:t>
            </w:r>
            <w:proofErr w:type="gramStart"/>
            <w:r w:rsidRPr="00F50802">
              <w:rPr>
                <w:lang w:val="en-GB"/>
              </w:rPr>
              <w:t>to maritime security in the Gulf of Guinea through enhanced joined-up responses to shared threats</w:t>
            </w:r>
            <w:proofErr w:type="gramEnd"/>
            <w:r w:rsidR="00874CFD">
              <w:rPr>
                <w:lang w:val="en-GB"/>
              </w:rPr>
              <w:t>.</w:t>
            </w:r>
            <w:r w:rsidRPr="00F50802">
              <w:rPr>
                <w:lang w:val="en-GB"/>
              </w:rPr>
              <w:t xml:space="preserve"> </w:t>
            </w:r>
          </w:p>
        </w:tc>
      </w:tr>
      <w:tr w:rsidR="00596AC3" w:rsidRPr="00074943" w14:paraId="65CD2B82" w14:textId="77777777" w:rsidTr="0073422D">
        <w:tc>
          <w:tcPr>
            <w:tcW w:w="1413" w:type="dxa"/>
          </w:tcPr>
          <w:p w14:paraId="02338547" w14:textId="77777777" w:rsidR="00596AC3" w:rsidRPr="00F50802" w:rsidRDefault="00596AC3" w:rsidP="009223DA">
            <w:pPr>
              <w:spacing w:before="0" w:after="0"/>
              <w:rPr>
                <w:lang w:val="en-GB"/>
              </w:rPr>
            </w:pPr>
            <w:r w:rsidRPr="00F50802">
              <w:rPr>
                <w:lang w:val="en-GB"/>
              </w:rPr>
              <w:t>Outcome 1</w:t>
            </w:r>
          </w:p>
        </w:tc>
        <w:tc>
          <w:tcPr>
            <w:tcW w:w="8215" w:type="dxa"/>
          </w:tcPr>
          <w:p w14:paraId="0D8C98C3" w14:textId="1469E123" w:rsidR="00596AC3" w:rsidRPr="00F50802" w:rsidRDefault="00223C18" w:rsidP="009223DA">
            <w:pPr>
              <w:spacing w:before="0" w:after="0"/>
              <w:rPr>
                <w:lang w:val="en-GB"/>
              </w:rPr>
            </w:pPr>
            <w:r w:rsidRPr="00F50802">
              <w:rPr>
                <w:lang w:val="en-GB"/>
              </w:rPr>
              <w:t>Enhanced</w:t>
            </w:r>
            <w:r w:rsidR="00874CFD">
              <w:rPr>
                <w:lang w:val="en-GB"/>
              </w:rPr>
              <w:t xml:space="preserve"> collaboration and cooperation among state and non-state maritime actors in the GoG </w:t>
            </w:r>
          </w:p>
        </w:tc>
      </w:tr>
      <w:tr w:rsidR="00596AC3" w:rsidRPr="00074943" w14:paraId="4D604915" w14:textId="77777777" w:rsidTr="0073422D">
        <w:tc>
          <w:tcPr>
            <w:tcW w:w="1413" w:type="dxa"/>
          </w:tcPr>
          <w:p w14:paraId="0B0B13B0" w14:textId="3CEEBDBA" w:rsidR="00596AC3" w:rsidRPr="00F50802" w:rsidRDefault="00596AC3" w:rsidP="009223DA">
            <w:pPr>
              <w:spacing w:before="0" w:after="0"/>
              <w:rPr>
                <w:lang w:val="en-GB"/>
              </w:rPr>
            </w:pPr>
          </w:p>
        </w:tc>
        <w:tc>
          <w:tcPr>
            <w:tcW w:w="8215" w:type="dxa"/>
          </w:tcPr>
          <w:p w14:paraId="42FF0B46" w14:textId="207E8623" w:rsidR="00596AC3" w:rsidRPr="00F50802" w:rsidRDefault="00596AC3" w:rsidP="009223DA">
            <w:pPr>
              <w:spacing w:before="0" w:after="0"/>
              <w:rPr>
                <w:lang w:val="en-GB"/>
              </w:rPr>
            </w:pPr>
          </w:p>
        </w:tc>
      </w:tr>
      <w:tr w:rsidR="00223C18" w:rsidRPr="00074943" w14:paraId="2EDCAF44" w14:textId="77777777" w:rsidTr="0073422D">
        <w:tc>
          <w:tcPr>
            <w:tcW w:w="1413" w:type="dxa"/>
          </w:tcPr>
          <w:p w14:paraId="01E07D81" w14:textId="30ECB6E5" w:rsidR="00223C18" w:rsidRPr="00F50802" w:rsidRDefault="00223C18" w:rsidP="009223DA">
            <w:pPr>
              <w:spacing w:before="0" w:after="0"/>
              <w:rPr>
                <w:lang w:val="en-GB"/>
              </w:rPr>
            </w:pPr>
            <w:r w:rsidRPr="00F50802">
              <w:rPr>
                <w:lang w:val="en-GB"/>
              </w:rPr>
              <w:t xml:space="preserve">Outcome </w:t>
            </w:r>
            <w:r w:rsidR="005435BD">
              <w:rPr>
                <w:lang w:val="en-GB"/>
              </w:rPr>
              <w:t>2</w:t>
            </w:r>
          </w:p>
        </w:tc>
        <w:tc>
          <w:tcPr>
            <w:tcW w:w="8215" w:type="dxa"/>
          </w:tcPr>
          <w:p w14:paraId="1C3B6D4C" w14:textId="63A891FE" w:rsidR="00223C18" w:rsidRPr="00F50802" w:rsidRDefault="005435BD" w:rsidP="009223DA">
            <w:pPr>
              <w:spacing w:before="0" w:after="0"/>
              <w:rPr>
                <w:lang w:val="en-GB"/>
              </w:rPr>
            </w:pPr>
            <w:proofErr w:type="gramStart"/>
            <w:r>
              <w:rPr>
                <w:lang w:val="en-GB"/>
              </w:rPr>
              <w:t xml:space="preserve">Strengthened </w:t>
            </w:r>
            <w:r w:rsidR="00223C18" w:rsidRPr="00F50802">
              <w:rPr>
                <w:lang w:val="en-GB"/>
              </w:rPr>
              <w:t xml:space="preserve"> capacity</w:t>
            </w:r>
            <w:proofErr w:type="gramEnd"/>
            <w:r w:rsidR="00223C18" w:rsidRPr="00F50802">
              <w:rPr>
                <w:lang w:val="en-GB"/>
              </w:rPr>
              <w:t xml:space="preserve"> </w:t>
            </w:r>
            <w:r>
              <w:rPr>
                <w:lang w:val="en-GB"/>
              </w:rPr>
              <w:t xml:space="preserve">and approaches </w:t>
            </w:r>
            <w:r w:rsidR="00223C18" w:rsidRPr="00F50802">
              <w:rPr>
                <w:lang w:val="en-GB"/>
              </w:rPr>
              <w:t xml:space="preserve"> state and non-state maritime actors </w:t>
            </w:r>
            <w:r w:rsidR="00B21DA5">
              <w:rPr>
                <w:lang w:val="en-GB"/>
              </w:rPr>
              <w:t>applied, including the media.</w:t>
            </w:r>
          </w:p>
        </w:tc>
      </w:tr>
    </w:tbl>
    <w:p w14:paraId="633C8616" w14:textId="77777777" w:rsidR="004A0E7E" w:rsidRPr="00F50802" w:rsidRDefault="004A0E7E" w:rsidP="004B23F0">
      <w:pPr>
        <w:rPr>
          <w:u w:val="single"/>
          <w:lang w:val="en-GB"/>
        </w:rPr>
      </w:pPr>
    </w:p>
    <w:p w14:paraId="23F0F7A6" w14:textId="77777777" w:rsidR="00223C18" w:rsidRPr="00D005B1" w:rsidRDefault="00223C18" w:rsidP="00974C3F">
      <w:pPr>
        <w:rPr>
          <w:u w:val="single"/>
          <w:lang w:val="en-GB"/>
        </w:rPr>
      </w:pPr>
      <w:r w:rsidRPr="00D005B1">
        <w:rPr>
          <w:u w:val="single"/>
          <w:lang w:val="en-GB"/>
        </w:rPr>
        <w:t xml:space="preserve">1 – Enhanced </w:t>
      </w:r>
      <w:r w:rsidR="003245A7" w:rsidRPr="00D005B1">
        <w:rPr>
          <w:u w:val="single"/>
          <w:lang w:val="en-GB"/>
        </w:rPr>
        <w:t>evidence-based</w:t>
      </w:r>
      <w:r w:rsidRPr="00D005B1">
        <w:rPr>
          <w:u w:val="single"/>
          <w:lang w:val="en-GB"/>
        </w:rPr>
        <w:t xml:space="preserve"> understanding of barriers to strengthened national and regional response to maritime crime.</w:t>
      </w:r>
    </w:p>
    <w:p w14:paraId="6E59663B" w14:textId="77777777" w:rsidR="00223C18" w:rsidRPr="00F50802" w:rsidRDefault="00223C18" w:rsidP="00974C3F">
      <w:pPr>
        <w:rPr>
          <w:lang w:val="en-GB"/>
        </w:rPr>
      </w:pPr>
      <w:r w:rsidRPr="00F50802">
        <w:rPr>
          <w:lang w:val="en-GB"/>
        </w:rPr>
        <w:t>This pillar of PSE 3 relates to the generation and dissemination of knowledge products through research to form the basis of activities of the other two project pillars (</w:t>
      </w:r>
      <w:r w:rsidR="003245A7" w:rsidRPr="00F50802">
        <w:rPr>
          <w:lang w:val="en-GB"/>
        </w:rPr>
        <w:t>i.e.,</w:t>
      </w:r>
      <w:r w:rsidRPr="00F50802">
        <w:rPr>
          <w:lang w:val="en-GB"/>
        </w:rPr>
        <w:t xml:space="preserve"> dialogue and capacity building). Based on existing understanding of key maritime security issues, the project shall work with experts and practitioners in the GoG maritime domain through consultations and expert workshops to frame the core research gaps to </w:t>
      </w:r>
      <w:proofErr w:type="gramStart"/>
      <w:r w:rsidRPr="00F50802">
        <w:rPr>
          <w:lang w:val="en-GB"/>
        </w:rPr>
        <w:t>be pursued</w:t>
      </w:r>
      <w:proofErr w:type="gramEnd"/>
      <w:r w:rsidRPr="00F50802">
        <w:rPr>
          <w:rStyle w:val="FootnoteReference"/>
          <w:lang w:val="en-GB"/>
        </w:rPr>
        <w:footnoteReference w:id="24"/>
      </w:r>
      <w:r w:rsidRPr="00F50802">
        <w:rPr>
          <w:lang w:val="en-GB"/>
        </w:rPr>
        <w:t xml:space="preserve">. This will include leveraging the capacities of </w:t>
      </w:r>
      <w:proofErr w:type="gramStart"/>
      <w:r w:rsidRPr="00F50802">
        <w:rPr>
          <w:lang w:val="en-GB"/>
        </w:rPr>
        <w:t>KAIPTC’s Women’s</w:t>
      </w:r>
      <w:proofErr w:type="gramEnd"/>
      <w:r w:rsidRPr="00F50802">
        <w:rPr>
          <w:lang w:val="en-GB"/>
        </w:rPr>
        <w:t xml:space="preserve"> Peace and Security Institute </w:t>
      </w:r>
      <w:r w:rsidR="007F174A">
        <w:rPr>
          <w:lang w:val="en-GB"/>
        </w:rPr>
        <w:t xml:space="preserve">(WPSI) </w:t>
      </w:r>
      <w:r w:rsidRPr="00F50802">
        <w:rPr>
          <w:lang w:val="en-GB"/>
        </w:rPr>
        <w:t>in the maritime domain sector, as well as collaboration with UNODC. Out of the above consultations, the project shall prioritize the broad set of topics to focus on and pursue in</w:t>
      </w:r>
      <w:r w:rsidR="00A50CB4" w:rsidRPr="00F50802">
        <w:rPr>
          <w:lang w:val="en-GB"/>
        </w:rPr>
        <w:t>-</w:t>
      </w:r>
      <w:r w:rsidRPr="00F50802">
        <w:rPr>
          <w:lang w:val="en-GB"/>
        </w:rPr>
        <w:t>depth investigations into the selected areas. These studies would lead to the production of policy papers that frame the issues for dialogue to ensure focused discussions in an iterative way. Furthermore, the project will organize regular research seminars as the first line of disseminating project research findings.</w:t>
      </w:r>
    </w:p>
    <w:p w14:paraId="76B3D7D9" w14:textId="77777777" w:rsidR="00223C18" w:rsidRPr="00D005B1" w:rsidRDefault="00223C18" w:rsidP="00974C3F">
      <w:pPr>
        <w:rPr>
          <w:u w:val="single"/>
          <w:lang w:val="en-GB"/>
        </w:rPr>
      </w:pPr>
      <w:r w:rsidRPr="00D005B1">
        <w:rPr>
          <w:u w:val="single"/>
          <w:lang w:val="en-GB"/>
        </w:rPr>
        <w:t xml:space="preserve">2 </w:t>
      </w:r>
      <w:r w:rsidRPr="00D005B1">
        <w:rPr>
          <w:rFonts w:ascii="Calibri" w:hAnsi="Calibri" w:cs="Calibri"/>
          <w:u w:val="single"/>
          <w:lang w:val="en-GB"/>
        </w:rPr>
        <w:t xml:space="preserve">– </w:t>
      </w:r>
      <w:r w:rsidRPr="00D005B1">
        <w:rPr>
          <w:u w:val="single"/>
          <w:lang w:val="en-GB"/>
        </w:rPr>
        <w:t>Enhanced regional collaboration to address maritime security issues</w:t>
      </w:r>
    </w:p>
    <w:p w14:paraId="6C6C87C1" w14:textId="77777777" w:rsidR="00223C18" w:rsidRPr="00F50802" w:rsidRDefault="00223C18" w:rsidP="00974C3F">
      <w:pPr>
        <w:rPr>
          <w:lang w:val="en-GB"/>
        </w:rPr>
      </w:pPr>
      <w:r w:rsidRPr="00F50802">
        <w:rPr>
          <w:lang w:val="en-GB"/>
        </w:rPr>
        <w:t xml:space="preserve">KAIPTC will leverage its convening power to establish a forum for regular dialogues among international and national actors such as ECOWAS, ECCAS, GGC and other relevant regional economic communities (RECs) of the African Union (AU) for ensuring awareness of and effective management of the maritime security domain in Africa, including expected national commitments to regional and international protocols. The dialogues shall include specific events for policy level actors but also technical level dialogues involving operational level practitioners. The approach resonates the key responsibilities in the Yaoundé Code of Conduct (YCC) the project will through peer learning and dialogue contribute to strengthen institutions established to address maritime security issues in the GoG, such as the ICC. </w:t>
      </w:r>
    </w:p>
    <w:p w14:paraId="1AA0F4EC" w14:textId="77777777" w:rsidR="00223C18" w:rsidRPr="00D005B1" w:rsidRDefault="00223C18" w:rsidP="00974C3F">
      <w:pPr>
        <w:rPr>
          <w:rFonts w:cs="Calibri"/>
          <w:u w:val="single"/>
          <w:lang w:val="en-GB"/>
        </w:rPr>
      </w:pPr>
      <w:r w:rsidRPr="00D005B1">
        <w:rPr>
          <w:u w:val="single"/>
          <w:lang w:val="en-GB"/>
        </w:rPr>
        <w:t xml:space="preserve">3 </w:t>
      </w:r>
      <w:r w:rsidRPr="00D005B1">
        <w:rPr>
          <w:rFonts w:cs="Calibri"/>
          <w:u w:val="single"/>
          <w:lang w:val="en-GB"/>
        </w:rPr>
        <w:t>– Enhanced capacity of state and non-state maritime actors to support implementation of maritime security policies with due attention to gender aspects</w:t>
      </w:r>
    </w:p>
    <w:p w14:paraId="2BE0B450" w14:textId="77777777" w:rsidR="00223C18" w:rsidRPr="00F50802" w:rsidRDefault="00223C18" w:rsidP="00974C3F">
      <w:pPr>
        <w:rPr>
          <w:lang w:val="en-GB"/>
        </w:rPr>
      </w:pPr>
      <w:r w:rsidRPr="00F50802">
        <w:rPr>
          <w:lang w:val="en-GB"/>
        </w:rPr>
        <w:t xml:space="preserve">A specific maritime security course targeted at state actors involved in managing GoG maritime challenges was developed and implemented during </w:t>
      </w:r>
      <w:r w:rsidR="008D6B3B" w:rsidRPr="00F50802">
        <w:rPr>
          <w:lang w:val="en-GB"/>
        </w:rPr>
        <w:t>DMSP 2</w:t>
      </w:r>
      <w:r w:rsidRPr="00F50802">
        <w:rPr>
          <w:lang w:val="en-GB"/>
        </w:rPr>
        <w:t xml:space="preserve">. Course participants reported significant increased knowledge of GoG maritime challenges, regional and national arrangements, as well as their role in supporting the implementation of the national and regional maritime initiatives. Through PSE 3 KAIPTC will continue to offer the maritime security course regionally with periodic review of the course content to respond to emerging realities in the maritime environment. It </w:t>
      </w:r>
      <w:proofErr w:type="gramStart"/>
      <w:r w:rsidRPr="00F50802">
        <w:rPr>
          <w:lang w:val="en-GB"/>
        </w:rPr>
        <w:t>is envisaged</w:t>
      </w:r>
      <w:proofErr w:type="gramEnd"/>
      <w:r w:rsidRPr="00F50802">
        <w:rPr>
          <w:lang w:val="en-GB"/>
        </w:rPr>
        <w:t xml:space="preserve"> that the reviewed course will include modules on women and gender in the GoG maritime environment.</w:t>
      </w:r>
    </w:p>
    <w:p w14:paraId="66722BD7" w14:textId="77777777" w:rsidR="00223C18" w:rsidRPr="00F50802" w:rsidRDefault="00223C18" w:rsidP="00974C3F">
      <w:pPr>
        <w:rPr>
          <w:lang w:val="en-GB"/>
        </w:rPr>
      </w:pPr>
      <w:r w:rsidRPr="00F50802">
        <w:rPr>
          <w:lang w:val="en-GB"/>
        </w:rPr>
        <w:t xml:space="preserve">As part of PSE 3 KAIPTC will develop a new course on “Maritime Security Reporting”. The aim of this course is to enhance the knowledge of media personnel of GoG maritime security issues, including gendered aspects, to ensure accurate reporting of maritime crimes and other occurrences in the maritime environment. This course will evolve through consultations with media associations in some selected GoG countries to understand their needs. The needs assessment will be followed by a Learning, Design and Development (LDD) session to define the outcome and key thematic components of the course. Experts for the LDD session </w:t>
      </w:r>
      <w:proofErr w:type="gramStart"/>
      <w:r w:rsidRPr="00F50802">
        <w:rPr>
          <w:lang w:val="en-GB"/>
        </w:rPr>
        <w:t>will be drawn</w:t>
      </w:r>
      <w:proofErr w:type="gramEnd"/>
      <w:r w:rsidRPr="00F50802">
        <w:rPr>
          <w:lang w:val="en-GB"/>
        </w:rPr>
        <w:t xml:space="preserve"> from the media and maritime security field. The Workshop will target journalists who report on security matters in print, digital and broadcast media houses. </w:t>
      </w:r>
    </w:p>
    <w:p w14:paraId="4508BB96" w14:textId="77777777" w:rsidR="00223C18" w:rsidRPr="00F50802" w:rsidRDefault="00223C18" w:rsidP="00974C3F">
      <w:pPr>
        <w:rPr>
          <w:lang w:val="en-GB"/>
        </w:rPr>
      </w:pPr>
      <w:r w:rsidRPr="00F50802">
        <w:rPr>
          <w:lang w:val="en-GB"/>
        </w:rPr>
        <w:t xml:space="preserve">Issues of gender and women in the maritime domain sector is a key research area of the project and as the </w:t>
      </w:r>
      <w:r w:rsidR="003245A7" w:rsidRPr="00F50802">
        <w:rPr>
          <w:lang w:val="en-GB"/>
        </w:rPr>
        <w:t>evidence-based</w:t>
      </w:r>
      <w:r w:rsidRPr="00F50802">
        <w:rPr>
          <w:lang w:val="en-GB"/>
        </w:rPr>
        <w:t xml:space="preserve"> understanding of the issues evolve as part of the project, relevant capacity development initiatives for both state and non-state actors will be developed.  </w:t>
      </w:r>
    </w:p>
    <w:p w14:paraId="7B113338" w14:textId="77777777" w:rsidR="00E22FAA" w:rsidRPr="00F50802" w:rsidRDefault="00E22FAA" w:rsidP="00802D32">
      <w:pPr>
        <w:pStyle w:val="Heading3"/>
      </w:pPr>
      <w:bookmarkStart w:id="105" w:name="_Toc82349789"/>
      <w:bookmarkStart w:id="106" w:name="_Toc82511477"/>
      <w:bookmarkStart w:id="107" w:name="_Toc89081139"/>
      <w:r w:rsidRPr="00F50802">
        <w:t>PSE 3 –</w:t>
      </w:r>
      <w:r w:rsidR="00802D32" w:rsidRPr="00F50802">
        <w:t xml:space="preserve"> Choice of partner</w:t>
      </w:r>
      <w:bookmarkEnd w:id="105"/>
      <w:bookmarkEnd w:id="106"/>
      <w:bookmarkEnd w:id="107"/>
    </w:p>
    <w:p w14:paraId="5DE6E15B" w14:textId="77777777" w:rsidR="0002775F" w:rsidRPr="00F50802" w:rsidRDefault="0002775F" w:rsidP="00874923">
      <w:pPr>
        <w:spacing w:before="0" w:after="0"/>
        <w:rPr>
          <w:lang w:val="en-GB"/>
        </w:rPr>
      </w:pPr>
      <w:r w:rsidRPr="00F50802">
        <w:rPr>
          <w:lang w:val="en-GB"/>
        </w:rPr>
        <w:t>The Kofi Annan International Peacekeeping Training Centre</w:t>
      </w:r>
      <w:r w:rsidR="00180A6C" w:rsidRPr="00F50802">
        <w:rPr>
          <w:lang w:val="en-GB"/>
        </w:rPr>
        <w:t xml:space="preserve"> i</w:t>
      </w:r>
      <w:r w:rsidRPr="00F50802">
        <w:rPr>
          <w:lang w:val="en-GB"/>
        </w:rPr>
        <w:t xml:space="preserve">s a regional leader in terms of its collaborative capacity to assemble and engage relevant actors to address </w:t>
      </w:r>
      <w:r w:rsidR="00E35DB1" w:rsidRPr="00F50802">
        <w:rPr>
          <w:lang w:val="en-GB"/>
        </w:rPr>
        <w:t>thematic</w:t>
      </w:r>
      <w:r w:rsidRPr="00F50802">
        <w:rPr>
          <w:lang w:val="en-GB"/>
        </w:rPr>
        <w:t xml:space="preserve"> challenges.</w:t>
      </w:r>
      <w:r w:rsidR="00470390" w:rsidRPr="00F50802">
        <w:rPr>
          <w:lang w:val="en-GB"/>
        </w:rPr>
        <w:t xml:space="preserve"> </w:t>
      </w:r>
      <w:r w:rsidR="00230D5B" w:rsidRPr="00F50802">
        <w:rPr>
          <w:lang w:val="en-GB"/>
        </w:rPr>
        <w:t xml:space="preserve">KAIPTC has </w:t>
      </w:r>
      <w:r w:rsidR="00470390" w:rsidRPr="00F50802">
        <w:rPr>
          <w:lang w:val="en-GB"/>
        </w:rPr>
        <w:t xml:space="preserve">a memorandum of understanding to become the official training </w:t>
      </w:r>
      <w:r w:rsidR="00ED5215" w:rsidRPr="00F50802">
        <w:rPr>
          <w:lang w:val="en-GB"/>
        </w:rPr>
        <w:t>c</w:t>
      </w:r>
      <w:r w:rsidR="00470390" w:rsidRPr="00F50802">
        <w:rPr>
          <w:lang w:val="en-GB"/>
        </w:rPr>
        <w:t xml:space="preserve">entre of excellence of ECOWAS for operational level capacity development in support of the peace and security interventions of ECOWAS in West Africa. The KAIPTC recently signed a similar </w:t>
      </w:r>
      <w:proofErr w:type="spellStart"/>
      <w:r w:rsidR="00470390" w:rsidRPr="00F50802">
        <w:rPr>
          <w:lang w:val="en-GB"/>
        </w:rPr>
        <w:t>MoU</w:t>
      </w:r>
      <w:proofErr w:type="spellEnd"/>
      <w:r w:rsidR="00470390" w:rsidRPr="00F50802">
        <w:rPr>
          <w:lang w:val="en-GB"/>
        </w:rPr>
        <w:t xml:space="preserve"> with the AU, strengthening its visibility, </w:t>
      </w:r>
      <w:r w:rsidR="00230D5B" w:rsidRPr="00F50802">
        <w:rPr>
          <w:lang w:val="en-GB"/>
        </w:rPr>
        <w:t>goodwill,</w:t>
      </w:r>
      <w:r w:rsidR="00470390" w:rsidRPr="00F50802">
        <w:rPr>
          <w:lang w:val="en-GB"/>
        </w:rPr>
        <w:t xml:space="preserve"> and operational </w:t>
      </w:r>
      <w:proofErr w:type="gramStart"/>
      <w:r w:rsidR="00470390" w:rsidRPr="00F50802">
        <w:rPr>
          <w:lang w:val="en-GB"/>
        </w:rPr>
        <w:t>leverage</w:t>
      </w:r>
      <w:proofErr w:type="gramEnd"/>
      <w:r w:rsidR="00470390" w:rsidRPr="00F50802">
        <w:rPr>
          <w:lang w:val="en-GB"/>
        </w:rPr>
        <w:t xml:space="preserve"> across the African continent.  </w:t>
      </w:r>
    </w:p>
    <w:p w14:paraId="7D603D31" w14:textId="54F5B695" w:rsidR="00802D32" w:rsidRPr="00F50802" w:rsidRDefault="00E5059C" w:rsidP="00802D32">
      <w:pPr>
        <w:rPr>
          <w:lang w:val="en-GB"/>
        </w:rPr>
      </w:pPr>
      <w:r w:rsidRPr="00F50802">
        <w:rPr>
          <w:lang w:val="en-GB"/>
        </w:rPr>
        <w:t xml:space="preserve">KAIPTC has been a long-standing Danish </w:t>
      </w:r>
      <w:proofErr w:type="gramStart"/>
      <w:r w:rsidRPr="00F50802">
        <w:rPr>
          <w:lang w:val="en-GB"/>
        </w:rPr>
        <w:t xml:space="preserve">partner and </w:t>
      </w:r>
      <w:r w:rsidR="0054375C" w:rsidRPr="00F50802">
        <w:rPr>
          <w:lang w:val="en-GB"/>
        </w:rPr>
        <w:t xml:space="preserve">is satisfactory implementing a similar engagement under </w:t>
      </w:r>
      <w:r w:rsidR="00212264" w:rsidRPr="00F50802">
        <w:rPr>
          <w:lang w:val="en-GB"/>
        </w:rPr>
        <w:t>DMSP 2</w:t>
      </w:r>
      <w:proofErr w:type="gramEnd"/>
      <w:r w:rsidR="00645117" w:rsidRPr="00F50802">
        <w:rPr>
          <w:lang w:val="en-GB"/>
        </w:rPr>
        <w:t xml:space="preserve"> and has </w:t>
      </w:r>
      <w:r w:rsidR="00F946EF" w:rsidRPr="00F50802">
        <w:rPr>
          <w:lang w:val="en-GB"/>
        </w:rPr>
        <w:t>collaborated with RD</w:t>
      </w:r>
      <w:r w:rsidR="00176C3A" w:rsidRPr="00F50802">
        <w:rPr>
          <w:lang w:val="en-GB"/>
        </w:rPr>
        <w:t>D</w:t>
      </w:r>
      <w:r w:rsidR="00F946EF" w:rsidRPr="00F50802">
        <w:rPr>
          <w:lang w:val="en-GB"/>
        </w:rPr>
        <w:t xml:space="preserve">C under the non-ODA component of that programme. </w:t>
      </w:r>
      <w:r w:rsidRPr="00F50802">
        <w:rPr>
          <w:lang w:val="en-GB"/>
        </w:rPr>
        <w:t xml:space="preserve">It is a </w:t>
      </w:r>
      <w:r w:rsidR="00B414AA" w:rsidRPr="00F50802">
        <w:rPr>
          <w:lang w:val="en-GB"/>
        </w:rPr>
        <w:t>well-respected</w:t>
      </w:r>
      <w:r w:rsidRPr="00F50802">
        <w:rPr>
          <w:lang w:val="en-GB"/>
        </w:rPr>
        <w:t xml:space="preserve"> research and training institution with strong links to the Ghanaian Government, to ECOWAS, and the ICC.</w:t>
      </w:r>
      <w:r w:rsidR="003320D5" w:rsidRPr="00F50802">
        <w:rPr>
          <w:lang w:val="en-GB"/>
        </w:rPr>
        <w:t xml:space="preserve"> KAIPTC all has procedures and management capacity </w:t>
      </w:r>
      <w:r w:rsidR="00CC6AC8" w:rsidRPr="00F50802">
        <w:rPr>
          <w:lang w:val="en-GB"/>
        </w:rPr>
        <w:t xml:space="preserve">in place and is conversant with </w:t>
      </w:r>
      <w:r w:rsidR="004936C4" w:rsidRPr="00F50802">
        <w:rPr>
          <w:lang w:val="en-GB"/>
        </w:rPr>
        <w:t xml:space="preserve">administrative, </w:t>
      </w:r>
      <w:r w:rsidR="001C0F23" w:rsidRPr="00F50802">
        <w:rPr>
          <w:lang w:val="en-GB"/>
        </w:rPr>
        <w:t>reporting,</w:t>
      </w:r>
      <w:r w:rsidR="004936C4" w:rsidRPr="00F50802">
        <w:rPr>
          <w:lang w:val="en-GB"/>
        </w:rPr>
        <w:t xml:space="preserve"> and financial management related to </w:t>
      </w:r>
      <w:r w:rsidR="00EA4085" w:rsidRPr="00F50802">
        <w:rPr>
          <w:lang w:val="en-GB"/>
        </w:rPr>
        <w:t xml:space="preserve">implementing </w:t>
      </w:r>
      <w:r w:rsidR="008476B2" w:rsidRPr="00F50802">
        <w:rPr>
          <w:lang w:val="en-GB"/>
        </w:rPr>
        <w:t xml:space="preserve">Danish funded peace and security engagements. </w:t>
      </w:r>
      <w:proofErr w:type="gramStart"/>
      <w:r w:rsidR="008476B2" w:rsidRPr="00F50802">
        <w:rPr>
          <w:lang w:val="en-GB"/>
        </w:rPr>
        <w:t>Its</w:t>
      </w:r>
      <w:proofErr w:type="gramEnd"/>
      <w:r w:rsidR="008476B2" w:rsidRPr="00F50802">
        <w:rPr>
          <w:lang w:val="en-GB"/>
        </w:rPr>
        <w:t xml:space="preserve"> Women</w:t>
      </w:r>
      <w:r w:rsidR="0089460C" w:rsidRPr="00F50802">
        <w:rPr>
          <w:lang w:val="en-GB"/>
        </w:rPr>
        <w:t>’s</w:t>
      </w:r>
      <w:r w:rsidR="008476B2" w:rsidRPr="00F50802">
        <w:rPr>
          <w:lang w:val="en-GB"/>
        </w:rPr>
        <w:t xml:space="preserve"> Peace and Security</w:t>
      </w:r>
      <w:r w:rsidR="008B3C2D" w:rsidRPr="00F50802">
        <w:rPr>
          <w:lang w:val="en-GB"/>
        </w:rPr>
        <w:t xml:space="preserve"> </w:t>
      </w:r>
      <w:r w:rsidR="00F352DD" w:rsidRPr="00F50802">
        <w:rPr>
          <w:lang w:val="en-GB"/>
        </w:rPr>
        <w:t xml:space="preserve">Institute </w:t>
      </w:r>
      <w:r w:rsidR="0089460C" w:rsidRPr="00F50802">
        <w:rPr>
          <w:lang w:val="en-GB"/>
        </w:rPr>
        <w:t>is a regional centre of excellen</w:t>
      </w:r>
      <w:r w:rsidR="00B21DA5">
        <w:rPr>
          <w:lang w:val="en-GB"/>
        </w:rPr>
        <w:t>cy</w:t>
      </w:r>
      <w:r w:rsidR="0089460C" w:rsidRPr="00F50802">
        <w:rPr>
          <w:lang w:val="en-GB"/>
        </w:rPr>
        <w:t xml:space="preserve"> current</w:t>
      </w:r>
      <w:r w:rsidR="00ED5215" w:rsidRPr="00F50802">
        <w:rPr>
          <w:lang w:val="en-GB"/>
        </w:rPr>
        <w:t>ly</w:t>
      </w:r>
      <w:r w:rsidR="0089460C" w:rsidRPr="00F50802">
        <w:rPr>
          <w:lang w:val="en-GB"/>
        </w:rPr>
        <w:t xml:space="preserve"> implem</w:t>
      </w:r>
      <w:r w:rsidR="0021501F" w:rsidRPr="00F50802">
        <w:rPr>
          <w:lang w:val="en-GB"/>
        </w:rPr>
        <w:t xml:space="preserve">enting a </w:t>
      </w:r>
      <w:r w:rsidR="003245A7" w:rsidRPr="00F50802">
        <w:rPr>
          <w:lang w:val="en-GB"/>
        </w:rPr>
        <w:t>land focussed</w:t>
      </w:r>
      <w:r w:rsidR="0021501F" w:rsidRPr="00F50802">
        <w:rPr>
          <w:lang w:val="en-GB"/>
        </w:rPr>
        <w:t xml:space="preserve"> Danish WPS programme in West Africa and the Sahel.</w:t>
      </w:r>
    </w:p>
    <w:p w14:paraId="70187889" w14:textId="77777777" w:rsidR="00802D32" w:rsidRPr="00F50802" w:rsidRDefault="00885F7F" w:rsidP="00802D32">
      <w:pPr>
        <w:pStyle w:val="Heading3"/>
      </w:pPr>
      <w:bookmarkStart w:id="108" w:name="_Toc82349790"/>
      <w:bookmarkStart w:id="109" w:name="_Toc82511478"/>
      <w:bookmarkStart w:id="110" w:name="_Toc89081140"/>
      <w:r>
        <w:t xml:space="preserve">PSE 3 – </w:t>
      </w:r>
      <w:r w:rsidR="00802D32" w:rsidRPr="00F50802">
        <w:t>Management and monitoring</w:t>
      </w:r>
      <w:bookmarkEnd w:id="108"/>
      <w:bookmarkEnd w:id="109"/>
      <w:bookmarkEnd w:id="110"/>
    </w:p>
    <w:p w14:paraId="75D503CC" w14:textId="77777777" w:rsidR="00DF2557" w:rsidRPr="00F50802" w:rsidRDefault="009363C2" w:rsidP="00DF4249">
      <w:pPr>
        <w:spacing w:before="0" w:after="0"/>
        <w:rPr>
          <w:lang w:val="en-GB"/>
        </w:rPr>
      </w:pPr>
      <w:r w:rsidRPr="00F50802">
        <w:rPr>
          <w:lang w:val="en-GB"/>
        </w:rPr>
        <w:t>KAIPTC will manage the engagement</w:t>
      </w:r>
      <w:r w:rsidR="007F7B6D" w:rsidRPr="00F50802">
        <w:rPr>
          <w:lang w:val="en-GB"/>
        </w:rPr>
        <w:t xml:space="preserve"> as the implementing partner. The engagement will </w:t>
      </w:r>
      <w:proofErr w:type="gramStart"/>
      <w:r w:rsidR="007F7B6D" w:rsidRPr="00F50802">
        <w:rPr>
          <w:lang w:val="en-GB"/>
        </w:rPr>
        <w:t>be anchored</w:t>
      </w:r>
      <w:proofErr w:type="gramEnd"/>
      <w:r w:rsidR="007F7B6D" w:rsidRPr="00F50802">
        <w:rPr>
          <w:lang w:val="en-GB"/>
        </w:rPr>
        <w:t xml:space="preserve"> in the Faculty of Academic Affairs and Research</w:t>
      </w:r>
      <w:r w:rsidR="00D44A35" w:rsidRPr="00F50802">
        <w:rPr>
          <w:lang w:val="en-GB"/>
        </w:rPr>
        <w:t xml:space="preserve"> </w:t>
      </w:r>
      <w:r w:rsidR="00212264" w:rsidRPr="00F50802">
        <w:rPr>
          <w:lang w:val="en-GB"/>
        </w:rPr>
        <w:t xml:space="preserve">(FAAR) </w:t>
      </w:r>
      <w:r w:rsidR="00D44A35" w:rsidRPr="00F50802">
        <w:rPr>
          <w:lang w:val="en-GB"/>
        </w:rPr>
        <w:t>and</w:t>
      </w:r>
      <w:r w:rsidR="007F7B6D" w:rsidRPr="00F50802">
        <w:rPr>
          <w:lang w:val="en-GB"/>
        </w:rPr>
        <w:t xml:space="preserve"> be managed </w:t>
      </w:r>
      <w:r w:rsidR="001E1F29" w:rsidRPr="00F50802">
        <w:rPr>
          <w:lang w:val="en-GB"/>
        </w:rPr>
        <w:t>following</w:t>
      </w:r>
      <w:r w:rsidR="007F7B6D" w:rsidRPr="00F50802">
        <w:rPr>
          <w:lang w:val="en-GB"/>
        </w:rPr>
        <w:t xml:space="preserve"> best practice</w:t>
      </w:r>
      <w:r w:rsidR="00D44A35" w:rsidRPr="00F50802">
        <w:rPr>
          <w:lang w:val="en-GB"/>
        </w:rPr>
        <w:t>s</w:t>
      </w:r>
      <w:r w:rsidR="007F7B6D" w:rsidRPr="00F50802">
        <w:rPr>
          <w:lang w:val="en-GB"/>
        </w:rPr>
        <w:t xml:space="preserve"> in </w:t>
      </w:r>
      <w:r w:rsidR="00D44A35" w:rsidRPr="00F50802">
        <w:rPr>
          <w:lang w:val="en-GB"/>
        </w:rPr>
        <w:t>transparent and accountabl</w:t>
      </w:r>
      <w:r w:rsidR="008C356A" w:rsidRPr="00F50802">
        <w:rPr>
          <w:lang w:val="en-GB"/>
        </w:rPr>
        <w:t xml:space="preserve">e </w:t>
      </w:r>
      <w:r w:rsidR="007F7B6D" w:rsidRPr="00F50802">
        <w:rPr>
          <w:lang w:val="en-GB"/>
        </w:rPr>
        <w:t>project management. It will thus utilise annual work plans and report against these as well as against the engagement’s results framework.</w:t>
      </w:r>
      <w:r w:rsidR="00B831E1" w:rsidRPr="00F50802">
        <w:rPr>
          <w:lang w:val="en-GB"/>
        </w:rPr>
        <w:t xml:space="preserve"> </w:t>
      </w:r>
      <w:r w:rsidR="007F7B6D" w:rsidRPr="00F50802">
        <w:rPr>
          <w:lang w:val="en-GB"/>
        </w:rPr>
        <w:t xml:space="preserve">The engagement will </w:t>
      </w:r>
      <w:r w:rsidR="00777C3F" w:rsidRPr="00F50802">
        <w:rPr>
          <w:lang w:val="en-GB"/>
        </w:rPr>
        <w:t xml:space="preserve">have </w:t>
      </w:r>
      <w:r w:rsidR="006C5562" w:rsidRPr="00F50802">
        <w:rPr>
          <w:lang w:val="en-GB"/>
        </w:rPr>
        <w:t xml:space="preserve">a </w:t>
      </w:r>
      <w:r w:rsidR="007F7B6D" w:rsidRPr="00F50802">
        <w:rPr>
          <w:lang w:val="en-GB"/>
        </w:rPr>
        <w:t xml:space="preserve">project team comprising a project coordinator, two project officers and a financial assistant. </w:t>
      </w:r>
      <w:r w:rsidR="00212264" w:rsidRPr="00F50802">
        <w:rPr>
          <w:lang w:val="en-GB"/>
        </w:rPr>
        <w:t>Short-term</w:t>
      </w:r>
      <w:r w:rsidR="007F7B6D" w:rsidRPr="00F50802">
        <w:rPr>
          <w:lang w:val="en-GB"/>
        </w:rPr>
        <w:t xml:space="preserve"> staff </w:t>
      </w:r>
      <w:proofErr w:type="gramStart"/>
      <w:r w:rsidR="007F7B6D" w:rsidRPr="00F50802">
        <w:rPr>
          <w:lang w:val="en-GB"/>
        </w:rPr>
        <w:t>may also be recruited</w:t>
      </w:r>
      <w:proofErr w:type="gramEnd"/>
      <w:r w:rsidR="007F7B6D" w:rsidRPr="00F50802">
        <w:rPr>
          <w:lang w:val="en-GB"/>
        </w:rPr>
        <w:t xml:space="preserve"> for </w:t>
      </w:r>
      <w:r w:rsidR="00E35DB1" w:rsidRPr="00F50802">
        <w:rPr>
          <w:lang w:val="en-GB"/>
        </w:rPr>
        <w:t>activities</w:t>
      </w:r>
      <w:r w:rsidR="006C5562" w:rsidRPr="00F50802">
        <w:rPr>
          <w:lang w:val="en-GB"/>
        </w:rPr>
        <w:t>,</w:t>
      </w:r>
      <w:r w:rsidR="007F7B6D" w:rsidRPr="00F50802">
        <w:rPr>
          <w:lang w:val="en-GB"/>
        </w:rPr>
        <w:t xml:space="preserve"> and their inputs will be based upon clear terms of reference.</w:t>
      </w:r>
      <w:r w:rsidR="00EC749A" w:rsidRPr="00F50802">
        <w:rPr>
          <w:lang w:val="en-GB"/>
        </w:rPr>
        <w:t xml:space="preserve"> </w:t>
      </w:r>
      <w:r w:rsidR="0027233D" w:rsidRPr="00F50802">
        <w:rPr>
          <w:lang w:val="en-GB"/>
        </w:rPr>
        <w:t>KAIPTC will par</w:t>
      </w:r>
      <w:r w:rsidR="00C91BC0" w:rsidRPr="00F50802">
        <w:rPr>
          <w:lang w:val="en-GB"/>
        </w:rPr>
        <w:t xml:space="preserve">ticipate in the </w:t>
      </w:r>
      <w:r w:rsidR="0027233D" w:rsidRPr="00F50802">
        <w:rPr>
          <w:lang w:val="en-GB"/>
        </w:rPr>
        <w:t xml:space="preserve">Cross-Engagement Coordination Committee that meets twice yearly in meetings called by the Embassy in Accra through the Maritime Security Programme Advisor </w:t>
      </w:r>
      <w:r w:rsidR="006E7836" w:rsidRPr="00F50802">
        <w:rPr>
          <w:lang w:val="en-GB"/>
        </w:rPr>
        <w:t>(see section 5.1)</w:t>
      </w:r>
    </w:p>
    <w:p w14:paraId="07FF95D6" w14:textId="77777777" w:rsidR="00802D32" w:rsidRPr="00F50802" w:rsidRDefault="007F7B6D" w:rsidP="007F7B6D">
      <w:pPr>
        <w:rPr>
          <w:lang w:val="en-GB"/>
        </w:rPr>
      </w:pPr>
      <w:r w:rsidRPr="00F50802">
        <w:rPr>
          <w:lang w:val="en-GB"/>
        </w:rPr>
        <w:t xml:space="preserve">KAIPTC will establish a Steering Committee comprising senior representatives from KAIPTC and cooperation partners such as ECOWAS, ECCAS, </w:t>
      </w:r>
      <w:proofErr w:type="gramStart"/>
      <w:r w:rsidRPr="00F50802">
        <w:rPr>
          <w:lang w:val="en-GB"/>
        </w:rPr>
        <w:t>ICC</w:t>
      </w:r>
      <w:proofErr w:type="gramEnd"/>
      <w:r w:rsidRPr="00F50802">
        <w:rPr>
          <w:lang w:val="en-GB"/>
        </w:rPr>
        <w:t xml:space="preserve"> in Cameroon, the Danish Embassy in Accra, the ECOWAS Coordination Centre in Cote d’Ivoire (</w:t>
      </w:r>
      <w:r w:rsidR="004A0E7E" w:rsidRPr="00F50802">
        <w:rPr>
          <w:lang w:val="en-GB"/>
        </w:rPr>
        <w:t>i.e.,</w:t>
      </w:r>
      <w:r w:rsidRPr="00F50802">
        <w:rPr>
          <w:lang w:val="en-GB"/>
        </w:rPr>
        <w:t xml:space="preserve"> CRESMAO) and other relevant actors where necessary. The committee shall consider and approve annual proposals from the project team</w:t>
      </w:r>
      <w:r w:rsidR="00E30E79" w:rsidRPr="00F50802">
        <w:rPr>
          <w:lang w:val="en-GB"/>
        </w:rPr>
        <w:t>,</w:t>
      </w:r>
      <w:r w:rsidRPr="00F50802">
        <w:rPr>
          <w:lang w:val="en-GB"/>
        </w:rPr>
        <w:t xml:space="preserve"> including commitments to set activities, narrative and financial reporting, monitoring and evaluation, gender, communications and financial audits of project activities and disbursements. The Steering Committee will meet at least once a year.</w:t>
      </w:r>
    </w:p>
    <w:p w14:paraId="7323D56E" w14:textId="716A4EE3" w:rsidR="00802D32" w:rsidRPr="00F50802" w:rsidRDefault="00802D32" w:rsidP="00802D32">
      <w:pPr>
        <w:pStyle w:val="Heading3"/>
      </w:pPr>
      <w:bookmarkStart w:id="111" w:name="_Toc82349791"/>
      <w:bookmarkStart w:id="112" w:name="_Toc82511479"/>
      <w:bookmarkStart w:id="113" w:name="_Toc89081141"/>
      <w:r w:rsidRPr="00F50802">
        <w:t xml:space="preserve">PSE 3 – </w:t>
      </w:r>
      <w:r w:rsidR="00F9391C">
        <w:t xml:space="preserve">Engagement </w:t>
      </w:r>
      <w:bookmarkEnd w:id="111"/>
      <w:bookmarkEnd w:id="112"/>
      <w:r w:rsidR="00F9391C">
        <w:t>b</w:t>
      </w:r>
      <w:r w:rsidR="00F9391C" w:rsidRPr="00F50802">
        <w:t>udget</w:t>
      </w:r>
      <w:bookmarkEnd w:id="113"/>
    </w:p>
    <w:tbl>
      <w:tblPr>
        <w:tblW w:w="9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5"/>
        <w:gridCol w:w="1035"/>
        <w:gridCol w:w="1035"/>
        <w:gridCol w:w="1035"/>
        <w:gridCol w:w="1035"/>
        <w:gridCol w:w="1035"/>
        <w:gridCol w:w="1036"/>
      </w:tblGrid>
      <w:tr w:rsidR="00681969" w:rsidRPr="00F50802" w14:paraId="18363B3E" w14:textId="77777777" w:rsidTr="00BA222A">
        <w:trPr>
          <w:trHeight w:val="300"/>
        </w:trPr>
        <w:tc>
          <w:tcPr>
            <w:tcW w:w="3415" w:type="dxa"/>
            <w:shd w:val="clear" w:color="auto" w:fill="auto"/>
            <w:noWrap/>
            <w:vAlign w:val="bottom"/>
            <w:hideMark/>
          </w:tcPr>
          <w:p w14:paraId="40BFE0FC" w14:textId="77777777" w:rsidR="00681969" w:rsidRPr="00F50802" w:rsidRDefault="00681969" w:rsidP="00681969">
            <w:pPr>
              <w:spacing w:before="0" w:after="0"/>
              <w:jc w:val="left"/>
              <w:rPr>
                <w:rFonts w:eastAsia="Times New Roman" w:cs="Times New Roman"/>
                <w:b/>
                <w:bCs/>
                <w:sz w:val="20"/>
                <w:szCs w:val="24"/>
                <w:lang w:val="en-GB" w:eastAsia="en-GB"/>
              </w:rPr>
            </w:pPr>
          </w:p>
        </w:tc>
        <w:tc>
          <w:tcPr>
            <w:tcW w:w="1035" w:type="dxa"/>
            <w:shd w:val="clear" w:color="auto" w:fill="auto"/>
            <w:noWrap/>
            <w:vAlign w:val="bottom"/>
            <w:hideMark/>
          </w:tcPr>
          <w:p w14:paraId="1C26FF7D" w14:textId="77777777" w:rsidR="00681969" w:rsidRPr="00F50802" w:rsidRDefault="00681969" w:rsidP="00681969">
            <w:pPr>
              <w:spacing w:before="0" w:after="0"/>
              <w:jc w:val="center"/>
              <w:rPr>
                <w:rFonts w:eastAsia="Times New Roman" w:cs="Calibri"/>
                <w:b/>
                <w:bCs/>
                <w:color w:val="000000"/>
                <w:sz w:val="22"/>
                <w:lang w:val="en-GB" w:eastAsia="en-GB"/>
              </w:rPr>
            </w:pPr>
            <w:r w:rsidRPr="00F50802">
              <w:rPr>
                <w:rFonts w:eastAsia="Times New Roman" w:cs="Arial"/>
                <w:b/>
                <w:bCs/>
                <w:color w:val="000000"/>
                <w:sz w:val="22"/>
                <w:lang w:val="en-GB" w:eastAsia="en-GB"/>
              </w:rPr>
              <w:t>2022</w:t>
            </w:r>
          </w:p>
        </w:tc>
        <w:tc>
          <w:tcPr>
            <w:tcW w:w="1035" w:type="dxa"/>
            <w:shd w:val="clear" w:color="auto" w:fill="auto"/>
            <w:noWrap/>
            <w:vAlign w:val="bottom"/>
            <w:hideMark/>
          </w:tcPr>
          <w:p w14:paraId="1F240D05" w14:textId="77777777" w:rsidR="00681969" w:rsidRPr="00F50802" w:rsidRDefault="00681969" w:rsidP="00681969">
            <w:pPr>
              <w:spacing w:before="0" w:after="0"/>
              <w:jc w:val="center"/>
              <w:rPr>
                <w:rFonts w:eastAsia="Times New Roman" w:cs="Calibri"/>
                <w:b/>
                <w:bCs/>
                <w:color w:val="000000"/>
                <w:sz w:val="22"/>
                <w:lang w:val="en-GB" w:eastAsia="en-GB"/>
              </w:rPr>
            </w:pPr>
            <w:r w:rsidRPr="00F50802">
              <w:rPr>
                <w:rFonts w:eastAsia="Times New Roman" w:cs="Arial"/>
                <w:b/>
                <w:bCs/>
                <w:color w:val="000000"/>
                <w:sz w:val="22"/>
                <w:lang w:val="en-GB" w:eastAsia="en-GB"/>
              </w:rPr>
              <w:t>2023</w:t>
            </w:r>
          </w:p>
        </w:tc>
        <w:tc>
          <w:tcPr>
            <w:tcW w:w="1035" w:type="dxa"/>
            <w:shd w:val="clear" w:color="auto" w:fill="auto"/>
            <w:noWrap/>
            <w:vAlign w:val="bottom"/>
            <w:hideMark/>
          </w:tcPr>
          <w:p w14:paraId="45142B8B" w14:textId="77777777" w:rsidR="00681969" w:rsidRPr="00F50802" w:rsidRDefault="00681969" w:rsidP="00681969">
            <w:pPr>
              <w:spacing w:before="0" w:after="0"/>
              <w:jc w:val="center"/>
              <w:rPr>
                <w:rFonts w:eastAsia="Times New Roman" w:cs="Calibri"/>
                <w:b/>
                <w:bCs/>
                <w:color w:val="000000"/>
                <w:sz w:val="22"/>
                <w:lang w:val="en-GB" w:eastAsia="en-GB"/>
              </w:rPr>
            </w:pPr>
            <w:r w:rsidRPr="00F50802">
              <w:rPr>
                <w:rFonts w:eastAsia="Times New Roman" w:cs="Arial"/>
                <w:b/>
                <w:bCs/>
                <w:color w:val="000000"/>
                <w:sz w:val="22"/>
                <w:lang w:val="en-GB" w:eastAsia="en-GB"/>
              </w:rPr>
              <w:t>2024</w:t>
            </w:r>
          </w:p>
        </w:tc>
        <w:tc>
          <w:tcPr>
            <w:tcW w:w="1035" w:type="dxa"/>
            <w:shd w:val="clear" w:color="auto" w:fill="auto"/>
            <w:noWrap/>
            <w:vAlign w:val="bottom"/>
            <w:hideMark/>
          </w:tcPr>
          <w:p w14:paraId="31D74C36" w14:textId="77777777" w:rsidR="00681969" w:rsidRPr="00F50802" w:rsidRDefault="00681969" w:rsidP="00681969">
            <w:pPr>
              <w:spacing w:before="0" w:after="0"/>
              <w:jc w:val="center"/>
              <w:rPr>
                <w:rFonts w:eastAsia="Times New Roman" w:cs="Calibri"/>
                <w:b/>
                <w:bCs/>
                <w:color w:val="000000"/>
                <w:sz w:val="22"/>
                <w:lang w:val="en-GB" w:eastAsia="en-GB"/>
              </w:rPr>
            </w:pPr>
            <w:r w:rsidRPr="00F50802">
              <w:rPr>
                <w:rFonts w:eastAsia="Times New Roman" w:cs="Arial"/>
                <w:b/>
                <w:bCs/>
                <w:color w:val="000000"/>
                <w:sz w:val="22"/>
                <w:lang w:val="en-GB" w:eastAsia="en-GB"/>
              </w:rPr>
              <w:t>2025</w:t>
            </w:r>
          </w:p>
        </w:tc>
        <w:tc>
          <w:tcPr>
            <w:tcW w:w="1035" w:type="dxa"/>
            <w:shd w:val="clear" w:color="auto" w:fill="auto"/>
            <w:noWrap/>
            <w:vAlign w:val="bottom"/>
            <w:hideMark/>
          </w:tcPr>
          <w:p w14:paraId="2B938FDB" w14:textId="77777777" w:rsidR="00681969" w:rsidRPr="00F50802" w:rsidRDefault="00681969" w:rsidP="00681969">
            <w:pPr>
              <w:spacing w:before="0" w:after="0"/>
              <w:jc w:val="center"/>
              <w:rPr>
                <w:rFonts w:eastAsia="Times New Roman" w:cs="Calibri"/>
                <w:b/>
                <w:bCs/>
                <w:color w:val="000000"/>
                <w:sz w:val="22"/>
                <w:lang w:val="en-GB" w:eastAsia="en-GB"/>
              </w:rPr>
            </w:pPr>
            <w:r w:rsidRPr="00F50802">
              <w:rPr>
                <w:rFonts w:eastAsia="Times New Roman" w:cs="Arial"/>
                <w:b/>
                <w:bCs/>
                <w:color w:val="000000"/>
                <w:sz w:val="22"/>
                <w:lang w:val="en-GB" w:eastAsia="en-GB"/>
              </w:rPr>
              <w:t>2026</w:t>
            </w:r>
          </w:p>
        </w:tc>
        <w:tc>
          <w:tcPr>
            <w:tcW w:w="1036" w:type="dxa"/>
            <w:shd w:val="clear" w:color="auto" w:fill="auto"/>
            <w:noWrap/>
            <w:vAlign w:val="bottom"/>
            <w:hideMark/>
          </w:tcPr>
          <w:p w14:paraId="57028F09" w14:textId="77777777" w:rsidR="00681969" w:rsidRPr="00F50802" w:rsidRDefault="00681969" w:rsidP="00681969">
            <w:pPr>
              <w:spacing w:before="0" w:after="0"/>
              <w:jc w:val="center"/>
              <w:rPr>
                <w:rFonts w:eastAsia="Times New Roman" w:cs="Calibri"/>
                <w:b/>
                <w:bCs/>
                <w:color w:val="000000"/>
                <w:sz w:val="22"/>
                <w:lang w:val="en-GB" w:eastAsia="en-GB"/>
              </w:rPr>
            </w:pPr>
            <w:r w:rsidRPr="00F50802">
              <w:rPr>
                <w:rFonts w:eastAsia="Times New Roman" w:cs="Arial"/>
                <w:b/>
                <w:bCs/>
                <w:color w:val="000000"/>
                <w:sz w:val="22"/>
                <w:lang w:val="en-GB" w:eastAsia="en-GB"/>
              </w:rPr>
              <w:t>Total</w:t>
            </w:r>
          </w:p>
        </w:tc>
      </w:tr>
      <w:tr w:rsidR="00681969" w:rsidRPr="00F50802" w14:paraId="0F96CC3A" w14:textId="77777777" w:rsidTr="00BA222A">
        <w:trPr>
          <w:trHeight w:val="300"/>
        </w:trPr>
        <w:tc>
          <w:tcPr>
            <w:tcW w:w="3415" w:type="dxa"/>
            <w:shd w:val="clear" w:color="auto" w:fill="auto"/>
            <w:noWrap/>
            <w:vAlign w:val="bottom"/>
            <w:hideMark/>
          </w:tcPr>
          <w:p w14:paraId="738B6D5F" w14:textId="77777777" w:rsidR="00681969" w:rsidRPr="00F50802" w:rsidRDefault="00681969" w:rsidP="00681969">
            <w:pPr>
              <w:spacing w:before="0" w:after="0"/>
              <w:jc w:val="left"/>
              <w:rPr>
                <w:rFonts w:eastAsia="Times New Roman" w:cs="Calibri"/>
                <w:color w:val="000000"/>
                <w:sz w:val="22"/>
                <w:lang w:val="en-GB" w:eastAsia="en-GB"/>
              </w:rPr>
            </w:pPr>
            <w:r w:rsidRPr="00F50802">
              <w:rPr>
                <w:rFonts w:eastAsia="Times New Roman" w:cs="Arial"/>
                <w:iCs/>
                <w:color w:val="000000"/>
                <w:sz w:val="22"/>
                <w:lang w:val="en-GB" w:eastAsia="en-GB"/>
              </w:rPr>
              <w:t>Output 1-1 - research</w:t>
            </w:r>
          </w:p>
        </w:tc>
        <w:tc>
          <w:tcPr>
            <w:tcW w:w="1035" w:type="dxa"/>
            <w:shd w:val="clear" w:color="auto" w:fill="auto"/>
            <w:noWrap/>
            <w:vAlign w:val="bottom"/>
            <w:hideMark/>
          </w:tcPr>
          <w:p w14:paraId="46EFCA06" w14:textId="77777777" w:rsidR="00681969" w:rsidRPr="00F50802" w:rsidRDefault="00681969" w:rsidP="0068196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0.46</w:t>
            </w:r>
          </w:p>
        </w:tc>
        <w:tc>
          <w:tcPr>
            <w:tcW w:w="1035" w:type="dxa"/>
            <w:shd w:val="clear" w:color="auto" w:fill="auto"/>
            <w:noWrap/>
            <w:vAlign w:val="bottom"/>
            <w:hideMark/>
          </w:tcPr>
          <w:p w14:paraId="78263366" w14:textId="77777777" w:rsidR="00681969" w:rsidRPr="00F50802" w:rsidRDefault="00681969" w:rsidP="0068196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0.58</w:t>
            </w:r>
          </w:p>
        </w:tc>
        <w:tc>
          <w:tcPr>
            <w:tcW w:w="1035" w:type="dxa"/>
            <w:shd w:val="clear" w:color="auto" w:fill="auto"/>
            <w:noWrap/>
            <w:vAlign w:val="bottom"/>
            <w:hideMark/>
          </w:tcPr>
          <w:p w14:paraId="6C8ECD7B" w14:textId="77777777" w:rsidR="00681969" w:rsidRPr="00F50802" w:rsidRDefault="00681969" w:rsidP="0068196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0.29</w:t>
            </w:r>
          </w:p>
        </w:tc>
        <w:tc>
          <w:tcPr>
            <w:tcW w:w="1035" w:type="dxa"/>
            <w:shd w:val="clear" w:color="auto" w:fill="auto"/>
            <w:noWrap/>
            <w:vAlign w:val="bottom"/>
            <w:hideMark/>
          </w:tcPr>
          <w:p w14:paraId="3D6DEA95" w14:textId="77777777" w:rsidR="00681969" w:rsidRPr="00F50802" w:rsidRDefault="00681969" w:rsidP="0068196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0.38</w:t>
            </w:r>
          </w:p>
        </w:tc>
        <w:tc>
          <w:tcPr>
            <w:tcW w:w="1035" w:type="dxa"/>
            <w:shd w:val="clear" w:color="auto" w:fill="auto"/>
            <w:noWrap/>
            <w:vAlign w:val="bottom"/>
            <w:hideMark/>
          </w:tcPr>
          <w:p w14:paraId="3CCD3C8E" w14:textId="77777777" w:rsidR="00681969" w:rsidRPr="00F50802" w:rsidRDefault="00681969" w:rsidP="0068196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0.25</w:t>
            </w:r>
          </w:p>
        </w:tc>
        <w:tc>
          <w:tcPr>
            <w:tcW w:w="1036" w:type="dxa"/>
            <w:shd w:val="clear" w:color="auto" w:fill="auto"/>
            <w:noWrap/>
            <w:vAlign w:val="bottom"/>
            <w:hideMark/>
          </w:tcPr>
          <w:p w14:paraId="2898F90A" w14:textId="77777777" w:rsidR="00681969" w:rsidRPr="00F50802" w:rsidRDefault="00681969" w:rsidP="0068196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1.95</w:t>
            </w:r>
          </w:p>
        </w:tc>
      </w:tr>
      <w:tr w:rsidR="00681969" w:rsidRPr="00F50802" w14:paraId="119318DE" w14:textId="77777777" w:rsidTr="00BA222A">
        <w:trPr>
          <w:trHeight w:val="300"/>
        </w:trPr>
        <w:tc>
          <w:tcPr>
            <w:tcW w:w="3415" w:type="dxa"/>
            <w:shd w:val="clear" w:color="auto" w:fill="auto"/>
            <w:noWrap/>
            <w:vAlign w:val="bottom"/>
            <w:hideMark/>
          </w:tcPr>
          <w:p w14:paraId="27258D83" w14:textId="77777777" w:rsidR="00681969" w:rsidRPr="00F50802" w:rsidRDefault="00681969" w:rsidP="00681969">
            <w:pPr>
              <w:spacing w:before="0" w:after="0"/>
              <w:jc w:val="left"/>
              <w:rPr>
                <w:rFonts w:eastAsia="Times New Roman" w:cs="Calibri"/>
                <w:color w:val="000000"/>
                <w:sz w:val="22"/>
                <w:lang w:val="en-GB" w:eastAsia="en-GB"/>
              </w:rPr>
            </w:pPr>
            <w:r w:rsidRPr="00F50802">
              <w:rPr>
                <w:rFonts w:eastAsia="Times New Roman" w:cs="Arial"/>
                <w:iCs/>
                <w:color w:val="000000"/>
                <w:sz w:val="22"/>
                <w:lang w:val="en-GB" w:eastAsia="en-GB"/>
              </w:rPr>
              <w:t>Output 1.2 – dialogue events</w:t>
            </w:r>
          </w:p>
        </w:tc>
        <w:tc>
          <w:tcPr>
            <w:tcW w:w="1035" w:type="dxa"/>
            <w:shd w:val="clear" w:color="auto" w:fill="auto"/>
            <w:noWrap/>
            <w:vAlign w:val="bottom"/>
            <w:hideMark/>
          </w:tcPr>
          <w:p w14:paraId="66B29628" w14:textId="77777777" w:rsidR="00681969" w:rsidRPr="00F50802" w:rsidRDefault="00681969" w:rsidP="0068196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0.25</w:t>
            </w:r>
          </w:p>
        </w:tc>
        <w:tc>
          <w:tcPr>
            <w:tcW w:w="1035" w:type="dxa"/>
            <w:shd w:val="clear" w:color="auto" w:fill="auto"/>
            <w:noWrap/>
            <w:vAlign w:val="bottom"/>
            <w:hideMark/>
          </w:tcPr>
          <w:p w14:paraId="6C3765E1" w14:textId="77777777" w:rsidR="00681969" w:rsidRPr="00F50802" w:rsidRDefault="00681969" w:rsidP="0068196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1.75</w:t>
            </w:r>
          </w:p>
        </w:tc>
        <w:tc>
          <w:tcPr>
            <w:tcW w:w="1035" w:type="dxa"/>
            <w:shd w:val="clear" w:color="auto" w:fill="auto"/>
            <w:noWrap/>
            <w:vAlign w:val="bottom"/>
            <w:hideMark/>
          </w:tcPr>
          <w:p w14:paraId="244C516A" w14:textId="77777777" w:rsidR="00681969" w:rsidRPr="00F50802" w:rsidRDefault="00681969" w:rsidP="0068196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1.39</w:t>
            </w:r>
          </w:p>
        </w:tc>
        <w:tc>
          <w:tcPr>
            <w:tcW w:w="1035" w:type="dxa"/>
            <w:shd w:val="clear" w:color="auto" w:fill="auto"/>
            <w:noWrap/>
            <w:vAlign w:val="bottom"/>
            <w:hideMark/>
          </w:tcPr>
          <w:p w14:paraId="1EDC1FE9" w14:textId="77777777" w:rsidR="00681969" w:rsidRPr="00F50802" w:rsidRDefault="00681969" w:rsidP="0068196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1.03</w:t>
            </w:r>
          </w:p>
        </w:tc>
        <w:tc>
          <w:tcPr>
            <w:tcW w:w="1035" w:type="dxa"/>
            <w:shd w:val="clear" w:color="auto" w:fill="auto"/>
            <w:noWrap/>
            <w:vAlign w:val="bottom"/>
            <w:hideMark/>
          </w:tcPr>
          <w:p w14:paraId="7DC0DD4C" w14:textId="77777777" w:rsidR="00681969" w:rsidRPr="00F50802" w:rsidRDefault="00681969" w:rsidP="0068196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0.00</w:t>
            </w:r>
          </w:p>
        </w:tc>
        <w:tc>
          <w:tcPr>
            <w:tcW w:w="1036" w:type="dxa"/>
            <w:shd w:val="clear" w:color="auto" w:fill="auto"/>
            <w:noWrap/>
            <w:vAlign w:val="bottom"/>
            <w:hideMark/>
          </w:tcPr>
          <w:p w14:paraId="6AF69A87" w14:textId="77777777" w:rsidR="00681969" w:rsidRPr="00F50802" w:rsidRDefault="00681969" w:rsidP="0068196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4.42</w:t>
            </w:r>
          </w:p>
        </w:tc>
      </w:tr>
      <w:tr w:rsidR="00681969" w:rsidRPr="00F50802" w14:paraId="6E09E4F5" w14:textId="77777777" w:rsidTr="00BA222A">
        <w:trPr>
          <w:trHeight w:val="300"/>
        </w:trPr>
        <w:tc>
          <w:tcPr>
            <w:tcW w:w="3415" w:type="dxa"/>
            <w:shd w:val="clear" w:color="auto" w:fill="auto"/>
            <w:noWrap/>
            <w:vAlign w:val="bottom"/>
            <w:hideMark/>
          </w:tcPr>
          <w:p w14:paraId="532DBECF" w14:textId="77777777" w:rsidR="00681969" w:rsidRPr="00F50802" w:rsidRDefault="00681969" w:rsidP="00681969">
            <w:pPr>
              <w:spacing w:before="0" w:after="0"/>
              <w:jc w:val="left"/>
              <w:rPr>
                <w:rFonts w:eastAsia="Times New Roman" w:cs="Calibri"/>
                <w:color w:val="000000"/>
                <w:sz w:val="22"/>
                <w:lang w:val="en-GB" w:eastAsia="en-GB"/>
              </w:rPr>
            </w:pPr>
            <w:r w:rsidRPr="00F50802">
              <w:rPr>
                <w:rFonts w:eastAsia="Times New Roman" w:cs="Arial"/>
                <w:iCs/>
                <w:color w:val="000000"/>
                <w:sz w:val="22"/>
                <w:lang w:val="en-GB" w:eastAsia="en-GB"/>
              </w:rPr>
              <w:t>Output 2.1 – training courses</w:t>
            </w:r>
          </w:p>
        </w:tc>
        <w:tc>
          <w:tcPr>
            <w:tcW w:w="1035" w:type="dxa"/>
            <w:shd w:val="clear" w:color="auto" w:fill="auto"/>
            <w:noWrap/>
            <w:vAlign w:val="bottom"/>
            <w:hideMark/>
          </w:tcPr>
          <w:p w14:paraId="1CFDF3F4" w14:textId="77777777" w:rsidR="00681969" w:rsidRPr="00F50802" w:rsidRDefault="00681969" w:rsidP="0068196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0.83</w:t>
            </w:r>
          </w:p>
        </w:tc>
        <w:tc>
          <w:tcPr>
            <w:tcW w:w="1035" w:type="dxa"/>
            <w:shd w:val="clear" w:color="auto" w:fill="auto"/>
            <w:noWrap/>
            <w:vAlign w:val="bottom"/>
            <w:hideMark/>
          </w:tcPr>
          <w:p w14:paraId="55848891" w14:textId="77777777" w:rsidR="00681969" w:rsidRPr="00F50802" w:rsidRDefault="00681969" w:rsidP="0068196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1.35</w:t>
            </w:r>
          </w:p>
        </w:tc>
        <w:tc>
          <w:tcPr>
            <w:tcW w:w="1035" w:type="dxa"/>
            <w:shd w:val="clear" w:color="auto" w:fill="auto"/>
            <w:noWrap/>
            <w:vAlign w:val="bottom"/>
            <w:hideMark/>
          </w:tcPr>
          <w:p w14:paraId="587813F7" w14:textId="77777777" w:rsidR="00681969" w:rsidRPr="00F50802" w:rsidRDefault="00681969" w:rsidP="0068196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0.70</w:t>
            </w:r>
          </w:p>
        </w:tc>
        <w:tc>
          <w:tcPr>
            <w:tcW w:w="1035" w:type="dxa"/>
            <w:shd w:val="clear" w:color="auto" w:fill="auto"/>
            <w:noWrap/>
            <w:vAlign w:val="bottom"/>
            <w:hideMark/>
          </w:tcPr>
          <w:p w14:paraId="11A2DD26" w14:textId="77777777" w:rsidR="00681969" w:rsidRPr="00F50802" w:rsidRDefault="00681969" w:rsidP="0068196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0.65</w:t>
            </w:r>
          </w:p>
        </w:tc>
        <w:tc>
          <w:tcPr>
            <w:tcW w:w="1035" w:type="dxa"/>
            <w:shd w:val="clear" w:color="auto" w:fill="auto"/>
            <w:noWrap/>
            <w:vAlign w:val="bottom"/>
            <w:hideMark/>
          </w:tcPr>
          <w:p w14:paraId="300ABC4B" w14:textId="77777777" w:rsidR="00681969" w:rsidRPr="00F50802" w:rsidRDefault="00681969" w:rsidP="0068196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0.32</w:t>
            </w:r>
          </w:p>
        </w:tc>
        <w:tc>
          <w:tcPr>
            <w:tcW w:w="1036" w:type="dxa"/>
            <w:shd w:val="clear" w:color="auto" w:fill="auto"/>
            <w:noWrap/>
            <w:vAlign w:val="bottom"/>
            <w:hideMark/>
          </w:tcPr>
          <w:p w14:paraId="26E659A5" w14:textId="77777777" w:rsidR="00681969" w:rsidRPr="00F50802" w:rsidRDefault="00681969" w:rsidP="0068196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3.85</w:t>
            </w:r>
          </w:p>
        </w:tc>
      </w:tr>
      <w:tr w:rsidR="00681969" w:rsidRPr="00F50802" w14:paraId="44C9E2AC" w14:textId="77777777" w:rsidTr="00BA222A">
        <w:trPr>
          <w:trHeight w:val="300"/>
        </w:trPr>
        <w:tc>
          <w:tcPr>
            <w:tcW w:w="3415" w:type="dxa"/>
            <w:shd w:val="clear" w:color="auto" w:fill="auto"/>
            <w:noWrap/>
            <w:vAlign w:val="bottom"/>
            <w:hideMark/>
          </w:tcPr>
          <w:p w14:paraId="0CA178ED" w14:textId="77777777" w:rsidR="00681969" w:rsidRPr="00F50802" w:rsidRDefault="00681969" w:rsidP="00681969">
            <w:pPr>
              <w:spacing w:before="0" w:after="0"/>
              <w:jc w:val="left"/>
              <w:rPr>
                <w:rFonts w:eastAsia="Times New Roman" w:cs="Calibri"/>
                <w:color w:val="000000"/>
                <w:sz w:val="22"/>
                <w:lang w:val="en-GB" w:eastAsia="en-GB"/>
              </w:rPr>
            </w:pPr>
            <w:r w:rsidRPr="00F50802">
              <w:rPr>
                <w:rFonts w:eastAsia="Times New Roman" w:cs="Arial"/>
                <w:color w:val="000000"/>
                <w:sz w:val="22"/>
                <w:lang w:val="en-GB" w:eastAsia="en-GB"/>
              </w:rPr>
              <w:t>Other project costs</w:t>
            </w:r>
          </w:p>
        </w:tc>
        <w:tc>
          <w:tcPr>
            <w:tcW w:w="1035" w:type="dxa"/>
            <w:shd w:val="clear" w:color="auto" w:fill="auto"/>
            <w:noWrap/>
            <w:vAlign w:val="bottom"/>
            <w:hideMark/>
          </w:tcPr>
          <w:p w14:paraId="29A8E18F" w14:textId="77777777" w:rsidR="00681969" w:rsidRPr="00F50802" w:rsidRDefault="00681969" w:rsidP="0068196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0.16</w:t>
            </w:r>
          </w:p>
        </w:tc>
        <w:tc>
          <w:tcPr>
            <w:tcW w:w="1035" w:type="dxa"/>
            <w:shd w:val="clear" w:color="auto" w:fill="auto"/>
            <w:noWrap/>
            <w:vAlign w:val="bottom"/>
            <w:hideMark/>
          </w:tcPr>
          <w:p w14:paraId="4EE1ED09" w14:textId="77777777" w:rsidR="00681969" w:rsidRPr="00F50802" w:rsidRDefault="00681969" w:rsidP="0068196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0.01</w:t>
            </w:r>
          </w:p>
        </w:tc>
        <w:tc>
          <w:tcPr>
            <w:tcW w:w="1035" w:type="dxa"/>
            <w:shd w:val="clear" w:color="auto" w:fill="auto"/>
            <w:noWrap/>
            <w:vAlign w:val="bottom"/>
            <w:hideMark/>
          </w:tcPr>
          <w:p w14:paraId="4C4F540D" w14:textId="77777777" w:rsidR="00681969" w:rsidRPr="00F50802" w:rsidRDefault="00681969" w:rsidP="0068196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0.20</w:t>
            </w:r>
          </w:p>
        </w:tc>
        <w:tc>
          <w:tcPr>
            <w:tcW w:w="1035" w:type="dxa"/>
            <w:shd w:val="clear" w:color="auto" w:fill="auto"/>
            <w:noWrap/>
            <w:vAlign w:val="bottom"/>
            <w:hideMark/>
          </w:tcPr>
          <w:p w14:paraId="1A585223" w14:textId="77777777" w:rsidR="00681969" w:rsidRPr="00F50802" w:rsidRDefault="00681969" w:rsidP="0068196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0.01</w:t>
            </w:r>
          </w:p>
        </w:tc>
        <w:tc>
          <w:tcPr>
            <w:tcW w:w="1035" w:type="dxa"/>
            <w:shd w:val="clear" w:color="auto" w:fill="auto"/>
            <w:noWrap/>
            <w:vAlign w:val="bottom"/>
            <w:hideMark/>
          </w:tcPr>
          <w:p w14:paraId="4953D345" w14:textId="77777777" w:rsidR="00681969" w:rsidRPr="00F50802" w:rsidRDefault="00681969" w:rsidP="0068196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0.20</w:t>
            </w:r>
          </w:p>
        </w:tc>
        <w:tc>
          <w:tcPr>
            <w:tcW w:w="1036" w:type="dxa"/>
            <w:shd w:val="clear" w:color="auto" w:fill="auto"/>
            <w:noWrap/>
            <w:vAlign w:val="bottom"/>
            <w:hideMark/>
          </w:tcPr>
          <w:p w14:paraId="2FDCCDA4" w14:textId="77777777" w:rsidR="00681969" w:rsidRPr="00F50802" w:rsidRDefault="00681969" w:rsidP="0068196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0.59</w:t>
            </w:r>
          </w:p>
        </w:tc>
      </w:tr>
      <w:tr w:rsidR="00681969" w:rsidRPr="00F50802" w14:paraId="597FF3B2" w14:textId="77777777" w:rsidTr="00BA222A">
        <w:trPr>
          <w:trHeight w:val="300"/>
        </w:trPr>
        <w:tc>
          <w:tcPr>
            <w:tcW w:w="3415" w:type="dxa"/>
            <w:shd w:val="clear" w:color="auto" w:fill="auto"/>
            <w:noWrap/>
            <w:vAlign w:val="bottom"/>
            <w:hideMark/>
          </w:tcPr>
          <w:p w14:paraId="1009AF03" w14:textId="77777777" w:rsidR="00681969" w:rsidRPr="00F50802" w:rsidRDefault="00681969" w:rsidP="00681969">
            <w:pPr>
              <w:spacing w:before="0" w:after="0"/>
              <w:jc w:val="left"/>
              <w:rPr>
                <w:rFonts w:eastAsia="Times New Roman" w:cs="Calibri"/>
                <w:color w:val="000000"/>
                <w:sz w:val="22"/>
                <w:lang w:val="en-GB" w:eastAsia="en-GB"/>
              </w:rPr>
            </w:pPr>
            <w:r w:rsidRPr="00F50802">
              <w:rPr>
                <w:rFonts w:eastAsia="Times New Roman" w:cs="Arial"/>
                <w:color w:val="000000"/>
                <w:sz w:val="22"/>
                <w:lang w:val="en-GB" w:eastAsia="en-GB"/>
              </w:rPr>
              <w:t>Personnel</w:t>
            </w:r>
          </w:p>
        </w:tc>
        <w:tc>
          <w:tcPr>
            <w:tcW w:w="1035" w:type="dxa"/>
            <w:shd w:val="clear" w:color="auto" w:fill="auto"/>
            <w:noWrap/>
            <w:vAlign w:val="bottom"/>
            <w:hideMark/>
          </w:tcPr>
          <w:p w14:paraId="5E8BC75A" w14:textId="77777777" w:rsidR="00681969" w:rsidRPr="00F50802" w:rsidRDefault="00681969" w:rsidP="0068196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0.48</w:t>
            </w:r>
          </w:p>
        </w:tc>
        <w:tc>
          <w:tcPr>
            <w:tcW w:w="1035" w:type="dxa"/>
            <w:shd w:val="clear" w:color="auto" w:fill="auto"/>
            <w:noWrap/>
            <w:vAlign w:val="bottom"/>
            <w:hideMark/>
          </w:tcPr>
          <w:p w14:paraId="336BA98E" w14:textId="77777777" w:rsidR="00681969" w:rsidRPr="00F50802" w:rsidRDefault="00681969" w:rsidP="0068196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0.48</w:t>
            </w:r>
          </w:p>
        </w:tc>
        <w:tc>
          <w:tcPr>
            <w:tcW w:w="1035" w:type="dxa"/>
            <w:shd w:val="clear" w:color="auto" w:fill="auto"/>
            <w:noWrap/>
            <w:vAlign w:val="bottom"/>
            <w:hideMark/>
          </w:tcPr>
          <w:p w14:paraId="4454689B" w14:textId="77777777" w:rsidR="00681969" w:rsidRPr="00F50802" w:rsidRDefault="00681969" w:rsidP="0068196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0.48</w:t>
            </w:r>
          </w:p>
        </w:tc>
        <w:tc>
          <w:tcPr>
            <w:tcW w:w="1035" w:type="dxa"/>
            <w:shd w:val="clear" w:color="auto" w:fill="auto"/>
            <w:noWrap/>
            <w:vAlign w:val="bottom"/>
            <w:hideMark/>
          </w:tcPr>
          <w:p w14:paraId="753DC8BD" w14:textId="77777777" w:rsidR="00681969" w:rsidRPr="00F50802" w:rsidRDefault="00681969" w:rsidP="0068196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0.48</w:t>
            </w:r>
          </w:p>
        </w:tc>
        <w:tc>
          <w:tcPr>
            <w:tcW w:w="1035" w:type="dxa"/>
            <w:shd w:val="clear" w:color="auto" w:fill="auto"/>
            <w:noWrap/>
            <w:vAlign w:val="bottom"/>
            <w:hideMark/>
          </w:tcPr>
          <w:p w14:paraId="5E4AF0F8" w14:textId="77777777" w:rsidR="00681969" w:rsidRPr="00F50802" w:rsidRDefault="00681969" w:rsidP="0068196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0.48</w:t>
            </w:r>
          </w:p>
        </w:tc>
        <w:tc>
          <w:tcPr>
            <w:tcW w:w="1036" w:type="dxa"/>
            <w:shd w:val="clear" w:color="auto" w:fill="auto"/>
            <w:noWrap/>
            <w:vAlign w:val="bottom"/>
            <w:hideMark/>
          </w:tcPr>
          <w:p w14:paraId="7C0B5319" w14:textId="77777777" w:rsidR="00681969" w:rsidRPr="00F50802" w:rsidRDefault="00681969" w:rsidP="0068196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2.38</w:t>
            </w:r>
          </w:p>
        </w:tc>
      </w:tr>
      <w:tr w:rsidR="00681969" w:rsidRPr="00F50802" w14:paraId="273D37FE" w14:textId="77777777" w:rsidTr="00BA222A">
        <w:trPr>
          <w:trHeight w:val="300"/>
        </w:trPr>
        <w:tc>
          <w:tcPr>
            <w:tcW w:w="3415" w:type="dxa"/>
            <w:shd w:val="clear" w:color="auto" w:fill="auto"/>
            <w:noWrap/>
            <w:vAlign w:val="bottom"/>
            <w:hideMark/>
          </w:tcPr>
          <w:p w14:paraId="1CB4D932" w14:textId="77777777" w:rsidR="00681969" w:rsidRPr="00F50802" w:rsidRDefault="00681969" w:rsidP="00681969">
            <w:pPr>
              <w:spacing w:before="0" w:after="0"/>
              <w:jc w:val="left"/>
              <w:rPr>
                <w:rFonts w:eastAsia="Times New Roman" w:cs="Calibri"/>
                <w:color w:val="000000"/>
                <w:sz w:val="22"/>
                <w:lang w:val="en-GB" w:eastAsia="en-GB"/>
              </w:rPr>
            </w:pPr>
            <w:r w:rsidRPr="00F50802">
              <w:rPr>
                <w:rFonts w:eastAsia="Times New Roman" w:cs="Arial"/>
                <w:color w:val="000000"/>
                <w:sz w:val="22"/>
                <w:lang w:val="en-GB" w:eastAsia="en-GB"/>
              </w:rPr>
              <w:t>Administrative support/contribution to KAIPTC</w:t>
            </w:r>
          </w:p>
        </w:tc>
        <w:tc>
          <w:tcPr>
            <w:tcW w:w="1035" w:type="dxa"/>
            <w:shd w:val="clear" w:color="auto" w:fill="auto"/>
            <w:noWrap/>
            <w:vAlign w:val="bottom"/>
            <w:hideMark/>
          </w:tcPr>
          <w:p w14:paraId="60FD0B5C" w14:textId="77777777" w:rsidR="00681969" w:rsidRPr="00F50802" w:rsidRDefault="00681969" w:rsidP="0068196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0.23</w:t>
            </w:r>
          </w:p>
        </w:tc>
        <w:tc>
          <w:tcPr>
            <w:tcW w:w="1035" w:type="dxa"/>
            <w:shd w:val="clear" w:color="auto" w:fill="auto"/>
            <w:noWrap/>
            <w:vAlign w:val="bottom"/>
            <w:hideMark/>
          </w:tcPr>
          <w:p w14:paraId="66A9AB1A" w14:textId="77777777" w:rsidR="00681969" w:rsidRPr="00F50802" w:rsidRDefault="00681969" w:rsidP="0068196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0.23</w:t>
            </w:r>
          </w:p>
        </w:tc>
        <w:tc>
          <w:tcPr>
            <w:tcW w:w="1035" w:type="dxa"/>
            <w:shd w:val="clear" w:color="auto" w:fill="auto"/>
            <w:noWrap/>
            <w:vAlign w:val="bottom"/>
            <w:hideMark/>
          </w:tcPr>
          <w:p w14:paraId="1615E6C1" w14:textId="77777777" w:rsidR="00681969" w:rsidRPr="00F50802" w:rsidRDefault="00681969" w:rsidP="0068196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0.23</w:t>
            </w:r>
          </w:p>
        </w:tc>
        <w:tc>
          <w:tcPr>
            <w:tcW w:w="1035" w:type="dxa"/>
            <w:shd w:val="clear" w:color="auto" w:fill="auto"/>
            <w:noWrap/>
            <w:vAlign w:val="bottom"/>
            <w:hideMark/>
          </w:tcPr>
          <w:p w14:paraId="61423993" w14:textId="77777777" w:rsidR="00681969" w:rsidRPr="00F50802" w:rsidRDefault="00681969" w:rsidP="0068196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0.23</w:t>
            </w:r>
          </w:p>
        </w:tc>
        <w:tc>
          <w:tcPr>
            <w:tcW w:w="1035" w:type="dxa"/>
            <w:shd w:val="clear" w:color="auto" w:fill="auto"/>
            <w:noWrap/>
            <w:vAlign w:val="bottom"/>
            <w:hideMark/>
          </w:tcPr>
          <w:p w14:paraId="44A7B6D6" w14:textId="77777777" w:rsidR="00681969" w:rsidRPr="00F50802" w:rsidRDefault="00681969" w:rsidP="0068196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0.23</w:t>
            </w:r>
          </w:p>
        </w:tc>
        <w:tc>
          <w:tcPr>
            <w:tcW w:w="1036" w:type="dxa"/>
            <w:shd w:val="clear" w:color="auto" w:fill="auto"/>
            <w:noWrap/>
            <w:vAlign w:val="bottom"/>
            <w:hideMark/>
          </w:tcPr>
          <w:p w14:paraId="711E01F0" w14:textId="77777777" w:rsidR="00681969" w:rsidRPr="00F50802" w:rsidRDefault="00681969" w:rsidP="0068196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1.13</w:t>
            </w:r>
          </w:p>
        </w:tc>
      </w:tr>
      <w:tr w:rsidR="00681969" w:rsidRPr="00F50802" w14:paraId="4CD987C0" w14:textId="77777777" w:rsidTr="00BA222A">
        <w:trPr>
          <w:trHeight w:val="300"/>
        </w:trPr>
        <w:tc>
          <w:tcPr>
            <w:tcW w:w="3415" w:type="dxa"/>
            <w:shd w:val="clear" w:color="auto" w:fill="auto"/>
            <w:noWrap/>
            <w:vAlign w:val="bottom"/>
            <w:hideMark/>
          </w:tcPr>
          <w:p w14:paraId="7299E303" w14:textId="77777777" w:rsidR="00681969" w:rsidRPr="00F50802" w:rsidRDefault="00681969" w:rsidP="00681969">
            <w:pPr>
              <w:spacing w:before="0" w:after="0"/>
              <w:jc w:val="left"/>
              <w:rPr>
                <w:rFonts w:eastAsia="Times New Roman" w:cs="Calibri"/>
                <w:color w:val="000000"/>
                <w:sz w:val="22"/>
                <w:lang w:val="en-GB" w:eastAsia="en-GB"/>
              </w:rPr>
            </w:pPr>
            <w:r w:rsidRPr="00F50802">
              <w:rPr>
                <w:rFonts w:eastAsia="Times New Roman" w:cs="Arial"/>
                <w:color w:val="000000"/>
                <w:sz w:val="22"/>
                <w:lang w:val="en-GB" w:eastAsia="en-GB"/>
              </w:rPr>
              <w:t>Contingency</w:t>
            </w:r>
          </w:p>
        </w:tc>
        <w:tc>
          <w:tcPr>
            <w:tcW w:w="1035" w:type="dxa"/>
            <w:shd w:val="clear" w:color="auto" w:fill="auto"/>
            <w:noWrap/>
            <w:vAlign w:val="bottom"/>
            <w:hideMark/>
          </w:tcPr>
          <w:p w14:paraId="14A6DED5" w14:textId="77777777" w:rsidR="00681969" w:rsidRPr="00F50802" w:rsidRDefault="00681969" w:rsidP="0068196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0.02</w:t>
            </w:r>
          </w:p>
        </w:tc>
        <w:tc>
          <w:tcPr>
            <w:tcW w:w="1035" w:type="dxa"/>
            <w:shd w:val="clear" w:color="auto" w:fill="auto"/>
            <w:noWrap/>
            <w:vAlign w:val="bottom"/>
            <w:hideMark/>
          </w:tcPr>
          <w:p w14:paraId="60BF44DA" w14:textId="77777777" w:rsidR="00681969" w:rsidRPr="00F50802" w:rsidRDefault="00681969" w:rsidP="0068196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0.02</w:t>
            </w:r>
          </w:p>
        </w:tc>
        <w:tc>
          <w:tcPr>
            <w:tcW w:w="1035" w:type="dxa"/>
            <w:shd w:val="clear" w:color="auto" w:fill="auto"/>
            <w:noWrap/>
            <w:vAlign w:val="bottom"/>
            <w:hideMark/>
          </w:tcPr>
          <w:p w14:paraId="24C1573B" w14:textId="77777777" w:rsidR="00681969" w:rsidRPr="00F50802" w:rsidRDefault="00681969" w:rsidP="0068196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0.02</w:t>
            </w:r>
          </w:p>
        </w:tc>
        <w:tc>
          <w:tcPr>
            <w:tcW w:w="1035" w:type="dxa"/>
            <w:shd w:val="clear" w:color="auto" w:fill="auto"/>
            <w:noWrap/>
            <w:vAlign w:val="bottom"/>
            <w:hideMark/>
          </w:tcPr>
          <w:p w14:paraId="283C4BD3" w14:textId="77777777" w:rsidR="00681969" w:rsidRPr="00F50802" w:rsidRDefault="00681969" w:rsidP="0068196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0.02</w:t>
            </w:r>
          </w:p>
        </w:tc>
        <w:tc>
          <w:tcPr>
            <w:tcW w:w="1035" w:type="dxa"/>
            <w:shd w:val="clear" w:color="auto" w:fill="auto"/>
            <w:noWrap/>
            <w:vAlign w:val="bottom"/>
            <w:hideMark/>
          </w:tcPr>
          <w:p w14:paraId="2C35ABE1" w14:textId="77777777" w:rsidR="00681969" w:rsidRPr="00F50802" w:rsidRDefault="00681969" w:rsidP="0068196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0.02</w:t>
            </w:r>
          </w:p>
        </w:tc>
        <w:tc>
          <w:tcPr>
            <w:tcW w:w="1036" w:type="dxa"/>
            <w:shd w:val="clear" w:color="auto" w:fill="auto"/>
            <w:noWrap/>
            <w:vAlign w:val="bottom"/>
            <w:hideMark/>
          </w:tcPr>
          <w:p w14:paraId="220FA27E" w14:textId="77777777" w:rsidR="00681969" w:rsidRPr="00F50802" w:rsidRDefault="00681969" w:rsidP="00681969">
            <w:pPr>
              <w:spacing w:before="0" w:after="0"/>
              <w:jc w:val="center"/>
              <w:rPr>
                <w:rFonts w:eastAsia="Times New Roman" w:cs="Calibri"/>
                <w:color w:val="000000"/>
                <w:sz w:val="22"/>
                <w:lang w:val="en-GB" w:eastAsia="en-GB"/>
              </w:rPr>
            </w:pPr>
            <w:r w:rsidRPr="00F50802">
              <w:rPr>
                <w:rFonts w:eastAsia="Times New Roman" w:cs="Calibri"/>
                <w:color w:val="000000"/>
                <w:sz w:val="22"/>
                <w:lang w:val="en-GB" w:eastAsia="en-GB"/>
              </w:rPr>
              <w:t>0.09</w:t>
            </w:r>
          </w:p>
        </w:tc>
      </w:tr>
      <w:tr w:rsidR="00681969" w:rsidRPr="00F50802" w14:paraId="44914390" w14:textId="77777777" w:rsidTr="00BA222A">
        <w:trPr>
          <w:trHeight w:val="300"/>
        </w:trPr>
        <w:tc>
          <w:tcPr>
            <w:tcW w:w="3415" w:type="dxa"/>
            <w:shd w:val="clear" w:color="auto" w:fill="auto"/>
            <w:noWrap/>
            <w:vAlign w:val="bottom"/>
            <w:hideMark/>
          </w:tcPr>
          <w:p w14:paraId="5039B1A2" w14:textId="5333FEC2" w:rsidR="00681969" w:rsidRPr="00F50802" w:rsidRDefault="00681969" w:rsidP="00681969">
            <w:pPr>
              <w:spacing w:before="0" w:after="0"/>
              <w:jc w:val="right"/>
              <w:rPr>
                <w:rFonts w:eastAsia="Times New Roman" w:cs="Calibri"/>
                <w:b/>
                <w:bCs/>
                <w:color w:val="000000"/>
                <w:sz w:val="22"/>
                <w:lang w:val="en-GB" w:eastAsia="en-GB"/>
              </w:rPr>
            </w:pPr>
            <w:r w:rsidRPr="00F50802">
              <w:rPr>
                <w:rFonts w:eastAsia="Times New Roman" w:cs="Arial"/>
                <w:b/>
                <w:bCs/>
                <w:color w:val="000000"/>
                <w:sz w:val="22"/>
                <w:lang w:val="en-GB" w:eastAsia="en-GB"/>
              </w:rPr>
              <w:t>TOTAL</w:t>
            </w:r>
            <w:r w:rsidR="006046A7">
              <w:rPr>
                <w:rFonts w:eastAsia="Times New Roman" w:cs="Arial"/>
                <w:b/>
                <w:bCs/>
                <w:color w:val="000000"/>
                <w:sz w:val="22"/>
                <w:lang w:val="en-GB" w:eastAsia="en-GB"/>
              </w:rPr>
              <w:t xml:space="preserve"> (DKK)</w:t>
            </w:r>
          </w:p>
        </w:tc>
        <w:tc>
          <w:tcPr>
            <w:tcW w:w="1035" w:type="dxa"/>
            <w:shd w:val="clear" w:color="auto" w:fill="auto"/>
            <w:noWrap/>
            <w:vAlign w:val="bottom"/>
            <w:hideMark/>
          </w:tcPr>
          <w:p w14:paraId="5060685F" w14:textId="77777777" w:rsidR="00681969" w:rsidRPr="00F50802" w:rsidRDefault="00681969" w:rsidP="00681969">
            <w:pPr>
              <w:spacing w:before="0" w:after="0"/>
              <w:jc w:val="center"/>
              <w:rPr>
                <w:rFonts w:eastAsia="Times New Roman" w:cs="Calibri"/>
                <w:b/>
                <w:bCs/>
                <w:color w:val="000000"/>
                <w:sz w:val="22"/>
                <w:lang w:val="en-GB" w:eastAsia="en-GB"/>
              </w:rPr>
            </w:pPr>
            <w:r w:rsidRPr="00F50802">
              <w:rPr>
                <w:rFonts w:eastAsia="Times New Roman" w:cs="Calibri"/>
                <w:b/>
                <w:bCs/>
                <w:color w:val="000000"/>
                <w:sz w:val="22"/>
                <w:lang w:val="en-GB" w:eastAsia="en-GB"/>
              </w:rPr>
              <w:t>2.42</w:t>
            </w:r>
          </w:p>
        </w:tc>
        <w:tc>
          <w:tcPr>
            <w:tcW w:w="1035" w:type="dxa"/>
            <w:shd w:val="clear" w:color="auto" w:fill="auto"/>
            <w:noWrap/>
            <w:vAlign w:val="bottom"/>
            <w:hideMark/>
          </w:tcPr>
          <w:p w14:paraId="1D90DA28" w14:textId="77777777" w:rsidR="00681969" w:rsidRPr="00F50802" w:rsidRDefault="00681969" w:rsidP="00681969">
            <w:pPr>
              <w:spacing w:before="0" w:after="0"/>
              <w:jc w:val="center"/>
              <w:rPr>
                <w:rFonts w:eastAsia="Times New Roman" w:cs="Calibri"/>
                <w:b/>
                <w:bCs/>
                <w:color w:val="000000"/>
                <w:sz w:val="22"/>
                <w:lang w:val="en-GB" w:eastAsia="en-GB"/>
              </w:rPr>
            </w:pPr>
            <w:r w:rsidRPr="00F50802">
              <w:rPr>
                <w:rFonts w:eastAsia="Times New Roman" w:cs="Calibri"/>
                <w:b/>
                <w:bCs/>
                <w:color w:val="000000"/>
                <w:sz w:val="22"/>
                <w:lang w:val="en-GB" w:eastAsia="en-GB"/>
              </w:rPr>
              <w:t>4.42</w:t>
            </w:r>
          </w:p>
        </w:tc>
        <w:tc>
          <w:tcPr>
            <w:tcW w:w="1035" w:type="dxa"/>
            <w:shd w:val="clear" w:color="auto" w:fill="auto"/>
            <w:noWrap/>
            <w:vAlign w:val="bottom"/>
            <w:hideMark/>
          </w:tcPr>
          <w:p w14:paraId="590DFB9C" w14:textId="77777777" w:rsidR="00681969" w:rsidRPr="00F50802" w:rsidRDefault="00681969" w:rsidP="00681969">
            <w:pPr>
              <w:spacing w:before="0" w:after="0"/>
              <w:jc w:val="center"/>
              <w:rPr>
                <w:rFonts w:eastAsia="Times New Roman" w:cs="Calibri"/>
                <w:b/>
                <w:bCs/>
                <w:color w:val="000000"/>
                <w:sz w:val="22"/>
                <w:lang w:val="en-GB" w:eastAsia="en-GB"/>
              </w:rPr>
            </w:pPr>
            <w:r w:rsidRPr="00F50802">
              <w:rPr>
                <w:rFonts w:eastAsia="Times New Roman" w:cs="Calibri"/>
                <w:b/>
                <w:bCs/>
                <w:color w:val="000000"/>
                <w:sz w:val="22"/>
                <w:lang w:val="en-GB" w:eastAsia="en-GB"/>
              </w:rPr>
              <w:t>3.30</w:t>
            </w:r>
          </w:p>
        </w:tc>
        <w:tc>
          <w:tcPr>
            <w:tcW w:w="1035" w:type="dxa"/>
            <w:shd w:val="clear" w:color="auto" w:fill="auto"/>
            <w:noWrap/>
            <w:vAlign w:val="bottom"/>
            <w:hideMark/>
          </w:tcPr>
          <w:p w14:paraId="087A69AA" w14:textId="77777777" w:rsidR="00681969" w:rsidRPr="00F50802" w:rsidRDefault="00681969" w:rsidP="00681969">
            <w:pPr>
              <w:spacing w:before="0" w:after="0"/>
              <w:jc w:val="center"/>
              <w:rPr>
                <w:rFonts w:eastAsia="Times New Roman" w:cs="Calibri"/>
                <w:b/>
                <w:bCs/>
                <w:color w:val="000000"/>
                <w:sz w:val="22"/>
                <w:lang w:val="en-GB" w:eastAsia="en-GB"/>
              </w:rPr>
            </w:pPr>
            <w:r w:rsidRPr="00F50802">
              <w:rPr>
                <w:rFonts w:eastAsia="Times New Roman" w:cs="Calibri"/>
                <w:b/>
                <w:bCs/>
                <w:color w:val="000000"/>
                <w:sz w:val="22"/>
                <w:lang w:val="en-GB" w:eastAsia="en-GB"/>
              </w:rPr>
              <w:t>2.79</w:t>
            </w:r>
          </w:p>
        </w:tc>
        <w:tc>
          <w:tcPr>
            <w:tcW w:w="1035" w:type="dxa"/>
            <w:shd w:val="clear" w:color="auto" w:fill="auto"/>
            <w:noWrap/>
            <w:vAlign w:val="bottom"/>
            <w:hideMark/>
          </w:tcPr>
          <w:p w14:paraId="5B345800" w14:textId="77777777" w:rsidR="00681969" w:rsidRPr="00F50802" w:rsidRDefault="00681969" w:rsidP="00681969">
            <w:pPr>
              <w:spacing w:before="0" w:after="0"/>
              <w:jc w:val="center"/>
              <w:rPr>
                <w:rFonts w:eastAsia="Times New Roman" w:cs="Calibri"/>
                <w:b/>
                <w:bCs/>
                <w:color w:val="000000"/>
                <w:sz w:val="22"/>
                <w:lang w:val="en-GB" w:eastAsia="en-GB"/>
              </w:rPr>
            </w:pPr>
            <w:r w:rsidRPr="00F50802">
              <w:rPr>
                <w:rFonts w:eastAsia="Times New Roman" w:cs="Calibri"/>
                <w:b/>
                <w:bCs/>
                <w:color w:val="000000"/>
                <w:sz w:val="22"/>
                <w:lang w:val="en-GB" w:eastAsia="en-GB"/>
              </w:rPr>
              <w:t>1.49</w:t>
            </w:r>
          </w:p>
        </w:tc>
        <w:tc>
          <w:tcPr>
            <w:tcW w:w="1036" w:type="dxa"/>
            <w:shd w:val="clear" w:color="auto" w:fill="auto"/>
            <w:noWrap/>
            <w:vAlign w:val="bottom"/>
            <w:hideMark/>
          </w:tcPr>
          <w:p w14:paraId="0220EF84" w14:textId="77777777" w:rsidR="00681969" w:rsidRPr="00F50802" w:rsidRDefault="00681969" w:rsidP="00681969">
            <w:pPr>
              <w:spacing w:before="0" w:after="0"/>
              <w:jc w:val="center"/>
              <w:rPr>
                <w:rFonts w:eastAsia="Times New Roman" w:cs="Calibri"/>
                <w:b/>
                <w:bCs/>
                <w:color w:val="000000"/>
                <w:sz w:val="22"/>
                <w:lang w:val="en-GB" w:eastAsia="en-GB"/>
              </w:rPr>
            </w:pPr>
            <w:r w:rsidRPr="00F50802">
              <w:rPr>
                <w:rFonts w:eastAsia="Times New Roman" w:cs="Calibri"/>
                <w:b/>
                <w:bCs/>
                <w:color w:val="000000"/>
                <w:sz w:val="22"/>
                <w:lang w:val="en-GB" w:eastAsia="en-GB"/>
              </w:rPr>
              <w:t>14.41</w:t>
            </w:r>
          </w:p>
        </w:tc>
      </w:tr>
    </w:tbl>
    <w:p w14:paraId="13D9D664" w14:textId="77777777" w:rsidR="00BC4A5A" w:rsidRPr="00F50802" w:rsidRDefault="00885F7F" w:rsidP="00BC4A5A">
      <w:pPr>
        <w:pStyle w:val="Heading3"/>
      </w:pPr>
      <w:bookmarkStart w:id="114" w:name="_Toc82349792"/>
      <w:bookmarkStart w:id="115" w:name="_Toc82511480"/>
      <w:bookmarkStart w:id="116" w:name="_Toc89081142"/>
      <w:r>
        <w:t xml:space="preserve">PSE 3 – </w:t>
      </w:r>
      <w:r w:rsidR="00802D32" w:rsidRPr="00F50802">
        <w:t>Results framework</w:t>
      </w:r>
      <w:bookmarkEnd w:id="114"/>
      <w:bookmarkEnd w:id="115"/>
      <w:bookmarkEnd w:id="116"/>
    </w:p>
    <w:tbl>
      <w:tblPr>
        <w:tblW w:w="0" w:type="auto"/>
        <w:tblInd w:w="-10" w:type="dxa"/>
        <w:tblLook w:val="04A0" w:firstRow="1" w:lastRow="0" w:firstColumn="1" w:lastColumn="0" w:noHBand="0" w:noVBand="1"/>
      </w:tblPr>
      <w:tblGrid>
        <w:gridCol w:w="1149"/>
        <w:gridCol w:w="683"/>
        <w:gridCol w:w="666"/>
        <w:gridCol w:w="7413"/>
      </w:tblGrid>
      <w:tr w:rsidR="00102E8F" w:rsidRPr="00074943" w14:paraId="639A986E" w14:textId="77777777" w:rsidTr="00F50802">
        <w:trPr>
          <w:trHeight w:val="600"/>
        </w:trPr>
        <w:tc>
          <w:tcPr>
            <w:tcW w:w="1832" w:type="dxa"/>
            <w:gridSpan w:val="2"/>
            <w:tcBorders>
              <w:top w:val="single" w:sz="8" w:space="0" w:color="auto"/>
              <w:left w:val="single" w:sz="8" w:space="0" w:color="auto"/>
              <w:bottom w:val="single" w:sz="8" w:space="0" w:color="auto"/>
              <w:right w:val="single" w:sz="8" w:space="0" w:color="000000"/>
            </w:tcBorders>
            <w:shd w:val="clear" w:color="auto" w:fill="C2D69B" w:themeFill="accent3" w:themeFillTint="99"/>
            <w:vAlign w:val="center"/>
            <w:hideMark/>
          </w:tcPr>
          <w:p w14:paraId="2702741A" w14:textId="77777777" w:rsidR="00102E8F" w:rsidRPr="00F50802" w:rsidRDefault="00102E8F" w:rsidP="00F50802">
            <w:pPr>
              <w:rPr>
                <w:b/>
                <w:bCs/>
                <w:lang w:val="en-GB"/>
              </w:rPr>
            </w:pPr>
            <w:r w:rsidRPr="00F50802">
              <w:rPr>
                <w:b/>
                <w:bCs/>
                <w:lang w:val="en-GB"/>
              </w:rPr>
              <w:t>Project objective</w:t>
            </w:r>
          </w:p>
        </w:tc>
        <w:tc>
          <w:tcPr>
            <w:tcW w:w="0" w:type="auto"/>
            <w:gridSpan w:val="2"/>
            <w:tcBorders>
              <w:top w:val="single" w:sz="8" w:space="0" w:color="auto"/>
              <w:left w:val="nil"/>
              <w:bottom w:val="single" w:sz="8" w:space="0" w:color="auto"/>
              <w:right w:val="single" w:sz="8" w:space="0" w:color="000000"/>
            </w:tcBorders>
            <w:shd w:val="clear" w:color="auto" w:fill="auto"/>
            <w:vAlign w:val="center"/>
          </w:tcPr>
          <w:p w14:paraId="242CBEA5" w14:textId="77777777" w:rsidR="00102E8F" w:rsidRPr="00F50802" w:rsidRDefault="00102E8F" w:rsidP="00F50802">
            <w:pPr>
              <w:rPr>
                <w:lang w:val="en-GB"/>
              </w:rPr>
            </w:pPr>
            <w:r w:rsidRPr="00F50802">
              <w:rPr>
                <w:lang w:val="en-GB"/>
              </w:rPr>
              <w:t xml:space="preserve">Strengthened regional approaches </w:t>
            </w:r>
            <w:proofErr w:type="gramStart"/>
            <w:r w:rsidRPr="00F50802">
              <w:rPr>
                <w:lang w:val="en-GB"/>
              </w:rPr>
              <w:t>to maritime security in the Gulf of Guinea through enhanced joined-up responses to shared threats</w:t>
            </w:r>
            <w:proofErr w:type="gramEnd"/>
            <w:r w:rsidRPr="00F50802">
              <w:rPr>
                <w:lang w:val="en-GB"/>
              </w:rPr>
              <w:t>.</w:t>
            </w:r>
          </w:p>
        </w:tc>
      </w:tr>
      <w:tr w:rsidR="00102E8F" w:rsidRPr="00074943" w14:paraId="74D0D8DB" w14:textId="77777777" w:rsidTr="00F50802">
        <w:trPr>
          <w:trHeight w:val="680"/>
        </w:trPr>
        <w:tc>
          <w:tcPr>
            <w:tcW w:w="1832" w:type="dxa"/>
            <w:gridSpan w:val="2"/>
            <w:tcBorders>
              <w:top w:val="single" w:sz="8" w:space="0" w:color="auto"/>
              <w:left w:val="single" w:sz="8" w:space="0" w:color="auto"/>
              <w:bottom w:val="single" w:sz="8" w:space="0" w:color="auto"/>
              <w:right w:val="single" w:sz="8" w:space="0" w:color="000000"/>
            </w:tcBorders>
            <w:shd w:val="clear" w:color="auto" w:fill="C2D69B" w:themeFill="accent3" w:themeFillTint="99"/>
            <w:vAlign w:val="center"/>
            <w:hideMark/>
          </w:tcPr>
          <w:p w14:paraId="3CD6A1A8" w14:textId="77777777" w:rsidR="00102E8F" w:rsidRPr="00F50802" w:rsidRDefault="00102E8F" w:rsidP="00F50802">
            <w:pPr>
              <w:rPr>
                <w:lang w:val="en-GB"/>
              </w:rPr>
            </w:pPr>
            <w:r w:rsidRPr="00F50802">
              <w:rPr>
                <w:lang w:val="en-GB"/>
              </w:rPr>
              <w:t>Impact indicator</w:t>
            </w:r>
          </w:p>
        </w:tc>
        <w:tc>
          <w:tcPr>
            <w:tcW w:w="0" w:type="auto"/>
            <w:gridSpan w:val="2"/>
            <w:tcBorders>
              <w:top w:val="single" w:sz="8" w:space="0" w:color="auto"/>
              <w:left w:val="nil"/>
              <w:bottom w:val="single" w:sz="8" w:space="0" w:color="auto"/>
              <w:right w:val="single" w:sz="8" w:space="0" w:color="000000"/>
            </w:tcBorders>
            <w:shd w:val="clear" w:color="auto" w:fill="auto"/>
            <w:vAlign w:val="center"/>
          </w:tcPr>
          <w:p w14:paraId="110480E0" w14:textId="166155BA" w:rsidR="00102E8F" w:rsidRPr="00F50802" w:rsidRDefault="00102E8F" w:rsidP="00F50802">
            <w:pPr>
              <w:rPr>
                <w:lang w:val="en-GB"/>
              </w:rPr>
            </w:pPr>
            <w:r w:rsidRPr="00F50802">
              <w:rPr>
                <w:lang w:val="en-GB"/>
              </w:rPr>
              <w:t xml:space="preserve">% </w:t>
            </w:r>
            <w:r w:rsidR="00F9391C">
              <w:rPr>
                <w:lang w:val="en-GB"/>
              </w:rPr>
              <w:t>o</w:t>
            </w:r>
            <w:r w:rsidRPr="00F50802">
              <w:rPr>
                <w:lang w:val="en-GB"/>
              </w:rPr>
              <w:t>f national and regional maritime security actors utilizing the outputs of the project to promote collaboration and cooperation in the maritime domain.</w:t>
            </w:r>
          </w:p>
        </w:tc>
      </w:tr>
      <w:tr w:rsidR="00102E8F" w:rsidRPr="00074943" w14:paraId="7F52630B" w14:textId="77777777" w:rsidTr="00F50802">
        <w:trPr>
          <w:trHeight w:val="660"/>
        </w:trPr>
        <w:tc>
          <w:tcPr>
            <w:tcW w:w="1149" w:type="dxa"/>
            <w:tcBorders>
              <w:top w:val="nil"/>
              <w:left w:val="single" w:sz="8" w:space="0" w:color="auto"/>
              <w:bottom w:val="single" w:sz="8" w:space="0" w:color="auto"/>
              <w:right w:val="single" w:sz="8" w:space="0" w:color="auto"/>
            </w:tcBorders>
            <w:shd w:val="clear" w:color="auto" w:fill="C2D69B" w:themeFill="accent3" w:themeFillTint="99"/>
            <w:vAlign w:val="center"/>
            <w:hideMark/>
          </w:tcPr>
          <w:p w14:paraId="0B1C2E57" w14:textId="77777777" w:rsidR="00102E8F" w:rsidRPr="00F50802" w:rsidRDefault="00102E8F" w:rsidP="00F50802">
            <w:pPr>
              <w:rPr>
                <w:lang w:val="en-GB"/>
              </w:rPr>
            </w:pPr>
            <w:r w:rsidRPr="00F50802">
              <w:rPr>
                <w:lang w:val="en-GB"/>
              </w:rPr>
              <w:t>Baseline</w:t>
            </w:r>
          </w:p>
        </w:tc>
        <w:tc>
          <w:tcPr>
            <w:tcW w:w="0" w:type="auto"/>
            <w:tcBorders>
              <w:top w:val="nil"/>
              <w:left w:val="nil"/>
              <w:bottom w:val="single" w:sz="8" w:space="0" w:color="auto"/>
              <w:right w:val="single" w:sz="8" w:space="0" w:color="auto"/>
            </w:tcBorders>
            <w:shd w:val="clear" w:color="auto" w:fill="C2D69B" w:themeFill="accent3" w:themeFillTint="99"/>
            <w:vAlign w:val="center"/>
            <w:hideMark/>
          </w:tcPr>
          <w:p w14:paraId="532A7EEB" w14:textId="77777777" w:rsidR="00102E8F" w:rsidRPr="00F50802" w:rsidRDefault="00102E8F" w:rsidP="00F50802">
            <w:pPr>
              <w:rPr>
                <w:lang w:val="en-GB"/>
              </w:rPr>
            </w:pPr>
            <w:r w:rsidRPr="00F50802">
              <w:rPr>
                <w:lang w:val="en-GB"/>
              </w:rPr>
              <w:t>Year</w:t>
            </w:r>
          </w:p>
        </w:tc>
        <w:tc>
          <w:tcPr>
            <w:tcW w:w="0" w:type="auto"/>
            <w:tcBorders>
              <w:top w:val="nil"/>
              <w:left w:val="nil"/>
              <w:bottom w:val="single" w:sz="8" w:space="0" w:color="auto"/>
              <w:right w:val="single" w:sz="8" w:space="0" w:color="auto"/>
            </w:tcBorders>
            <w:shd w:val="clear" w:color="auto" w:fill="auto"/>
            <w:vAlign w:val="center"/>
            <w:hideMark/>
          </w:tcPr>
          <w:p w14:paraId="2053E9DF" w14:textId="77777777" w:rsidR="00102E8F" w:rsidRPr="00F50802" w:rsidRDefault="00102E8F" w:rsidP="00F50802">
            <w:pPr>
              <w:rPr>
                <w:lang w:val="en-GB"/>
              </w:rPr>
            </w:pPr>
            <w:r w:rsidRPr="00F50802">
              <w:rPr>
                <w:lang w:val="en-GB"/>
              </w:rPr>
              <w:t>2021</w:t>
            </w:r>
          </w:p>
        </w:tc>
        <w:tc>
          <w:tcPr>
            <w:tcW w:w="0" w:type="auto"/>
            <w:tcBorders>
              <w:top w:val="nil"/>
              <w:left w:val="nil"/>
              <w:bottom w:val="single" w:sz="8" w:space="0" w:color="auto"/>
              <w:right w:val="single" w:sz="8" w:space="0" w:color="auto"/>
            </w:tcBorders>
            <w:shd w:val="clear" w:color="auto" w:fill="auto"/>
            <w:vAlign w:val="center"/>
            <w:hideMark/>
          </w:tcPr>
          <w:p w14:paraId="4E3FC416" w14:textId="77777777" w:rsidR="00102E8F" w:rsidRPr="00F50802" w:rsidRDefault="00102E8F" w:rsidP="00F50802">
            <w:pPr>
              <w:rPr>
                <w:lang w:val="en-GB"/>
              </w:rPr>
            </w:pPr>
            <w:r w:rsidRPr="00F50802">
              <w:rPr>
                <w:rFonts w:cs="Arial"/>
                <w:lang w:val="en-GB"/>
              </w:rPr>
              <w:t>To be established (baseline study)</w:t>
            </w:r>
          </w:p>
        </w:tc>
      </w:tr>
      <w:tr w:rsidR="00102E8F" w:rsidRPr="00074943" w14:paraId="26C600E5" w14:textId="77777777" w:rsidTr="00F50802">
        <w:trPr>
          <w:trHeight w:val="660"/>
        </w:trPr>
        <w:tc>
          <w:tcPr>
            <w:tcW w:w="1149" w:type="dxa"/>
            <w:tcBorders>
              <w:top w:val="nil"/>
              <w:left w:val="single" w:sz="8" w:space="0" w:color="auto"/>
              <w:bottom w:val="single" w:sz="8" w:space="0" w:color="auto"/>
              <w:right w:val="single" w:sz="8" w:space="0" w:color="auto"/>
            </w:tcBorders>
            <w:shd w:val="clear" w:color="auto" w:fill="C2D69B" w:themeFill="accent3" w:themeFillTint="99"/>
            <w:vAlign w:val="center"/>
            <w:hideMark/>
          </w:tcPr>
          <w:p w14:paraId="16AEA226" w14:textId="77777777" w:rsidR="00102E8F" w:rsidRPr="00F50802" w:rsidRDefault="00102E8F" w:rsidP="00F50802">
            <w:pPr>
              <w:rPr>
                <w:lang w:val="en-GB"/>
              </w:rPr>
            </w:pPr>
            <w:r w:rsidRPr="00F50802">
              <w:rPr>
                <w:lang w:val="en-GB"/>
              </w:rPr>
              <w:t>Target</w:t>
            </w:r>
          </w:p>
        </w:tc>
        <w:tc>
          <w:tcPr>
            <w:tcW w:w="0" w:type="auto"/>
            <w:tcBorders>
              <w:top w:val="nil"/>
              <w:left w:val="nil"/>
              <w:bottom w:val="single" w:sz="8" w:space="0" w:color="auto"/>
              <w:right w:val="single" w:sz="8" w:space="0" w:color="auto"/>
            </w:tcBorders>
            <w:shd w:val="clear" w:color="auto" w:fill="C2D69B" w:themeFill="accent3" w:themeFillTint="99"/>
            <w:vAlign w:val="center"/>
            <w:hideMark/>
          </w:tcPr>
          <w:p w14:paraId="448F36BD" w14:textId="77777777" w:rsidR="00102E8F" w:rsidRPr="00F50802" w:rsidRDefault="00102E8F" w:rsidP="00F50802">
            <w:pPr>
              <w:rPr>
                <w:lang w:val="en-GB"/>
              </w:rPr>
            </w:pPr>
            <w:r w:rsidRPr="00F50802">
              <w:rPr>
                <w:lang w:val="en-GB"/>
              </w:rPr>
              <w:t>Year</w:t>
            </w:r>
          </w:p>
        </w:tc>
        <w:tc>
          <w:tcPr>
            <w:tcW w:w="0" w:type="auto"/>
            <w:tcBorders>
              <w:top w:val="nil"/>
              <w:left w:val="nil"/>
              <w:bottom w:val="single" w:sz="8" w:space="0" w:color="auto"/>
              <w:right w:val="single" w:sz="8" w:space="0" w:color="auto"/>
            </w:tcBorders>
            <w:shd w:val="clear" w:color="auto" w:fill="auto"/>
            <w:vAlign w:val="center"/>
            <w:hideMark/>
          </w:tcPr>
          <w:p w14:paraId="4533CD92" w14:textId="77777777" w:rsidR="00102E8F" w:rsidRPr="00F50802" w:rsidRDefault="00102E8F" w:rsidP="00F50802">
            <w:pPr>
              <w:rPr>
                <w:lang w:val="en-GB"/>
              </w:rPr>
            </w:pPr>
            <w:r w:rsidRPr="00F50802">
              <w:rPr>
                <w:lang w:val="en-GB"/>
              </w:rPr>
              <w:t>2026</w:t>
            </w:r>
          </w:p>
        </w:tc>
        <w:tc>
          <w:tcPr>
            <w:tcW w:w="0" w:type="auto"/>
            <w:tcBorders>
              <w:top w:val="nil"/>
              <w:left w:val="nil"/>
              <w:bottom w:val="single" w:sz="8" w:space="0" w:color="auto"/>
              <w:right w:val="single" w:sz="8" w:space="0" w:color="auto"/>
            </w:tcBorders>
            <w:shd w:val="clear" w:color="auto" w:fill="auto"/>
          </w:tcPr>
          <w:p w14:paraId="6F623CDE" w14:textId="77777777" w:rsidR="00102E8F" w:rsidRPr="00F50802" w:rsidRDefault="00102E8F" w:rsidP="00F50802">
            <w:pPr>
              <w:rPr>
                <w:lang w:val="en-GB"/>
              </w:rPr>
            </w:pPr>
            <w:r w:rsidRPr="00F50802">
              <w:rPr>
                <w:rFonts w:cs="Arial"/>
                <w:lang w:val="en-GB"/>
              </w:rPr>
              <w:t>State actors and non-state actors promote maritime security in the Gulf of Guinea and media provides balanced and independent news coverage on maritime security issues.</w:t>
            </w:r>
          </w:p>
        </w:tc>
      </w:tr>
      <w:tr w:rsidR="00102E8F" w:rsidRPr="00074943" w14:paraId="0EF1F874" w14:textId="77777777" w:rsidTr="00F50802">
        <w:trPr>
          <w:trHeight w:val="620"/>
        </w:trPr>
        <w:tc>
          <w:tcPr>
            <w:tcW w:w="1832" w:type="dxa"/>
            <w:gridSpan w:val="2"/>
            <w:tcBorders>
              <w:top w:val="single" w:sz="8" w:space="0" w:color="auto"/>
              <w:left w:val="single" w:sz="8" w:space="0" w:color="auto"/>
              <w:bottom w:val="nil"/>
              <w:right w:val="single" w:sz="8" w:space="0" w:color="000000"/>
            </w:tcBorders>
            <w:shd w:val="clear" w:color="auto" w:fill="DBE5F1" w:themeFill="accent1" w:themeFillTint="33"/>
            <w:vAlign w:val="center"/>
            <w:hideMark/>
          </w:tcPr>
          <w:p w14:paraId="151D0891" w14:textId="77777777" w:rsidR="00102E8F" w:rsidRPr="00F50802" w:rsidRDefault="00102E8F" w:rsidP="00F50802">
            <w:pPr>
              <w:rPr>
                <w:b/>
                <w:bCs/>
                <w:lang w:val="en-GB"/>
              </w:rPr>
            </w:pPr>
            <w:r w:rsidRPr="00F50802">
              <w:rPr>
                <w:b/>
                <w:bCs/>
                <w:lang w:val="en-GB"/>
              </w:rPr>
              <w:t>Outcome 1</w:t>
            </w:r>
          </w:p>
        </w:tc>
        <w:tc>
          <w:tcPr>
            <w:tcW w:w="0" w:type="auto"/>
            <w:gridSpan w:val="2"/>
            <w:tcBorders>
              <w:top w:val="single" w:sz="8" w:space="0" w:color="auto"/>
              <w:left w:val="nil"/>
              <w:bottom w:val="nil"/>
              <w:right w:val="single" w:sz="8" w:space="0" w:color="000000"/>
            </w:tcBorders>
            <w:shd w:val="clear" w:color="auto" w:fill="auto"/>
          </w:tcPr>
          <w:p w14:paraId="15DE5F12" w14:textId="77777777" w:rsidR="00102E8F" w:rsidRPr="00F9391C" w:rsidRDefault="00102E8F" w:rsidP="00F50802">
            <w:pPr>
              <w:rPr>
                <w:lang w:val="en-GB"/>
              </w:rPr>
            </w:pPr>
            <w:r w:rsidRPr="00D005B1">
              <w:rPr>
                <w:rFonts w:cs="Arial"/>
                <w:bCs/>
                <w:lang w:val="en-GB"/>
              </w:rPr>
              <w:t>Enhanced collaboration and cooperation among state and non-state maritime actors in the GoG</w:t>
            </w:r>
          </w:p>
        </w:tc>
      </w:tr>
      <w:tr w:rsidR="00102E8F" w:rsidRPr="00074943" w14:paraId="04A67287" w14:textId="77777777" w:rsidTr="00F50802">
        <w:trPr>
          <w:trHeight w:val="640"/>
        </w:trPr>
        <w:tc>
          <w:tcPr>
            <w:tcW w:w="1832" w:type="dxa"/>
            <w:gridSpan w:val="2"/>
            <w:tcBorders>
              <w:top w:val="single" w:sz="8" w:space="0" w:color="auto"/>
              <w:left w:val="single" w:sz="8" w:space="0" w:color="auto"/>
              <w:bottom w:val="single" w:sz="8" w:space="0" w:color="auto"/>
              <w:right w:val="single" w:sz="8" w:space="0" w:color="000000"/>
            </w:tcBorders>
            <w:shd w:val="clear" w:color="auto" w:fill="DBE5F1" w:themeFill="accent1" w:themeFillTint="33"/>
            <w:vAlign w:val="center"/>
            <w:hideMark/>
          </w:tcPr>
          <w:p w14:paraId="73D5357B" w14:textId="77777777" w:rsidR="00102E8F" w:rsidRPr="00F50802" w:rsidRDefault="00102E8F" w:rsidP="00F50802">
            <w:pPr>
              <w:rPr>
                <w:lang w:val="en-GB"/>
              </w:rPr>
            </w:pPr>
            <w:r w:rsidRPr="00F50802">
              <w:rPr>
                <w:lang w:val="en-GB"/>
              </w:rPr>
              <w:t>Outcome indicator</w:t>
            </w:r>
          </w:p>
        </w:tc>
        <w:tc>
          <w:tcPr>
            <w:tcW w:w="0" w:type="auto"/>
            <w:gridSpan w:val="2"/>
            <w:tcBorders>
              <w:top w:val="single" w:sz="8" w:space="0" w:color="auto"/>
              <w:left w:val="nil"/>
              <w:bottom w:val="single" w:sz="8" w:space="0" w:color="auto"/>
              <w:right w:val="single" w:sz="8" w:space="0" w:color="000000"/>
            </w:tcBorders>
            <w:shd w:val="clear" w:color="auto" w:fill="auto"/>
          </w:tcPr>
          <w:p w14:paraId="5571AA7D" w14:textId="2F226C68" w:rsidR="00102E8F" w:rsidRPr="00F50802" w:rsidRDefault="00102E8F" w:rsidP="00F50802">
            <w:pPr>
              <w:rPr>
                <w:lang w:val="en-GB"/>
              </w:rPr>
            </w:pPr>
            <w:r w:rsidRPr="00F50802">
              <w:rPr>
                <w:rFonts w:cs="Arial"/>
                <w:lang w:val="en-GB"/>
              </w:rPr>
              <w:t xml:space="preserve">% </w:t>
            </w:r>
            <w:r w:rsidR="00F9391C">
              <w:rPr>
                <w:rFonts w:cs="Arial"/>
                <w:lang w:val="en-GB"/>
              </w:rPr>
              <w:t>o</w:t>
            </w:r>
            <w:r w:rsidRPr="00F50802">
              <w:rPr>
                <w:rFonts w:cs="Arial"/>
                <w:lang w:val="en-GB"/>
              </w:rPr>
              <w:t>f national and regional maritime security actors utilizing the outputs of the project to promote collaboration and cooperation in the maritime domain.</w:t>
            </w:r>
          </w:p>
        </w:tc>
      </w:tr>
      <w:tr w:rsidR="00102E8F" w:rsidRPr="00074943" w14:paraId="540F895B" w14:textId="77777777" w:rsidTr="00F50802">
        <w:trPr>
          <w:trHeight w:val="340"/>
        </w:trPr>
        <w:tc>
          <w:tcPr>
            <w:tcW w:w="1149" w:type="dxa"/>
            <w:tcBorders>
              <w:top w:val="nil"/>
              <w:left w:val="single" w:sz="8" w:space="0" w:color="auto"/>
              <w:bottom w:val="single" w:sz="8" w:space="0" w:color="auto"/>
              <w:right w:val="single" w:sz="8" w:space="0" w:color="auto"/>
            </w:tcBorders>
            <w:shd w:val="clear" w:color="auto" w:fill="DBE5F1" w:themeFill="accent1" w:themeFillTint="33"/>
            <w:vAlign w:val="center"/>
            <w:hideMark/>
          </w:tcPr>
          <w:p w14:paraId="008454DA" w14:textId="77777777" w:rsidR="00102E8F" w:rsidRPr="00F50802" w:rsidRDefault="00102E8F" w:rsidP="00F50802">
            <w:pPr>
              <w:rPr>
                <w:lang w:val="en-GB"/>
              </w:rPr>
            </w:pPr>
            <w:r w:rsidRPr="00F50802">
              <w:rPr>
                <w:lang w:val="en-GB"/>
              </w:rPr>
              <w:t>Baseline</w:t>
            </w:r>
          </w:p>
        </w:tc>
        <w:tc>
          <w:tcPr>
            <w:tcW w:w="0" w:type="auto"/>
            <w:tcBorders>
              <w:top w:val="nil"/>
              <w:left w:val="nil"/>
              <w:bottom w:val="single" w:sz="8" w:space="0" w:color="auto"/>
              <w:right w:val="single" w:sz="8" w:space="0" w:color="auto"/>
            </w:tcBorders>
            <w:shd w:val="clear" w:color="auto" w:fill="DBE5F1" w:themeFill="accent1" w:themeFillTint="33"/>
            <w:vAlign w:val="center"/>
            <w:hideMark/>
          </w:tcPr>
          <w:p w14:paraId="6FB7DE53" w14:textId="77777777" w:rsidR="00102E8F" w:rsidRPr="00F50802" w:rsidRDefault="00102E8F" w:rsidP="00F50802">
            <w:pPr>
              <w:rPr>
                <w:lang w:val="en-GB"/>
              </w:rPr>
            </w:pPr>
            <w:r w:rsidRPr="00F50802">
              <w:rPr>
                <w:lang w:val="en-GB"/>
              </w:rPr>
              <w:t>Year</w:t>
            </w:r>
          </w:p>
        </w:tc>
        <w:tc>
          <w:tcPr>
            <w:tcW w:w="0" w:type="auto"/>
            <w:tcBorders>
              <w:top w:val="nil"/>
              <w:left w:val="nil"/>
              <w:bottom w:val="single" w:sz="8" w:space="0" w:color="auto"/>
              <w:right w:val="single" w:sz="8" w:space="0" w:color="auto"/>
            </w:tcBorders>
            <w:shd w:val="clear" w:color="auto" w:fill="auto"/>
            <w:vAlign w:val="center"/>
            <w:hideMark/>
          </w:tcPr>
          <w:p w14:paraId="7BD8F9A8" w14:textId="77777777" w:rsidR="00102E8F" w:rsidRPr="00F50802" w:rsidRDefault="00102E8F" w:rsidP="00F50802">
            <w:pPr>
              <w:rPr>
                <w:lang w:val="en-GB"/>
              </w:rPr>
            </w:pPr>
            <w:r w:rsidRPr="00F50802">
              <w:rPr>
                <w:lang w:val="en-GB"/>
              </w:rPr>
              <w:t>2021</w:t>
            </w:r>
          </w:p>
        </w:tc>
        <w:tc>
          <w:tcPr>
            <w:tcW w:w="0" w:type="auto"/>
            <w:tcBorders>
              <w:top w:val="nil"/>
              <w:left w:val="nil"/>
              <w:bottom w:val="single" w:sz="8" w:space="0" w:color="auto"/>
              <w:right w:val="single" w:sz="8" w:space="0" w:color="auto"/>
            </w:tcBorders>
            <w:shd w:val="clear" w:color="auto" w:fill="auto"/>
          </w:tcPr>
          <w:p w14:paraId="4DEE8FCD" w14:textId="77777777" w:rsidR="00102E8F" w:rsidRPr="00F50802" w:rsidRDefault="00102E8F" w:rsidP="00F50802">
            <w:pPr>
              <w:rPr>
                <w:lang w:val="en-GB"/>
              </w:rPr>
            </w:pPr>
            <w:r w:rsidRPr="00F50802">
              <w:rPr>
                <w:rFonts w:cs="Arial"/>
                <w:lang w:val="en-GB"/>
              </w:rPr>
              <w:t>To be established (baseline study)</w:t>
            </w:r>
          </w:p>
        </w:tc>
      </w:tr>
      <w:tr w:rsidR="00102E8F" w:rsidRPr="00F50802" w14:paraId="35D9A70E" w14:textId="77777777" w:rsidTr="00F50802">
        <w:trPr>
          <w:trHeight w:val="340"/>
        </w:trPr>
        <w:tc>
          <w:tcPr>
            <w:tcW w:w="1149" w:type="dxa"/>
            <w:tcBorders>
              <w:top w:val="single" w:sz="4" w:space="0" w:color="auto"/>
              <w:left w:val="single" w:sz="8" w:space="0" w:color="auto"/>
              <w:bottom w:val="single" w:sz="8" w:space="0" w:color="auto"/>
              <w:right w:val="single" w:sz="8" w:space="0" w:color="auto"/>
            </w:tcBorders>
            <w:shd w:val="clear" w:color="auto" w:fill="DBE5F1" w:themeFill="accent1" w:themeFillTint="33"/>
            <w:vAlign w:val="center"/>
          </w:tcPr>
          <w:p w14:paraId="731558BF" w14:textId="77777777" w:rsidR="00102E8F" w:rsidRPr="00F50802" w:rsidRDefault="00102E8F" w:rsidP="00F50802">
            <w:pPr>
              <w:rPr>
                <w:lang w:val="en-GB"/>
              </w:rPr>
            </w:pPr>
            <w:r w:rsidRPr="00F50802">
              <w:rPr>
                <w:lang w:val="en-GB"/>
              </w:rPr>
              <w:t>Target</w:t>
            </w:r>
          </w:p>
        </w:tc>
        <w:tc>
          <w:tcPr>
            <w:tcW w:w="0" w:type="auto"/>
            <w:tcBorders>
              <w:top w:val="single" w:sz="4" w:space="0" w:color="auto"/>
              <w:left w:val="nil"/>
              <w:bottom w:val="single" w:sz="8" w:space="0" w:color="auto"/>
              <w:right w:val="single" w:sz="8" w:space="0" w:color="auto"/>
            </w:tcBorders>
            <w:shd w:val="clear" w:color="auto" w:fill="DBE5F1" w:themeFill="accent1" w:themeFillTint="33"/>
            <w:vAlign w:val="center"/>
          </w:tcPr>
          <w:p w14:paraId="14FA9EC9" w14:textId="77777777" w:rsidR="00102E8F" w:rsidRPr="00F50802" w:rsidRDefault="00102E8F" w:rsidP="00F50802">
            <w:pPr>
              <w:rPr>
                <w:lang w:val="en-GB"/>
              </w:rPr>
            </w:pPr>
            <w:r w:rsidRPr="00F50802">
              <w:rPr>
                <w:lang w:val="en-GB"/>
              </w:rPr>
              <w:t>Year</w:t>
            </w:r>
          </w:p>
        </w:tc>
        <w:tc>
          <w:tcPr>
            <w:tcW w:w="0" w:type="auto"/>
            <w:tcBorders>
              <w:top w:val="single" w:sz="4" w:space="0" w:color="auto"/>
              <w:left w:val="nil"/>
              <w:bottom w:val="single" w:sz="8" w:space="0" w:color="auto"/>
              <w:right w:val="single" w:sz="8" w:space="0" w:color="auto"/>
            </w:tcBorders>
            <w:shd w:val="clear" w:color="auto" w:fill="auto"/>
            <w:vAlign w:val="center"/>
          </w:tcPr>
          <w:p w14:paraId="6DAA412F" w14:textId="77777777" w:rsidR="00102E8F" w:rsidRPr="00F50802" w:rsidRDefault="00102E8F" w:rsidP="00F50802">
            <w:pPr>
              <w:rPr>
                <w:lang w:val="en-GB"/>
              </w:rPr>
            </w:pPr>
            <w:r w:rsidRPr="00F50802">
              <w:rPr>
                <w:lang w:val="en-GB"/>
              </w:rPr>
              <w:t>2026</w:t>
            </w:r>
          </w:p>
        </w:tc>
        <w:tc>
          <w:tcPr>
            <w:tcW w:w="0" w:type="auto"/>
            <w:tcBorders>
              <w:top w:val="single" w:sz="4" w:space="0" w:color="auto"/>
              <w:left w:val="nil"/>
              <w:bottom w:val="single" w:sz="8" w:space="0" w:color="auto"/>
              <w:right w:val="single" w:sz="8" w:space="0" w:color="auto"/>
            </w:tcBorders>
            <w:shd w:val="clear" w:color="auto" w:fill="auto"/>
          </w:tcPr>
          <w:p w14:paraId="3793A2CF" w14:textId="77777777" w:rsidR="00102E8F" w:rsidRPr="00F50802" w:rsidRDefault="00102E8F" w:rsidP="00F50802">
            <w:pPr>
              <w:rPr>
                <w:lang w:val="en-GB"/>
              </w:rPr>
            </w:pPr>
            <w:r w:rsidRPr="00F50802">
              <w:rPr>
                <w:rFonts w:cs="Arial"/>
                <w:lang w:val="en-GB"/>
              </w:rPr>
              <w:t>At least 50% of direct project beneficiaries utilize the project outputs to promote collaborative responses to threats to safety and security in the GoG maritime domain. (End of Project survey)</w:t>
            </w:r>
          </w:p>
        </w:tc>
      </w:tr>
      <w:tr w:rsidR="00D81DFA" w:rsidRPr="00074943" w14:paraId="5FB07834" w14:textId="77777777" w:rsidTr="00F50802">
        <w:trPr>
          <w:trHeight w:val="620"/>
        </w:trPr>
        <w:tc>
          <w:tcPr>
            <w:tcW w:w="1832" w:type="dxa"/>
            <w:gridSpan w:val="2"/>
            <w:tcBorders>
              <w:top w:val="single" w:sz="8" w:space="0" w:color="auto"/>
              <w:left w:val="single" w:sz="8" w:space="0" w:color="auto"/>
              <w:bottom w:val="nil"/>
              <w:right w:val="single" w:sz="8" w:space="0" w:color="000000"/>
            </w:tcBorders>
            <w:shd w:val="clear" w:color="auto" w:fill="DBE5F1" w:themeFill="accent1" w:themeFillTint="33"/>
            <w:vAlign w:val="center"/>
            <w:hideMark/>
          </w:tcPr>
          <w:p w14:paraId="79EAA557" w14:textId="77777777" w:rsidR="00D81DFA" w:rsidRPr="00F50802" w:rsidRDefault="00D81DFA" w:rsidP="00F50802">
            <w:pPr>
              <w:rPr>
                <w:b/>
                <w:bCs/>
                <w:lang w:val="en-GB"/>
              </w:rPr>
            </w:pPr>
            <w:r w:rsidRPr="00F50802">
              <w:rPr>
                <w:b/>
                <w:bCs/>
                <w:lang w:val="en-GB"/>
              </w:rPr>
              <w:t>Outcome 2</w:t>
            </w:r>
          </w:p>
        </w:tc>
        <w:tc>
          <w:tcPr>
            <w:tcW w:w="0" w:type="auto"/>
            <w:gridSpan w:val="2"/>
            <w:tcBorders>
              <w:top w:val="single" w:sz="8" w:space="0" w:color="auto"/>
              <w:left w:val="nil"/>
              <w:bottom w:val="nil"/>
              <w:right w:val="single" w:sz="8" w:space="0" w:color="000000"/>
            </w:tcBorders>
            <w:shd w:val="clear" w:color="auto" w:fill="auto"/>
            <w:vAlign w:val="center"/>
          </w:tcPr>
          <w:p w14:paraId="39D5F1F8" w14:textId="77777777" w:rsidR="00D81DFA" w:rsidRPr="00F50802" w:rsidRDefault="00D81DFA" w:rsidP="00F50802">
            <w:pPr>
              <w:rPr>
                <w:lang w:val="en-GB"/>
              </w:rPr>
            </w:pPr>
            <w:r w:rsidRPr="00F50802">
              <w:rPr>
                <w:lang w:val="en-GB"/>
              </w:rPr>
              <w:t>Strengthened capacity and approaches among state and non-state maritime actors and stakeholders applied, including in the media</w:t>
            </w:r>
          </w:p>
        </w:tc>
      </w:tr>
      <w:tr w:rsidR="00D81DFA" w:rsidRPr="00074943" w14:paraId="0E78655C" w14:textId="77777777" w:rsidTr="00F50802">
        <w:trPr>
          <w:trHeight w:val="640"/>
        </w:trPr>
        <w:tc>
          <w:tcPr>
            <w:tcW w:w="1832" w:type="dxa"/>
            <w:gridSpan w:val="2"/>
            <w:tcBorders>
              <w:top w:val="single" w:sz="8" w:space="0" w:color="auto"/>
              <w:left w:val="single" w:sz="8" w:space="0" w:color="auto"/>
              <w:bottom w:val="single" w:sz="8" w:space="0" w:color="auto"/>
              <w:right w:val="single" w:sz="8" w:space="0" w:color="000000"/>
            </w:tcBorders>
            <w:shd w:val="clear" w:color="auto" w:fill="DBE5F1" w:themeFill="accent1" w:themeFillTint="33"/>
            <w:vAlign w:val="center"/>
            <w:hideMark/>
          </w:tcPr>
          <w:p w14:paraId="10005D2D" w14:textId="77777777" w:rsidR="00D81DFA" w:rsidRPr="00F50802" w:rsidRDefault="00D81DFA" w:rsidP="00F50802">
            <w:pPr>
              <w:rPr>
                <w:lang w:val="en-GB"/>
              </w:rPr>
            </w:pPr>
            <w:r w:rsidRPr="00F50802">
              <w:rPr>
                <w:lang w:val="en-GB"/>
              </w:rPr>
              <w:t>Outcome indicator</w:t>
            </w:r>
          </w:p>
        </w:tc>
        <w:tc>
          <w:tcPr>
            <w:tcW w:w="0" w:type="auto"/>
            <w:gridSpan w:val="2"/>
            <w:tcBorders>
              <w:top w:val="single" w:sz="8" w:space="0" w:color="auto"/>
              <w:left w:val="nil"/>
              <w:bottom w:val="single" w:sz="8" w:space="0" w:color="auto"/>
              <w:right w:val="single" w:sz="8" w:space="0" w:color="000000"/>
            </w:tcBorders>
            <w:shd w:val="clear" w:color="auto" w:fill="auto"/>
            <w:vAlign w:val="center"/>
          </w:tcPr>
          <w:p w14:paraId="79034B9B" w14:textId="77777777" w:rsidR="00D81DFA" w:rsidRPr="00F50802" w:rsidRDefault="00D81DFA" w:rsidP="00F50802">
            <w:pPr>
              <w:rPr>
                <w:lang w:val="en-GB"/>
              </w:rPr>
            </w:pPr>
            <w:r w:rsidRPr="00F50802">
              <w:rPr>
                <w:lang w:val="en-GB"/>
              </w:rPr>
              <w:t>% Of maritime actors who reported on improved knowledge on maritime issues in the GoG maritime domain and national and regional arrangements to prevent maritime crimes.</w:t>
            </w:r>
          </w:p>
        </w:tc>
      </w:tr>
      <w:tr w:rsidR="00D81DFA" w:rsidRPr="00F50802" w14:paraId="0FFAE823" w14:textId="77777777" w:rsidTr="00F50802">
        <w:trPr>
          <w:trHeight w:val="340"/>
        </w:trPr>
        <w:tc>
          <w:tcPr>
            <w:tcW w:w="1149" w:type="dxa"/>
            <w:tcBorders>
              <w:top w:val="nil"/>
              <w:left w:val="single" w:sz="8" w:space="0" w:color="auto"/>
              <w:bottom w:val="single" w:sz="8" w:space="0" w:color="auto"/>
              <w:right w:val="single" w:sz="8" w:space="0" w:color="auto"/>
            </w:tcBorders>
            <w:shd w:val="clear" w:color="auto" w:fill="DBE5F1" w:themeFill="accent1" w:themeFillTint="33"/>
            <w:vAlign w:val="center"/>
            <w:hideMark/>
          </w:tcPr>
          <w:p w14:paraId="3BD52B33" w14:textId="77777777" w:rsidR="00D81DFA" w:rsidRPr="00F50802" w:rsidRDefault="00D81DFA" w:rsidP="00F50802">
            <w:pPr>
              <w:rPr>
                <w:lang w:val="en-GB"/>
              </w:rPr>
            </w:pPr>
            <w:r w:rsidRPr="00F50802">
              <w:rPr>
                <w:lang w:val="en-GB"/>
              </w:rPr>
              <w:t>Baseline</w:t>
            </w:r>
          </w:p>
        </w:tc>
        <w:tc>
          <w:tcPr>
            <w:tcW w:w="0" w:type="auto"/>
            <w:tcBorders>
              <w:top w:val="nil"/>
              <w:left w:val="nil"/>
              <w:bottom w:val="single" w:sz="8" w:space="0" w:color="auto"/>
              <w:right w:val="single" w:sz="8" w:space="0" w:color="auto"/>
            </w:tcBorders>
            <w:shd w:val="clear" w:color="auto" w:fill="DBE5F1" w:themeFill="accent1" w:themeFillTint="33"/>
            <w:vAlign w:val="center"/>
            <w:hideMark/>
          </w:tcPr>
          <w:p w14:paraId="7BE726E1" w14:textId="77777777" w:rsidR="00D81DFA" w:rsidRPr="00F50802" w:rsidRDefault="00D81DFA" w:rsidP="00F50802">
            <w:pPr>
              <w:rPr>
                <w:lang w:val="en-GB"/>
              </w:rPr>
            </w:pPr>
            <w:r w:rsidRPr="00F50802">
              <w:rPr>
                <w:lang w:val="en-GB"/>
              </w:rPr>
              <w:t>Year</w:t>
            </w:r>
          </w:p>
        </w:tc>
        <w:tc>
          <w:tcPr>
            <w:tcW w:w="0" w:type="auto"/>
            <w:tcBorders>
              <w:top w:val="nil"/>
              <w:left w:val="nil"/>
              <w:bottom w:val="single" w:sz="8" w:space="0" w:color="auto"/>
              <w:right w:val="single" w:sz="8" w:space="0" w:color="auto"/>
            </w:tcBorders>
            <w:shd w:val="clear" w:color="auto" w:fill="auto"/>
            <w:vAlign w:val="center"/>
            <w:hideMark/>
          </w:tcPr>
          <w:p w14:paraId="6DCB8065" w14:textId="77777777" w:rsidR="00D81DFA" w:rsidRPr="00F50802" w:rsidRDefault="00D81DFA" w:rsidP="00F50802">
            <w:pPr>
              <w:rPr>
                <w:lang w:val="en-GB"/>
              </w:rPr>
            </w:pPr>
            <w:r w:rsidRPr="00F50802">
              <w:rPr>
                <w:lang w:val="en-GB"/>
              </w:rPr>
              <w:t>2021</w:t>
            </w:r>
          </w:p>
        </w:tc>
        <w:tc>
          <w:tcPr>
            <w:tcW w:w="0" w:type="auto"/>
            <w:tcBorders>
              <w:top w:val="nil"/>
              <w:left w:val="nil"/>
              <w:bottom w:val="single" w:sz="8" w:space="0" w:color="auto"/>
              <w:right w:val="single" w:sz="8" w:space="0" w:color="auto"/>
            </w:tcBorders>
            <w:shd w:val="clear" w:color="auto" w:fill="auto"/>
            <w:vAlign w:val="center"/>
          </w:tcPr>
          <w:p w14:paraId="330989DE" w14:textId="77777777" w:rsidR="00D81DFA" w:rsidRPr="00F50802" w:rsidRDefault="00D81DFA" w:rsidP="00F50802">
            <w:pPr>
              <w:rPr>
                <w:lang w:val="en-GB"/>
              </w:rPr>
            </w:pPr>
            <w:r w:rsidRPr="00F50802">
              <w:rPr>
                <w:rFonts w:cs="Arial"/>
                <w:lang w:val="en-GB"/>
              </w:rPr>
              <w:t>No actors have reported</w:t>
            </w:r>
          </w:p>
        </w:tc>
      </w:tr>
      <w:tr w:rsidR="00D81DFA" w:rsidRPr="00F50802" w14:paraId="4C704FAB" w14:textId="77777777" w:rsidTr="00F50802">
        <w:trPr>
          <w:trHeight w:val="340"/>
        </w:trPr>
        <w:tc>
          <w:tcPr>
            <w:tcW w:w="1149" w:type="dxa"/>
            <w:tcBorders>
              <w:top w:val="single" w:sz="4" w:space="0" w:color="auto"/>
              <w:left w:val="single" w:sz="8" w:space="0" w:color="auto"/>
              <w:bottom w:val="single" w:sz="8" w:space="0" w:color="auto"/>
              <w:right w:val="single" w:sz="8" w:space="0" w:color="auto"/>
            </w:tcBorders>
            <w:shd w:val="clear" w:color="auto" w:fill="DBE5F1" w:themeFill="accent1" w:themeFillTint="33"/>
            <w:vAlign w:val="center"/>
          </w:tcPr>
          <w:p w14:paraId="27A83C11" w14:textId="77777777" w:rsidR="00D81DFA" w:rsidRPr="00F50802" w:rsidRDefault="00D81DFA" w:rsidP="00F50802">
            <w:pPr>
              <w:rPr>
                <w:lang w:val="en-GB"/>
              </w:rPr>
            </w:pPr>
            <w:r w:rsidRPr="00F50802">
              <w:rPr>
                <w:lang w:val="en-GB"/>
              </w:rPr>
              <w:t>Target</w:t>
            </w:r>
          </w:p>
        </w:tc>
        <w:tc>
          <w:tcPr>
            <w:tcW w:w="0" w:type="auto"/>
            <w:tcBorders>
              <w:top w:val="single" w:sz="4" w:space="0" w:color="auto"/>
              <w:left w:val="nil"/>
              <w:bottom w:val="single" w:sz="8" w:space="0" w:color="auto"/>
              <w:right w:val="single" w:sz="8" w:space="0" w:color="auto"/>
            </w:tcBorders>
            <w:shd w:val="clear" w:color="auto" w:fill="DBE5F1" w:themeFill="accent1" w:themeFillTint="33"/>
            <w:vAlign w:val="center"/>
          </w:tcPr>
          <w:p w14:paraId="7C15183C" w14:textId="77777777" w:rsidR="00D81DFA" w:rsidRPr="00F50802" w:rsidRDefault="00D81DFA" w:rsidP="00F50802">
            <w:pPr>
              <w:rPr>
                <w:lang w:val="en-GB"/>
              </w:rPr>
            </w:pPr>
            <w:r w:rsidRPr="00F50802">
              <w:rPr>
                <w:lang w:val="en-GB"/>
              </w:rPr>
              <w:t>Year</w:t>
            </w:r>
          </w:p>
        </w:tc>
        <w:tc>
          <w:tcPr>
            <w:tcW w:w="0" w:type="auto"/>
            <w:tcBorders>
              <w:top w:val="single" w:sz="4" w:space="0" w:color="auto"/>
              <w:left w:val="nil"/>
              <w:bottom w:val="single" w:sz="8" w:space="0" w:color="auto"/>
              <w:right w:val="single" w:sz="8" w:space="0" w:color="auto"/>
            </w:tcBorders>
            <w:shd w:val="clear" w:color="auto" w:fill="auto"/>
            <w:vAlign w:val="center"/>
          </w:tcPr>
          <w:p w14:paraId="504FC19D" w14:textId="77777777" w:rsidR="00D81DFA" w:rsidRPr="00F50802" w:rsidRDefault="00D81DFA" w:rsidP="00F50802">
            <w:pPr>
              <w:rPr>
                <w:lang w:val="en-GB"/>
              </w:rPr>
            </w:pPr>
            <w:r w:rsidRPr="00F50802">
              <w:rPr>
                <w:lang w:val="en-GB"/>
              </w:rPr>
              <w:t>2026</w:t>
            </w:r>
          </w:p>
        </w:tc>
        <w:tc>
          <w:tcPr>
            <w:tcW w:w="0" w:type="auto"/>
            <w:tcBorders>
              <w:top w:val="single" w:sz="4" w:space="0" w:color="auto"/>
              <w:left w:val="nil"/>
              <w:bottom w:val="single" w:sz="8" w:space="0" w:color="auto"/>
              <w:right w:val="single" w:sz="8" w:space="0" w:color="auto"/>
            </w:tcBorders>
            <w:shd w:val="clear" w:color="auto" w:fill="auto"/>
            <w:vAlign w:val="center"/>
          </w:tcPr>
          <w:p w14:paraId="1EC37BC7" w14:textId="77777777" w:rsidR="00D81DFA" w:rsidRPr="00F50802" w:rsidRDefault="00D81DFA" w:rsidP="00F50802">
            <w:pPr>
              <w:rPr>
                <w:lang w:val="en-GB"/>
              </w:rPr>
            </w:pPr>
            <w:r w:rsidRPr="00F50802">
              <w:rPr>
                <w:rFonts w:cs="Arial"/>
                <w:lang w:val="en-GB"/>
              </w:rPr>
              <w:t>90% of maritime actors trained by KAIPTC reported on improved knowledge on maritime issues in the GoG maritime domain and national and regional arrangements to prevent maritime crimes. (Source: KAIPTC monitoring records and follow-up survey)</w:t>
            </w:r>
          </w:p>
        </w:tc>
      </w:tr>
    </w:tbl>
    <w:p w14:paraId="0BAD2CD0" w14:textId="77777777" w:rsidR="00102E8F" w:rsidRPr="00F50802" w:rsidRDefault="00102E8F" w:rsidP="00102E8F">
      <w:pPr>
        <w:rPr>
          <w:lang w:val="en-GB"/>
        </w:rPr>
      </w:pPr>
    </w:p>
    <w:p w14:paraId="0D9CEB4D" w14:textId="77777777" w:rsidR="00941162" w:rsidRPr="00F50802" w:rsidRDefault="00941162" w:rsidP="00492D91">
      <w:pPr>
        <w:rPr>
          <w:lang w:val="en-GB"/>
        </w:rPr>
      </w:pPr>
    </w:p>
    <w:p w14:paraId="57FBA43D" w14:textId="77777777" w:rsidR="004200C4" w:rsidRPr="00F50802" w:rsidRDefault="004200C4" w:rsidP="003A1C0E">
      <w:pPr>
        <w:pStyle w:val="Heading2"/>
        <w:pageBreakBefore/>
        <w:rPr>
          <w:lang w:val="en-GB"/>
        </w:rPr>
      </w:pPr>
      <w:bookmarkStart w:id="117" w:name="_Toc82349793"/>
      <w:bookmarkStart w:id="118" w:name="_Toc82511481"/>
      <w:bookmarkStart w:id="119" w:name="_Toc89081143"/>
      <w:r w:rsidRPr="00F50802">
        <w:rPr>
          <w:lang w:val="en-GB"/>
        </w:rPr>
        <w:t>Engagement 4</w:t>
      </w:r>
      <w:r w:rsidR="00F469A8" w:rsidRPr="00F50802">
        <w:rPr>
          <w:lang w:val="en-GB"/>
        </w:rPr>
        <w:t xml:space="preserve"> </w:t>
      </w:r>
      <w:r w:rsidR="001F07EE" w:rsidRPr="00F50802">
        <w:rPr>
          <w:rFonts w:cs="Calibri"/>
          <w:lang w:val="en-GB"/>
        </w:rPr>
        <w:t xml:space="preserve">– </w:t>
      </w:r>
      <w:r w:rsidR="001F07EE" w:rsidRPr="00F50802">
        <w:rPr>
          <w:lang w:val="en-GB"/>
        </w:rPr>
        <w:t xml:space="preserve">DCD </w:t>
      </w:r>
      <w:r w:rsidR="00F469A8" w:rsidRPr="00F50802">
        <w:rPr>
          <w:lang w:val="en-GB"/>
        </w:rPr>
        <w:t>Maritime Domain Awareness and Operational Response</w:t>
      </w:r>
      <w:bookmarkEnd w:id="117"/>
      <w:bookmarkEnd w:id="118"/>
      <w:bookmarkEnd w:id="119"/>
    </w:p>
    <w:p w14:paraId="6BD8ABFF" w14:textId="77777777" w:rsidR="00FA6C7F" w:rsidRPr="00F50802" w:rsidRDefault="005F3EBC" w:rsidP="00920CB3">
      <w:pPr>
        <w:pStyle w:val="Heading3"/>
      </w:pPr>
      <w:bookmarkStart w:id="120" w:name="_Toc82349794"/>
      <w:bookmarkStart w:id="121" w:name="_Toc82511482"/>
      <w:bookmarkStart w:id="122" w:name="_Toc89081144"/>
      <w:r w:rsidRPr="00F50802">
        <w:t>PSE</w:t>
      </w:r>
      <w:r w:rsidR="00E220DC" w:rsidRPr="00F50802">
        <w:t xml:space="preserve"> 4 – </w:t>
      </w:r>
      <w:r w:rsidR="00FE267A" w:rsidRPr="00F50802">
        <w:t>Overview</w:t>
      </w:r>
      <w:bookmarkEnd w:id="120"/>
      <w:bookmarkEnd w:id="121"/>
      <w:bookmarkEnd w:id="122"/>
    </w:p>
    <w:p w14:paraId="724B4ECB" w14:textId="77777777" w:rsidR="00075EE6" w:rsidRPr="00F50802" w:rsidRDefault="001B62CC" w:rsidP="00874923">
      <w:pPr>
        <w:spacing w:before="0" w:after="0"/>
        <w:rPr>
          <w:lang w:val="en-GB"/>
        </w:rPr>
      </w:pPr>
      <w:r w:rsidRPr="00F50802">
        <w:rPr>
          <w:lang w:val="en-GB"/>
        </w:rPr>
        <w:t>PSE</w:t>
      </w:r>
      <w:r w:rsidR="00241077" w:rsidRPr="00F50802" w:rsidDel="001B62CC">
        <w:rPr>
          <w:lang w:val="en-GB"/>
        </w:rPr>
        <w:t xml:space="preserve"> </w:t>
      </w:r>
      <w:r w:rsidR="00241077" w:rsidRPr="00F50802">
        <w:rPr>
          <w:lang w:val="en-GB"/>
        </w:rPr>
        <w:t xml:space="preserve">4 </w:t>
      </w:r>
      <w:proofErr w:type="gramStart"/>
      <w:r w:rsidR="00FA6C7F" w:rsidRPr="00F50802">
        <w:rPr>
          <w:lang w:val="en-GB"/>
        </w:rPr>
        <w:t xml:space="preserve">is </w:t>
      </w:r>
      <w:r w:rsidR="0047670B" w:rsidRPr="00F50802">
        <w:rPr>
          <w:lang w:val="en-GB"/>
        </w:rPr>
        <w:t>aligned</w:t>
      </w:r>
      <w:proofErr w:type="gramEnd"/>
      <w:r w:rsidR="0047670B" w:rsidRPr="00F50802">
        <w:rPr>
          <w:lang w:val="en-GB"/>
        </w:rPr>
        <w:t xml:space="preserve"> within the Yaoundé </w:t>
      </w:r>
      <w:r w:rsidR="00E82B10" w:rsidRPr="00F50802">
        <w:rPr>
          <w:lang w:val="en-GB"/>
        </w:rPr>
        <w:t>Architecture</w:t>
      </w:r>
      <w:r w:rsidR="00123BE2" w:rsidRPr="00F50802">
        <w:rPr>
          <w:lang w:val="en-GB"/>
        </w:rPr>
        <w:t xml:space="preserve">. </w:t>
      </w:r>
      <w:r w:rsidR="00241077" w:rsidRPr="00F50802">
        <w:rPr>
          <w:lang w:val="en-GB"/>
        </w:rPr>
        <w:t>It will focus on</w:t>
      </w:r>
      <w:r w:rsidR="00F304BA" w:rsidRPr="00F50802">
        <w:rPr>
          <w:lang w:val="en-GB"/>
        </w:rPr>
        <w:t xml:space="preserve"> five (5) </w:t>
      </w:r>
      <w:r w:rsidR="00364FEA" w:rsidRPr="00F50802">
        <w:rPr>
          <w:lang w:val="en-GB"/>
        </w:rPr>
        <w:t xml:space="preserve">strands of activities to </w:t>
      </w:r>
      <w:r w:rsidR="00075EE6" w:rsidRPr="00F50802">
        <w:rPr>
          <w:lang w:val="en-GB"/>
        </w:rPr>
        <w:t>contribute to specific areas</w:t>
      </w:r>
      <w:r w:rsidR="000C08F3" w:rsidRPr="00F50802">
        <w:rPr>
          <w:lang w:val="en-GB"/>
        </w:rPr>
        <w:t xml:space="preserve"> and relates Outcomes (see </w:t>
      </w:r>
      <w:r w:rsidR="00E82B10" w:rsidRPr="00F50802">
        <w:rPr>
          <w:lang w:val="en-GB"/>
        </w:rPr>
        <w:t>table</w:t>
      </w:r>
      <w:r w:rsidR="000C08F3" w:rsidRPr="00F50802">
        <w:rPr>
          <w:lang w:val="en-GB"/>
        </w:rPr>
        <w:t xml:space="preserve"> </w:t>
      </w:r>
      <w:r w:rsidR="00A12211" w:rsidRPr="00F50802">
        <w:rPr>
          <w:lang w:val="en-GB"/>
        </w:rPr>
        <w:t>9</w:t>
      </w:r>
      <w:r w:rsidR="000C08F3" w:rsidRPr="00F50802">
        <w:rPr>
          <w:lang w:val="en-GB"/>
        </w:rPr>
        <w:t>)</w:t>
      </w:r>
      <w:r w:rsidR="00075EE6" w:rsidRPr="00F50802">
        <w:rPr>
          <w:lang w:val="en-GB"/>
        </w:rPr>
        <w:t xml:space="preserve">: </w:t>
      </w:r>
    </w:p>
    <w:p w14:paraId="4E1AB702" w14:textId="77777777" w:rsidR="00075EE6" w:rsidRPr="00F50802" w:rsidRDefault="00075EE6" w:rsidP="00876508">
      <w:pPr>
        <w:pStyle w:val="ListParagraph"/>
        <w:numPr>
          <w:ilvl w:val="0"/>
          <w:numId w:val="42"/>
        </w:numPr>
        <w:rPr>
          <w:lang w:val="en-GB"/>
        </w:rPr>
      </w:pPr>
      <w:r w:rsidRPr="00F50802">
        <w:rPr>
          <w:lang w:val="en-GB"/>
        </w:rPr>
        <w:t>M</w:t>
      </w:r>
      <w:r w:rsidR="00241077" w:rsidRPr="00F50802">
        <w:rPr>
          <w:lang w:val="en-GB"/>
        </w:rPr>
        <w:t>aritime operational planning</w:t>
      </w:r>
      <w:r w:rsidR="00FE4F32" w:rsidRPr="00F50802">
        <w:rPr>
          <w:lang w:val="en-GB"/>
        </w:rPr>
        <w:t xml:space="preserve"> and Maritime Domain Awareness</w:t>
      </w:r>
      <w:r w:rsidR="00241077" w:rsidRPr="00F50802">
        <w:rPr>
          <w:lang w:val="en-GB"/>
        </w:rPr>
        <w:t xml:space="preserve"> training and practice with the aim to ensure a more effective utilisation of the maritime situation picture leading to timely decision making as part of M</w:t>
      </w:r>
      <w:r w:rsidR="0050249D" w:rsidRPr="00F50802">
        <w:rPr>
          <w:lang w:val="en-GB"/>
        </w:rPr>
        <w:t>aritime Domain A</w:t>
      </w:r>
      <w:r w:rsidR="001D3F2B" w:rsidRPr="00F50802">
        <w:rPr>
          <w:lang w:val="en-GB"/>
        </w:rPr>
        <w:t>wareness</w:t>
      </w:r>
      <w:r w:rsidRPr="00F50802">
        <w:rPr>
          <w:lang w:val="en-GB"/>
        </w:rPr>
        <w:t>.</w:t>
      </w:r>
    </w:p>
    <w:p w14:paraId="71EBABE7" w14:textId="77777777" w:rsidR="00075EE6" w:rsidRPr="00F50802" w:rsidRDefault="004721A9" w:rsidP="00876508">
      <w:pPr>
        <w:pStyle w:val="ListParagraph"/>
        <w:numPr>
          <w:ilvl w:val="0"/>
          <w:numId w:val="42"/>
        </w:numPr>
        <w:rPr>
          <w:lang w:val="en-GB"/>
        </w:rPr>
      </w:pPr>
      <w:r w:rsidRPr="00F50802">
        <w:rPr>
          <w:lang w:val="en-GB"/>
        </w:rPr>
        <w:t>Enhancing military operational responses</w:t>
      </w:r>
    </w:p>
    <w:p w14:paraId="792EB77F" w14:textId="77777777" w:rsidR="00876508" w:rsidRPr="00F50802" w:rsidRDefault="007F2E67" w:rsidP="00876508">
      <w:pPr>
        <w:pStyle w:val="ListParagraph"/>
        <w:numPr>
          <w:ilvl w:val="0"/>
          <w:numId w:val="42"/>
        </w:numPr>
        <w:rPr>
          <w:lang w:val="en-GB"/>
        </w:rPr>
      </w:pPr>
      <w:r w:rsidRPr="00F50802">
        <w:rPr>
          <w:lang w:val="en-GB"/>
        </w:rPr>
        <w:t>Integrated military-civil</w:t>
      </w:r>
      <w:r w:rsidR="00D47644" w:rsidRPr="00F50802">
        <w:rPr>
          <w:lang w:val="en-GB"/>
        </w:rPr>
        <w:t xml:space="preserve">ian </w:t>
      </w:r>
      <w:r w:rsidRPr="00F50802">
        <w:rPr>
          <w:lang w:val="en-GB"/>
        </w:rPr>
        <w:t>VBSS</w:t>
      </w:r>
      <w:r w:rsidR="00D47644" w:rsidRPr="00F50802">
        <w:rPr>
          <w:lang w:val="en-GB"/>
        </w:rPr>
        <w:t xml:space="preserve"> </w:t>
      </w:r>
      <w:r w:rsidR="00E82B10" w:rsidRPr="00F50802">
        <w:rPr>
          <w:lang w:val="en-GB"/>
        </w:rPr>
        <w:t>capabilities</w:t>
      </w:r>
      <w:r w:rsidR="00D47644" w:rsidRPr="00F50802">
        <w:rPr>
          <w:lang w:val="en-GB"/>
        </w:rPr>
        <w:t xml:space="preserve"> </w:t>
      </w:r>
      <w:r w:rsidR="00241077" w:rsidRPr="00F50802">
        <w:rPr>
          <w:lang w:val="en-GB"/>
        </w:rPr>
        <w:t xml:space="preserve">to strengthen boarding, </w:t>
      </w:r>
      <w:r w:rsidR="0066206F" w:rsidRPr="00F50802">
        <w:rPr>
          <w:lang w:val="en-GB"/>
        </w:rPr>
        <w:t>search,</w:t>
      </w:r>
      <w:r w:rsidR="00241077" w:rsidRPr="00F50802">
        <w:rPr>
          <w:lang w:val="en-GB"/>
        </w:rPr>
        <w:t xml:space="preserve"> and seizure skills, protect evidence, and ensure human rights observance</w:t>
      </w:r>
      <w:r w:rsidR="00123BE2" w:rsidRPr="00F50802">
        <w:rPr>
          <w:lang w:val="en-GB"/>
        </w:rPr>
        <w:t>.</w:t>
      </w:r>
    </w:p>
    <w:p w14:paraId="104289A3" w14:textId="77777777" w:rsidR="00876508" w:rsidRPr="00F50802" w:rsidRDefault="00B72D5E" w:rsidP="00876508">
      <w:pPr>
        <w:pStyle w:val="ListParagraph"/>
        <w:numPr>
          <w:ilvl w:val="0"/>
          <w:numId w:val="42"/>
        </w:numPr>
        <w:rPr>
          <w:lang w:val="en-GB"/>
        </w:rPr>
      </w:pPr>
      <w:r w:rsidRPr="00F50802">
        <w:rPr>
          <w:lang w:val="en-GB"/>
        </w:rPr>
        <w:t>S</w:t>
      </w:r>
      <w:r w:rsidR="00876508" w:rsidRPr="00F50802">
        <w:rPr>
          <w:lang w:val="en-GB"/>
        </w:rPr>
        <w:t>trengthen</w:t>
      </w:r>
      <w:r w:rsidRPr="00F50802">
        <w:rPr>
          <w:lang w:val="en-GB"/>
        </w:rPr>
        <w:t xml:space="preserve">ing </w:t>
      </w:r>
      <w:r w:rsidR="00E25787" w:rsidRPr="00F50802">
        <w:rPr>
          <w:lang w:val="en-GB"/>
        </w:rPr>
        <w:t xml:space="preserve">cooperation </w:t>
      </w:r>
      <w:r w:rsidR="005637A8" w:rsidRPr="00F50802">
        <w:rPr>
          <w:lang w:val="en-GB"/>
        </w:rPr>
        <w:t xml:space="preserve">between </w:t>
      </w:r>
      <w:r w:rsidRPr="00F50802">
        <w:rPr>
          <w:lang w:val="en-GB"/>
        </w:rPr>
        <w:t>civili</w:t>
      </w:r>
      <w:r w:rsidR="00E25787" w:rsidRPr="00F50802">
        <w:rPr>
          <w:lang w:val="en-GB"/>
        </w:rPr>
        <w:t>an and maritime security sector</w:t>
      </w:r>
      <w:r w:rsidR="00876508" w:rsidRPr="00F50802">
        <w:rPr>
          <w:lang w:val="en-GB"/>
        </w:rPr>
        <w:t xml:space="preserve"> </w:t>
      </w:r>
      <w:r w:rsidR="005637A8" w:rsidRPr="00F50802">
        <w:rPr>
          <w:lang w:val="en-GB"/>
        </w:rPr>
        <w:t>actors and institutions</w:t>
      </w:r>
    </w:p>
    <w:p w14:paraId="63A6E77D" w14:textId="77777777" w:rsidR="003A1C0E" w:rsidRPr="00F50802" w:rsidRDefault="005810D0" w:rsidP="004A0E7E">
      <w:pPr>
        <w:pStyle w:val="ListParagraph"/>
        <w:numPr>
          <w:ilvl w:val="0"/>
          <w:numId w:val="42"/>
        </w:numPr>
        <w:rPr>
          <w:lang w:val="en-GB"/>
        </w:rPr>
      </w:pPr>
      <w:r w:rsidRPr="00F50802">
        <w:rPr>
          <w:lang w:val="en-GB"/>
        </w:rPr>
        <w:t>B</w:t>
      </w:r>
      <w:r w:rsidR="00876508" w:rsidRPr="00F50802">
        <w:rPr>
          <w:lang w:val="en-GB"/>
        </w:rPr>
        <w:t>uilding up sustainable response forces</w:t>
      </w:r>
      <w:r w:rsidRPr="00F50802">
        <w:rPr>
          <w:lang w:val="en-GB"/>
        </w:rPr>
        <w:t>.</w:t>
      </w:r>
    </w:p>
    <w:p w14:paraId="150B85DF" w14:textId="77777777" w:rsidR="000C08F3" w:rsidRPr="00F50802" w:rsidRDefault="000C08F3" w:rsidP="000C08F3">
      <w:pPr>
        <w:pStyle w:val="Caption"/>
        <w:rPr>
          <w:lang w:val="en-GB"/>
        </w:rPr>
      </w:pPr>
      <w:r w:rsidRPr="00F50802">
        <w:rPr>
          <w:lang w:val="en-GB"/>
        </w:rPr>
        <w:t xml:space="preserve">Table </w:t>
      </w:r>
      <w:r w:rsidR="0073422D" w:rsidRPr="00F50802">
        <w:rPr>
          <w:lang w:val="en-GB"/>
        </w:rPr>
        <w:fldChar w:fldCharType="begin"/>
      </w:r>
      <w:r w:rsidR="0073422D" w:rsidRPr="00F50802">
        <w:rPr>
          <w:lang w:val="en-GB"/>
        </w:rPr>
        <w:instrText xml:space="preserve"> SEQ Table \* ARABIC </w:instrText>
      </w:r>
      <w:r w:rsidR="0073422D" w:rsidRPr="00F50802">
        <w:rPr>
          <w:lang w:val="en-GB"/>
        </w:rPr>
        <w:fldChar w:fldCharType="separate"/>
      </w:r>
      <w:r w:rsidR="0051477B">
        <w:rPr>
          <w:noProof/>
          <w:lang w:val="en-GB"/>
        </w:rPr>
        <w:t>11</w:t>
      </w:r>
      <w:r w:rsidR="0073422D" w:rsidRPr="00F50802">
        <w:rPr>
          <w:lang w:val="en-GB"/>
        </w:rPr>
        <w:fldChar w:fldCharType="end"/>
      </w:r>
      <w:r w:rsidRPr="00F50802">
        <w:rPr>
          <w:lang w:val="en-GB"/>
        </w:rPr>
        <w:t xml:space="preserve"> – Overview of PSE 4 results areas</w:t>
      </w:r>
    </w:p>
    <w:tbl>
      <w:tblPr>
        <w:tblStyle w:val="TableGrid"/>
        <w:tblW w:w="0" w:type="auto"/>
        <w:tblLook w:val="04A0" w:firstRow="1" w:lastRow="0" w:firstColumn="1" w:lastColumn="0" w:noHBand="0" w:noVBand="1"/>
      </w:tblPr>
      <w:tblGrid>
        <w:gridCol w:w="1413"/>
        <w:gridCol w:w="8215"/>
      </w:tblGrid>
      <w:tr w:rsidR="000C08F3" w:rsidRPr="00074943" w14:paraId="67B43C0E" w14:textId="77777777" w:rsidTr="0073422D">
        <w:tc>
          <w:tcPr>
            <w:tcW w:w="1413" w:type="dxa"/>
          </w:tcPr>
          <w:p w14:paraId="761B7F38" w14:textId="77777777" w:rsidR="000C08F3" w:rsidRPr="00F50802" w:rsidRDefault="000C08F3" w:rsidP="0073422D">
            <w:pPr>
              <w:rPr>
                <w:lang w:val="en-GB"/>
              </w:rPr>
            </w:pPr>
            <w:r w:rsidRPr="00F50802">
              <w:rPr>
                <w:lang w:val="en-GB"/>
              </w:rPr>
              <w:t>Engagement Objective</w:t>
            </w:r>
          </w:p>
        </w:tc>
        <w:tc>
          <w:tcPr>
            <w:tcW w:w="8215" w:type="dxa"/>
          </w:tcPr>
          <w:p w14:paraId="17EC84ED" w14:textId="77777777" w:rsidR="000C08F3" w:rsidRPr="00F50802" w:rsidRDefault="000C08F3" w:rsidP="0073422D">
            <w:pPr>
              <w:rPr>
                <w:lang w:val="en-GB"/>
              </w:rPr>
            </w:pPr>
            <w:r w:rsidRPr="00F50802">
              <w:rPr>
                <w:lang w:val="en-GB"/>
              </w:rPr>
              <w:t xml:space="preserve">Capacity of regional actors to respond to piracy, robbery at sea and other threats to maritime security in the Gulf of Guinea </w:t>
            </w:r>
            <w:proofErr w:type="gramStart"/>
            <w:r w:rsidRPr="00F50802">
              <w:rPr>
                <w:lang w:val="en-GB"/>
              </w:rPr>
              <w:t>is strengthened</w:t>
            </w:r>
            <w:proofErr w:type="gramEnd"/>
            <w:r w:rsidR="00AB5ADD" w:rsidRPr="00F50802">
              <w:rPr>
                <w:lang w:val="en-GB"/>
              </w:rPr>
              <w:t>.</w:t>
            </w:r>
          </w:p>
        </w:tc>
      </w:tr>
      <w:tr w:rsidR="000C08F3" w:rsidRPr="00074943" w14:paraId="427ADA14" w14:textId="77777777" w:rsidTr="0073422D">
        <w:tc>
          <w:tcPr>
            <w:tcW w:w="1413" w:type="dxa"/>
          </w:tcPr>
          <w:p w14:paraId="0870DBA0" w14:textId="77777777" w:rsidR="000C08F3" w:rsidRPr="00F50802" w:rsidRDefault="000C08F3" w:rsidP="0073422D">
            <w:pPr>
              <w:rPr>
                <w:lang w:val="en-GB"/>
              </w:rPr>
            </w:pPr>
            <w:r w:rsidRPr="00F50802">
              <w:rPr>
                <w:lang w:val="en-GB"/>
              </w:rPr>
              <w:t>Outcome 1</w:t>
            </w:r>
          </w:p>
        </w:tc>
        <w:tc>
          <w:tcPr>
            <w:tcW w:w="8215" w:type="dxa"/>
          </w:tcPr>
          <w:p w14:paraId="6CA64A3C" w14:textId="77777777" w:rsidR="000C08F3" w:rsidRPr="00F50802" w:rsidRDefault="000C08F3" w:rsidP="0073422D">
            <w:pPr>
              <w:rPr>
                <w:lang w:val="en-GB"/>
              </w:rPr>
            </w:pPr>
            <w:r w:rsidRPr="00F50802">
              <w:rPr>
                <w:szCs w:val="24"/>
                <w:lang w:val="en-GB"/>
              </w:rPr>
              <w:t xml:space="preserve">Enhanced Maritime Domain Awareness capacity, </w:t>
            </w:r>
            <w:r w:rsidR="001C0F23" w:rsidRPr="00F50802">
              <w:rPr>
                <w:szCs w:val="24"/>
                <w:lang w:val="en-GB"/>
              </w:rPr>
              <w:t>cooperation,</w:t>
            </w:r>
            <w:r w:rsidRPr="00F50802">
              <w:rPr>
                <w:szCs w:val="24"/>
                <w:lang w:val="en-GB"/>
              </w:rPr>
              <w:t xml:space="preserve"> and interoperability amongst West African coastal states</w:t>
            </w:r>
            <w:r w:rsidR="00AB5ADD" w:rsidRPr="00F50802">
              <w:rPr>
                <w:szCs w:val="24"/>
                <w:lang w:val="en-GB"/>
              </w:rPr>
              <w:t>.</w:t>
            </w:r>
          </w:p>
        </w:tc>
      </w:tr>
      <w:tr w:rsidR="000C08F3" w:rsidRPr="00074943" w14:paraId="3D06DBBB" w14:textId="77777777" w:rsidTr="0073422D">
        <w:tc>
          <w:tcPr>
            <w:tcW w:w="1413" w:type="dxa"/>
          </w:tcPr>
          <w:p w14:paraId="7E0D1BE3" w14:textId="77777777" w:rsidR="000C08F3" w:rsidRPr="00F50802" w:rsidRDefault="000C08F3" w:rsidP="0073422D">
            <w:pPr>
              <w:rPr>
                <w:lang w:val="en-GB"/>
              </w:rPr>
            </w:pPr>
            <w:r w:rsidRPr="00F50802">
              <w:rPr>
                <w:lang w:val="en-GB"/>
              </w:rPr>
              <w:t>Outcome 2</w:t>
            </w:r>
          </w:p>
        </w:tc>
        <w:tc>
          <w:tcPr>
            <w:tcW w:w="8215" w:type="dxa"/>
          </w:tcPr>
          <w:p w14:paraId="57F3BF83" w14:textId="77777777" w:rsidR="000C08F3" w:rsidRPr="00F50802" w:rsidRDefault="000C08F3" w:rsidP="0073422D">
            <w:pPr>
              <w:rPr>
                <w:lang w:val="en-GB"/>
              </w:rPr>
            </w:pPr>
            <w:r w:rsidRPr="00F50802">
              <w:rPr>
                <w:lang w:val="en-GB"/>
              </w:rPr>
              <w:t>Capacity of Ghanaian maritime special forces to be sustainable build up to squadron level and respond to piracy and armed robbery at sea enhanced in line with international standards and rule of law.</w:t>
            </w:r>
          </w:p>
        </w:tc>
      </w:tr>
      <w:tr w:rsidR="000C08F3" w:rsidRPr="00074943" w14:paraId="6B043C72" w14:textId="77777777" w:rsidTr="0073422D">
        <w:tc>
          <w:tcPr>
            <w:tcW w:w="1413" w:type="dxa"/>
          </w:tcPr>
          <w:p w14:paraId="4B28784A" w14:textId="77777777" w:rsidR="000C08F3" w:rsidRPr="00F50802" w:rsidRDefault="000C08F3" w:rsidP="0073422D">
            <w:pPr>
              <w:rPr>
                <w:lang w:val="en-GB"/>
              </w:rPr>
            </w:pPr>
            <w:r w:rsidRPr="00F50802">
              <w:rPr>
                <w:lang w:val="en-GB"/>
              </w:rPr>
              <w:t>Outcome 3</w:t>
            </w:r>
          </w:p>
        </w:tc>
        <w:tc>
          <w:tcPr>
            <w:tcW w:w="8215" w:type="dxa"/>
          </w:tcPr>
          <w:p w14:paraId="6A9B832D" w14:textId="56A58F39" w:rsidR="000C08F3" w:rsidRPr="00F50802" w:rsidRDefault="000C08F3" w:rsidP="0073422D">
            <w:pPr>
              <w:rPr>
                <w:i/>
                <w:iCs/>
                <w:lang w:val="en-GB"/>
              </w:rPr>
            </w:pPr>
            <w:r w:rsidRPr="00F50802">
              <w:rPr>
                <w:lang w:val="en-GB"/>
              </w:rPr>
              <w:t xml:space="preserve">Navy </w:t>
            </w:r>
            <w:r w:rsidR="004A0E7E" w:rsidRPr="00F50802">
              <w:rPr>
                <w:lang w:val="en-GB"/>
              </w:rPr>
              <w:t>personnel</w:t>
            </w:r>
            <w:r w:rsidRPr="00F50802">
              <w:rPr>
                <w:lang w:val="en-GB"/>
              </w:rPr>
              <w:t xml:space="preserve"> from Zone E (Togo, Benin, </w:t>
            </w:r>
            <w:proofErr w:type="gramStart"/>
            <w:r w:rsidRPr="00F50802">
              <w:rPr>
                <w:lang w:val="en-GB"/>
              </w:rPr>
              <w:t>Nigeria</w:t>
            </w:r>
            <w:proofErr w:type="gramEnd"/>
            <w:r w:rsidRPr="00F50802">
              <w:rPr>
                <w:lang w:val="en-GB"/>
              </w:rPr>
              <w:t>), Zone D (</w:t>
            </w:r>
            <w:r w:rsidR="00D01048">
              <w:rPr>
                <w:lang w:val="en-GB"/>
              </w:rPr>
              <w:t>Cameroon</w:t>
            </w:r>
            <w:r w:rsidRPr="00F50802">
              <w:rPr>
                <w:lang w:val="en-GB"/>
              </w:rPr>
              <w:t>) and Zone F (Côte d’Ivoire, Ghana) are trained to conduct military and integrated Maritime Interception Operations</w:t>
            </w:r>
            <w:r w:rsidR="00BD6F1F" w:rsidRPr="00F50802">
              <w:rPr>
                <w:lang w:val="en-GB"/>
              </w:rPr>
              <w:t xml:space="preserve"> (</w:t>
            </w:r>
            <w:r w:rsidR="00BD6F1F" w:rsidRPr="00F50802">
              <w:rPr>
                <w:i/>
                <w:iCs/>
                <w:lang w:val="en-GB"/>
              </w:rPr>
              <w:t xml:space="preserve">Implemented by UNODC </w:t>
            </w:r>
            <w:r w:rsidR="00795483" w:rsidRPr="00F50802">
              <w:rPr>
                <w:i/>
                <w:iCs/>
                <w:lang w:val="en-GB"/>
              </w:rPr>
              <w:t>under</w:t>
            </w:r>
            <w:r w:rsidR="00BD6F1F" w:rsidRPr="00F50802">
              <w:rPr>
                <w:i/>
                <w:iCs/>
                <w:lang w:val="en-GB"/>
              </w:rPr>
              <w:t xml:space="preserve"> separate agreement</w:t>
            </w:r>
            <w:r w:rsidR="009D4C28" w:rsidRPr="00F50802">
              <w:rPr>
                <w:i/>
                <w:iCs/>
                <w:lang w:val="en-GB"/>
              </w:rPr>
              <w:t xml:space="preserve"> with MOD/DCD)</w:t>
            </w:r>
            <w:r w:rsidR="00AB5ADD" w:rsidRPr="00F50802">
              <w:rPr>
                <w:i/>
                <w:iCs/>
                <w:lang w:val="en-GB"/>
              </w:rPr>
              <w:t>.</w:t>
            </w:r>
          </w:p>
        </w:tc>
      </w:tr>
      <w:tr w:rsidR="000C08F3" w:rsidRPr="00074943" w14:paraId="1E75FB4D" w14:textId="77777777" w:rsidTr="0073422D">
        <w:tc>
          <w:tcPr>
            <w:tcW w:w="1413" w:type="dxa"/>
          </w:tcPr>
          <w:p w14:paraId="1C8FDF39" w14:textId="77777777" w:rsidR="000C08F3" w:rsidRPr="00F50802" w:rsidRDefault="000C08F3" w:rsidP="0073422D">
            <w:pPr>
              <w:rPr>
                <w:lang w:val="en-GB"/>
              </w:rPr>
            </w:pPr>
            <w:r w:rsidRPr="00F50802">
              <w:rPr>
                <w:lang w:val="en-GB"/>
              </w:rPr>
              <w:t>Outcome 4</w:t>
            </w:r>
          </w:p>
        </w:tc>
        <w:tc>
          <w:tcPr>
            <w:tcW w:w="8215" w:type="dxa"/>
          </w:tcPr>
          <w:p w14:paraId="56734048" w14:textId="77777777" w:rsidR="000C08F3" w:rsidRPr="00F50802" w:rsidRDefault="000C08F3" w:rsidP="0073422D">
            <w:pPr>
              <w:rPr>
                <w:lang w:val="en-GB"/>
              </w:rPr>
            </w:pPr>
            <w:r w:rsidRPr="00F50802">
              <w:rPr>
                <w:lang w:val="en-GB"/>
              </w:rPr>
              <w:t>Enhanced communication and cooperation among maritime stakeholders</w:t>
            </w:r>
            <w:r w:rsidR="00AB5ADD" w:rsidRPr="00F50802">
              <w:rPr>
                <w:lang w:val="en-GB"/>
              </w:rPr>
              <w:t>.</w:t>
            </w:r>
          </w:p>
        </w:tc>
      </w:tr>
      <w:tr w:rsidR="000C08F3" w:rsidRPr="00074943" w14:paraId="697C56A4" w14:textId="77777777" w:rsidTr="0073422D">
        <w:tc>
          <w:tcPr>
            <w:tcW w:w="1413" w:type="dxa"/>
          </w:tcPr>
          <w:p w14:paraId="2F367717" w14:textId="77777777" w:rsidR="000C08F3" w:rsidRPr="00F50802" w:rsidRDefault="000C08F3" w:rsidP="0073422D">
            <w:pPr>
              <w:rPr>
                <w:lang w:val="en-GB"/>
              </w:rPr>
            </w:pPr>
            <w:r w:rsidRPr="00F50802">
              <w:rPr>
                <w:lang w:val="en-GB"/>
              </w:rPr>
              <w:t>Outcome 5</w:t>
            </w:r>
          </w:p>
        </w:tc>
        <w:tc>
          <w:tcPr>
            <w:tcW w:w="8215" w:type="dxa"/>
          </w:tcPr>
          <w:p w14:paraId="57837715" w14:textId="77777777" w:rsidR="000C08F3" w:rsidRPr="00F50802" w:rsidRDefault="000C08F3" w:rsidP="0073422D">
            <w:pPr>
              <w:rPr>
                <w:lang w:val="en-GB"/>
              </w:rPr>
            </w:pPr>
            <w:r w:rsidRPr="00F50802">
              <w:rPr>
                <w:lang w:val="en-GB"/>
              </w:rPr>
              <w:t>Capacity of maritime law enforcement agencies with focus on Nigeria and Ghana to respond to maritime crime at sea</w:t>
            </w:r>
            <w:r w:rsidR="00AB5ADD" w:rsidRPr="00F50802">
              <w:rPr>
                <w:lang w:val="en-GB"/>
              </w:rPr>
              <w:t>.</w:t>
            </w:r>
          </w:p>
        </w:tc>
      </w:tr>
    </w:tbl>
    <w:p w14:paraId="6214AEA3" w14:textId="77777777" w:rsidR="002177D6" w:rsidRPr="00F50802" w:rsidRDefault="00897341" w:rsidP="002177D6">
      <w:pPr>
        <w:rPr>
          <w:u w:val="single"/>
          <w:lang w:val="en-GB"/>
        </w:rPr>
      </w:pPr>
      <w:r w:rsidRPr="00F50802">
        <w:rPr>
          <w:u w:val="single"/>
          <w:lang w:val="en-GB"/>
        </w:rPr>
        <w:t>1</w:t>
      </w:r>
      <w:r w:rsidR="004721A9" w:rsidRPr="00F50802">
        <w:rPr>
          <w:u w:val="single"/>
          <w:lang w:val="en-GB"/>
        </w:rPr>
        <w:t xml:space="preserve"> </w:t>
      </w:r>
      <w:r w:rsidR="004721A9" w:rsidRPr="00F50802">
        <w:rPr>
          <w:rFonts w:ascii="Calibri" w:hAnsi="Calibri" w:cs="Calibri"/>
          <w:u w:val="single"/>
          <w:lang w:val="en-GB"/>
        </w:rPr>
        <w:t xml:space="preserve">– </w:t>
      </w:r>
      <w:r w:rsidRPr="00F50802">
        <w:rPr>
          <w:u w:val="single"/>
          <w:lang w:val="en-GB"/>
        </w:rPr>
        <w:t>Maritime operational planning training a</w:t>
      </w:r>
      <w:r w:rsidR="0088561E" w:rsidRPr="00F50802">
        <w:rPr>
          <w:u w:val="single"/>
          <w:lang w:val="en-GB"/>
        </w:rPr>
        <w:t>nd MDA</w:t>
      </w:r>
      <w:r w:rsidR="009717F7" w:rsidRPr="00F50802">
        <w:rPr>
          <w:u w:val="single"/>
          <w:lang w:val="en-GB"/>
        </w:rPr>
        <w:t xml:space="preserve"> – Royal Danish Navy</w:t>
      </w:r>
    </w:p>
    <w:p w14:paraId="4E7C93FB" w14:textId="77777777" w:rsidR="00972313" w:rsidRPr="00F50802" w:rsidRDefault="00972313" w:rsidP="00972313">
      <w:pPr>
        <w:rPr>
          <w:lang w:val="en-GB"/>
        </w:rPr>
      </w:pPr>
      <w:r w:rsidRPr="00F50802">
        <w:rPr>
          <w:lang w:val="en-GB"/>
        </w:rPr>
        <w:t xml:space="preserve">Denmark will contribute to operational planning and will promote </w:t>
      </w:r>
      <w:proofErr w:type="gramStart"/>
      <w:r w:rsidRPr="00F50802">
        <w:rPr>
          <w:lang w:val="en-GB"/>
        </w:rPr>
        <w:t>more effective use of the maritime domain awareness data available, including its communication from one country to the next in a manner that is cohesive and useful</w:t>
      </w:r>
      <w:proofErr w:type="gramEnd"/>
      <w:r w:rsidRPr="00F50802">
        <w:rPr>
          <w:lang w:val="en-GB"/>
        </w:rPr>
        <w:t>. This contribution will take the form of training to ensure participants have the basic knowledge and skills necessary to act as maritime planning staff officers at a tactical and operational level, in a multinational maritime context or component (e.g., C</w:t>
      </w:r>
      <w:r w:rsidR="00995180" w:rsidRPr="00F50802">
        <w:rPr>
          <w:lang w:val="en-GB"/>
        </w:rPr>
        <w:t>ommander Task</w:t>
      </w:r>
      <w:r w:rsidR="00B9263D" w:rsidRPr="00F50802">
        <w:rPr>
          <w:lang w:val="en-GB"/>
        </w:rPr>
        <w:t xml:space="preserve"> Force </w:t>
      </w:r>
      <w:r w:rsidRPr="00F50802">
        <w:rPr>
          <w:lang w:val="en-GB"/>
        </w:rPr>
        <w:t>or C</w:t>
      </w:r>
      <w:r w:rsidR="00B9263D" w:rsidRPr="00F50802">
        <w:rPr>
          <w:lang w:val="en-GB"/>
        </w:rPr>
        <w:t>ommander Task Group</w:t>
      </w:r>
      <w:r w:rsidR="005A17A2" w:rsidRPr="00F50802">
        <w:rPr>
          <w:lang w:val="en-GB"/>
        </w:rPr>
        <w:t>) wh</w:t>
      </w:r>
      <w:r w:rsidRPr="00F50802">
        <w:rPr>
          <w:lang w:val="en-GB"/>
        </w:rPr>
        <w:t xml:space="preserve">ere English is the working language. In addition, it will provide participants with the opportunity of building relationships and networks across countries, </w:t>
      </w:r>
      <w:r w:rsidR="005A17A2" w:rsidRPr="00F50802">
        <w:rPr>
          <w:lang w:val="en-GB"/>
        </w:rPr>
        <w:t>to</w:t>
      </w:r>
      <w:r w:rsidRPr="00F50802">
        <w:rPr>
          <w:lang w:val="en-GB"/>
        </w:rPr>
        <w:t xml:space="preserve"> enhance the level of trust and cooperation between the coastal states in the region. </w:t>
      </w:r>
    </w:p>
    <w:p w14:paraId="1C45EC30" w14:textId="77777777" w:rsidR="00170039" w:rsidRPr="00F50802" w:rsidRDefault="00972313" w:rsidP="00170039">
      <w:pPr>
        <w:rPr>
          <w:rFonts w:cstheme="minorHAnsi"/>
          <w:iCs/>
          <w:lang w:val="en-GB"/>
        </w:rPr>
      </w:pPr>
      <w:r w:rsidRPr="00F50802">
        <w:rPr>
          <w:lang w:val="en-GB"/>
        </w:rPr>
        <w:t xml:space="preserve">The assessment of the targets </w:t>
      </w:r>
      <w:proofErr w:type="gramStart"/>
      <w:r w:rsidRPr="00F50802">
        <w:rPr>
          <w:lang w:val="en-GB"/>
        </w:rPr>
        <w:t>will be conducted</w:t>
      </w:r>
      <w:proofErr w:type="gramEnd"/>
      <w:r w:rsidRPr="00F50802">
        <w:rPr>
          <w:lang w:val="en-GB"/>
        </w:rPr>
        <w:t xml:space="preserve"> using OBANGAME EXPRESS and Grand African NEMO. The exercises </w:t>
      </w:r>
      <w:proofErr w:type="gramStart"/>
      <w:r w:rsidRPr="00F50802">
        <w:rPr>
          <w:lang w:val="en-GB"/>
        </w:rPr>
        <w:t>are designed</w:t>
      </w:r>
      <w:proofErr w:type="gramEnd"/>
      <w:r w:rsidRPr="00F50802">
        <w:rPr>
          <w:lang w:val="en-GB"/>
        </w:rPr>
        <w:t xml:space="preserve"> to address identified technical needs amongst participants.</w:t>
      </w:r>
      <w:r w:rsidR="00D862FF" w:rsidRPr="00F50802">
        <w:rPr>
          <w:lang w:val="en-GB"/>
        </w:rPr>
        <w:t xml:space="preserve"> </w:t>
      </w:r>
      <w:r w:rsidRPr="00F50802">
        <w:rPr>
          <w:lang w:val="en-GB"/>
        </w:rPr>
        <w:t xml:space="preserve">OBANGAME EXPRESS and Grand African NEMO pursue its goal by creating realistic scenarios around a hijacked vessel or a vessel involved in unlawful act. Maritime Operation Centres </w:t>
      </w:r>
      <w:proofErr w:type="gramStart"/>
      <w:r w:rsidRPr="00F50802">
        <w:rPr>
          <w:lang w:val="en-GB"/>
        </w:rPr>
        <w:t>are challenged</w:t>
      </w:r>
      <w:proofErr w:type="gramEnd"/>
      <w:r w:rsidRPr="00F50802">
        <w:rPr>
          <w:lang w:val="en-GB"/>
        </w:rPr>
        <w:t xml:space="preserve"> to properly identify the incident and share the information with the other Maritime Operation Centres along the coast. The maritime forces of the individual countries </w:t>
      </w:r>
      <w:proofErr w:type="gramStart"/>
      <w:r w:rsidRPr="00F50802">
        <w:rPr>
          <w:lang w:val="en-GB"/>
        </w:rPr>
        <w:t>are also challenged</w:t>
      </w:r>
      <w:proofErr w:type="gramEnd"/>
      <w:r w:rsidRPr="00F50802">
        <w:rPr>
          <w:lang w:val="en-GB"/>
        </w:rPr>
        <w:t xml:space="preserve"> in their allocated zones as well as their ability to find and secure evidence to subsequently prosecute illegal activity. The education uses exercises in boarding procedures and techniques (see outcome 2). At the same time, emphasis </w:t>
      </w:r>
      <w:proofErr w:type="gramStart"/>
      <w:r w:rsidRPr="00F50802">
        <w:rPr>
          <w:lang w:val="en-GB"/>
        </w:rPr>
        <w:t>is placed</w:t>
      </w:r>
      <w:proofErr w:type="gramEnd"/>
      <w:r w:rsidRPr="00F50802">
        <w:rPr>
          <w:lang w:val="en-GB"/>
        </w:rPr>
        <w:t xml:space="preserve"> on assessing and improving the response units' response capacity for maritime intervention as well as planning operations and coordination with Maritime Operations Centres. Finally, the aim is to build training units in order that the units can then pass on learned technical and tactical skills to their own units. In this way, the exercise provides linkages between MOCs, MMCCs, CRESMAO and the ICC. It will strengthen the ICC’s role in establishing a common system linking national and regional capacities.</w:t>
      </w:r>
      <w:r w:rsidR="00170039" w:rsidRPr="00F50802">
        <w:rPr>
          <w:rFonts w:cstheme="minorHAnsi"/>
          <w:iCs/>
          <w:lang w:val="en-GB"/>
        </w:rPr>
        <w:t xml:space="preserve"> </w:t>
      </w:r>
    </w:p>
    <w:p w14:paraId="4182A569" w14:textId="28745573" w:rsidR="00170039" w:rsidRPr="00F50802" w:rsidRDefault="00170039" w:rsidP="00170039">
      <w:pPr>
        <w:rPr>
          <w:rFonts w:cstheme="minorHAnsi"/>
          <w:iCs/>
          <w:lang w:val="en-GB"/>
        </w:rPr>
      </w:pPr>
      <w:r w:rsidRPr="00F50802">
        <w:rPr>
          <w:rFonts w:cstheme="minorHAnsi"/>
          <w:iCs/>
          <w:lang w:val="en-GB"/>
        </w:rPr>
        <w:t xml:space="preserve">This engagement will focus on already operational zonal centres and its member states being zone E (that includes Nigeria), F (that includes Ghana) and D (that include </w:t>
      </w:r>
      <w:r w:rsidR="00D01048">
        <w:rPr>
          <w:rFonts w:cstheme="minorHAnsi"/>
          <w:iCs/>
          <w:lang w:val="en-GB"/>
        </w:rPr>
        <w:t>Cameroon</w:t>
      </w:r>
      <w:r w:rsidRPr="00F50802">
        <w:rPr>
          <w:rFonts w:cstheme="minorHAnsi"/>
          <w:iCs/>
          <w:lang w:val="en-GB"/>
        </w:rPr>
        <w:t>). The MMCCs for these zones are in Benin, Ghana, and Douala respectively.  The perspective of the engagement is both national, multinational, and regional. An important facilitator for the training will be the production of suitable training material based upon standard operating procedures (SOPs), which will require involvement of the ICC, CRESMAO and MMCCs.</w:t>
      </w:r>
    </w:p>
    <w:p w14:paraId="4C107AEB" w14:textId="77777777" w:rsidR="00170039" w:rsidRPr="00F50802" w:rsidRDefault="00170039" w:rsidP="00170039">
      <w:pPr>
        <w:rPr>
          <w:lang w:val="en-GB"/>
        </w:rPr>
      </w:pPr>
      <w:proofErr w:type="gramStart"/>
      <w:r w:rsidRPr="00F50802">
        <w:rPr>
          <w:lang w:val="en-GB"/>
        </w:rPr>
        <w:t>Denmark’s contribution to this outcome area will be provided by Danish Navy experts with relevant operational experience in MDA and in planning and exercises who will be deployed to the region during the exercise and course period</w:t>
      </w:r>
      <w:proofErr w:type="gramEnd"/>
      <w:r w:rsidRPr="00F50802">
        <w:rPr>
          <w:lang w:val="en-GB"/>
        </w:rPr>
        <w:t xml:space="preserve">. Denmark will also contribute to the development of the SOP and training material, which may require additional visits to the region. </w:t>
      </w:r>
      <w:proofErr w:type="gramStart"/>
      <w:r w:rsidRPr="00F50802">
        <w:rPr>
          <w:lang w:val="en-GB"/>
        </w:rPr>
        <w:t xml:space="preserve">This support will be coordinated by the Maritime Military Adviser in consultation with the ICC, </w:t>
      </w:r>
      <w:r w:rsidR="00BC7573" w:rsidRPr="00F50802">
        <w:rPr>
          <w:lang w:val="en-GB"/>
        </w:rPr>
        <w:t>US Naval Forces Africa (</w:t>
      </w:r>
      <w:r w:rsidRPr="00F50802">
        <w:rPr>
          <w:lang w:val="en-GB"/>
        </w:rPr>
        <w:t>NAVAF</w:t>
      </w:r>
      <w:r w:rsidR="00BC7573" w:rsidRPr="00F50802">
        <w:rPr>
          <w:lang w:val="en-GB"/>
        </w:rPr>
        <w:t>)</w:t>
      </w:r>
      <w:r w:rsidRPr="00F50802">
        <w:rPr>
          <w:lang w:val="en-GB"/>
        </w:rPr>
        <w:t>, and Danish authorities</w:t>
      </w:r>
      <w:proofErr w:type="gramEnd"/>
      <w:r w:rsidRPr="00F50802">
        <w:rPr>
          <w:lang w:val="en-GB"/>
        </w:rPr>
        <w:t>.</w:t>
      </w:r>
    </w:p>
    <w:p w14:paraId="2F48780B" w14:textId="77777777" w:rsidR="00E56F89" w:rsidRPr="00F50802" w:rsidRDefault="004721A9" w:rsidP="00E56F89">
      <w:pPr>
        <w:rPr>
          <w:u w:val="single"/>
          <w:lang w:val="en-GB"/>
        </w:rPr>
      </w:pPr>
      <w:r w:rsidRPr="00F50802">
        <w:rPr>
          <w:u w:val="single"/>
          <w:lang w:val="en-GB"/>
        </w:rPr>
        <w:t xml:space="preserve">2 </w:t>
      </w:r>
      <w:r w:rsidRPr="00F50802">
        <w:rPr>
          <w:rFonts w:ascii="Calibri" w:hAnsi="Calibri" w:cs="Calibri"/>
          <w:u w:val="single"/>
          <w:lang w:val="en-GB"/>
        </w:rPr>
        <w:t xml:space="preserve">– </w:t>
      </w:r>
      <w:r w:rsidRPr="00F50802">
        <w:rPr>
          <w:u w:val="single"/>
          <w:lang w:val="en-GB"/>
        </w:rPr>
        <w:t>Enhancing military operational responses</w:t>
      </w:r>
      <w:r w:rsidR="00706101" w:rsidRPr="00F50802">
        <w:rPr>
          <w:u w:val="single"/>
          <w:lang w:val="en-GB"/>
        </w:rPr>
        <w:t xml:space="preserve"> </w:t>
      </w:r>
      <w:r w:rsidR="009717F7" w:rsidRPr="00F50802">
        <w:rPr>
          <w:u w:val="single"/>
          <w:lang w:val="en-GB"/>
        </w:rPr>
        <w:t>- SOCOM</w:t>
      </w:r>
    </w:p>
    <w:p w14:paraId="0A31FC57" w14:textId="77777777" w:rsidR="00E56F89" w:rsidRPr="00F50802" w:rsidRDefault="00E6587F" w:rsidP="00F5372C">
      <w:pPr>
        <w:rPr>
          <w:u w:val="single"/>
          <w:lang w:val="en-GB"/>
        </w:rPr>
      </w:pPr>
      <w:r w:rsidRPr="00F50802">
        <w:rPr>
          <w:lang w:val="en-GB"/>
        </w:rPr>
        <w:t xml:space="preserve">The Danish contribution to this outcome area </w:t>
      </w:r>
      <w:proofErr w:type="gramStart"/>
      <w:r w:rsidRPr="00F50802">
        <w:rPr>
          <w:lang w:val="en-GB"/>
        </w:rPr>
        <w:t>will be provided</w:t>
      </w:r>
      <w:proofErr w:type="gramEnd"/>
      <w:r w:rsidRPr="00F50802">
        <w:rPr>
          <w:lang w:val="en-GB"/>
        </w:rPr>
        <w:t xml:space="preserve"> by SOCOM. This outcome will build the Ghana SBS operational capabilities, applying NATO standard tools for developing and sustaining military capabilities, to focus resource allocation in time and space, and to measure concrete progress within the individual years and outcome targets. Developing the Ghana SBS capability within the Ghana Navy will be a complex endeavour, which means that the engagement will have to </w:t>
      </w:r>
      <w:proofErr w:type="gramStart"/>
      <w:r w:rsidRPr="00F50802">
        <w:rPr>
          <w:lang w:val="en-GB"/>
        </w:rPr>
        <w:t>be adjusted</w:t>
      </w:r>
      <w:proofErr w:type="gramEnd"/>
      <w:r w:rsidRPr="00F50802">
        <w:rPr>
          <w:lang w:val="en-GB"/>
        </w:rPr>
        <w:t xml:space="preserve"> as the results are analysed. Exercise OBANGAME EXPRESS will be a key assessment “tool” for guiding future efforts and activities.</w:t>
      </w:r>
      <w:r w:rsidR="00706101" w:rsidRPr="00F50802">
        <w:rPr>
          <w:u w:val="single"/>
          <w:lang w:val="en-GB"/>
        </w:rPr>
        <w:t xml:space="preserve">3 </w:t>
      </w:r>
      <w:r w:rsidR="00706101" w:rsidRPr="00F50802">
        <w:rPr>
          <w:rFonts w:ascii="Calibri" w:hAnsi="Calibri" w:cs="Calibri"/>
          <w:u w:val="single"/>
          <w:lang w:val="en-GB"/>
        </w:rPr>
        <w:t xml:space="preserve">– </w:t>
      </w:r>
      <w:r w:rsidR="00F93AE7" w:rsidRPr="00F50802">
        <w:rPr>
          <w:u w:val="single"/>
          <w:lang w:val="en-GB"/>
        </w:rPr>
        <w:t>Visit, board, search, and seizure (VBSS</w:t>
      </w:r>
      <w:r w:rsidR="00706101" w:rsidRPr="00F50802">
        <w:rPr>
          <w:u w:val="single"/>
          <w:lang w:val="en-GB"/>
        </w:rPr>
        <w:t>) - UNODC</w:t>
      </w:r>
    </w:p>
    <w:p w14:paraId="3AAA4DE1" w14:textId="11FEEB28" w:rsidR="003949C4" w:rsidRPr="00F50802" w:rsidRDefault="0099541A" w:rsidP="00F5372C">
      <w:pPr>
        <w:rPr>
          <w:u w:val="single"/>
          <w:lang w:val="en-GB"/>
        </w:rPr>
      </w:pPr>
      <w:r w:rsidRPr="00F50802">
        <w:rPr>
          <w:lang w:val="en-GB"/>
        </w:rPr>
        <w:t xml:space="preserve">This engagement will </w:t>
      </w:r>
      <w:r w:rsidR="00CF71F5" w:rsidRPr="00F50802">
        <w:rPr>
          <w:lang w:val="en-GB"/>
        </w:rPr>
        <w:t xml:space="preserve">use </w:t>
      </w:r>
      <w:r w:rsidR="00D13779" w:rsidRPr="00F50802">
        <w:rPr>
          <w:lang w:val="en-GB"/>
        </w:rPr>
        <w:t xml:space="preserve">permanent </w:t>
      </w:r>
      <w:r w:rsidR="00CF71F5" w:rsidRPr="00F50802">
        <w:rPr>
          <w:lang w:val="en-GB"/>
        </w:rPr>
        <w:t xml:space="preserve">VBSS training </w:t>
      </w:r>
      <w:r w:rsidR="00631917" w:rsidRPr="00F50802">
        <w:rPr>
          <w:lang w:val="en-GB"/>
        </w:rPr>
        <w:t>centres</w:t>
      </w:r>
      <w:r w:rsidR="00CF71F5" w:rsidRPr="00F50802">
        <w:rPr>
          <w:lang w:val="en-GB"/>
        </w:rPr>
        <w:t xml:space="preserve"> </w:t>
      </w:r>
      <w:r w:rsidR="00404F8A" w:rsidRPr="00F50802">
        <w:rPr>
          <w:lang w:val="en-GB"/>
        </w:rPr>
        <w:t>i</w:t>
      </w:r>
      <w:r w:rsidR="00CF71F5" w:rsidRPr="00F50802">
        <w:rPr>
          <w:lang w:val="en-GB"/>
        </w:rPr>
        <w:t xml:space="preserve">n Nigeria and Ghana </w:t>
      </w:r>
      <w:r w:rsidR="00881683" w:rsidRPr="00F50802">
        <w:rPr>
          <w:lang w:val="en-GB"/>
        </w:rPr>
        <w:t xml:space="preserve">established with </w:t>
      </w:r>
      <w:r w:rsidR="00404F8A" w:rsidRPr="00F50802">
        <w:rPr>
          <w:lang w:val="en-GB"/>
        </w:rPr>
        <w:t xml:space="preserve">ODA compatible </w:t>
      </w:r>
      <w:r w:rsidR="00881683" w:rsidRPr="00F50802">
        <w:rPr>
          <w:lang w:val="en-GB"/>
        </w:rPr>
        <w:t xml:space="preserve">Danish </w:t>
      </w:r>
      <w:r w:rsidR="00AE72B1" w:rsidRPr="00F50802">
        <w:rPr>
          <w:lang w:val="en-GB"/>
        </w:rPr>
        <w:t xml:space="preserve">bridging </w:t>
      </w:r>
      <w:r w:rsidR="00881683" w:rsidRPr="00F50802">
        <w:rPr>
          <w:lang w:val="en-GB"/>
        </w:rPr>
        <w:t>funding</w:t>
      </w:r>
      <w:r w:rsidR="004018FD" w:rsidRPr="00F50802">
        <w:rPr>
          <w:lang w:val="en-GB"/>
        </w:rPr>
        <w:t xml:space="preserve"> </w:t>
      </w:r>
      <w:r w:rsidR="00631917" w:rsidRPr="00F50802">
        <w:rPr>
          <w:lang w:val="en-GB"/>
        </w:rPr>
        <w:t>implemented</w:t>
      </w:r>
      <w:r w:rsidR="004018FD" w:rsidRPr="00F50802">
        <w:rPr>
          <w:lang w:val="en-GB"/>
        </w:rPr>
        <w:t xml:space="preserve"> by UNODC</w:t>
      </w:r>
      <w:r w:rsidR="00881683" w:rsidRPr="00F50802">
        <w:rPr>
          <w:lang w:val="en-GB"/>
        </w:rPr>
        <w:t xml:space="preserve"> </w:t>
      </w:r>
      <w:r w:rsidR="00AE72B1" w:rsidRPr="00F50802">
        <w:rPr>
          <w:lang w:val="en-GB"/>
        </w:rPr>
        <w:t>for 2021-2022</w:t>
      </w:r>
      <w:r w:rsidR="007842E7" w:rsidRPr="00F50802">
        <w:rPr>
          <w:lang w:val="en-GB"/>
        </w:rPr>
        <w:t xml:space="preserve">. </w:t>
      </w:r>
      <w:r w:rsidR="00881683" w:rsidRPr="00F50802">
        <w:rPr>
          <w:lang w:val="en-GB"/>
        </w:rPr>
        <w:t>UNODC</w:t>
      </w:r>
      <w:r w:rsidR="007842E7" w:rsidRPr="00F50802">
        <w:rPr>
          <w:lang w:val="en-GB"/>
        </w:rPr>
        <w:t xml:space="preserve"> will provide</w:t>
      </w:r>
      <w:r w:rsidR="00D13779" w:rsidRPr="00F50802">
        <w:rPr>
          <w:lang w:val="en-GB"/>
        </w:rPr>
        <w:t xml:space="preserve"> non-ODA </w:t>
      </w:r>
      <w:r w:rsidR="00631917" w:rsidRPr="00F50802">
        <w:rPr>
          <w:lang w:val="en-GB"/>
        </w:rPr>
        <w:t>funded VBSS</w:t>
      </w:r>
      <w:r w:rsidR="00864936" w:rsidRPr="00F50802">
        <w:rPr>
          <w:lang w:val="en-GB"/>
        </w:rPr>
        <w:t xml:space="preserve"> training </w:t>
      </w:r>
      <w:r w:rsidR="0016786C" w:rsidRPr="00F50802">
        <w:rPr>
          <w:lang w:val="en-GB"/>
        </w:rPr>
        <w:t xml:space="preserve">relevant in </w:t>
      </w:r>
      <w:r w:rsidR="007842E7" w:rsidRPr="00F50802">
        <w:rPr>
          <w:lang w:val="en-GB"/>
        </w:rPr>
        <w:t>various</w:t>
      </w:r>
      <w:r w:rsidR="0016786C" w:rsidRPr="00F50802">
        <w:rPr>
          <w:lang w:val="en-GB"/>
        </w:rPr>
        <w:t xml:space="preserve"> compliant/</w:t>
      </w:r>
      <w:r w:rsidR="00631917" w:rsidRPr="00F50802">
        <w:rPr>
          <w:lang w:val="en-GB"/>
        </w:rPr>
        <w:t>non-compliant</w:t>
      </w:r>
      <w:r w:rsidR="0016786C" w:rsidRPr="00F50802">
        <w:rPr>
          <w:lang w:val="en-GB"/>
        </w:rPr>
        <w:t xml:space="preserve"> and </w:t>
      </w:r>
      <w:r w:rsidR="00085E07" w:rsidRPr="00F50802">
        <w:rPr>
          <w:lang w:val="en-GB"/>
        </w:rPr>
        <w:t>opposed</w:t>
      </w:r>
      <w:r w:rsidR="008176FB" w:rsidRPr="00F50802">
        <w:rPr>
          <w:lang w:val="en-GB"/>
        </w:rPr>
        <w:t>/</w:t>
      </w:r>
      <w:r w:rsidR="00222E33" w:rsidRPr="00F50802">
        <w:rPr>
          <w:lang w:val="en-GB"/>
        </w:rPr>
        <w:t xml:space="preserve">unopposed </w:t>
      </w:r>
      <w:r w:rsidR="00EC4DB4" w:rsidRPr="00F50802">
        <w:rPr>
          <w:lang w:val="en-GB"/>
        </w:rPr>
        <w:t xml:space="preserve">scenarios for military and integrated Maritime Interception Operations (MIO). </w:t>
      </w:r>
      <w:r w:rsidR="00AF3001" w:rsidRPr="00F50802">
        <w:rPr>
          <w:lang w:val="en-GB"/>
        </w:rPr>
        <w:t>UNODC will be contracted to train n</w:t>
      </w:r>
      <w:r w:rsidR="00A67DA4" w:rsidRPr="00F50802">
        <w:rPr>
          <w:lang w:val="en-GB"/>
        </w:rPr>
        <w:t xml:space="preserve">avy </w:t>
      </w:r>
      <w:r w:rsidR="00631917" w:rsidRPr="00F50802">
        <w:rPr>
          <w:lang w:val="en-GB"/>
        </w:rPr>
        <w:t>personnel</w:t>
      </w:r>
      <w:r w:rsidR="00A67DA4" w:rsidRPr="00F50802">
        <w:rPr>
          <w:lang w:val="en-GB"/>
        </w:rPr>
        <w:t xml:space="preserve"> from Zone E (Togo, Benin, </w:t>
      </w:r>
      <w:proofErr w:type="gramStart"/>
      <w:r w:rsidR="00A67DA4" w:rsidRPr="00F50802">
        <w:rPr>
          <w:lang w:val="en-GB"/>
        </w:rPr>
        <w:t>Nigeria</w:t>
      </w:r>
      <w:proofErr w:type="gramEnd"/>
      <w:r w:rsidR="00A67DA4" w:rsidRPr="00F50802">
        <w:rPr>
          <w:lang w:val="en-GB"/>
        </w:rPr>
        <w:t>), Zone D (</w:t>
      </w:r>
      <w:r w:rsidR="00D01048">
        <w:rPr>
          <w:lang w:val="en-GB"/>
        </w:rPr>
        <w:t>Cameroon</w:t>
      </w:r>
      <w:r w:rsidR="00A67DA4" w:rsidRPr="00F50802">
        <w:rPr>
          <w:lang w:val="en-GB"/>
        </w:rPr>
        <w:t>) and Zone F (Côte d’Ivoire, Ghana)</w:t>
      </w:r>
      <w:r w:rsidR="00AF3001" w:rsidRPr="00F50802">
        <w:rPr>
          <w:lang w:val="en-GB"/>
        </w:rPr>
        <w:t xml:space="preserve">. </w:t>
      </w:r>
      <w:r w:rsidR="00B13878" w:rsidRPr="00F50802">
        <w:rPr>
          <w:lang w:val="en-GB"/>
        </w:rPr>
        <w:t xml:space="preserve">The Danish support will be the </w:t>
      </w:r>
      <w:r w:rsidR="00B13878" w:rsidRPr="00F50802" w:rsidDel="00AB5ADD">
        <w:rPr>
          <w:lang w:val="en-GB"/>
        </w:rPr>
        <w:t>first</w:t>
      </w:r>
      <w:r w:rsidR="00AB5ADD" w:rsidRPr="00F50802">
        <w:rPr>
          <w:lang w:val="en-GB"/>
        </w:rPr>
        <w:t>-time</w:t>
      </w:r>
      <w:r w:rsidR="002C220D" w:rsidRPr="00F50802">
        <w:rPr>
          <w:lang w:val="en-GB"/>
        </w:rPr>
        <w:t xml:space="preserve"> personnel from these regional navies </w:t>
      </w:r>
      <w:proofErr w:type="gramStart"/>
      <w:r w:rsidR="002C220D" w:rsidRPr="00F50802">
        <w:rPr>
          <w:lang w:val="en-GB"/>
        </w:rPr>
        <w:t>will be offered</w:t>
      </w:r>
      <w:proofErr w:type="gramEnd"/>
      <w:r w:rsidR="002C220D" w:rsidRPr="00F50802">
        <w:rPr>
          <w:lang w:val="en-GB"/>
        </w:rPr>
        <w:t xml:space="preserve"> </w:t>
      </w:r>
      <w:r w:rsidR="003E7E3E" w:rsidRPr="00F50802">
        <w:rPr>
          <w:lang w:val="en-GB"/>
        </w:rPr>
        <w:t xml:space="preserve">in-service training trajectories to develop </w:t>
      </w:r>
      <w:r w:rsidR="00150D73" w:rsidRPr="00F50802">
        <w:rPr>
          <w:lang w:val="en-GB"/>
        </w:rPr>
        <w:t>progressive</w:t>
      </w:r>
      <w:r w:rsidR="003E7E3E" w:rsidRPr="00F50802">
        <w:rPr>
          <w:lang w:val="en-GB"/>
        </w:rPr>
        <w:t xml:space="preserve"> VBSS skills up to VBSS Instructor</w:t>
      </w:r>
      <w:r w:rsidR="00D728F5" w:rsidRPr="00F50802">
        <w:rPr>
          <w:lang w:val="en-GB"/>
        </w:rPr>
        <w:t xml:space="preserve"> </w:t>
      </w:r>
      <w:r w:rsidR="00631917" w:rsidRPr="00F50802">
        <w:rPr>
          <w:lang w:val="en-GB"/>
        </w:rPr>
        <w:t>level. (See</w:t>
      </w:r>
      <w:r w:rsidR="00D728F5" w:rsidRPr="00F50802">
        <w:rPr>
          <w:lang w:val="en-GB"/>
        </w:rPr>
        <w:t xml:space="preserve"> PSE</w:t>
      </w:r>
      <w:r w:rsidR="00CE2F46" w:rsidRPr="00F50802">
        <w:rPr>
          <w:lang w:val="en-GB"/>
        </w:rPr>
        <w:t>D</w:t>
      </w:r>
      <w:r w:rsidR="00D728F5" w:rsidRPr="00F50802">
        <w:rPr>
          <w:lang w:val="en-GB"/>
        </w:rPr>
        <w:t xml:space="preserve"> 1 for details)</w:t>
      </w:r>
      <w:r w:rsidR="0009734B" w:rsidRPr="00F50802">
        <w:rPr>
          <w:lang w:val="en-GB"/>
        </w:rPr>
        <w:t>.</w:t>
      </w:r>
    </w:p>
    <w:p w14:paraId="327A7406" w14:textId="77777777" w:rsidR="0009734B" w:rsidRPr="00F50802" w:rsidRDefault="00AD3FBF" w:rsidP="00F5372C">
      <w:pPr>
        <w:rPr>
          <w:u w:val="single"/>
          <w:lang w:val="en-GB"/>
        </w:rPr>
      </w:pPr>
      <w:r w:rsidRPr="00F50802">
        <w:rPr>
          <w:u w:val="single"/>
          <w:lang w:val="en-GB"/>
        </w:rPr>
        <w:t>4 –</w:t>
      </w:r>
      <w:r w:rsidR="005637A8" w:rsidRPr="00F50802">
        <w:rPr>
          <w:u w:val="single"/>
          <w:lang w:val="en-GB"/>
        </w:rPr>
        <w:t xml:space="preserve"> Strengthening cooperation between civilian and maritime security sector institutions</w:t>
      </w:r>
      <w:r w:rsidR="003D079D" w:rsidRPr="00F50802">
        <w:rPr>
          <w:u w:val="single"/>
          <w:lang w:val="en-GB"/>
        </w:rPr>
        <w:t xml:space="preserve"> - RDDC</w:t>
      </w:r>
    </w:p>
    <w:p w14:paraId="1EC1E85E" w14:textId="77777777" w:rsidR="000A29BB" w:rsidRPr="00F50802" w:rsidRDefault="000A29BB" w:rsidP="00F5372C">
      <w:pPr>
        <w:rPr>
          <w:u w:val="single"/>
          <w:lang w:val="en-GB"/>
        </w:rPr>
      </w:pPr>
      <w:r w:rsidRPr="00F50802">
        <w:rPr>
          <w:lang w:val="en-GB"/>
        </w:rPr>
        <w:t xml:space="preserve">The </w:t>
      </w:r>
      <w:r w:rsidR="00CE2F46" w:rsidRPr="00F50802">
        <w:rPr>
          <w:lang w:val="en-GB"/>
        </w:rPr>
        <w:t>RDDC will provide the Danish contribution to this outcome area</w:t>
      </w:r>
      <w:r w:rsidRPr="00F50802">
        <w:rPr>
          <w:lang w:val="en-GB"/>
        </w:rPr>
        <w:t>. The precise arrangements will be coordinated with the Maritime Military Adviser</w:t>
      </w:r>
      <w:r w:rsidR="00F922F2" w:rsidRPr="00F50802">
        <w:rPr>
          <w:lang w:val="en-GB"/>
        </w:rPr>
        <w:t>s</w:t>
      </w:r>
      <w:r w:rsidRPr="00F50802">
        <w:rPr>
          <w:lang w:val="en-GB"/>
        </w:rPr>
        <w:t xml:space="preserve"> in conjunction with relevant national authorities</w:t>
      </w:r>
      <w:r w:rsidR="00F922F2" w:rsidRPr="00F50802">
        <w:rPr>
          <w:lang w:val="en-GB"/>
        </w:rPr>
        <w:t xml:space="preserve">. </w:t>
      </w:r>
    </w:p>
    <w:p w14:paraId="0FFC1DFE" w14:textId="77777777" w:rsidR="0009734B" w:rsidRPr="00F50802" w:rsidRDefault="00F922F2" w:rsidP="00F5372C">
      <w:pPr>
        <w:rPr>
          <w:lang w:val="en-GB"/>
        </w:rPr>
      </w:pPr>
      <w:r w:rsidRPr="00F50802">
        <w:rPr>
          <w:lang w:val="en-GB"/>
        </w:rPr>
        <w:t xml:space="preserve">This outcome area foresees the involvement of several different partners that will help facilitate programme implementation. Based on experience and in synergy with </w:t>
      </w:r>
      <w:r w:rsidR="008D6B3B" w:rsidRPr="00F50802">
        <w:rPr>
          <w:lang w:val="en-GB"/>
        </w:rPr>
        <w:t xml:space="preserve">DMSP </w:t>
      </w:r>
      <w:r w:rsidRPr="00F50802">
        <w:rPr>
          <w:lang w:val="en-GB"/>
        </w:rPr>
        <w:t>2, KAIPTC and MMCC Z F are likely partners. Identifying more potential partners will be a priority.</w:t>
      </w:r>
    </w:p>
    <w:p w14:paraId="56174375" w14:textId="77777777" w:rsidR="00480222" w:rsidRPr="00F50802" w:rsidRDefault="00480222" w:rsidP="00480222">
      <w:pPr>
        <w:rPr>
          <w:u w:val="single"/>
          <w:lang w:val="en-GB"/>
        </w:rPr>
      </w:pPr>
      <w:r w:rsidRPr="00F50802">
        <w:rPr>
          <w:u w:val="single"/>
          <w:lang w:val="en-GB"/>
        </w:rPr>
        <w:t xml:space="preserve">5 </w:t>
      </w:r>
      <w:r w:rsidRPr="00F50802">
        <w:rPr>
          <w:rFonts w:ascii="Calibri" w:hAnsi="Calibri" w:cs="Calibri"/>
          <w:u w:val="single"/>
          <w:lang w:val="en-GB"/>
        </w:rPr>
        <w:t xml:space="preserve">– </w:t>
      </w:r>
      <w:r w:rsidRPr="00F50802">
        <w:rPr>
          <w:u w:val="single"/>
          <w:lang w:val="en-GB"/>
        </w:rPr>
        <w:t>Building up sustainable response forces</w:t>
      </w:r>
      <w:r w:rsidR="0050175C" w:rsidRPr="00F50802">
        <w:rPr>
          <w:u w:val="single"/>
          <w:lang w:val="en-GB"/>
        </w:rPr>
        <w:t xml:space="preserve"> – Royal Danish Navy</w:t>
      </w:r>
    </w:p>
    <w:p w14:paraId="5583C375" w14:textId="77777777" w:rsidR="00480222" w:rsidRPr="00F50802" w:rsidRDefault="00AB0198" w:rsidP="00F5372C">
      <w:pPr>
        <w:rPr>
          <w:lang w:val="en-GB"/>
        </w:rPr>
      </w:pPr>
      <w:r w:rsidRPr="00F50802">
        <w:rPr>
          <w:lang w:val="en-GB"/>
        </w:rPr>
        <w:t xml:space="preserve">The Danish </w:t>
      </w:r>
      <w:proofErr w:type="gramStart"/>
      <w:r w:rsidRPr="00F50802">
        <w:rPr>
          <w:lang w:val="en-GB"/>
        </w:rPr>
        <w:t>contribution to this outcome area will be provided by the Danish Navy or other Danish authorities and institutions</w:t>
      </w:r>
      <w:proofErr w:type="gramEnd"/>
      <w:r w:rsidRPr="00F50802">
        <w:rPr>
          <w:lang w:val="en-GB"/>
        </w:rPr>
        <w:t>. The precise arrangements will be coordinated with the Maritime Military Adviser in conjunction with Ghana</w:t>
      </w:r>
      <w:r w:rsidR="002E4B14" w:rsidRPr="00F50802">
        <w:rPr>
          <w:lang w:val="en-GB"/>
        </w:rPr>
        <w:t xml:space="preserve"> and </w:t>
      </w:r>
      <w:r w:rsidR="0051178B" w:rsidRPr="00F50802">
        <w:rPr>
          <w:lang w:val="en-GB"/>
        </w:rPr>
        <w:t>Nigeria</w:t>
      </w:r>
      <w:r w:rsidRPr="00F50802">
        <w:rPr>
          <w:lang w:val="en-GB"/>
        </w:rPr>
        <w:t xml:space="preserve"> Nav</w:t>
      </w:r>
      <w:r w:rsidR="002E4B14" w:rsidRPr="00F50802">
        <w:rPr>
          <w:lang w:val="en-GB"/>
        </w:rPr>
        <w:t>ies</w:t>
      </w:r>
      <w:r w:rsidRPr="00F50802">
        <w:rPr>
          <w:lang w:val="en-GB"/>
        </w:rPr>
        <w:t xml:space="preserve"> and relevant national authorities in Ghana</w:t>
      </w:r>
      <w:r w:rsidR="0048668D" w:rsidRPr="00F50802">
        <w:rPr>
          <w:lang w:val="en-GB"/>
        </w:rPr>
        <w:t xml:space="preserve"> and Nig</w:t>
      </w:r>
      <w:r w:rsidR="00F15500" w:rsidRPr="00F50802">
        <w:rPr>
          <w:lang w:val="en-GB"/>
        </w:rPr>
        <w:t>eria</w:t>
      </w:r>
      <w:r w:rsidRPr="00F50802">
        <w:rPr>
          <w:lang w:val="en-GB"/>
        </w:rPr>
        <w:t xml:space="preserve">, Defence Command </w:t>
      </w:r>
      <w:r w:rsidR="00631917" w:rsidRPr="00F50802">
        <w:rPr>
          <w:lang w:val="en-GB"/>
        </w:rPr>
        <w:t>Denmark,</w:t>
      </w:r>
      <w:r w:rsidRPr="00F50802">
        <w:rPr>
          <w:lang w:val="en-GB"/>
        </w:rPr>
        <w:t xml:space="preserve"> and other Danish Defence authorities. Indicative activities for Outcome </w:t>
      </w:r>
      <w:proofErr w:type="gramStart"/>
      <w:r w:rsidRPr="00F50802">
        <w:rPr>
          <w:lang w:val="en-GB"/>
        </w:rPr>
        <w:t>will be developed</w:t>
      </w:r>
      <w:proofErr w:type="gramEnd"/>
      <w:r w:rsidRPr="00F50802">
        <w:rPr>
          <w:lang w:val="en-GB"/>
        </w:rPr>
        <w:t xml:space="preserve"> </w:t>
      </w:r>
      <w:r w:rsidR="00C0774D" w:rsidRPr="00F50802">
        <w:rPr>
          <w:lang w:val="en-GB"/>
        </w:rPr>
        <w:t>yearly in detail</w:t>
      </w:r>
      <w:r w:rsidRPr="00F50802">
        <w:rPr>
          <w:lang w:val="en-GB"/>
        </w:rPr>
        <w:t xml:space="preserve"> through an </w:t>
      </w:r>
      <w:r w:rsidR="00631917" w:rsidRPr="00F50802">
        <w:rPr>
          <w:lang w:val="en-GB"/>
        </w:rPr>
        <w:t>internal OPLAN</w:t>
      </w:r>
      <w:r w:rsidRPr="00F50802">
        <w:rPr>
          <w:lang w:val="en-GB"/>
        </w:rPr>
        <w:t xml:space="preserve"> process at the DCD. Examples of activities identified by the Ghana Navy could </w:t>
      </w:r>
      <w:r w:rsidR="00631917" w:rsidRPr="00F50802">
        <w:rPr>
          <w:lang w:val="en-GB"/>
        </w:rPr>
        <w:t>be</w:t>
      </w:r>
      <w:r w:rsidRPr="00F50802">
        <w:rPr>
          <w:lang w:val="en-GB"/>
        </w:rPr>
        <w:t xml:space="preserve"> Navigation Ship Simulator training, Ships Damage Control training, Firefighting training</w:t>
      </w:r>
      <w:r w:rsidR="00712800" w:rsidRPr="00F50802">
        <w:rPr>
          <w:lang w:val="en-GB"/>
        </w:rPr>
        <w:t xml:space="preserve">. </w:t>
      </w:r>
      <w:r w:rsidRPr="00F50802">
        <w:rPr>
          <w:lang w:val="en-GB"/>
        </w:rPr>
        <w:t xml:space="preserve">This outcome foresees that training </w:t>
      </w:r>
      <w:r w:rsidR="00C0774D" w:rsidRPr="00F50802">
        <w:rPr>
          <w:lang w:val="en-GB"/>
        </w:rPr>
        <w:t>will initially be conducted using national Danish training instructions but could also support building up sustainable training facilities in Ghana and, therefore,</w:t>
      </w:r>
      <w:r w:rsidRPr="00F50802">
        <w:rPr>
          <w:lang w:val="en-GB"/>
        </w:rPr>
        <w:t xml:space="preserve"> shift to training support in Ghana with instructors from the Danish Navy and other Danish authorities and institutions.  </w:t>
      </w:r>
    </w:p>
    <w:p w14:paraId="3AEE452F" w14:textId="77777777" w:rsidR="00E240D8" w:rsidRPr="00F50802" w:rsidRDefault="00E240D8" w:rsidP="00920CB3">
      <w:pPr>
        <w:pStyle w:val="Heading3"/>
      </w:pPr>
      <w:bookmarkStart w:id="123" w:name="_Toc82349795"/>
      <w:bookmarkStart w:id="124" w:name="_Toc82511483"/>
      <w:bookmarkStart w:id="125" w:name="_Toc89081145"/>
      <w:r w:rsidRPr="00F50802">
        <w:t xml:space="preserve">PSE 4 </w:t>
      </w:r>
      <w:r w:rsidR="00301CAE" w:rsidRPr="00F50802">
        <w:t>–</w:t>
      </w:r>
      <w:r w:rsidRPr="00F50802">
        <w:t xml:space="preserve"> </w:t>
      </w:r>
      <w:r w:rsidR="00504256" w:rsidRPr="00F50802">
        <w:t>C</w:t>
      </w:r>
      <w:r w:rsidR="00301CAE" w:rsidRPr="00F50802">
        <w:t>hoice of partners</w:t>
      </w:r>
      <w:bookmarkEnd w:id="123"/>
      <w:bookmarkEnd w:id="124"/>
      <w:bookmarkEnd w:id="125"/>
    </w:p>
    <w:p w14:paraId="61E0E235" w14:textId="77777777" w:rsidR="00C17572" w:rsidRPr="00F50802" w:rsidRDefault="00FC594F" w:rsidP="00874923">
      <w:pPr>
        <w:spacing w:before="0" w:after="0"/>
        <w:rPr>
          <w:color w:val="000000" w:themeColor="text1"/>
          <w:lang w:val="en-GB"/>
        </w:rPr>
      </w:pPr>
      <w:r w:rsidRPr="00F50802">
        <w:rPr>
          <w:lang w:val="en-GB"/>
        </w:rPr>
        <w:t xml:space="preserve">The engagement </w:t>
      </w:r>
      <w:proofErr w:type="gramStart"/>
      <w:r w:rsidRPr="00F50802">
        <w:rPr>
          <w:lang w:val="en-GB"/>
        </w:rPr>
        <w:t>will be directly implemented</w:t>
      </w:r>
      <w:proofErr w:type="gramEnd"/>
      <w:r w:rsidRPr="00F50802">
        <w:rPr>
          <w:lang w:val="en-GB"/>
        </w:rPr>
        <w:t xml:space="preserve"> by the Defence Command Denmark, </w:t>
      </w:r>
      <w:r w:rsidRPr="00F50802">
        <w:rPr>
          <w:color w:val="000000" w:themeColor="text1"/>
          <w:lang w:val="en-GB"/>
        </w:rPr>
        <w:t>alongside subordinate entities under its authority within the Danish defence system. The latter include the Royal Danish Navy for Outcome 1, the Special Operational Command (SO</w:t>
      </w:r>
      <w:r w:rsidR="00ED1202" w:rsidRPr="00F50802">
        <w:rPr>
          <w:color w:val="000000" w:themeColor="text1"/>
          <w:lang w:val="en-GB"/>
        </w:rPr>
        <w:t>C</w:t>
      </w:r>
      <w:r w:rsidRPr="00F50802">
        <w:rPr>
          <w:color w:val="000000" w:themeColor="text1"/>
          <w:lang w:val="en-GB"/>
        </w:rPr>
        <w:t>OM) for Outcome 2 and the Royal Danish Defence Coll</w:t>
      </w:r>
      <w:r w:rsidR="00ED1202" w:rsidRPr="00F50802">
        <w:rPr>
          <w:color w:val="000000" w:themeColor="text1"/>
          <w:lang w:val="en-GB"/>
        </w:rPr>
        <w:t>e</w:t>
      </w:r>
      <w:r w:rsidRPr="00F50802">
        <w:rPr>
          <w:color w:val="000000" w:themeColor="text1"/>
          <w:lang w:val="en-GB"/>
        </w:rPr>
        <w:t>ge for Outcome 4</w:t>
      </w:r>
      <w:r w:rsidR="00710020" w:rsidRPr="00F50802">
        <w:rPr>
          <w:color w:val="000000" w:themeColor="text1"/>
          <w:lang w:val="en-GB"/>
        </w:rPr>
        <w:t xml:space="preserve">, and </w:t>
      </w:r>
      <w:r w:rsidR="00E947C4" w:rsidRPr="00F50802">
        <w:rPr>
          <w:color w:val="000000" w:themeColor="text1"/>
          <w:lang w:val="en-GB"/>
        </w:rPr>
        <w:t xml:space="preserve">Danish Navy or other Danish authorities and institutions for </w:t>
      </w:r>
      <w:r w:rsidR="00710020" w:rsidRPr="00F50802">
        <w:rPr>
          <w:color w:val="000000" w:themeColor="text1"/>
          <w:lang w:val="en-GB"/>
        </w:rPr>
        <w:t>Outcome 5</w:t>
      </w:r>
      <w:r w:rsidR="00C17572" w:rsidRPr="00F50802">
        <w:rPr>
          <w:color w:val="000000" w:themeColor="text1"/>
          <w:lang w:val="en-GB"/>
        </w:rPr>
        <w:t xml:space="preserve">. </w:t>
      </w:r>
    </w:p>
    <w:p w14:paraId="0B52E5B2" w14:textId="77777777" w:rsidR="000F46BA" w:rsidRPr="00F50802" w:rsidRDefault="00FC594F" w:rsidP="000F46BA">
      <w:pPr>
        <w:rPr>
          <w:color w:val="000000" w:themeColor="text1"/>
          <w:lang w:val="en-GB"/>
        </w:rPr>
      </w:pPr>
      <w:r w:rsidRPr="00F50802">
        <w:rPr>
          <w:color w:val="000000" w:themeColor="text1"/>
          <w:lang w:val="en-GB"/>
        </w:rPr>
        <w:t xml:space="preserve">UNODC </w:t>
      </w:r>
      <w:proofErr w:type="gramStart"/>
      <w:r w:rsidRPr="00F50802">
        <w:rPr>
          <w:color w:val="000000" w:themeColor="text1"/>
          <w:lang w:val="en-GB"/>
        </w:rPr>
        <w:t>has been chosen</w:t>
      </w:r>
      <w:proofErr w:type="gramEnd"/>
      <w:r w:rsidRPr="00F50802">
        <w:rPr>
          <w:color w:val="000000" w:themeColor="text1"/>
          <w:lang w:val="en-GB"/>
        </w:rPr>
        <w:t xml:space="preserve"> as the implementing partner for Outcome 3</w:t>
      </w:r>
      <w:r w:rsidR="00710020" w:rsidRPr="00F50802">
        <w:rPr>
          <w:color w:val="000000" w:themeColor="text1"/>
          <w:lang w:val="en-GB"/>
        </w:rPr>
        <w:t xml:space="preserve">. This proposal falls well within the strategies and agreement made between the ECOWAS, ECCAS and the GGC </w:t>
      </w:r>
      <w:r w:rsidR="00156352" w:rsidRPr="00F50802">
        <w:rPr>
          <w:color w:val="000000" w:themeColor="text1"/>
          <w:lang w:val="en-GB"/>
        </w:rPr>
        <w:t>concerning</w:t>
      </w:r>
      <w:r w:rsidR="00710020" w:rsidRPr="00F50802">
        <w:rPr>
          <w:color w:val="000000" w:themeColor="text1"/>
          <w:lang w:val="en-GB"/>
        </w:rPr>
        <w:t xml:space="preserve"> tackling the maritime crime threat in the region under the Yaoundé Code of Conduct and coordination by the Inter-regional Coordination </w:t>
      </w:r>
      <w:r w:rsidR="00150D73" w:rsidRPr="00F50802">
        <w:rPr>
          <w:color w:val="000000" w:themeColor="text1"/>
          <w:lang w:val="en-GB"/>
        </w:rPr>
        <w:t>Centre</w:t>
      </w:r>
      <w:r w:rsidR="00710020" w:rsidRPr="00F50802">
        <w:rPr>
          <w:color w:val="000000" w:themeColor="text1"/>
          <w:lang w:val="en-GB"/>
        </w:rPr>
        <w:t xml:space="preserve">. UNODC runs VBSS courses at established </w:t>
      </w:r>
      <w:r w:rsidR="00150D73" w:rsidRPr="00F50802">
        <w:rPr>
          <w:color w:val="000000" w:themeColor="text1"/>
          <w:lang w:val="en-GB"/>
        </w:rPr>
        <w:t>centres</w:t>
      </w:r>
      <w:r w:rsidR="00710020" w:rsidRPr="00F50802">
        <w:rPr>
          <w:color w:val="000000" w:themeColor="text1"/>
          <w:lang w:val="en-GB"/>
        </w:rPr>
        <w:t xml:space="preserve"> in Bangladesh, Maldives, Sri Lanka, and Seychelles</w:t>
      </w:r>
      <w:r w:rsidR="006637F7" w:rsidRPr="00F50802">
        <w:rPr>
          <w:color w:val="000000" w:themeColor="text1"/>
          <w:lang w:val="en-GB"/>
        </w:rPr>
        <w:t>. With ongoing Danish bridging support in 2021-2022, UNO</w:t>
      </w:r>
      <w:r w:rsidR="00F95C38" w:rsidRPr="00F50802">
        <w:rPr>
          <w:color w:val="000000" w:themeColor="text1"/>
          <w:lang w:val="en-GB"/>
        </w:rPr>
        <w:t xml:space="preserve">DC will establish permanent VBSS training </w:t>
      </w:r>
      <w:r w:rsidR="00150D73" w:rsidRPr="00F50802">
        <w:rPr>
          <w:color w:val="000000" w:themeColor="text1"/>
          <w:lang w:val="en-GB"/>
        </w:rPr>
        <w:t>centres</w:t>
      </w:r>
      <w:r w:rsidR="00F95C38" w:rsidRPr="00F50802">
        <w:rPr>
          <w:color w:val="000000" w:themeColor="text1"/>
          <w:lang w:val="en-GB"/>
        </w:rPr>
        <w:t xml:space="preserve"> in Nigeria and Ghana to provide ODA compatible training. </w:t>
      </w:r>
      <w:r w:rsidR="00710020" w:rsidRPr="00F50802">
        <w:rPr>
          <w:color w:val="000000" w:themeColor="text1"/>
          <w:lang w:val="en-GB"/>
        </w:rPr>
        <w:t xml:space="preserve">UNODC has extensive experience </w:t>
      </w:r>
      <w:r w:rsidR="00802016" w:rsidRPr="00F50802">
        <w:rPr>
          <w:color w:val="000000" w:themeColor="text1"/>
          <w:lang w:val="en-GB"/>
        </w:rPr>
        <w:t xml:space="preserve">and a </w:t>
      </w:r>
      <w:proofErr w:type="gramStart"/>
      <w:r w:rsidR="00802016" w:rsidRPr="00F50802">
        <w:rPr>
          <w:color w:val="000000" w:themeColor="text1"/>
          <w:lang w:val="en-GB"/>
        </w:rPr>
        <w:t>track record</w:t>
      </w:r>
      <w:proofErr w:type="gramEnd"/>
      <w:r w:rsidR="00802016" w:rsidRPr="00F50802">
        <w:rPr>
          <w:color w:val="000000" w:themeColor="text1"/>
          <w:lang w:val="en-GB"/>
        </w:rPr>
        <w:t xml:space="preserve"> of results </w:t>
      </w:r>
      <w:r w:rsidR="00710020" w:rsidRPr="00F50802">
        <w:rPr>
          <w:color w:val="000000" w:themeColor="text1"/>
          <w:lang w:val="en-GB"/>
        </w:rPr>
        <w:t>in providing maritime law enforcement mentorships</w:t>
      </w:r>
      <w:r w:rsidR="00F95C38" w:rsidRPr="00F50802">
        <w:rPr>
          <w:color w:val="000000" w:themeColor="text1"/>
          <w:lang w:val="en-GB"/>
        </w:rPr>
        <w:t xml:space="preserve">, </w:t>
      </w:r>
      <w:r w:rsidR="00127DDB" w:rsidRPr="00F50802">
        <w:rPr>
          <w:color w:val="000000" w:themeColor="text1"/>
          <w:lang w:val="en-GB"/>
        </w:rPr>
        <w:t>both civilian (ODA) and military (non</w:t>
      </w:r>
      <w:r w:rsidR="00802016" w:rsidRPr="00F50802">
        <w:rPr>
          <w:color w:val="000000" w:themeColor="text1"/>
          <w:lang w:val="en-GB"/>
        </w:rPr>
        <w:t>-</w:t>
      </w:r>
      <w:r w:rsidR="00127DDB" w:rsidRPr="00F50802">
        <w:rPr>
          <w:color w:val="000000" w:themeColor="text1"/>
          <w:lang w:val="en-GB"/>
        </w:rPr>
        <w:t>ODA)</w:t>
      </w:r>
      <w:r w:rsidR="00802016" w:rsidRPr="00F50802">
        <w:rPr>
          <w:color w:val="000000" w:themeColor="text1"/>
          <w:lang w:val="en-GB"/>
        </w:rPr>
        <w:t>.</w:t>
      </w:r>
      <w:r w:rsidR="00710020" w:rsidRPr="00F50802">
        <w:rPr>
          <w:color w:val="000000" w:themeColor="text1"/>
          <w:lang w:val="en-GB"/>
        </w:rPr>
        <w:t xml:space="preserve"> </w:t>
      </w:r>
      <w:r w:rsidR="00802016" w:rsidRPr="00F50802">
        <w:rPr>
          <w:color w:val="000000" w:themeColor="text1"/>
          <w:lang w:val="en-GB"/>
        </w:rPr>
        <w:t>UNODC</w:t>
      </w:r>
      <w:r w:rsidR="00950317" w:rsidRPr="00F50802">
        <w:rPr>
          <w:color w:val="000000" w:themeColor="text1"/>
          <w:lang w:val="en-GB"/>
        </w:rPr>
        <w:t xml:space="preserve"> </w:t>
      </w:r>
      <w:r w:rsidR="00710020" w:rsidRPr="00F50802">
        <w:rPr>
          <w:color w:val="000000" w:themeColor="text1"/>
          <w:lang w:val="en-GB"/>
        </w:rPr>
        <w:t>developed several training tools</w:t>
      </w:r>
      <w:r w:rsidR="00950317" w:rsidRPr="00F50802">
        <w:rPr>
          <w:color w:val="000000" w:themeColor="text1"/>
          <w:lang w:val="en-GB"/>
        </w:rPr>
        <w:t>,</w:t>
      </w:r>
      <w:r w:rsidR="00710020" w:rsidRPr="00F50802">
        <w:rPr>
          <w:color w:val="000000" w:themeColor="text1"/>
          <w:lang w:val="en-GB"/>
        </w:rPr>
        <w:t xml:space="preserve"> including </w:t>
      </w:r>
      <w:r w:rsidR="00950317" w:rsidRPr="00F50802">
        <w:rPr>
          <w:color w:val="000000" w:themeColor="text1"/>
          <w:lang w:val="en-GB"/>
        </w:rPr>
        <w:t xml:space="preserve">an </w:t>
      </w:r>
      <w:r w:rsidR="00710020" w:rsidRPr="00F50802">
        <w:rPr>
          <w:color w:val="000000" w:themeColor="text1"/>
          <w:lang w:val="en-GB"/>
        </w:rPr>
        <w:t xml:space="preserve">MLE training catalogue </w:t>
      </w:r>
      <w:r w:rsidR="007B29FA" w:rsidRPr="00F50802">
        <w:rPr>
          <w:color w:val="000000" w:themeColor="text1"/>
          <w:lang w:val="en-GB"/>
        </w:rPr>
        <w:t xml:space="preserve">and a </w:t>
      </w:r>
      <w:r w:rsidR="00710020" w:rsidRPr="00F50802">
        <w:rPr>
          <w:color w:val="000000" w:themeColor="text1"/>
          <w:lang w:val="en-GB"/>
        </w:rPr>
        <w:t xml:space="preserve">VBSS training guide to enable law enforcement officers to expand their </w:t>
      </w:r>
      <w:r w:rsidR="005A721A" w:rsidRPr="00F50802">
        <w:rPr>
          <w:color w:val="000000" w:themeColor="text1"/>
          <w:lang w:val="en-GB"/>
        </w:rPr>
        <w:t>knowledge on</w:t>
      </w:r>
      <w:r w:rsidR="00710020" w:rsidRPr="00F50802">
        <w:rPr>
          <w:color w:val="000000" w:themeColor="text1"/>
          <w:lang w:val="en-GB"/>
        </w:rPr>
        <w:t xml:space="preserve"> the fight against maritime crime and other illicit activities at sea. </w:t>
      </w:r>
      <w:r w:rsidR="002A5AD6" w:rsidRPr="00F50802">
        <w:rPr>
          <w:color w:val="000000" w:themeColor="text1"/>
          <w:lang w:val="en-GB"/>
        </w:rPr>
        <w:t>T</w:t>
      </w:r>
      <w:r w:rsidR="00710020" w:rsidRPr="00F50802">
        <w:rPr>
          <w:color w:val="000000" w:themeColor="text1"/>
          <w:lang w:val="en-GB"/>
        </w:rPr>
        <w:t xml:space="preserve">raining courses </w:t>
      </w:r>
      <w:proofErr w:type="gramStart"/>
      <w:r w:rsidR="00710020" w:rsidRPr="00F50802">
        <w:rPr>
          <w:color w:val="000000" w:themeColor="text1"/>
          <w:lang w:val="en-GB"/>
        </w:rPr>
        <w:t>are offered</w:t>
      </w:r>
      <w:proofErr w:type="gramEnd"/>
      <w:r w:rsidR="00710020" w:rsidRPr="00F50802">
        <w:rPr>
          <w:color w:val="000000" w:themeColor="text1"/>
          <w:lang w:val="en-GB"/>
        </w:rPr>
        <w:t xml:space="preserve"> in several areas of tackling maritime crime </w:t>
      </w:r>
      <w:r w:rsidR="002A5AD6" w:rsidRPr="00F50802">
        <w:rPr>
          <w:color w:val="000000" w:themeColor="text1"/>
          <w:lang w:val="en-GB"/>
        </w:rPr>
        <w:t>on a prog</w:t>
      </w:r>
      <w:r w:rsidR="00D55339" w:rsidRPr="00F50802">
        <w:rPr>
          <w:color w:val="000000" w:themeColor="text1"/>
          <w:lang w:val="en-GB"/>
        </w:rPr>
        <w:t>r</w:t>
      </w:r>
      <w:r w:rsidR="002A5AD6" w:rsidRPr="00F50802">
        <w:rPr>
          <w:color w:val="000000" w:themeColor="text1"/>
          <w:lang w:val="en-GB"/>
        </w:rPr>
        <w:t>essive</w:t>
      </w:r>
      <w:r w:rsidR="00D55339" w:rsidRPr="00F50802">
        <w:rPr>
          <w:color w:val="000000" w:themeColor="text1"/>
          <w:lang w:val="en-GB"/>
        </w:rPr>
        <w:t xml:space="preserve"> scale</w:t>
      </w:r>
      <w:r w:rsidR="00710020" w:rsidRPr="00F50802">
        <w:rPr>
          <w:color w:val="000000" w:themeColor="text1"/>
          <w:lang w:val="en-GB"/>
        </w:rPr>
        <w:t xml:space="preserve"> </w:t>
      </w:r>
      <w:r w:rsidR="00D55339" w:rsidRPr="00F50802">
        <w:rPr>
          <w:color w:val="000000" w:themeColor="text1"/>
          <w:lang w:val="en-GB"/>
        </w:rPr>
        <w:t xml:space="preserve">of </w:t>
      </w:r>
      <w:r w:rsidR="00710020" w:rsidRPr="00F50802">
        <w:rPr>
          <w:color w:val="000000" w:themeColor="text1"/>
          <w:lang w:val="en-GB"/>
        </w:rPr>
        <w:t>basic</w:t>
      </w:r>
      <w:r w:rsidR="00337809" w:rsidRPr="00F50802">
        <w:rPr>
          <w:color w:val="000000" w:themeColor="text1"/>
          <w:lang w:val="en-GB"/>
        </w:rPr>
        <w:t xml:space="preserve">, </w:t>
      </w:r>
      <w:r w:rsidR="00710020" w:rsidRPr="00F50802">
        <w:rPr>
          <w:color w:val="000000" w:themeColor="text1"/>
          <w:lang w:val="en-GB"/>
        </w:rPr>
        <w:t>advanced</w:t>
      </w:r>
      <w:r w:rsidR="00337809" w:rsidRPr="00F50802">
        <w:rPr>
          <w:color w:val="000000" w:themeColor="text1"/>
          <w:lang w:val="en-GB"/>
        </w:rPr>
        <w:t xml:space="preserve"> and instructor </w:t>
      </w:r>
      <w:r w:rsidR="00710020" w:rsidRPr="00F50802">
        <w:rPr>
          <w:color w:val="000000" w:themeColor="text1"/>
          <w:lang w:val="en-GB"/>
        </w:rPr>
        <w:t>course</w:t>
      </w:r>
      <w:r w:rsidR="00337809" w:rsidRPr="00F50802">
        <w:rPr>
          <w:color w:val="000000" w:themeColor="text1"/>
          <w:lang w:val="en-GB"/>
        </w:rPr>
        <w:t>s</w:t>
      </w:r>
      <w:r w:rsidR="00D55339" w:rsidRPr="00F50802">
        <w:rPr>
          <w:color w:val="000000" w:themeColor="text1"/>
          <w:lang w:val="en-GB"/>
        </w:rPr>
        <w:t xml:space="preserve">. Graduates from the instructor course become Certified National </w:t>
      </w:r>
      <w:r w:rsidR="0029383A" w:rsidRPr="00F50802">
        <w:rPr>
          <w:color w:val="000000" w:themeColor="text1"/>
          <w:lang w:val="en-GB"/>
        </w:rPr>
        <w:t>Instructors.</w:t>
      </w:r>
    </w:p>
    <w:p w14:paraId="06429A5C" w14:textId="77777777" w:rsidR="000F46BA" w:rsidRPr="00F50802" w:rsidRDefault="000F46BA" w:rsidP="000F46BA">
      <w:pPr>
        <w:pStyle w:val="Heading3"/>
      </w:pPr>
      <w:bookmarkStart w:id="126" w:name="_Toc82349796"/>
      <w:bookmarkStart w:id="127" w:name="_Toc82511484"/>
      <w:bookmarkStart w:id="128" w:name="_Toc89081146"/>
      <w:r w:rsidRPr="00F50802">
        <w:t>PSE 4 – Management and monitoring</w:t>
      </w:r>
      <w:bookmarkEnd w:id="126"/>
      <w:bookmarkEnd w:id="127"/>
      <w:bookmarkEnd w:id="128"/>
    </w:p>
    <w:p w14:paraId="442873D8" w14:textId="77777777" w:rsidR="000D1EFF" w:rsidRPr="00F50802" w:rsidRDefault="000D1EFF" w:rsidP="000D1EFF">
      <w:pPr>
        <w:spacing w:before="0" w:after="0"/>
        <w:rPr>
          <w:lang w:val="en-GB"/>
        </w:rPr>
      </w:pPr>
      <w:r w:rsidRPr="00F50802">
        <w:rPr>
          <w:lang w:val="en-GB"/>
        </w:rPr>
        <w:t xml:space="preserve">Two Advisers (MA), in Abuja and Accra also act as Defence Attaché (DEFAT) to Nigeria and Ghana. As such, the MAs are part of the overall staff at the Danish Embassy in Abuja, Nigeria and Accra, Ghana and </w:t>
      </w:r>
      <w:proofErr w:type="gramStart"/>
      <w:r w:rsidRPr="00F50802">
        <w:rPr>
          <w:lang w:val="en-GB"/>
        </w:rPr>
        <w:t>are posted</w:t>
      </w:r>
      <w:proofErr w:type="gramEnd"/>
      <w:r w:rsidRPr="00F50802">
        <w:rPr>
          <w:lang w:val="en-GB"/>
        </w:rPr>
        <w:t xml:space="preserve"> under the Special Attaché Order and administratively under the Ministry of Foreign Affairs with the Danish Defence as an employer. The Danish Defence therefore pays a settlement fee to the Ministry of Foreign </w:t>
      </w:r>
      <w:proofErr w:type="gramStart"/>
      <w:r w:rsidRPr="00F50802">
        <w:rPr>
          <w:lang w:val="en-GB"/>
        </w:rPr>
        <w:t>Affairs which</w:t>
      </w:r>
      <w:proofErr w:type="gramEnd"/>
      <w:r w:rsidRPr="00F50802">
        <w:rPr>
          <w:lang w:val="en-GB"/>
        </w:rPr>
        <w:t xml:space="preserve"> covers the administrative costs relating to the MAs. </w:t>
      </w:r>
    </w:p>
    <w:p w14:paraId="5EF0F6B1" w14:textId="77777777" w:rsidR="000D1EFF" w:rsidRPr="00F50802" w:rsidRDefault="000D1EFF" w:rsidP="000D1EFF">
      <w:pPr>
        <w:rPr>
          <w:lang w:val="en-GB"/>
        </w:rPr>
      </w:pPr>
      <w:r w:rsidRPr="00F50802">
        <w:rPr>
          <w:lang w:val="en-GB"/>
        </w:rPr>
        <w:t xml:space="preserve">The Maritime Military Advisor (MMA) in Abuja </w:t>
      </w:r>
      <w:proofErr w:type="gramStart"/>
      <w:r w:rsidRPr="00F50802">
        <w:rPr>
          <w:lang w:val="en-GB"/>
        </w:rPr>
        <w:t>has been assigned</w:t>
      </w:r>
      <w:proofErr w:type="gramEnd"/>
      <w:r w:rsidRPr="00F50802">
        <w:rPr>
          <w:b/>
          <w:bCs/>
          <w:lang w:val="en-GB"/>
        </w:rPr>
        <w:t xml:space="preserve"> PSED 4 engagement manager</w:t>
      </w:r>
      <w:r w:rsidRPr="00F50802">
        <w:rPr>
          <w:lang w:val="en-GB"/>
        </w:rPr>
        <w:t xml:space="preserve"> duties and will execute these in close cooperation with Defence Command Denmark, especially on financial issues. Defence Command Denmark has discretionary authority to reassign PSE engagement manager responsibilities to the MA Accra during implementation (see Annex B.) The MMA in capacity as PSED 4 engagement manager will also refer to the Embassy of Denmark in Accra as Program Manager. Implementing partners will operate under the guidance of the PSED 4 engagement manager and Danish Defence Command.</w:t>
      </w:r>
      <w:r w:rsidR="00BD5BAF" w:rsidRPr="00F50802">
        <w:rPr>
          <w:lang w:val="en-GB"/>
        </w:rPr>
        <w:t xml:space="preserve"> The MMA</w:t>
      </w:r>
      <w:r w:rsidR="006B306C" w:rsidRPr="00F50802">
        <w:rPr>
          <w:lang w:val="en-GB"/>
        </w:rPr>
        <w:t xml:space="preserve"> Abuja wi</w:t>
      </w:r>
      <w:r w:rsidR="00BD5BAF" w:rsidRPr="00F50802">
        <w:rPr>
          <w:lang w:val="en-GB"/>
        </w:rPr>
        <w:t>ll participate in the Cross-Engagement Coordination Committee that meets twice yearly in meetings called by the Embassy in Accra through the Maritime Security Programme Advisor</w:t>
      </w:r>
      <w:r w:rsidR="00552DF7" w:rsidRPr="00F50802">
        <w:rPr>
          <w:lang w:val="en-GB"/>
        </w:rPr>
        <w:t xml:space="preserve"> (see section 5.1)</w:t>
      </w:r>
    </w:p>
    <w:p w14:paraId="5D34BA3E" w14:textId="77777777" w:rsidR="000D1EFF" w:rsidRPr="00F50802" w:rsidRDefault="000D1EFF" w:rsidP="000D1EFF">
      <w:pPr>
        <w:pStyle w:val="ListParagraph"/>
        <w:numPr>
          <w:ilvl w:val="0"/>
          <w:numId w:val="60"/>
        </w:numPr>
        <w:spacing w:before="0" w:after="0"/>
        <w:rPr>
          <w:lang w:val="en-GB"/>
        </w:rPr>
      </w:pPr>
      <w:r w:rsidRPr="00F50802">
        <w:rPr>
          <w:lang w:val="en-GB"/>
        </w:rPr>
        <w:t xml:space="preserve">Outcome 1 will be implemented by the Royal Danish Navy Command, </w:t>
      </w:r>
    </w:p>
    <w:p w14:paraId="4AD9C379" w14:textId="77777777" w:rsidR="000D1EFF" w:rsidRPr="00F50802" w:rsidRDefault="000D1EFF" w:rsidP="000D1EFF">
      <w:pPr>
        <w:pStyle w:val="ListParagraph"/>
        <w:numPr>
          <w:ilvl w:val="0"/>
          <w:numId w:val="60"/>
        </w:numPr>
        <w:spacing w:before="0" w:after="0"/>
        <w:rPr>
          <w:lang w:val="en-GB"/>
        </w:rPr>
      </w:pPr>
      <w:proofErr w:type="gramStart"/>
      <w:r w:rsidRPr="00F50802">
        <w:rPr>
          <w:lang w:val="en-GB"/>
        </w:rPr>
        <w:t>Outcome 2 will be implemented by the Danish Special Operations Command</w:t>
      </w:r>
      <w:proofErr w:type="gramEnd"/>
      <w:r w:rsidRPr="00F50802">
        <w:rPr>
          <w:lang w:val="en-GB"/>
        </w:rPr>
        <w:t xml:space="preserve">. </w:t>
      </w:r>
    </w:p>
    <w:p w14:paraId="1F2CE8D4" w14:textId="77777777" w:rsidR="000D1EFF" w:rsidRPr="00F50802" w:rsidRDefault="000D1EFF" w:rsidP="000D1EFF">
      <w:pPr>
        <w:pStyle w:val="ListParagraph"/>
        <w:numPr>
          <w:ilvl w:val="0"/>
          <w:numId w:val="60"/>
        </w:numPr>
        <w:spacing w:before="0" w:after="0"/>
        <w:rPr>
          <w:lang w:val="en-GB"/>
        </w:rPr>
      </w:pPr>
      <w:r w:rsidRPr="00F50802">
        <w:rPr>
          <w:lang w:val="en-GB"/>
        </w:rPr>
        <w:t xml:space="preserve">Outcome 3 </w:t>
      </w:r>
      <w:proofErr w:type="gramStart"/>
      <w:r w:rsidRPr="00F50802">
        <w:rPr>
          <w:lang w:val="en-GB"/>
        </w:rPr>
        <w:t>will be implemented</w:t>
      </w:r>
      <w:proofErr w:type="gramEnd"/>
      <w:r w:rsidRPr="00F50802">
        <w:rPr>
          <w:lang w:val="en-GB"/>
        </w:rPr>
        <w:t xml:space="preserve"> by UNODC under a separate Financing Agreement. Detailed procedures </w:t>
      </w:r>
      <w:proofErr w:type="gramStart"/>
      <w:r w:rsidRPr="00F50802">
        <w:rPr>
          <w:lang w:val="en-GB"/>
        </w:rPr>
        <w:t>are described</w:t>
      </w:r>
      <w:proofErr w:type="gramEnd"/>
      <w:r w:rsidRPr="00F50802">
        <w:rPr>
          <w:lang w:val="en-GB"/>
        </w:rPr>
        <w:t xml:space="preserve"> in PSED 1.</w:t>
      </w:r>
    </w:p>
    <w:p w14:paraId="18ECC7C3" w14:textId="77777777" w:rsidR="000D1EFF" w:rsidRPr="00F50802" w:rsidRDefault="000D1EFF" w:rsidP="000D1EFF">
      <w:pPr>
        <w:pStyle w:val="ListParagraph"/>
        <w:numPr>
          <w:ilvl w:val="0"/>
          <w:numId w:val="60"/>
        </w:numPr>
        <w:spacing w:before="0" w:after="0"/>
        <w:rPr>
          <w:lang w:val="en-GB"/>
        </w:rPr>
      </w:pPr>
      <w:r w:rsidRPr="00F50802">
        <w:rPr>
          <w:lang w:val="en-GB"/>
        </w:rPr>
        <w:t xml:space="preserve">Outcome 4 will be implemented by the Danish Defence College </w:t>
      </w:r>
    </w:p>
    <w:p w14:paraId="4EB846E6" w14:textId="77777777" w:rsidR="000D1EFF" w:rsidRPr="00F50802" w:rsidRDefault="000D1EFF" w:rsidP="000D1EFF">
      <w:pPr>
        <w:pStyle w:val="ListParagraph"/>
        <w:numPr>
          <w:ilvl w:val="0"/>
          <w:numId w:val="60"/>
        </w:numPr>
        <w:spacing w:before="0" w:after="0"/>
        <w:rPr>
          <w:lang w:val="en-GB"/>
        </w:rPr>
      </w:pPr>
      <w:proofErr w:type="gramStart"/>
      <w:r w:rsidRPr="00F50802">
        <w:rPr>
          <w:lang w:val="en-GB"/>
        </w:rPr>
        <w:t>Outcome 5 will be implemented by the Danish Navy or other Danish authorities and institutions</w:t>
      </w:r>
      <w:proofErr w:type="gramEnd"/>
      <w:r w:rsidRPr="00F50802">
        <w:rPr>
          <w:lang w:val="en-GB"/>
        </w:rPr>
        <w:t xml:space="preserve">. </w:t>
      </w:r>
    </w:p>
    <w:p w14:paraId="0E84D534" w14:textId="77777777" w:rsidR="000D1EFF" w:rsidRPr="00F50802" w:rsidRDefault="000D1EFF" w:rsidP="000D1EFF">
      <w:pPr>
        <w:rPr>
          <w:lang w:val="en-GB" w:eastAsia="en-US"/>
        </w:rPr>
      </w:pPr>
      <w:r w:rsidRPr="00F50802">
        <w:rPr>
          <w:lang w:val="en-GB" w:eastAsia="en-US"/>
        </w:rPr>
        <w:t xml:space="preserve">The assigned PSED 4 engagement manager will coordinate with the Danish Ministry of Defence, Defence Command Denmark, and the Danish Embassy in Accra. As per their respective accreditations, the embassies in Accra and Abuja will take responsibility for programme-related issues, if any, related to Gulf of Guinea countries included in the programme. The embassy in Accra will set up </w:t>
      </w:r>
      <w:r w:rsidRPr="00F50802">
        <w:rPr>
          <w:lang w:val="en-GB"/>
        </w:rPr>
        <w:t xml:space="preserve">a </w:t>
      </w:r>
      <w:r w:rsidRPr="00F50802">
        <w:rPr>
          <w:b/>
          <w:bCs/>
          <w:lang w:val="en-GB"/>
        </w:rPr>
        <w:t xml:space="preserve">Contact Group </w:t>
      </w:r>
      <w:r w:rsidRPr="00F50802">
        <w:rPr>
          <w:lang w:val="en-GB"/>
        </w:rPr>
        <w:t>to</w:t>
      </w:r>
      <w:r w:rsidRPr="00F50802">
        <w:rPr>
          <w:b/>
          <w:bCs/>
          <w:lang w:val="en-GB"/>
        </w:rPr>
        <w:t xml:space="preserve"> </w:t>
      </w:r>
      <w:r w:rsidRPr="00F50802">
        <w:rPr>
          <w:lang w:val="en-GB" w:eastAsia="en-US"/>
        </w:rPr>
        <w:t>function as a forum promoting whole-of-government coherence, agile implementation, and adaptive management throughout the implementation period. The composition of the contact group includes, but is not necessarily limited to, relevant departments in the Ministry of Foreign Affairs, Ministry of Defence and Defence Command Denmark, and the Military Advisors (Abuja, Accra) will participate in the Contact Group (See Programme Document for details).</w:t>
      </w:r>
    </w:p>
    <w:p w14:paraId="18F3D1BB" w14:textId="61718009" w:rsidR="00500DF9" w:rsidRPr="00F50802" w:rsidRDefault="00920CB3" w:rsidP="002700D0">
      <w:pPr>
        <w:pStyle w:val="Heading3"/>
        <w:pageBreakBefore/>
      </w:pPr>
      <w:bookmarkStart w:id="129" w:name="_Toc82349797"/>
      <w:bookmarkStart w:id="130" w:name="_Toc82511485"/>
      <w:bookmarkStart w:id="131" w:name="_Toc89081147"/>
      <w:r w:rsidRPr="00F50802">
        <w:t xml:space="preserve">PSE 4 – </w:t>
      </w:r>
      <w:r w:rsidR="006046A7">
        <w:t>Engagement b</w:t>
      </w:r>
      <w:r w:rsidR="00C06873" w:rsidRPr="00F50802">
        <w:t>udget</w:t>
      </w:r>
      <w:bookmarkEnd w:id="129"/>
      <w:bookmarkEnd w:id="130"/>
      <w:bookmarkEnd w:id="131"/>
    </w:p>
    <w:p w14:paraId="5CC1C25B" w14:textId="77777777" w:rsidR="00A27D34" w:rsidRPr="00F50802" w:rsidRDefault="002C182D" w:rsidP="002C182D">
      <w:pPr>
        <w:pStyle w:val="Caption"/>
        <w:rPr>
          <w:lang w:val="en-GB"/>
        </w:rPr>
      </w:pPr>
      <w:r w:rsidRPr="00F50802">
        <w:rPr>
          <w:lang w:val="en-GB"/>
        </w:rPr>
        <w:t xml:space="preserve">Table </w:t>
      </w:r>
      <w:r w:rsidR="0073422D" w:rsidRPr="00F50802">
        <w:rPr>
          <w:lang w:val="en-GB"/>
        </w:rPr>
        <w:fldChar w:fldCharType="begin"/>
      </w:r>
      <w:r w:rsidR="0073422D" w:rsidRPr="00F50802">
        <w:rPr>
          <w:lang w:val="en-GB"/>
        </w:rPr>
        <w:instrText xml:space="preserve"> SEQ Table \* ARABIC </w:instrText>
      </w:r>
      <w:r w:rsidR="0073422D" w:rsidRPr="00F50802">
        <w:rPr>
          <w:lang w:val="en-GB"/>
        </w:rPr>
        <w:fldChar w:fldCharType="separate"/>
      </w:r>
      <w:r w:rsidR="0051477B">
        <w:rPr>
          <w:noProof/>
          <w:lang w:val="en-GB"/>
        </w:rPr>
        <w:t>12</w:t>
      </w:r>
      <w:r w:rsidR="0073422D" w:rsidRPr="00F50802">
        <w:rPr>
          <w:lang w:val="en-GB"/>
        </w:rPr>
        <w:fldChar w:fldCharType="end"/>
      </w:r>
      <w:r w:rsidRPr="00F50802">
        <w:rPr>
          <w:lang w:val="en-GB"/>
        </w:rPr>
        <w:t xml:space="preserve"> </w:t>
      </w:r>
      <w:r w:rsidR="00500DF9" w:rsidRPr="00F50802">
        <w:rPr>
          <w:lang w:val="en-GB"/>
        </w:rPr>
        <w:t>–</w:t>
      </w:r>
      <w:r w:rsidRPr="00F50802">
        <w:rPr>
          <w:lang w:val="en-GB"/>
        </w:rPr>
        <w:t xml:space="preserve"> </w:t>
      </w:r>
      <w:r w:rsidR="00500DF9" w:rsidRPr="00F50802">
        <w:rPr>
          <w:lang w:val="en-GB"/>
        </w:rPr>
        <w:t xml:space="preserve">PSE 4 Outcome level budget (DKK </w:t>
      </w:r>
      <w:proofErr w:type="gramStart"/>
      <w:r w:rsidR="00500DF9" w:rsidRPr="00F50802">
        <w:rPr>
          <w:lang w:val="en-GB"/>
        </w:rPr>
        <w:t>million</w:t>
      </w:r>
      <w:proofErr w:type="gramEnd"/>
      <w:r w:rsidR="00500DF9" w:rsidRPr="00F50802">
        <w:rPr>
          <w:lang w:val="en-GB"/>
        </w:rPr>
        <w:t>)</w:t>
      </w:r>
    </w:p>
    <w:tbl>
      <w:tblPr>
        <w:tblW w:w="9498" w:type="dxa"/>
        <w:tblInd w:w="108" w:type="dxa"/>
        <w:tblCellMar>
          <w:left w:w="0" w:type="dxa"/>
          <w:right w:w="0" w:type="dxa"/>
        </w:tblCellMar>
        <w:tblLook w:val="04A0" w:firstRow="1" w:lastRow="0" w:firstColumn="1" w:lastColumn="0" w:noHBand="0" w:noVBand="1"/>
      </w:tblPr>
      <w:tblGrid>
        <w:gridCol w:w="3969"/>
        <w:gridCol w:w="921"/>
        <w:gridCol w:w="922"/>
        <w:gridCol w:w="921"/>
        <w:gridCol w:w="922"/>
        <w:gridCol w:w="921"/>
        <w:gridCol w:w="922"/>
      </w:tblGrid>
      <w:tr w:rsidR="00E7633D" w:rsidRPr="00F50802" w14:paraId="07BA921E" w14:textId="77777777" w:rsidTr="006046A7">
        <w:tc>
          <w:tcPr>
            <w:tcW w:w="3969"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104A0B95" w14:textId="77777777" w:rsidR="00E7633D" w:rsidRPr="00F50802" w:rsidRDefault="00E7633D" w:rsidP="002C182D">
            <w:pPr>
              <w:spacing w:before="0" w:after="0" w:line="276" w:lineRule="auto"/>
              <w:rPr>
                <w:rFonts w:ascii="Verdana" w:eastAsiaTheme="minorHAnsi" w:hAnsi="Verdana"/>
                <w:sz w:val="20"/>
                <w:lang w:val="en-GB" w:eastAsia="en-US"/>
              </w:rPr>
            </w:pPr>
          </w:p>
        </w:tc>
        <w:tc>
          <w:tcPr>
            <w:tcW w:w="921"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3AB0389" w14:textId="77777777" w:rsidR="00E7633D" w:rsidRPr="00F50802" w:rsidRDefault="00E7633D" w:rsidP="00915408">
            <w:pPr>
              <w:spacing w:before="0" w:after="0"/>
              <w:jc w:val="center"/>
              <w:rPr>
                <w:b/>
                <w:bCs/>
                <w:lang w:val="en-GB"/>
              </w:rPr>
            </w:pPr>
          </w:p>
        </w:tc>
        <w:tc>
          <w:tcPr>
            <w:tcW w:w="92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2B35F48" w14:textId="77777777" w:rsidR="00E7633D" w:rsidRPr="00F50802" w:rsidRDefault="00E7633D" w:rsidP="00915408">
            <w:pPr>
              <w:spacing w:before="0" w:after="0"/>
              <w:jc w:val="center"/>
              <w:rPr>
                <w:b/>
                <w:bCs/>
                <w:lang w:val="en-GB"/>
              </w:rPr>
            </w:pPr>
          </w:p>
        </w:tc>
        <w:tc>
          <w:tcPr>
            <w:tcW w:w="2764" w:type="dxa"/>
            <w:gridSpan w:val="3"/>
            <w:tcBorders>
              <w:top w:val="single" w:sz="4"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465B360E" w14:textId="77777777" w:rsidR="00E7633D" w:rsidRPr="00F50802" w:rsidRDefault="00E7633D" w:rsidP="00915408">
            <w:pPr>
              <w:spacing w:before="0" w:after="0"/>
              <w:jc w:val="center"/>
              <w:rPr>
                <w:i/>
                <w:iCs/>
                <w:lang w:val="en-GB"/>
              </w:rPr>
            </w:pPr>
            <w:r w:rsidRPr="00F50802">
              <w:rPr>
                <w:i/>
                <w:iCs/>
                <w:lang w:val="en-GB"/>
              </w:rPr>
              <w:t>New Defence Agreement</w:t>
            </w:r>
          </w:p>
        </w:tc>
        <w:tc>
          <w:tcPr>
            <w:tcW w:w="922"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34359C51" w14:textId="77777777" w:rsidR="00E7633D" w:rsidRPr="00F50802" w:rsidRDefault="00E7633D" w:rsidP="00915408">
            <w:pPr>
              <w:spacing w:before="0" w:after="0"/>
              <w:jc w:val="center"/>
              <w:rPr>
                <w:b/>
                <w:bCs/>
                <w:lang w:val="en-GB"/>
              </w:rPr>
            </w:pPr>
          </w:p>
        </w:tc>
      </w:tr>
      <w:tr w:rsidR="00127DDB" w:rsidRPr="00F50802" w14:paraId="75C338A8" w14:textId="77777777" w:rsidTr="006046A7">
        <w:tc>
          <w:tcPr>
            <w:tcW w:w="3969"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1B842F57" w14:textId="77777777" w:rsidR="00127DDB" w:rsidRPr="00F50802" w:rsidRDefault="00127DDB" w:rsidP="002C182D">
            <w:pPr>
              <w:spacing w:before="0" w:after="0" w:line="276" w:lineRule="auto"/>
              <w:rPr>
                <w:rFonts w:ascii="Verdana" w:eastAsiaTheme="minorHAnsi" w:hAnsi="Verdana"/>
                <w:sz w:val="20"/>
                <w:lang w:val="en-GB" w:eastAsia="en-US"/>
              </w:rPr>
            </w:pPr>
          </w:p>
        </w:tc>
        <w:tc>
          <w:tcPr>
            <w:tcW w:w="92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918D70D" w14:textId="77777777" w:rsidR="00127DDB" w:rsidRPr="00F50802" w:rsidRDefault="00127DDB" w:rsidP="00915408">
            <w:pPr>
              <w:spacing w:before="0" w:after="0"/>
              <w:jc w:val="center"/>
              <w:rPr>
                <w:b/>
                <w:bCs/>
                <w:lang w:val="en-GB"/>
              </w:rPr>
            </w:pPr>
            <w:r w:rsidRPr="00F50802">
              <w:rPr>
                <w:b/>
                <w:bCs/>
                <w:lang w:val="en-GB"/>
              </w:rPr>
              <w:t>2022</w:t>
            </w:r>
          </w:p>
        </w:tc>
        <w:tc>
          <w:tcPr>
            <w:tcW w:w="92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8FEDB47" w14:textId="77777777" w:rsidR="00127DDB" w:rsidRPr="00F50802" w:rsidRDefault="00127DDB" w:rsidP="00915408">
            <w:pPr>
              <w:spacing w:before="0" w:after="0"/>
              <w:jc w:val="center"/>
              <w:rPr>
                <w:b/>
                <w:bCs/>
                <w:lang w:val="en-GB"/>
              </w:rPr>
            </w:pPr>
            <w:r w:rsidRPr="00F50802">
              <w:rPr>
                <w:b/>
                <w:bCs/>
                <w:lang w:val="en-GB"/>
              </w:rPr>
              <w:t>2023</w:t>
            </w:r>
          </w:p>
        </w:tc>
        <w:tc>
          <w:tcPr>
            <w:tcW w:w="921"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342EE632" w14:textId="77777777" w:rsidR="00127DDB" w:rsidRPr="00F50802" w:rsidRDefault="00127DDB" w:rsidP="00915408">
            <w:pPr>
              <w:spacing w:before="0" w:after="0"/>
              <w:jc w:val="center"/>
              <w:rPr>
                <w:b/>
                <w:bCs/>
                <w:lang w:val="en-GB"/>
              </w:rPr>
            </w:pPr>
            <w:r w:rsidRPr="00F50802">
              <w:rPr>
                <w:b/>
                <w:bCs/>
                <w:lang w:val="en-GB"/>
              </w:rPr>
              <w:t>2024</w:t>
            </w:r>
          </w:p>
        </w:tc>
        <w:tc>
          <w:tcPr>
            <w:tcW w:w="922"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0641D6DF" w14:textId="77777777" w:rsidR="00127DDB" w:rsidRPr="00F50802" w:rsidRDefault="00127DDB" w:rsidP="00915408">
            <w:pPr>
              <w:spacing w:before="0" w:after="0"/>
              <w:jc w:val="center"/>
              <w:rPr>
                <w:b/>
                <w:bCs/>
                <w:lang w:val="en-GB"/>
              </w:rPr>
            </w:pPr>
            <w:r w:rsidRPr="00F50802">
              <w:rPr>
                <w:b/>
                <w:bCs/>
                <w:lang w:val="en-GB"/>
              </w:rPr>
              <w:t>2025</w:t>
            </w:r>
          </w:p>
        </w:tc>
        <w:tc>
          <w:tcPr>
            <w:tcW w:w="921"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26DCE029" w14:textId="77777777" w:rsidR="00127DDB" w:rsidRPr="00F50802" w:rsidRDefault="00127DDB" w:rsidP="00915408">
            <w:pPr>
              <w:spacing w:before="0" w:after="0"/>
              <w:jc w:val="center"/>
              <w:rPr>
                <w:b/>
                <w:bCs/>
                <w:lang w:val="en-GB"/>
              </w:rPr>
            </w:pPr>
            <w:r w:rsidRPr="00F50802">
              <w:rPr>
                <w:b/>
                <w:bCs/>
                <w:lang w:val="en-GB"/>
              </w:rPr>
              <w:t>2026</w:t>
            </w:r>
          </w:p>
        </w:tc>
        <w:tc>
          <w:tcPr>
            <w:tcW w:w="922"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14:paraId="029052C0" w14:textId="77777777" w:rsidR="00127DDB" w:rsidRPr="00F50802" w:rsidRDefault="00915408" w:rsidP="00915408">
            <w:pPr>
              <w:spacing w:before="0" w:after="0"/>
              <w:jc w:val="center"/>
              <w:rPr>
                <w:b/>
                <w:bCs/>
                <w:lang w:val="en-GB"/>
              </w:rPr>
            </w:pPr>
            <w:r w:rsidRPr="00F50802">
              <w:rPr>
                <w:b/>
                <w:bCs/>
                <w:lang w:val="en-GB"/>
              </w:rPr>
              <w:t>Total</w:t>
            </w:r>
          </w:p>
        </w:tc>
      </w:tr>
      <w:tr w:rsidR="001605E6" w:rsidRPr="00F50802" w14:paraId="4A150F35" w14:textId="77777777" w:rsidTr="006046A7">
        <w:tc>
          <w:tcPr>
            <w:tcW w:w="3969" w:type="dxa"/>
            <w:tcBorders>
              <w:top w:val="single" w:sz="8"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618BFA" w14:textId="77777777" w:rsidR="001605E6" w:rsidRPr="00F50802" w:rsidRDefault="001605E6" w:rsidP="001605E6">
            <w:pPr>
              <w:spacing w:before="0" w:after="0"/>
              <w:rPr>
                <w:color w:val="000000"/>
                <w:sz w:val="20"/>
                <w:szCs w:val="20"/>
                <w:lang w:val="en-GB"/>
              </w:rPr>
            </w:pPr>
            <w:r w:rsidRPr="00F50802">
              <w:rPr>
                <w:color w:val="000000"/>
                <w:lang w:val="en-GB"/>
              </w:rPr>
              <w:t>Maritime Military Advisor Abuja</w:t>
            </w:r>
          </w:p>
        </w:tc>
        <w:tc>
          <w:tcPr>
            <w:tcW w:w="921" w:type="dxa"/>
            <w:tcBorders>
              <w:top w:val="single" w:sz="8"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43EBD6" w14:textId="77777777" w:rsidR="001605E6" w:rsidRPr="00F50802" w:rsidRDefault="001605E6" w:rsidP="001605E6">
            <w:pPr>
              <w:spacing w:before="0" w:after="0"/>
              <w:jc w:val="center"/>
              <w:rPr>
                <w:lang w:val="en-GB" w:eastAsia="en-US"/>
              </w:rPr>
            </w:pPr>
            <w:r w:rsidRPr="00F50802">
              <w:rPr>
                <w:lang w:val="en-GB"/>
              </w:rPr>
              <w:t>3.6</w:t>
            </w:r>
          </w:p>
        </w:tc>
        <w:tc>
          <w:tcPr>
            <w:tcW w:w="922" w:type="dxa"/>
            <w:tcBorders>
              <w:top w:val="single" w:sz="8"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BB2772" w14:textId="77777777" w:rsidR="001605E6" w:rsidRPr="00F50802" w:rsidRDefault="001605E6" w:rsidP="001605E6">
            <w:pPr>
              <w:spacing w:before="0" w:after="0"/>
              <w:jc w:val="center"/>
              <w:rPr>
                <w:lang w:val="en-GB"/>
              </w:rPr>
            </w:pPr>
            <w:r w:rsidRPr="00F50802">
              <w:rPr>
                <w:lang w:val="en-GB"/>
              </w:rPr>
              <w:t>3.6</w:t>
            </w:r>
          </w:p>
        </w:tc>
        <w:tc>
          <w:tcPr>
            <w:tcW w:w="921" w:type="dxa"/>
            <w:tcBorders>
              <w:top w:val="single" w:sz="8"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60E4E475" w14:textId="77777777" w:rsidR="001605E6" w:rsidRPr="00F50802" w:rsidRDefault="001605E6" w:rsidP="001605E6">
            <w:pPr>
              <w:spacing w:before="0" w:after="0"/>
              <w:jc w:val="center"/>
              <w:rPr>
                <w:lang w:val="en-GB"/>
              </w:rPr>
            </w:pPr>
            <w:r w:rsidRPr="00F50802">
              <w:rPr>
                <w:lang w:val="en-GB"/>
              </w:rPr>
              <w:t>3.6</w:t>
            </w:r>
          </w:p>
        </w:tc>
        <w:tc>
          <w:tcPr>
            <w:tcW w:w="922" w:type="dxa"/>
            <w:tcBorders>
              <w:top w:val="single" w:sz="8"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481D3524" w14:textId="77777777" w:rsidR="001605E6" w:rsidRPr="00F50802" w:rsidRDefault="001605E6" w:rsidP="001605E6">
            <w:pPr>
              <w:spacing w:before="0" w:after="0"/>
              <w:jc w:val="center"/>
              <w:rPr>
                <w:lang w:val="en-GB"/>
              </w:rPr>
            </w:pPr>
            <w:r w:rsidRPr="00F50802">
              <w:rPr>
                <w:lang w:val="en-GB"/>
              </w:rPr>
              <w:t>3.6</w:t>
            </w:r>
          </w:p>
        </w:tc>
        <w:tc>
          <w:tcPr>
            <w:tcW w:w="921" w:type="dxa"/>
            <w:tcBorders>
              <w:top w:val="single" w:sz="8"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238C73B5" w14:textId="77777777" w:rsidR="001605E6" w:rsidRPr="00F50802" w:rsidRDefault="001605E6" w:rsidP="001605E6">
            <w:pPr>
              <w:spacing w:before="0" w:after="0"/>
              <w:jc w:val="center"/>
              <w:rPr>
                <w:lang w:val="en-GB"/>
              </w:rPr>
            </w:pPr>
            <w:r w:rsidRPr="00F50802">
              <w:rPr>
                <w:lang w:val="en-GB"/>
              </w:rPr>
              <w:t>3</w:t>
            </w:r>
            <w:r w:rsidR="00C41078" w:rsidRPr="00F50802">
              <w:rPr>
                <w:lang w:val="en-GB"/>
              </w:rPr>
              <w:t>.</w:t>
            </w:r>
            <w:r w:rsidRPr="00F50802">
              <w:rPr>
                <w:lang w:val="en-GB"/>
              </w:rPr>
              <w:t>6</w:t>
            </w:r>
          </w:p>
        </w:tc>
        <w:tc>
          <w:tcPr>
            <w:tcW w:w="922" w:type="dxa"/>
            <w:tcBorders>
              <w:top w:val="single" w:sz="8"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3FA11F" w14:textId="77777777" w:rsidR="001605E6" w:rsidRPr="00F50802" w:rsidRDefault="001605E6" w:rsidP="001605E6">
            <w:pPr>
              <w:spacing w:before="0" w:after="0"/>
              <w:jc w:val="center"/>
              <w:rPr>
                <w:lang w:val="en-GB"/>
              </w:rPr>
            </w:pPr>
            <w:r w:rsidRPr="00F50802">
              <w:rPr>
                <w:lang w:val="en-GB"/>
              </w:rPr>
              <w:t>18</w:t>
            </w:r>
          </w:p>
        </w:tc>
      </w:tr>
      <w:tr w:rsidR="001605E6" w:rsidRPr="00F50802" w14:paraId="53790E89" w14:textId="77777777" w:rsidTr="006046A7">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F54224" w14:textId="77777777" w:rsidR="001605E6" w:rsidRPr="00F50802" w:rsidRDefault="001605E6" w:rsidP="001605E6">
            <w:pPr>
              <w:spacing w:before="0" w:after="0"/>
              <w:rPr>
                <w:color w:val="000000"/>
                <w:sz w:val="20"/>
                <w:szCs w:val="20"/>
                <w:lang w:val="en-GB"/>
              </w:rPr>
            </w:pPr>
            <w:r w:rsidRPr="00F50802">
              <w:rPr>
                <w:color w:val="000000"/>
                <w:lang w:val="en-GB"/>
              </w:rPr>
              <w:t>Maritime Military Advisor Accra</w:t>
            </w:r>
          </w:p>
        </w:tc>
        <w:tc>
          <w:tcPr>
            <w:tcW w:w="9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F72968" w14:textId="77777777" w:rsidR="001605E6" w:rsidRPr="00F50802" w:rsidRDefault="001605E6" w:rsidP="001605E6">
            <w:pPr>
              <w:spacing w:before="0" w:after="0"/>
              <w:jc w:val="center"/>
              <w:rPr>
                <w:lang w:val="en-GB" w:eastAsia="en-US"/>
              </w:rPr>
            </w:pPr>
            <w:r w:rsidRPr="00F50802">
              <w:rPr>
                <w:lang w:val="en-GB"/>
              </w:rPr>
              <w:t>2.2</w:t>
            </w:r>
          </w:p>
        </w:tc>
        <w:tc>
          <w:tcPr>
            <w:tcW w:w="9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FC5BCF" w14:textId="77777777" w:rsidR="001605E6" w:rsidRPr="00F50802" w:rsidRDefault="001605E6" w:rsidP="001605E6">
            <w:pPr>
              <w:spacing w:before="0" w:after="0"/>
              <w:jc w:val="center"/>
              <w:rPr>
                <w:lang w:val="en-GB"/>
              </w:rPr>
            </w:pPr>
            <w:r w:rsidRPr="00F50802">
              <w:rPr>
                <w:lang w:val="en-GB"/>
              </w:rPr>
              <w:t>2.2</w:t>
            </w:r>
          </w:p>
        </w:tc>
        <w:tc>
          <w:tcPr>
            <w:tcW w:w="9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275B1D18" w14:textId="77777777" w:rsidR="001605E6" w:rsidRPr="00F50802" w:rsidRDefault="001605E6" w:rsidP="001605E6">
            <w:pPr>
              <w:spacing w:before="0" w:after="0"/>
              <w:jc w:val="center"/>
              <w:rPr>
                <w:lang w:val="en-GB"/>
              </w:rPr>
            </w:pPr>
            <w:r w:rsidRPr="00F50802">
              <w:rPr>
                <w:lang w:val="en-GB"/>
              </w:rPr>
              <w:t>2.2</w:t>
            </w:r>
          </w:p>
        </w:tc>
        <w:tc>
          <w:tcPr>
            <w:tcW w:w="9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6D77F629" w14:textId="77777777" w:rsidR="001605E6" w:rsidRPr="00F50802" w:rsidRDefault="00C41078" w:rsidP="001605E6">
            <w:pPr>
              <w:spacing w:before="0" w:after="0"/>
              <w:jc w:val="center"/>
              <w:rPr>
                <w:lang w:val="en-GB"/>
              </w:rPr>
            </w:pPr>
            <w:r w:rsidRPr="00F50802">
              <w:rPr>
                <w:lang w:val="en-GB"/>
              </w:rPr>
              <w:t>2.2</w:t>
            </w:r>
          </w:p>
        </w:tc>
        <w:tc>
          <w:tcPr>
            <w:tcW w:w="9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2E2B77EF" w14:textId="77777777" w:rsidR="001605E6" w:rsidRPr="00F50802" w:rsidRDefault="00C41078" w:rsidP="001605E6">
            <w:pPr>
              <w:spacing w:before="0" w:after="0"/>
              <w:jc w:val="center"/>
              <w:rPr>
                <w:lang w:val="en-GB"/>
              </w:rPr>
            </w:pPr>
            <w:r w:rsidRPr="00F50802">
              <w:rPr>
                <w:lang w:val="en-GB"/>
              </w:rPr>
              <w:t>2.2</w:t>
            </w:r>
          </w:p>
        </w:tc>
        <w:tc>
          <w:tcPr>
            <w:tcW w:w="9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4A4DB2C" w14:textId="77777777" w:rsidR="001605E6" w:rsidRPr="00F50802" w:rsidRDefault="001605E6" w:rsidP="001605E6">
            <w:pPr>
              <w:spacing w:before="0" w:after="0"/>
              <w:jc w:val="center"/>
              <w:rPr>
                <w:lang w:val="en-GB"/>
              </w:rPr>
            </w:pPr>
            <w:r w:rsidRPr="00F50802">
              <w:rPr>
                <w:lang w:val="en-GB"/>
              </w:rPr>
              <w:t>11</w:t>
            </w:r>
          </w:p>
        </w:tc>
      </w:tr>
      <w:tr w:rsidR="001605E6" w:rsidRPr="00F50802" w14:paraId="3B78A06C" w14:textId="77777777" w:rsidTr="006046A7">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2F78A8" w14:textId="77777777" w:rsidR="001605E6" w:rsidRPr="00F50802" w:rsidRDefault="001605E6" w:rsidP="001605E6">
            <w:pPr>
              <w:spacing w:before="0" w:after="0"/>
              <w:rPr>
                <w:color w:val="000000"/>
                <w:sz w:val="20"/>
                <w:szCs w:val="20"/>
                <w:lang w:val="en-GB"/>
              </w:rPr>
            </w:pPr>
            <w:r w:rsidRPr="00F50802">
              <w:rPr>
                <w:color w:val="000000"/>
                <w:lang w:val="en-GB"/>
              </w:rPr>
              <w:t>Danish Navy (Outcomes 1 and 5)</w:t>
            </w:r>
          </w:p>
        </w:tc>
        <w:tc>
          <w:tcPr>
            <w:tcW w:w="9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34AB88" w14:textId="77777777" w:rsidR="001605E6" w:rsidRPr="00F50802" w:rsidRDefault="001605E6" w:rsidP="001605E6">
            <w:pPr>
              <w:spacing w:before="0" w:after="0"/>
              <w:jc w:val="center"/>
              <w:rPr>
                <w:lang w:val="en-GB" w:eastAsia="en-US"/>
              </w:rPr>
            </w:pPr>
            <w:r w:rsidRPr="00F50802">
              <w:rPr>
                <w:lang w:val="en-GB"/>
              </w:rPr>
              <w:t>1</w:t>
            </w:r>
          </w:p>
        </w:tc>
        <w:tc>
          <w:tcPr>
            <w:tcW w:w="9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A56CD3" w14:textId="77777777" w:rsidR="001605E6" w:rsidRPr="00F50802" w:rsidRDefault="001605E6" w:rsidP="001605E6">
            <w:pPr>
              <w:spacing w:before="0" w:after="0"/>
              <w:jc w:val="center"/>
              <w:rPr>
                <w:lang w:val="en-GB"/>
              </w:rPr>
            </w:pPr>
            <w:r w:rsidRPr="00F50802">
              <w:rPr>
                <w:lang w:val="en-GB"/>
              </w:rPr>
              <w:t>1</w:t>
            </w:r>
          </w:p>
        </w:tc>
        <w:tc>
          <w:tcPr>
            <w:tcW w:w="9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7E4CD47B" w14:textId="77777777" w:rsidR="001605E6" w:rsidRPr="00F50802" w:rsidRDefault="001605E6" w:rsidP="001605E6">
            <w:pPr>
              <w:spacing w:before="0" w:after="0"/>
              <w:jc w:val="center"/>
              <w:rPr>
                <w:lang w:val="en-GB"/>
              </w:rPr>
            </w:pPr>
            <w:r w:rsidRPr="00F50802">
              <w:rPr>
                <w:lang w:val="en-GB"/>
              </w:rPr>
              <w:t>1</w:t>
            </w:r>
          </w:p>
        </w:tc>
        <w:tc>
          <w:tcPr>
            <w:tcW w:w="9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6480805F" w14:textId="77777777" w:rsidR="001605E6" w:rsidRPr="00F50802" w:rsidRDefault="001605E6" w:rsidP="001605E6">
            <w:pPr>
              <w:spacing w:before="0" w:after="0"/>
              <w:jc w:val="center"/>
              <w:rPr>
                <w:lang w:val="en-GB"/>
              </w:rPr>
            </w:pPr>
            <w:r w:rsidRPr="00F50802">
              <w:rPr>
                <w:lang w:val="en-GB"/>
              </w:rPr>
              <w:t>1</w:t>
            </w:r>
          </w:p>
        </w:tc>
        <w:tc>
          <w:tcPr>
            <w:tcW w:w="9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30C9A8EF" w14:textId="77777777" w:rsidR="001605E6" w:rsidRPr="00F50802" w:rsidRDefault="001605E6" w:rsidP="001605E6">
            <w:pPr>
              <w:spacing w:before="0" w:after="0"/>
              <w:jc w:val="center"/>
              <w:rPr>
                <w:lang w:val="en-GB"/>
              </w:rPr>
            </w:pPr>
            <w:r w:rsidRPr="00F50802">
              <w:rPr>
                <w:lang w:val="en-GB"/>
              </w:rPr>
              <w:t>1</w:t>
            </w:r>
          </w:p>
        </w:tc>
        <w:tc>
          <w:tcPr>
            <w:tcW w:w="9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62AC4B" w14:textId="77777777" w:rsidR="001605E6" w:rsidRPr="00F50802" w:rsidRDefault="001605E6" w:rsidP="001605E6">
            <w:pPr>
              <w:spacing w:before="0" w:after="0"/>
              <w:jc w:val="center"/>
              <w:rPr>
                <w:lang w:val="en-GB"/>
              </w:rPr>
            </w:pPr>
            <w:r w:rsidRPr="00F50802">
              <w:rPr>
                <w:lang w:val="en-GB"/>
              </w:rPr>
              <w:t>5</w:t>
            </w:r>
          </w:p>
        </w:tc>
      </w:tr>
      <w:tr w:rsidR="001605E6" w:rsidRPr="00F50802" w14:paraId="469F22C8" w14:textId="77777777" w:rsidTr="006046A7">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AF2DA5" w14:textId="77777777" w:rsidR="001605E6" w:rsidRPr="00F50802" w:rsidRDefault="001605E6" w:rsidP="001605E6">
            <w:pPr>
              <w:spacing w:before="0" w:after="0"/>
              <w:rPr>
                <w:color w:val="000000"/>
                <w:lang w:val="en-GB"/>
              </w:rPr>
            </w:pPr>
            <w:r w:rsidRPr="00F50802">
              <w:rPr>
                <w:color w:val="000000"/>
                <w:lang w:val="en-GB"/>
              </w:rPr>
              <w:t>Danish Special Operations Command</w:t>
            </w:r>
          </w:p>
          <w:p w14:paraId="6476E7AF" w14:textId="77777777" w:rsidR="001605E6" w:rsidRPr="00F50802" w:rsidRDefault="001605E6" w:rsidP="001605E6">
            <w:pPr>
              <w:spacing w:before="0" w:after="0"/>
              <w:rPr>
                <w:color w:val="000000"/>
                <w:sz w:val="20"/>
                <w:szCs w:val="20"/>
                <w:lang w:val="en-GB"/>
              </w:rPr>
            </w:pPr>
            <w:r w:rsidRPr="00F50802">
              <w:rPr>
                <w:color w:val="000000"/>
                <w:szCs w:val="20"/>
                <w:lang w:val="en-GB"/>
              </w:rPr>
              <w:t>(Outcome 2)</w:t>
            </w:r>
          </w:p>
        </w:tc>
        <w:tc>
          <w:tcPr>
            <w:tcW w:w="9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A30F1F" w14:textId="77777777" w:rsidR="001605E6" w:rsidRPr="00F50802" w:rsidRDefault="001605E6" w:rsidP="001605E6">
            <w:pPr>
              <w:spacing w:before="0" w:after="0"/>
              <w:jc w:val="center"/>
              <w:rPr>
                <w:lang w:val="en-GB" w:eastAsia="en-US"/>
              </w:rPr>
            </w:pPr>
            <w:r w:rsidRPr="00F50802">
              <w:rPr>
                <w:lang w:val="en-GB"/>
              </w:rPr>
              <w:t>5</w:t>
            </w:r>
          </w:p>
        </w:tc>
        <w:tc>
          <w:tcPr>
            <w:tcW w:w="9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87FD57" w14:textId="77777777" w:rsidR="001605E6" w:rsidRPr="00F50802" w:rsidRDefault="001605E6" w:rsidP="001605E6">
            <w:pPr>
              <w:spacing w:before="0" w:after="0"/>
              <w:jc w:val="center"/>
              <w:rPr>
                <w:lang w:val="en-GB"/>
              </w:rPr>
            </w:pPr>
            <w:r w:rsidRPr="00F50802">
              <w:rPr>
                <w:lang w:val="en-GB"/>
              </w:rPr>
              <w:t>5</w:t>
            </w:r>
          </w:p>
        </w:tc>
        <w:tc>
          <w:tcPr>
            <w:tcW w:w="9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5E0ECDB7" w14:textId="77777777" w:rsidR="001605E6" w:rsidRPr="00F50802" w:rsidRDefault="001605E6" w:rsidP="001605E6">
            <w:pPr>
              <w:spacing w:before="0" w:after="0"/>
              <w:jc w:val="center"/>
              <w:rPr>
                <w:lang w:val="en-GB"/>
              </w:rPr>
            </w:pPr>
            <w:r w:rsidRPr="00F50802">
              <w:rPr>
                <w:lang w:val="en-GB"/>
              </w:rPr>
              <w:t>5</w:t>
            </w:r>
          </w:p>
        </w:tc>
        <w:tc>
          <w:tcPr>
            <w:tcW w:w="9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78F6E0E2" w14:textId="77777777" w:rsidR="001605E6" w:rsidRPr="00F50802" w:rsidRDefault="001605E6" w:rsidP="001605E6">
            <w:pPr>
              <w:spacing w:before="0" w:after="0"/>
              <w:jc w:val="center"/>
              <w:rPr>
                <w:lang w:val="en-GB"/>
              </w:rPr>
            </w:pPr>
            <w:r w:rsidRPr="00F50802">
              <w:rPr>
                <w:lang w:val="en-GB"/>
              </w:rPr>
              <w:t>5</w:t>
            </w:r>
          </w:p>
        </w:tc>
        <w:tc>
          <w:tcPr>
            <w:tcW w:w="9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321E4486" w14:textId="77777777" w:rsidR="001605E6" w:rsidRPr="00F50802" w:rsidRDefault="001605E6" w:rsidP="001605E6">
            <w:pPr>
              <w:spacing w:before="0" w:after="0"/>
              <w:jc w:val="center"/>
              <w:rPr>
                <w:lang w:val="en-GB"/>
              </w:rPr>
            </w:pPr>
            <w:r w:rsidRPr="00F50802">
              <w:rPr>
                <w:lang w:val="en-GB"/>
              </w:rPr>
              <w:t>5</w:t>
            </w:r>
          </w:p>
        </w:tc>
        <w:tc>
          <w:tcPr>
            <w:tcW w:w="9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379D6C" w14:textId="77777777" w:rsidR="001605E6" w:rsidRPr="00F50802" w:rsidRDefault="001605E6" w:rsidP="001605E6">
            <w:pPr>
              <w:spacing w:before="0" w:after="0"/>
              <w:jc w:val="center"/>
              <w:rPr>
                <w:lang w:val="en-GB"/>
              </w:rPr>
            </w:pPr>
            <w:r w:rsidRPr="00F50802">
              <w:rPr>
                <w:lang w:val="en-GB"/>
              </w:rPr>
              <w:t>25</w:t>
            </w:r>
          </w:p>
        </w:tc>
      </w:tr>
      <w:tr w:rsidR="00342145" w:rsidRPr="00F50802" w14:paraId="690D8DF8" w14:textId="77777777" w:rsidTr="006046A7">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0637BC" w14:textId="77777777" w:rsidR="00342145" w:rsidRPr="00F50802" w:rsidRDefault="00342145" w:rsidP="00F50802">
            <w:pPr>
              <w:spacing w:before="0" w:after="0" w:line="276" w:lineRule="auto"/>
              <w:rPr>
                <w:lang w:val="en-GB"/>
              </w:rPr>
            </w:pPr>
            <w:r w:rsidRPr="00F50802">
              <w:rPr>
                <w:lang w:val="en-GB"/>
              </w:rPr>
              <w:t>VBSS through PSE 1 (UNODC)</w:t>
            </w:r>
          </w:p>
          <w:p w14:paraId="23950269" w14:textId="77777777" w:rsidR="00342145" w:rsidRPr="00F50802" w:rsidRDefault="00342145" w:rsidP="00F50802">
            <w:pPr>
              <w:spacing w:before="0" w:after="0" w:line="276" w:lineRule="auto"/>
              <w:rPr>
                <w:lang w:val="en-GB"/>
              </w:rPr>
            </w:pPr>
            <w:r w:rsidRPr="00F50802">
              <w:rPr>
                <w:lang w:val="en-GB"/>
              </w:rPr>
              <w:t>(Outcome 3)</w:t>
            </w:r>
          </w:p>
        </w:tc>
        <w:tc>
          <w:tcPr>
            <w:tcW w:w="9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8A4B31" w14:textId="77777777" w:rsidR="00342145" w:rsidRPr="00F50802" w:rsidRDefault="00342145" w:rsidP="00F50802">
            <w:pPr>
              <w:spacing w:before="0" w:after="0"/>
              <w:jc w:val="center"/>
              <w:rPr>
                <w:lang w:val="en-GB"/>
              </w:rPr>
            </w:pPr>
            <w:r w:rsidRPr="00F50802">
              <w:rPr>
                <w:lang w:val="en-GB"/>
              </w:rPr>
              <w:t>2.5</w:t>
            </w:r>
          </w:p>
        </w:tc>
        <w:tc>
          <w:tcPr>
            <w:tcW w:w="9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73507F" w14:textId="77777777" w:rsidR="00342145" w:rsidRPr="00F50802" w:rsidRDefault="00342145" w:rsidP="00F50802">
            <w:pPr>
              <w:spacing w:before="0" w:after="0"/>
              <w:jc w:val="center"/>
              <w:rPr>
                <w:lang w:val="en-GB"/>
              </w:rPr>
            </w:pPr>
            <w:r w:rsidRPr="00F50802">
              <w:rPr>
                <w:lang w:val="en-GB"/>
              </w:rPr>
              <w:t>5.0</w:t>
            </w:r>
          </w:p>
        </w:tc>
        <w:tc>
          <w:tcPr>
            <w:tcW w:w="9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3CE3ECBB" w14:textId="7B9010DB" w:rsidR="00342145" w:rsidRPr="00F50802" w:rsidRDefault="00342145" w:rsidP="00F50802">
            <w:pPr>
              <w:spacing w:before="0" w:after="0"/>
              <w:jc w:val="center"/>
              <w:rPr>
                <w:lang w:val="en-GB"/>
              </w:rPr>
            </w:pPr>
          </w:p>
        </w:tc>
        <w:tc>
          <w:tcPr>
            <w:tcW w:w="9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0EFD9E8C" w14:textId="77777777" w:rsidR="00342145" w:rsidRPr="00F50802" w:rsidRDefault="00342145" w:rsidP="00F50802">
            <w:pPr>
              <w:spacing w:before="0" w:after="0"/>
              <w:jc w:val="center"/>
              <w:rPr>
                <w:lang w:val="en-GB"/>
              </w:rPr>
            </w:pPr>
          </w:p>
        </w:tc>
        <w:tc>
          <w:tcPr>
            <w:tcW w:w="9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32B827D1" w14:textId="77777777" w:rsidR="00342145" w:rsidRPr="00F50802" w:rsidRDefault="00342145" w:rsidP="00F50802">
            <w:pPr>
              <w:spacing w:before="0" w:after="0"/>
              <w:jc w:val="center"/>
              <w:rPr>
                <w:lang w:val="en-GB"/>
              </w:rPr>
            </w:pPr>
          </w:p>
        </w:tc>
        <w:tc>
          <w:tcPr>
            <w:tcW w:w="9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DC574A" w14:textId="14718DAA" w:rsidR="00342145" w:rsidRPr="00F50802" w:rsidRDefault="00C83756" w:rsidP="00F50802">
            <w:pPr>
              <w:spacing w:before="0" w:after="0"/>
              <w:jc w:val="center"/>
              <w:rPr>
                <w:lang w:val="en-GB"/>
              </w:rPr>
            </w:pPr>
            <w:r>
              <w:rPr>
                <w:lang w:val="en-GB"/>
              </w:rPr>
              <w:t>7</w:t>
            </w:r>
            <w:r w:rsidR="00342145" w:rsidRPr="00F50802">
              <w:rPr>
                <w:lang w:val="en-GB"/>
              </w:rPr>
              <w:t>.5</w:t>
            </w:r>
          </w:p>
        </w:tc>
      </w:tr>
      <w:tr w:rsidR="001605E6" w:rsidRPr="00F50802" w14:paraId="236CC650" w14:textId="77777777" w:rsidTr="006046A7">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0C4600" w14:textId="77777777" w:rsidR="001605E6" w:rsidRPr="00F50802" w:rsidRDefault="001605E6" w:rsidP="001605E6">
            <w:pPr>
              <w:spacing w:before="0" w:after="0"/>
              <w:rPr>
                <w:color w:val="000000"/>
                <w:lang w:val="en-GB"/>
              </w:rPr>
            </w:pPr>
            <w:r w:rsidRPr="00F50802">
              <w:rPr>
                <w:color w:val="000000"/>
                <w:lang w:val="en-GB"/>
              </w:rPr>
              <w:t xml:space="preserve">Royal Danish Defence College </w:t>
            </w:r>
          </w:p>
          <w:p w14:paraId="19E63EDA" w14:textId="77777777" w:rsidR="001605E6" w:rsidRPr="00F50802" w:rsidRDefault="001605E6" w:rsidP="001605E6">
            <w:pPr>
              <w:spacing w:before="0" w:after="0"/>
              <w:rPr>
                <w:color w:val="000000"/>
                <w:sz w:val="20"/>
                <w:szCs w:val="20"/>
                <w:lang w:val="en-GB"/>
              </w:rPr>
            </w:pPr>
            <w:r w:rsidRPr="00F50802">
              <w:rPr>
                <w:color w:val="000000"/>
                <w:lang w:val="en-GB"/>
              </w:rPr>
              <w:t>(</w:t>
            </w:r>
            <w:r w:rsidR="006372FE" w:rsidRPr="00F50802">
              <w:rPr>
                <w:color w:val="000000"/>
                <w:lang w:val="en-GB"/>
              </w:rPr>
              <w:t>Outcome 4</w:t>
            </w:r>
            <w:r w:rsidRPr="00F50802">
              <w:rPr>
                <w:color w:val="000000"/>
                <w:lang w:val="en-GB"/>
              </w:rPr>
              <w:t>)</w:t>
            </w:r>
          </w:p>
        </w:tc>
        <w:tc>
          <w:tcPr>
            <w:tcW w:w="9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05E44C" w14:textId="77777777" w:rsidR="001605E6" w:rsidRPr="00F50802" w:rsidRDefault="001605E6" w:rsidP="001605E6">
            <w:pPr>
              <w:spacing w:before="0" w:after="0"/>
              <w:jc w:val="center"/>
              <w:rPr>
                <w:lang w:val="en-GB" w:eastAsia="en-US"/>
              </w:rPr>
            </w:pPr>
            <w:r w:rsidRPr="00F50802">
              <w:rPr>
                <w:lang w:val="en-GB"/>
              </w:rPr>
              <w:t>0.5</w:t>
            </w:r>
          </w:p>
        </w:tc>
        <w:tc>
          <w:tcPr>
            <w:tcW w:w="9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140CCD" w14:textId="77777777" w:rsidR="001605E6" w:rsidRPr="00F50802" w:rsidRDefault="001605E6" w:rsidP="001605E6">
            <w:pPr>
              <w:spacing w:before="0" w:after="0"/>
              <w:jc w:val="center"/>
              <w:rPr>
                <w:lang w:val="en-GB"/>
              </w:rPr>
            </w:pPr>
            <w:r w:rsidRPr="00F50802">
              <w:rPr>
                <w:lang w:val="en-GB"/>
              </w:rPr>
              <w:t>1</w:t>
            </w:r>
            <w:r w:rsidR="00A947C0" w:rsidRPr="00F50802">
              <w:rPr>
                <w:lang w:val="en-GB"/>
              </w:rPr>
              <w:t>.</w:t>
            </w:r>
            <w:r w:rsidRPr="00F50802">
              <w:rPr>
                <w:lang w:val="en-GB"/>
              </w:rPr>
              <w:t>5</w:t>
            </w:r>
          </w:p>
        </w:tc>
        <w:tc>
          <w:tcPr>
            <w:tcW w:w="9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7E3C0277" w14:textId="77777777" w:rsidR="001605E6" w:rsidRPr="00F50802" w:rsidRDefault="001605E6" w:rsidP="001605E6">
            <w:pPr>
              <w:spacing w:before="0" w:after="0"/>
              <w:jc w:val="center"/>
              <w:rPr>
                <w:lang w:val="en-GB"/>
              </w:rPr>
            </w:pPr>
            <w:r w:rsidRPr="00F50802">
              <w:rPr>
                <w:lang w:val="en-GB"/>
              </w:rPr>
              <w:t>0.5</w:t>
            </w:r>
          </w:p>
        </w:tc>
        <w:tc>
          <w:tcPr>
            <w:tcW w:w="9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5F3781F2" w14:textId="77777777" w:rsidR="001605E6" w:rsidRPr="00F50802" w:rsidRDefault="001605E6" w:rsidP="001605E6">
            <w:pPr>
              <w:spacing w:before="0" w:after="0"/>
              <w:jc w:val="center"/>
              <w:rPr>
                <w:lang w:val="en-GB"/>
              </w:rPr>
            </w:pPr>
            <w:r w:rsidRPr="00F50802">
              <w:rPr>
                <w:lang w:val="en-GB"/>
              </w:rPr>
              <w:t>1</w:t>
            </w:r>
            <w:r w:rsidR="00A947C0" w:rsidRPr="00F50802">
              <w:rPr>
                <w:lang w:val="en-GB"/>
              </w:rPr>
              <w:t>.</w:t>
            </w:r>
            <w:r w:rsidRPr="00F50802">
              <w:rPr>
                <w:lang w:val="en-GB"/>
              </w:rPr>
              <w:t>5</w:t>
            </w:r>
          </w:p>
        </w:tc>
        <w:tc>
          <w:tcPr>
            <w:tcW w:w="9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6F80FE59" w14:textId="77777777" w:rsidR="001605E6" w:rsidRPr="00F50802" w:rsidRDefault="001605E6" w:rsidP="001605E6">
            <w:pPr>
              <w:spacing w:before="0" w:after="0"/>
              <w:jc w:val="center"/>
              <w:rPr>
                <w:lang w:val="en-GB"/>
              </w:rPr>
            </w:pPr>
            <w:r w:rsidRPr="00F50802">
              <w:rPr>
                <w:lang w:val="en-GB"/>
              </w:rPr>
              <w:t>0</w:t>
            </w:r>
            <w:r w:rsidR="00A947C0" w:rsidRPr="00F50802">
              <w:rPr>
                <w:lang w:val="en-GB"/>
              </w:rPr>
              <w:t>.</w:t>
            </w:r>
            <w:r w:rsidRPr="00F50802">
              <w:rPr>
                <w:lang w:val="en-GB"/>
              </w:rPr>
              <w:t>5</w:t>
            </w:r>
          </w:p>
        </w:tc>
        <w:tc>
          <w:tcPr>
            <w:tcW w:w="9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AA8994" w14:textId="77777777" w:rsidR="001605E6" w:rsidRPr="00F50802" w:rsidRDefault="001605E6" w:rsidP="001605E6">
            <w:pPr>
              <w:spacing w:before="0" w:after="0"/>
              <w:jc w:val="center"/>
              <w:rPr>
                <w:lang w:val="en-GB"/>
              </w:rPr>
            </w:pPr>
            <w:r w:rsidRPr="00F50802">
              <w:rPr>
                <w:lang w:val="en-GB"/>
              </w:rPr>
              <w:t>4</w:t>
            </w:r>
            <w:r w:rsidR="00A947C0" w:rsidRPr="00F50802">
              <w:rPr>
                <w:lang w:val="en-GB"/>
              </w:rPr>
              <w:t>.</w:t>
            </w:r>
            <w:r w:rsidRPr="00F50802">
              <w:rPr>
                <w:lang w:val="en-GB"/>
              </w:rPr>
              <w:t>5</w:t>
            </w:r>
          </w:p>
        </w:tc>
      </w:tr>
      <w:tr w:rsidR="00342145" w:rsidRPr="00F50802" w14:paraId="6A81D2E3" w14:textId="77777777" w:rsidTr="006046A7">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00B2D9" w14:textId="77777777" w:rsidR="00342145" w:rsidRPr="00F50802" w:rsidRDefault="00E7633D" w:rsidP="001605E6">
            <w:pPr>
              <w:spacing w:before="0" w:after="0" w:line="276" w:lineRule="auto"/>
              <w:rPr>
                <w:lang w:val="en-GB"/>
              </w:rPr>
            </w:pPr>
            <w:r w:rsidRPr="00F50802">
              <w:rPr>
                <w:lang w:val="en-GB"/>
              </w:rPr>
              <w:t>Allocations pending Defence Agreement</w:t>
            </w:r>
          </w:p>
        </w:tc>
        <w:tc>
          <w:tcPr>
            <w:tcW w:w="9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D9E2C1" w14:textId="77777777" w:rsidR="00342145" w:rsidRPr="00F50802" w:rsidRDefault="00342145" w:rsidP="001605E6">
            <w:pPr>
              <w:spacing w:before="0" w:after="0"/>
              <w:jc w:val="center"/>
              <w:rPr>
                <w:lang w:val="en-GB"/>
              </w:rPr>
            </w:pPr>
          </w:p>
        </w:tc>
        <w:tc>
          <w:tcPr>
            <w:tcW w:w="9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DD0198" w14:textId="77777777" w:rsidR="00342145" w:rsidRPr="00F50802" w:rsidRDefault="00342145" w:rsidP="001605E6">
            <w:pPr>
              <w:spacing w:before="0" w:after="0"/>
              <w:jc w:val="center"/>
              <w:rPr>
                <w:lang w:val="en-GB"/>
              </w:rPr>
            </w:pPr>
          </w:p>
        </w:tc>
        <w:tc>
          <w:tcPr>
            <w:tcW w:w="9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0E930B40" w14:textId="77777777" w:rsidR="00342145" w:rsidRPr="00F50802" w:rsidRDefault="00C83756" w:rsidP="001605E6">
            <w:pPr>
              <w:spacing w:before="0" w:after="0"/>
              <w:jc w:val="center"/>
              <w:rPr>
                <w:lang w:val="en-GB"/>
              </w:rPr>
            </w:pPr>
            <w:r>
              <w:rPr>
                <w:lang w:val="en-GB"/>
              </w:rPr>
              <w:t>5</w:t>
            </w:r>
          </w:p>
        </w:tc>
        <w:tc>
          <w:tcPr>
            <w:tcW w:w="9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3A23405C" w14:textId="77777777" w:rsidR="00342145" w:rsidRPr="00F50802" w:rsidRDefault="00E7633D" w:rsidP="001605E6">
            <w:pPr>
              <w:spacing w:before="0" w:after="0"/>
              <w:jc w:val="center"/>
              <w:rPr>
                <w:lang w:val="en-GB"/>
              </w:rPr>
            </w:pPr>
            <w:r w:rsidRPr="00F50802">
              <w:rPr>
                <w:lang w:val="en-GB"/>
              </w:rPr>
              <w:t>5</w:t>
            </w:r>
          </w:p>
        </w:tc>
        <w:tc>
          <w:tcPr>
            <w:tcW w:w="9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7568E668" w14:textId="77777777" w:rsidR="00342145" w:rsidRPr="00F50802" w:rsidRDefault="00E7633D" w:rsidP="001605E6">
            <w:pPr>
              <w:spacing w:before="0" w:after="0"/>
              <w:jc w:val="center"/>
              <w:rPr>
                <w:lang w:val="en-GB"/>
              </w:rPr>
            </w:pPr>
            <w:r w:rsidRPr="00F50802">
              <w:rPr>
                <w:lang w:val="en-GB"/>
              </w:rPr>
              <w:t>5</w:t>
            </w:r>
          </w:p>
        </w:tc>
        <w:tc>
          <w:tcPr>
            <w:tcW w:w="9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5C0D94" w14:textId="6354803B" w:rsidR="00342145" w:rsidRPr="00F50802" w:rsidRDefault="003A6137" w:rsidP="001605E6">
            <w:pPr>
              <w:spacing w:before="0" w:after="0"/>
              <w:jc w:val="center"/>
              <w:rPr>
                <w:lang w:val="en-GB"/>
              </w:rPr>
            </w:pPr>
            <w:r w:rsidRPr="00F50802">
              <w:rPr>
                <w:lang w:val="en-GB"/>
              </w:rPr>
              <w:t>1</w:t>
            </w:r>
            <w:r w:rsidR="00C83756">
              <w:rPr>
                <w:lang w:val="en-GB"/>
              </w:rPr>
              <w:t>5</w:t>
            </w:r>
          </w:p>
        </w:tc>
      </w:tr>
      <w:tr w:rsidR="00127DDB" w:rsidRPr="00F50802" w14:paraId="5E542110" w14:textId="77777777" w:rsidTr="006046A7">
        <w:tc>
          <w:tcPr>
            <w:tcW w:w="3969" w:type="dxa"/>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11842C6E" w14:textId="77777777" w:rsidR="00127DDB" w:rsidRPr="00F50802" w:rsidRDefault="00795483" w:rsidP="002C182D">
            <w:pPr>
              <w:spacing w:before="0" w:after="0" w:line="276" w:lineRule="auto"/>
              <w:rPr>
                <w:sz w:val="20"/>
                <w:szCs w:val="20"/>
                <w:lang w:val="en-GB"/>
              </w:rPr>
            </w:pPr>
            <w:r w:rsidRPr="00F50802">
              <w:rPr>
                <w:lang w:val="en-GB"/>
              </w:rPr>
              <w:t>Miscellaneous</w:t>
            </w:r>
            <w:r w:rsidR="00BE20D2" w:rsidRPr="00F50802">
              <w:rPr>
                <w:lang w:val="en-GB"/>
              </w:rPr>
              <w:t xml:space="preserve"> </w:t>
            </w:r>
            <w:r w:rsidR="00127DDB" w:rsidRPr="00F50802">
              <w:rPr>
                <w:lang w:val="en-GB"/>
              </w:rPr>
              <w:t>/</w:t>
            </w:r>
            <w:r w:rsidR="00BE20D2" w:rsidRPr="00F50802">
              <w:rPr>
                <w:lang w:val="en-GB"/>
              </w:rPr>
              <w:t>shared expenses with MFA</w:t>
            </w:r>
          </w:p>
        </w:tc>
        <w:tc>
          <w:tcPr>
            <w:tcW w:w="921" w:type="dxa"/>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16A922E6" w14:textId="77777777" w:rsidR="00127DDB" w:rsidRPr="00F50802" w:rsidRDefault="00127DDB" w:rsidP="00915408">
            <w:pPr>
              <w:spacing w:before="0" w:after="0"/>
              <w:jc w:val="center"/>
              <w:rPr>
                <w:lang w:val="en-GB"/>
              </w:rPr>
            </w:pPr>
            <w:r w:rsidRPr="00F50802">
              <w:rPr>
                <w:lang w:val="en-GB"/>
              </w:rPr>
              <w:t>0</w:t>
            </w:r>
            <w:r w:rsidR="00915408" w:rsidRPr="00F50802">
              <w:rPr>
                <w:lang w:val="en-GB"/>
              </w:rPr>
              <w:t>.</w:t>
            </w:r>
            <w:r w:rsidRPr="00F50802">
              <w:rPr>
                <w:lang w:val="en-GB"/>
              </w:rPr>
              <w:t>2</w:t>
            </w:r>
          </w:p>
        </w:tc>
        <w:tc>
          <w:tcPr>
            <w:tcW w:w="922" w:type="dxa"/>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71AC881A" w14:textId="77777777" w:rsidR="00127DDB" w:rsidRPr="00F50802" w:rsidRDefault="00127DDB" w:rsidP="00915408">
            <w:pPr>
              <w:spacing w:before="0" w:after="0"/>
              <w:jc w:val="center"/>
              <w:rPr>
                <w:lang w:val="en-GB"/>
              </w:rPr>
            </w:pPr>
            <w:r w:rsidRPr="00F50802">
              <w:rPr>
                <w:lang w:val="en-GB"/>
              </w:rPr>
              <w:t>1</w:t>
            </w:r>
            <w:r w:rsidR="00A947C0" w:rsidRPr="00F50802">
              <w:rPr>
                <w:lang w:val="en-GB"/>
              </w:rPr>
              <w:t>.</w:t>
            </w:r>
            <w:r w:rsidRPr="00F50802">
              <w:rPr>
                <w:lang w:val="en-GB"/>
              </w:rPr>
              <w:t>7</w:t>
            </w:r>
          </w:p>
        </w:tc>
        <w:tc>
          <w:tcPr>
            <w:tcW w:w="921" w:type="dxa"/>
            <w:tcBorders>
              <w:top w:val="single" w:sz="4" w:space="0" w:color="auto"/>
              <w:left w:val="single" w:sz="4" w:space="0" w:color="auto"/>
              <w:bottom w:val="single" w:sz="8" w:space="0" w:color="auto"/>
              <w:right w:val="single" w:sz="4" w:space="0" w:color="auto"/>
            </w:tcBorders>
            <w:shd w:val="clear" w:color="auto" w:fill="D9D9D9" w:themeFill="background1" w:themeFillShade="D9"/>
            <w:tcMar>
              <w:top w:w="0" w:type="dxa"/>
              <w:left w:w="108" w:type="dxa"/>
              <w:bottom w:w="0" w:type="dxa"/>
              <w:right w:w="108" w:type="dxa"/>
            </w:tcMar>
            <w:hideMark/>
          </w:tcPr>
          <w:p w14:paraId="02EE3048" w14:textId="77777777" w:rsidR="00127DDB" w:rsidRPr="00F50802" w:rsidRDefault="00127DDB" w:rsidP="00915408">
            <w:pPr>
              <w:spacing w:before="0" w:after="0"/>
              <w:jc w:val="center"/>
              <w:rPr>
                <w:lang w:val="en-GB"/>
              </w:rPr>
            </w:pPr>
            <w:r w:rsidRPr="00F50802">
              <w:rPr>
                <w:lang w:val="en-GB"/>
              </w:rPr>
              <w:t>2</w:t>
            </w:r>
            <w:r w:rsidR="00A947C0" w:rsidRPr="00F50802">
              <w:rPr>
                <w:lang w:val="en-GB"/>
              </w:rPr>
              <w:t>.</w:t>
            </w:r>
            <w:r w:rsidRPr="00F50802">
              <w:rPr>
                <w:lang w:val="en-GB"/>
              </w:rPr>
              <w:t>7</w:t>
            </w:r>
          </w:p>
        </w:tc>
        <w:tc>
          <w:tcPr>
            <w:tcW w:w="922" w:type="dxa"/>
            <w:tcBorders>
              <w:top w:val="single" w:sz="4" w:space="0" w:color="auto"/>
              <w:left w:val="single" w:sz="4" w:space="0" w:color="auto"/>
              <w:bottom w:val="single" w:sz="8" w:space="0" w:color="auto"/>
              <w:right w:val="single" w:sz="4" w:space="0" w:color="auto"/>
            </w:tcBorders>
            <w:shd w:val="clear" w:color="auto" w:fill="D9D9D9" w:themeFill="background1" w:themeFillShade="D9"/>
            <w:tcMar>
              <w:top w:w="0" w:type="dxa"/>
              <w:left w:w="108" w:type="dxa"/>
              <w:bottom w:w="0" w:type="dxa"/>
              <w:right w:w="108" w:type="dxa"/>
            </w:tcMar>
            <w:hideMark/>
          </w:tcPr>
          <w:p w14:paraId="06BEDDC0" w14:textId="77777777" w:rsidR="00127DDB" w:rsidRPr="00F50802" w:rsidRDefault="00127DDB" w:rsidP="00915408">
            <w:pPr>
              <w:spacing w:before="0" w:after="0"/>
              <w:jc w:val="center"/>
              <w:rPr>
                <w:lang w:val="en-GB"/>
              </w:rPr>
            </w:pPr>
            <w:r w:rsidRPr="00F50802">
              <w:rPr>
                <w:lang w:val="en-GB"/>
              </w:rPr>
              <w:t>1</w:t>
            </w:r>
            <w:r w:rsidR="00A947C0" w:rsidRPr="00F50802">
              <w:rPr>
                <w:lang w:val="en-GB"/>
              </w:rPr>
              <w:t>.</w:t>
            </w:r>
            <w:r w:rsidRPr="00F50802">
              <w:rPr>
                <w:lang w:val="en-GB"/>
              </w:rPr>
              <w:t>7</w:t>
            </w:r>
          </w:p>
        </w:tc>
        <w:tc>
          <w:tcPr>
            <w:tcW w:w="921" w:type="dxa"/>
            <w:tcBorders>
              <w:top w:val="single" w:sz="4" w:space="0" w:color="auto"/>
              <w:left w:val="single" w:sz="4" w:space="0" w:color="auto"/>
              <w:bottom w:val="single" w:sz="8" w:space="0" w:color="auto"/>
              <w:right w:val="single" w:sz="4" w:space="0" w:color="auto"/>
            </w:tcBorders>
            <w:shd w:val="clear" w:color="auto" w:fill="D9D9D9" w:themeFill="background1" w:themeFillShade="D9"/>
            <w:tcMar>
              <w:top w:w="0" w:type="dxa"/>
              <w:left w:w="108" w:type="dxa"/>
              <w:bottom w:w="0" w:type="dxa"/>
              <w:right w:w="108" w:type="dxa"/>
            </w:tcMar>
            <w:hideMark/>
          </w:tcPr>
          <w:p w14:paraId="634DCCF1" w14:textId="77777777" w:rsidR="00127DDB" w:rsidRPr="00F50802" w:rsidRDefault="00127DDB" w:rsidP="00915408">
            <w:pPr>
              <w:spacing w:before="0" w:after="0"/>
              <w:jc w:val="center"/>
              <w:rPr>
                <w:lang w:val="en-GB"/>
              </w:rPr>
            </w:pPr>
            <w:r w:rsidRPr="00F50802">
              <w:rPr>
                <w:lang w:val="en-GB"/>
              </w:rPr>
              <w:t>2</w:t>
            </w:r>
            <w:r w:rsidR="00A947C0" w:rsidRPr="00F50802">
              <w:rPr>
                <w:lang w:val="en-GB"/>
              </w:rPr>
              <w:t>.</w:t>
            </w:r>
            <w:r w:rsidRPr="00F50802">
              <w:rPr>
                <w:lang w:val="en-GB"/>
              </w:rPr>
              <w:t>7</w:t>
            </w:r>
          </w:p>
        </w:tc>
        <w:tc>
          <w:tcPr>
            <w:tcW w:w="922" w:type="dxa"/>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3ABC213E" w14:textId="77777777" w:rsidR="00127DDB" w:rsidRPr="00F50802" w:rsidRDefault="00127DDB" w:rsidP="00915408">
            <w:pPr>
              <w:spacing w:before="0" w:after="0"/>
              <w:jc w:val="center"/>
              <w:rPr>
                <w:lang w:val="en-GB"/>
              </w:rPr>
            </w:pPr>
            <w:r w:rsidRPr="00F50802">
              <w:rPr>
                <w:lang w:val="en-GB"/>
              </w:rPr>
              <w:t>9</w:t>
            </w:r>
          </w:p>
        </w:tc>
      </w:tr>
      <w:tr w:rsidR="00127DDB" w:rsidRPr="00F50802" w14:paraId="14887481" w14:textId="77777777" w:rsidTr="006046A7">
        <w:tc>
          <w:tcPr>
            <w:tcW w:w="3969" w:type="dxa"/>
            <w:tcBorders>
              <w:top w:val="nil"/>
              <w:left w:val="single" w:sz="4" w:space="0" w:color="auto"/>
              <w:bottom w:val="single" w:sz="4" w:space="0" w:color="auto"/>
              <w:right w:val="single" w:sz="8" w:space="0" w:color="auto"/>
            </w:tcBorders>
            <w:tcMar>
              <w:top w:w="0" w:type="dxa"/>
              <w:left w:w="108" w:type="dxa"/>
              <w:bottom w:w="0" w:type="dxa"/>
              <w:right w:w="108" w:type="dxa"/>
            </w:tcMar>
            <w:hideMark/>
          </w:tcPr>
          <w:p w14:paraId="5C853EF9" w14:textId="77777777" w:rsidR="00127DDB" w:rsidRPr="00F50802" w:rsidRDefault="00127DDB" w:rsidP="002C182D">
            <w:pPr>
              <w:spacing w:before="0" w:after="0" w:line="276" w:lineRule="auto"/>
              <w:rPr>
                <w:sz w:val="20"/>
                <w:szCs w:val="20"/>
                <w:lang w:val="en-GB"/>
              </w:rPr>
            </w:pPr>
            <w:r w:rsidRPr="00F50802">
              <w:rPr>
                <w:lang w:val="en-GB"/>
              </w:rPr>
              <w:t>Total</w:t>
            </w:r>
          </w:p>
        </w:tc>
        <w:tc>
          <w:tcPr>
            <w:tcW w:w="921" w:type="dxa"/>
            <w:tcBorders>
              <w:top w:val="nil"/>
              <w:left w:val="nil"/>
              <w:bottom w:val="single" w:sz="4" w:space="0" w:color="auto"/>
              <w:right w:val="single" w:sz="8" w:space="0" w:color="auto"/>
            </w:tcBorders>
            <w:tcMar>
              <w:top w:w="0" w:type="dxa"/>
              <w:left w:w="108" w:type="dxa"/>
              <w:bottom w:w="0" w:type="dxa"/>
              <w:right w:w="108" w:type="dxa"/>
            </w:tcMar>
            <w:hideMark/>
          </w:tcPr>
          <w:p w14:paraId="7ECDC054" w14:textId="77777777" w:rsidR="00127DDB" w:rsidRPr="00F50802" w:rsidRDefault="00127DDB" w:rsidP="00915408">
            <w:pPr>
              <w:spacing w:before="0" w:after="0"/>
              <w:jc w:val="center"/>
              <w:rPr>
                <w:lang w:val="en-GB"/>
              </w:rPr>
            </w:pPr>
            <w:r w:rsidRPr="00F50802">
              <w:rPr>
                <w:lang w:val="en-GB"/>
              </w:rPr>
              <w:t>15</w:t>
            </w:r>
          </w:p>
        </w:tc>
        <w:tc>
          <w:tcPr>
            <w:tcW w:w="922" w:type="dxa"/>
            <w:tcBorders>
              <w:top w:val="nil"/>
              <w:left w:val="nil"/>
              <w:bottom w:val="single" w:sz="4" w:space="0" w:color="auto"/>
              <w:right w:val="single" w:sz="8" w:space="0" w:color="auto"/>
            </w:tcBorders>
            <w:tcMar>
              <w:top w:w="0" w:type="dxa"/>
              <w:left w:w="108" w:type="dxa"/>
              <w:bottom w:w="0" w:type="dxa"/>
              <w:right w:w="108" w:type="dxa"/>
            </w:tcMar>
            <w:hideMark/>
          </w:tcPr>
          <w:p w14:paraId="3658499B" w14:textId="77777777" w:rsidR="00127DDB" w:rsidRPr="00F50802" w:rsidRDefault="00127DDB" w:rsidP="00915408">
            <w:pPr>
              <w:spacing w:before="0" w:after="0"/>
              <w:jc w:val="center"/>
              <w:rPr>
                <w:lang w:val="en-GB"/>
              </w:rPr>
            </w:pPr>
            <w:r w:rsidRPr="00F50802">
              <w:rPr>
                <w:lang w:val="en-GB"/>
              </w:rPr>
              <w:t>20</w:t>
            </w:r>
          </w:p>
        </w:tc>
        <w:tc>
          <w:tcPr>
            <w:tcW w:w="921" w:type="dxa"/>
            <w:tcBorders>
              <w:top w:val="nil"/>
              <w:left w:val="nil"/>
              <w:bottom w:val="single" w:sz="4" w:space="0" w:color="auto"/>
              <w:right w:val="single" w:sz="8" w:space="0" w:color="auto"/>
            </w:tcBorders>
            <w:shd w:val="clear" w:color="auto" w:fill="D9D9D9" w:themeFill="background1" w:themeFillShade="D9"/>
            <w:tcMar>
              <w:top w:w="0" w:type="dxa"/>
              <w:left w:w="108" w:type="dxa"/>
              <w:bottom w:w="0" w:type="dxa"/>
              <w:right w:w="108" w:type="dxa"/>
            </w:tcMar>
            <w:hideMark/>
          </w:tcPr>
          <w:p w14:paraId="740C9925" w14:textId="77777777" w:rsidR="00127DDB" w:rsidRPr="00F50802" w:rsidRDefault="00127DDB" w:rsidP="00915408">
            <w:pPr>
              <w:spacing w:before="0" w:after="0"/>
              <w:jc w:val="center"/>
              <w:rPr>
                <w:lang w:val="en-GB"/>
              </w:rPr>
            </w:pPr>
            <w:r w:rsidRPr="00F50802">
              <w:rPr>
                <w:lang w:val="en-GB"/>
              </w:rPr>
              <w:t>20</w:t>
            </w:r>
          </w:p>
        </w:tc>
        <w:tc>
          <w:tcPr>
            <w:tcW w:w="922" w:type="dxa"/>
            <w:tcBorders>
              <w:top w:val="nil"/>
              <w:left w:val="nil"/>
              <w:bottom w:val="single" w:sz="4" w:space="0" w:color="auto"/>
              <w:right w:val="single" w:sz="8" w:space="0" w:color="auto"/>
            </w:tcBorders>
            <w:shd w:val="clear" w:color="auto" w:fill="D9D9D9" w:themeFill="background1" w:themeFillShade="D9"/>
            <w:tcMar>
              <w:top w:w="0" w:type="dxa"/>
              <w:left w:w="108" w:type="dxa"/>
              <w:bottom w:w="0" w:type="dxa"/>
              <w:right w:w="108" w:type="dxa"/>
            </w:tcMar>
            <w:hideMark/>
          </w:tcPr>
          <w:p w14:paraId="225C187B" w14:textId="77777777" w:rsidR="00127DDB" w:rsidRPr="00F50802" w:rsidRDefault="00127DDB" w:rsidP="00915408">
            <w:pPr>
              <w:spacing w:before="0" w:after="0"/>
              <w:jc w:val="center"/>
              <w:rPr>
                <w:lang w:val="en-GB"/>
              </w:rPr>
            </w:pPr>
            <w:r w:rsidRPr="00F50802">
              <w:rPr>
                <w:lang w:val="en-GB"/>
              </w:rPr>
              <w:t>20</w:t>
            </w:r>
          </w:p>
        </w:tc>
        <w:tc>
          <w:tcPr>
            <w:tcW w:w="921" w:type="dxa"/>
            <w:tcBorders>
              <w:top w:val="nil"/>
              <w:left w:val="nil"/>
              <w:bottom w:val="single" w:sz="4" w:space="0" w:color="auto"/>
              <w:right w:val="single" w:sz="8" w:space="0" w:color="auto"/>
            </w:tcBorders>
            <w:shd w:val="clear" w:color="auto" w:fill="D9D9D9" w:themeFill="background1" w:themeFillShade="D9"/>
            <w:tcMar>
              <w:top w:w="0" w:type="dxa"/>
              <w:left w:w="108" w:type="dxa"/>
              <w:bottom w:w="0" w:type="dxa"/>
              <w:right w:w="108" w:type="dxa"/>
            </w:tcMar>
            <w:hideMark/>
          </w:tcPr>
          <w:p w14:paraId="4223D9DC" w14:textId="77777777" w:rsidR="00127DDB" w:rsidRPr="00F50802" w:rsidRDefault="00127DDB" w:rsidP="00915408">
            <w:pPr>
              <w:spacing w:before="0" w:after="0"/>
              <w:jc w:val="center"/>
              <w:rPr>
                <w:lang w:val="en-GB"/>
              </w:rPr>
            </w:pPr>
            <w:r w:rsidRPr="00F50802">
              <w:rPr>
                <w:lang w:val="en-GB"/>
              </w:rPr>
              <w:t>20</w:t>
            </w:r>
          </w:p>
        </w:tc>
        <w:tc>
          <w:tcPr>
            <w:tcW w:w="922" w:type="dxa"/>
            <w:tcBorders>
              <w:top w:val="nil"/>
              <w:left w:val="nil"/>
              <w:bottom w:val="single" w:sz="4" w:space="0" w:color="auto"/>
              <w:right w:val="single" w:sz="4" w:space="0" w:color="auto"/>
            </w:tcBorders>
            <w:tcMar>
              <w:top w:w="0" w:type="dxa"/>
              <w:left w:w="108" w:type="dxa"/>
              <w:bottom w:w="0" w:type="dxa"/>
              <w:right w:w="108" w:type="dxa"/>
            </w:tcMar>
            <w:hideMark/>
          </w:tcPr>
          <w:p w14:paraId="7469A915" w14:textId="77777777" w:rsidR="00127DDB" w:rsidRPr="00F50802" w:rsidRDefault="00127DDB" w:rsidP="00915408">
            <w:pPr>
              <w:spacing w:before="0" w:after="0"/>
              <w:jc w:val="center"/>
              <w:rPr>
                <w:lang w:val="en-GB"/>
              </w:rPr>
            </w:pPr>
            <w:r w:rsidRPr="00F50802">
              <w:rPr>
                <w:lang w:val="en-GB"/>
              </w:rPr>
              <w:t>95</w:t>
            </w:r>
          </w:p>
        </w:tc>
      </w:tr>
    </w:tbl>
    <w:p w14:paraId="51EA45AA" w14:textId="77777777" w:rsidR="009D0B70" w:rsidRPr="00F50802" w:rsidRDefault="00E705E8" w:rsidP="009D0B70">
      <w:pPr>
        <w:rPr>
          <w:sz w:val="18"/>
          <w:szCs w:val="18"/>
          <w:lang w:val="en-GB"/>
        </w:rPr>
      </w:pPr>
      <w:bookmarkStart w:id="132" w:name="_Toc82349798"/>
      <w:r w:rsidRPr="00F50802">
        <w:rPr>
          <w:sz w:val="18"/>
          <w:szCs w:val="18"/>
          <w:lang w:val="en-GB"/>
        </w:rPr>
        <w:t>Note:</w:t>
      </w:r>
      <w:r w:rsidR="0093308E" w:rsidRPr="00F50802">
        <w:rPr>
          <w:sz w:val="18"/>
          <w:szCs w:val="18"/>
          <w:lang w:val="en-GB"/>
        </w:rPr>
        <w:t xml:space="preserve"> the total amount of secured funding is DKK 35 million for </w:t>
      </w:r>
      <w:r w:rsidR="00357D40" w:rsidRPr="00F50802">
        <w:rPr>
          <w:sz w:val="18"/>
          <w:szCs w:val="18"/>
          <w:lang w:val="en-GB"/>
        </w:rPr>
        <w:t xml:space="preserve">2022 and </w:t>
      </w:r>
      <w:proofErr w:type="gramStart"/>
      <w:r w:rsidR="00357D40" w:rsidRPr="00F50802">
        <w:rPr>
          <w:sz w:val="18"/>
          <w:szCs w:val="18"/>
          <w:lang w:val="en-GB"/>
        </w:rPr>
        <w:t>2023</w:t>
      </w:r>
      <w:r w:rsidR="00034B52" w:rsidRPr="00F50802">
        <w:rPr>
          <w:sz w:val="18"/>
          <w:szCs w:val="18"/>
          <w:lang w:val="en-GB"/>
        </w:rPr>
        <w:t>,</w:t>
      </w:r>
      <w:proofErr w:type="gramEnd"/>
      <w:r w:rsidRPr="00F50802">
        <w:rPr>
          <w:sz w:val="18"/>
          <w:szCs w:val="18"/>
          <w:lang w:val="en-GB"/>
        </w:rPr>
        <w:t xml:space="preserve"> </w:t>
      </w:r>
      <w:r w:rsidR="004472FB" w:rsidRPr="00F50802">
        <w:rPr>
          <w:sz w:val="18"/>
          <w:szCs w:val="18"/>
          <w:lang w:val="en-GB"/>
        </w:rPr>
        <w:t>amounts mentioned for years 2024, 2025, 2026</w:t>
      </w:r>
      <w:r w:rsidR="009D4792" w:rsidRPr="00F50802">
        <w:rPr>
          <w:sz w:val="18"/>
          <w:szCs w:val="18"/>
          <w:lang w:val="en-GB"/>
        </w:rPr>
        <w:t xml:space="preserve"> (shaded)</w:t>
      </w:r>
      <w:r w:rsidR="004472FB" w:rsidRPr="00F50802">
        <w:rPr>
          <w:sz w:val="18"/>
          <w:szCs w:val="18"/>
          <w:lang w:val="en-GB"/>
        </w:rPr>
        <w:t xml:space="preserve"> pending </w:t>
      </w:r>
      <w:r w:rsidR="00702017" w:rsidRPr="00F50802">
        <w:rPr>
          <w:sz w:val="18"/>
          <w:szCs w:val="18"/>
          <w:lang w:val="en-GB"/>
        </w:rPr>
        <w:t xml:space="preserve">a renewed mandate as part of the next generation </w:t>
      </w:r>
      <w:r w:rsidR="00CF72B6" w:rsidRPr="00F50802">
        <w:rPr>
          <w:sz w:val="18"/>
          <w:szCs w:val="18"/>
          <w:lang w:val="en-GB"/>
        </w:rPr>
        <w:t>Defence Agreement (</w:t>
      </w:r>
      <w:proofErr w:type="spellStart"/>
      <w:r w:rsidR="00CF72B6" w:rsidRPr="00F50802">
        <w:rPr>
          <w:i/>
          <w:iCs/>
          <w:sz w:val="18"/>
          <w:szCs w:val="18"/>
          <w:lang w:val="en-GB"/>
        </w:rPr>
        <w:t>Forsvarsforlig</w:t>
      </w:r>
      <w:proofErr w:type="spellEnd"/>
      <w:r w:rsidR="00CF72B6" w:rsidRPr="00F50802">
        <w:rPr>
          <w:sz w:val="18"/>
          <w:szCs w:val="18"/>
          <w:lang w:val="en-GB"/>
        </w:rPr>
        <w:t>)</w:t>
      </w:r>
      <w:r w:rsidR="009D4792" w:rsidRPr="00F50802">
        <w:rPr>
          <w:sz w:val="18"/>
          <w:szCs w:val="18"/>
          <w:lang w:val="en-GB"/>
        </w:rPr>
        <w:t>.</w:t>
      </w:r>
    </w:p>
    <w:p w14:paraId="237F6B91" w14:textId="77777777" w:rsidR="004C1882" w:rsidRPr="00F50802" w:rsidRDefault="001C2BB5" w:rsidP="00D305A0">
      <w:pPr>
        <w:pStyle w:val="Heading3"/>
      </w:pPr>
      <w:bookmarkStart w:id="133" w:name="_Toc82511486"/>
      <w:bookmarkStart w:id="134" w:name="_Toc89081148"/>
      <w:r w:rsidRPr="00F50802">
        <w:t>PSE 4</w:t>
      </w:r>
      <w:r w:rsidR="00A458FB" w:rsidRPr="00F50802">
        <w:t xml:space="preserve"> – Results framework</w:t>
      </w:r>
      <w:bookmarkEnd w:id="132"/>
      <w:bookmarkEnd w:id="133"/>
      <w:bookmarkEnd w:id="134"/>
    </w:p>
    <w:tbl>
      <w:tblPr>
        <w:tblW w:w="0" w:type="auto"/>
        <w:tblInd w:w="-10" w:type="dxa"/>
        <w:tblLook w:val="04A0" w:firstRow="1" w:lastRow="0" w:firstColumn="1" w:lastColumn="0" w:noHBand="0" w:noVBand="1"/>
      </w:tblPr>
      <w:tblGrid>
        <w:gridCol w:w="1149"/>
        <w:gridCol w:w="683"/>
        <w:gridCol w:w="754"/>
        <w:gridCol w:w="7325"/>
      </w:tblGrid>
      <w:tr w:rsidR="00304BBE" w:rsidRPr="00074943" w14:paraId="5715DD72" w14:textId="77777777" w:rsidTr="00F50802">
        <w:trPr>
          <w:trHeight w:val="600"/>
        </w:trPr>
        <w:tc>
          <w:tcPr>
            <w:tcW w:w="1832" w:type="dxa"/>
            <w:gridSpan w:val="2"/>
            <w:tcBorders>
              <w:top w:val="single" w:sz="8" w:space="0" w:color="auto"/>
              <w:left w:val="single" w:sz="8" w:space="0" w:color="auto"/>
              <w:bottom w:val="single" w:sz="8" w:space="0" w:color="auto"/>
              <w:right w:val="single" w:sz="8" w:space="0" w:color="000000"/>
            </w:tcBorders>
            <w:shd w:val="clear" w:color="auto" w:fill="C2D69B" w:themeFill="accent3" w:themeFillTint="99"/>
            <w:vAlign w:val="center"/>
            <w:hideMark/>
          </w:tcPr>
          <w:p w14:paraId="6A4E6739" w14:textId="77777777" w:rsidR="00304BBE" w:rsidRPr="00F50802" w:rsidRDefault="00304BBE" w:rsidP="00520F10">
            <w:pPr>
              <w:spacing w:before="0" w:after="0"/>
              <w:rPr>
                <w:b/>
                <w:bCs/>
                <w:lang w:val="en-GB"/>
              </w:rPr>
            </w:pPr>
            <w:r w:rsidRPr="00F50802">
              <w:rPr>
                <w:b/>
                <w:bCs/>
                <w:lang w:val="en-GB"/>
              </w:rPr>
              <w:t>Project objective</w:t>
            </w:r>
          </w:p>
        </w:tc>
        <w:tc>
          <w:tcPr>
            <w:tcW w:w="0" w:type="auto"/>
            <w:gridSpan w:val="2"/>
            <w:tcBorders>
              <w:top w:val="single" w:sz="8" w:space="0" w:color="auto"/>
              <w:left w:val="nil"/>
              <w:bottom w:val="single" w:sz="8" w:space="0" w:color="auto"/>
              <w:right w:val="single" w:sz="8" w:space="0" w:color="000000"/>
            </w:tcBorders>
            <w:shd w:val="clear" w:color="auto" w:fill="auto"/>
            <w:vAlign w:val="center"/>
          </w:tcPr>
          <w:p w14:paraId="5CDAF5D5" w14:textId="77777777" w:rsidR="00304BBE" w:rsidRPr="00F50802" w:rsidRDefault="00304BBE" w:rsidP="00520F10">
            <w:pPr>
              <w:spacing w:before="0" w:after="0"/>
              <w:rPr>
                <w:lang w:val="en-GB"/>
              </w:rPr>
            </w:pPr>
            <w:r w:rsidRPr="00F50802">
              <w:rPr>
                <w:lang w:val="en-GB"/>
              </w:rPr>
              <w:t xml:space="preserve">Capacity of regional actors to respond to piracy, robbery at sea and other threats to maritime security in the Gulf of Guinea </w:t>
            </w:r>
            <w:proofErr w:type="gramStart"/>
            <w:r w:rsidRPr="00F50802">
              <w:rPr>
                <w:lang w:val="en-GB"/>
              </w:rPr>
              <w:t>is strengthened</w:t>
            </w:r>
            <w:proofErr w:type="gramEnd"/>
            <w:r w:rsidR="00AB5ADD" w:rsidRPr="00F50802">
              <w:rPr>
                <w:lang w:val="en-GB"/>
              </w:rPr>
              <w:t>.</w:t>
            </w:r>
          </w:p>
        </w:tc>
      </w:tr>
      <w:tr w:rsidR="00304BBE" w:rsidRPr="00074943" w14:paraId="0B06F9A1" w14:textId="77777777" w:rsidTr="00F50802">
        <w:trPr>
          <w:trHeight w:val="680"/>
        </w:trPr>
        <w:tc>
          <w:tcPr>
            <w:tcW w:w="1832" w:type="dxa"/>
            <w:gridSpan w:val="2"/>
            <w:tcBorders>
              <w:top w:val="single" w:sz="8" w:space="0" w:color="auto"/>
              <w:left w:val="single" w:sz="8" w:space="0" w:color="auto"/>
              <w:bottom w:val="single" w:sz="8" w:space="0" w:color="auto"/>
              <w:right w:val="single" w:sz="8" w:space="0" w:color="000000"/>
            </w:tcBorders>
            <w:shd w:val="clear" w:color="auto" w:fill="C2D69B" w:themeFill="accent3" w:themeFillTint="99"/>
            <w:vAlign w:val="center"/>
            <w:hideMark/>
          </w:tcPr>
          <w:p w14:paraId="7CDD3BEC" w14:textId="77777777" w:rsidR="00304BBE" w:rsidRPr="00F50802" w:rsidRDefault="00304BBE" w:rsidP="00520F10">
            <w:pPr>
              <w:spacing w:before="0" w:after="0"/>
              <w:rPr>
                <w:lang w:val="en-GB"/>
              </w:rPr>
            </w:pPr>
            <w:r w:rsidRPr="00F50802">
              <w:rPr>
                <w:lang w:val="en-GB"/>
              </w:rPr>
              <w:t>Impact indicator</w:t>
            </w:r>
          </w:p>
        </w:tc>
        <w:tc>
          <w:tcPr>
            <w:tcW w:w="0" w:type="auto"/>
            <w:gridSpan w:val="2"/>
            <w:tcBorders>
              <w:top w:val="single" w:sz="8" w:space="0" w:color="auto"/>
              <w:left w:val="nil"/>
              <w:bottom w:val="single" w:sz="8" w:space="0" w:color="auto"/>
              <w:right w:val="single" w:sz="8" w:space="0" w:color="000000"/>
            </w:tcBorders>
            <w:shd w:val="clear" w:color="auto" w:fill="auto"/>
            <w:vAlign w:val="center"/>
          </w:tcPr>
          <w:p w14:paraId="4E50C0F3" w14:textId="77777777" w:rsidR="00304BBE" w:rsidRPr="00F50802" w:rsidRDefault="00304BBE" w:rsidP="00520F10">
            <w:pPr>
              <w:spacing w:before="0" w:after="0"/>
              <w:rPr>
                <w:lang w:val="en-GB"/>
              </w:rPr>
            </w:pPr>
            <w:proofErr w:type="gramStart"/>
            <w:r w:rsidRPr="00F50802">
              <w:rPr>
                <w:lang w:val="en-GB"/>
              </w:rPr>
              <w:t>Nigeria and Ghana and other beneficiary countries will have increased capacity to detect, share information and manage responses to threats to shipping and seafarers; a stronger basis to prosecute maritime crime; and interregional, regional organizations and coastal states in the Gulf of Guinea will have increased capacities, capabilities and frameworks feeding into operational and sustainable MDA and responses to emergencies/incidents.</w:t>
            </w:r>
            <w:proofErr w:type="gramEnd"/>
          </w:p>
        </w:tc>
      </w:tr>
      <w:tr w:rsidR="00304BBE" w:rsidRPr="00074943" w14:paraId="109354C5" w14:textId="77777777" w:rsidTr="00F50802">
        <w:trPr>
          <w:trHeight w:val="660"/>
        </w:trPr>
        <w:tc>
          <w:tcPr>
            <w:tcW w:w="1149" w:type="dxa"/>
            <w:tcBorders>
              <w:top w:val="nil"/>
              <w:left w:val="single" w:sz="8" w:space="0" w:color="auto"/>
              <w:bottom w:val="single" w:sz="8" w:space="0" w:color="auto"/>
              <w:right w:val="single" w:sz="8" w:space="0" w:color="auto"/>
            </w:tcBorders>
            <w:shd w:val="clear" w:color="auto" w:fill="C2D69B" w:themeFill="accent3" w:themeFillTint="99"/>
            <w:vAlign w:val="center"/>
            <w:hideMark/>
          </w:tcPr>
          <w:p w14:paraId="25A356AE" w14:textId="77777777" w:rsidR="00304BBE" w:rsidRPr="00F50802" w:rsidRDefault="00304BBE" w:rsidP="00520F10">
            <w:pPr>
              <w:spacing w:before="0" w:after="0"/>
              <w:rPr>
                <w:lang w:val="en-GB"/>
              </w:rPr>
            </w:pPr>
            <w:r w:rsidRPr="00F50802">
              <w:rPr>
                <w:lang w:val="en-GB"/>
              </w:rPr>
              <w:t>Baseline</w:t>
            </w:r>
          </w:p>
        </w:tc>
        <w:tc>
          <w:tcPr>
            <w:tcW w:w="0" w:type="auto"/>
            <w:tcBorders>
              <w:top w:val="nil"/>
              <w:left w:val="nil"/>
              <w:bottom w:val="single" w:sz="8" w:space="0" w:color="auto"/>
              <w:right w:val="single" w:sz="8" w:space="0" w:color="auto"/>
            </w:tcBorders>
            <w:shd w:val="clear" w:color="auto" w:fill="C2D69B" w:themeFill="accent3" w:themeFillTint="99"/>
            <w:vAlign w:val="center"/>
            <w:hideMark/>
          </w:tcPr>
          <w:p w14:paraId="064105BD" w14:textId="77777777" w:rsidR="00304BBE" w:rsidRPr="00F50802" w:rsidRDefault="00304BBE" w:rsidP="00520F10">
            <w:pPr>
              <w:spacing w:before="0" w:after="0"/>
              <w:rPr>
                <w:lang w:val="en-GB"/>
              </w:rPr>
            </w:pPr>
            <w:r w:rsidRPr="00F50802">
              <w:rPr>
                <w:lang w:val="en-GB"/>
              </w:rPr>
              <w:t>Year</w:t>
            </w:r>
          </w:p>
        </w:tc>
        <w:tc>
          <w:tcPr>
            <w:tcW w:w="0" w:type="auto"/>
            <w:tcBorders>
              <w:top w:val="nil"/>
              <w:left w:val="nil"/>
              <w:bottom w:val="single" w:sz="8" w:space="0" w:color="auto"/>
              <w:right w:val="single" w:sz="8" w:space="0" w:color="auto"/>
            </w:tcBorders>
            <w:shd w:val="clear" w:color="auto" w:fill="auto"/>
            <w:vAlign w:val="center"/>
            <w:hideMark/>
          </w:tcPr>
          <w:p w14:paraId="0785E3CD" w14:textId="77777777" w:rsidR="00304BBE" w:rsidRPr="00F50802" w:rsidRDefault="00304BBE" w:rsidP="00520F10">
            <w:pPr>
              <w:spacing w:before="0" w:after="0"/>
              <w:rPr>
                <w:lang w:val="en-GB"/>
              </w:rPr>
            </w:pPr>
            <w:r w:rsidRPr="00F50802">
              <w:rPr>
                <w:lang w:val="en-GB"/>
              </w:rPr>
              <w:t>2021</w:t>
            </w:r>
          </w:p>
        </w:tc>
        <w:tc>
          <w:tcPr>
            <w:tcW w:w="0" w:type="auto"/>
            <w:tcBorders>
              <w:top w:val="nil"/>
              <w:left w:val="nil"/>
              <w:bottom w:val="single" w:sz="8" w:space="0" w:color="auto"/>
              <w:right w:val="single" w:sz="8" w:space="0" w:color="auto"/>
            </w:tcBorders>
            <w:shd w:val="clear" w:color="auto" w:fill="auto"/>
            <w:vAlign w:val="center"/>
          </w:tcPr>
          <w:p w14:paraId="3680F588" w14:textId="77777777" w:rsidR="00304BBE" w:rsidRPr="00F50802" w:rsidRDefault="00304BBE" w:rsidP="00520F10">
            <w:pPr>
              <w:spacing w:before="0" w:after="0"/>
              <w:rPr>
                <w:lang w:val="en-GB"/>
              </w:rPr>
            </w:pPr>
            <w:r w:rsidRPr="00F50802">
              <w:rPr>
                <w:lang w:val="en-GB"/>
              </w:rPr>
              <w:t>Limited real time sharing of MDA data.</w:t>
            </w:r>
          </w:p>
          <w:p w14:paraId="0C5835E1" w14:textId="77777777" w:rsidR="00304BBE" w:rsidRPr="00F50802" w:rsidRDefault="00304BBE" w:rsidP="00520F10">
            <w:pPr>
              <w:spacing w:before="0" w:after="0"/>
              <w:rPr>
                <w:lang w:val="en-GB"/>
              </w:rPr>
            </w:pPr>
            <w:r w:rsidRPr="00F50802">
              <w:rPr>
                <w:lang w:val="en-GB"/>
              </w:rPr>
              <w:t>Limited operational response and now sustainable force generation.</w:t>
            </w:r>
          </w:p>
          <w:p w14:paraId="2F17B98D" w14:textId="77777777" w:rsidR="00304BBE" w:rsidRPr="00F50802" w:rsidRDefault="00304BBE" w:rsidP="00520F10">
            <w:pPr>
              <w:spacing w:before="0" w:after="0"/>
              <w:rPr>
                <w:lang w:val="en-GB"/>
              </w:rPr>
            </w:pPr>
            <w:r w:rsidRPr="00F50802">
              <w:rPr>
                <w:lang w:val="en-GB"/>
              </w:rPr>
              <w:t xml:space="preserve">19 convictions for piracy following successful hand over, of which 10 in Nigeria and 9 in Togo. </w:t>
            </w:r>
          </w:p>
          <w:p w14:paraId="3C3634A2" w14:textId="77777777" w:rsidR="00304BBE" w:rsidRPr="00F50802" w:rsidRDefault="00304BBE" w:rsidP="00520F10">
            <w:pPr>
              <w:spacing w:before="0" w:after="0"/>
              <w:rPr>
                <w:lang w:val="en-GB"/>
              </w:rPr>
            </w:pPr>
            <w:r w:rsidRPr="00F50802">
              <w:rPr>
                <w:lang w:val="en-GB"/>
              </w:rPr>
              <w:t>Uncertainty on the role played by various agencies and actors. Existing but unclear lines communication and information exchange between various actors – both general and incident-related.</w:t>
            </w:r>
          </w:p>
          <w:p w14:paraId="068DFF99" w14:textId="77777777" w:rsidR="00304BBE" w:rsidRPr="00F50802" w:rsidRDefault="00304BBE" w:rsidP="00520F10">
            <w:pPr>
              <w:spacing w:before="0" w:after="0"/>
              <w:rPr>
                <w:lang w:val="en-GB"/>
              </w:rPr>
            </w:pPr>
            <w:r w:rsidRPr="00F50802">
              <w:rPr>
                <w:lang w:val="en-GB"/>
              </w:rPr>
              <w:t xml:space="preserve"> Ghanaian navy trained in vessel boarding and related aspects (e.g., securing evidence, human rights) as part of a rule of law-based response.</w:t>
            </w:r>
          </w:p>
        </w:tc>
      </w:tr>
      <w:tr w:rsidR="00304BBE" w:rsidRPr="00074943" w14:paraId="41CE75F6" w14:textId="77777777" w:rsidTr="00F50802">
        <w:trPr>
          <w:trHeight w:val="660"/>
        </w:trPr>
        <w:tc>
          <w:tcPr>
            <w:tcW w:w="1149" w:type="dxa"/>
            <w:tcBorders>
              <w:top w:val="nil"/>
              <w:left w:val="single" w:sz="8" w:space="0" w:color="auto"/>
              <w:bottom w:val="single" w:sz="8" w:space="0" w:color="auto"/>
              <w:right w:val="single" w:sz="8" w:space="0" w:color="auto"/>
            </w:tcBorders>
            <w:shd w:val="clear" w:color="auto" w:fill="C2D69B" w:themeFill="accent3" w:themeFillTint="99"/>
            <w:vAlign w:val="center"/>
            <w:hideMark/>
          </w:tcPr>
          <w:p w14:paraId="7F27C847" w14:textId="77777777" w:rsidR="00304BBE" w:rsidRPr="00F50802" w:rsidRDefault="00304BBE" w:rsidP="00520F10">
            <w:pPr>
              <w:spacing w:before="0" w:after="0"/>
              <w:rPr>
                <w:lang w:val="en-GB"/>
              </w:rPr>
            </w:pPr>
            <w:r w:rsidRPr="00F50802">
              <w:rPr>
                <w:lang w:val="en-GB"/>
              </w:rPr>
              <w:t>Target</w:t>
            </w:r>
          </w:p>
        </w:tc>
        <w:tc>
          <w:tcPr>
            <w:tcW w:w="0" w:type="auto"/>
            <w:tcBorders>
              <w:top w:val="nil"/>
              <w:left w:val="nil"/>
              <w:bottom w:val="single" w:sz="8" w:space="0" w:color="auto"/>
              <w:right w:val="single" w:sz="8" w:space="0" w:color="auto"/>
            </w:tcBorders>
            <w:shd w:val="clear" w:color="auto" w:fill="C2D69B" w:themeFill="accent3" w:themeFillTint="99"/>
            <w:vAlign w:val="center"/>
            <w:hideMark/>
          </w:tcPr>
          <w:p w14:paraId="343B4D45" w14:textId="77777777" w:rsidR="00304BBE" w:rsidRPr="00F50802" w:rsidRDefault="00304BBE" w:rsidP="00520F10">
            <w:pPr>
              <w:spacing w:before="0" w:after="0"/>
              <w:rPr>
                <w:lang w:val="en-GB"/>
              </w:rPr>
            </w:pPr>
            <w:r w:rsidRPr="00F50802">
              <w:rPr>
                <w:lang w:val="en-GB"/>
              </w:rPr>
              <w:t>Year</w:t>
            </w:r>
          </w:p>
        </w:tc>
        <w:tc>
          <w:tcPr>
            <w:tcW w:w="0" w:type="auto"/>
            <w:tcBorders>
              <w:top w:val="nil"/>
              <w:left w:val="nil"/>
              <w:bottom w:val="single" w:sz="8" w:space="0" w:color="auto"/>
              <w:right w:val="single" w:sz="8" w:space="0" w:color="auto"/>
            </w:tcBorders>
            <w:shd w:val="clear" w:color="auto" w:fill="auto"/>
            <w:vAlign w:val="center"/>
            <w:hideMark/>
          </w:tcPr>
          <w:p w14:paraId="6210251C" w14:textId="77777777" w:rsidR="00304BBE" w:rsidRPr="00F50802" w:rsidRDefault="00304BBE" w:rsidP="00520F10">
            <w:pPr>
              <w:spacing w:before="0" w:after="0"/>
              <w:rPr>
                <w:lang w:val="en-GB"/>
              </w:rPr>
            </w:pPr>
            <w:r w:rsidRPr="00F50802">
              <w:rPr>
                <w:lang w:val="en-GB"/>
              </w:rPr>
              <w:t>2026</w:t>
            </w:r>
          </w:p>
        </w:tc>
        <w:tc>
          <w:tcPr>
            <w:tcW w:w="0" w:type="auto"/>
            <w:tcBorders>
              <w:top w:val="nil"/>
              <w:left w:val="nil"/>
              <w:bottom w:val="single" w:sz="8" w:space="0" w:color="auto"/>
              <w:right w:val="single" w:sz="8" w:space="0" w:color="auto"/>
            </w:tcBorders>
            <w:shd w:val="clear" w:color="auto" w:fill="auto"/>
            <w:vAlign w:val="center"/>
          </w:tcPr>
          <w:p w14:paraId="206C833B" w14:textId="77777777" w:rsidR="00304BBE" w:rsidRPr="00F50802" w:rsidRDefault="00304BBE" w:rsidP="00520F10">
            <w:pPr>
              <w:spacing w:before="0" w:after="0"/>
              <w:rPr>
                <w:lang w:val="en-GB"/>
              </w:rPr>
            </w:pPr>
            <w:r w:rsidRPr="00F50802">
              <w:rPr>
                <w:lang w:val="en-GB"/>
              </w:rPr>
              <w:t>Coastal states in Zones E, F &amp; D access and share MDA data and utilise it effectively in operational planning (as tested in multilateral maritime security exercises)</w:t>
            </w:r>
            <w:r w:rsidR="00AB5ADD" w:rsidRPr="00F50802">
              <w:rPr>
                <w:lang w:val="en-GB"/>
              </w:rPr>
              <w:t>.</w:t>
            </w:r>
          </w:p>
          <w:p w14:paraId="7DF34306" w14:textId="77777777" w:rsidR="00304BBE" w:rsidRPr="00F50802" w:rsidRDefault="00304BBE" w:rsidP="00520F10">
            <w:pPr>
              <w:spacing w:before="0" w:after="0"/>
              <w:rPr>
                <w:lang w:val="en-GB"/>
              </w:rPr>
            </w:pPr>
            <w:r w:rsidRPr="00F50802">
              <w:rPr>
                <w:lang w:val="en-GB"/>
              </w:rPr>
              <w:t>Ghana capable of sustainable force generation and respond operationally using trained units in boarding operations.</w:t>
            </w:r>
          </w:p>
          <w:p w14:paraId="792D057C" w14:textId="77777777" w:rsidR="00304BBE" w:rsidRPr="00F50802" w:rsidRDefault="00304BBE" w:rsidP="00520F10">
            <w:pPr>
              <w:spacing w:before="0" w:after="0"/>
              <w:rPr>
                <w:lang w:val="en-GB"/>
              </w:rPr>
            </w:pPr>
            <w:r w:rsidRPr="00F50802">
              <w:rPr>
                <w:lang w:val="en-GB"/>
              </w:rPr>
              <w:t>Frequent contact and dialogue between stakeholders outside formal seminar/workshop structures.</w:t>
            </w:r>
          </w:p>
          <w:p w14:paraId="4F3866D9" w14:textId="77777777" w:rsidR="00304BBE" w:rsidRPr="00F50802" w:rsidRDefault="00304BBE" w:rsidP="00520F10">
            <w:pPr>
              <w:spacing w:before="0" w:after="0"/>
              <w:rPr>
                <w:lang w:val="en-GB"/>
              </w:rPr>
            </w:pPr>
            <w:r w:rsidRPr="00F50802">
              <w:rPr>
                <w:lang w:val="en-GB"/>
              </w:rPr>
              <w:t>Ghanaian navy is conducting and supporting law enforcement agencies in vessel boarding as part of a rule of law-based response</w:t>
            </w:r>
            <w:r w:rsidR="00AB5ADD" w:rsidRPr="00F50802">
              <w:rPr>
                <w:lang w:val="en-GB"/>
              </w:rPr>
              <w:t>.</w:t>
            </w:r>
          </w:p>
        </w:tc>
      </w:tr>
      <w:tr w:rsidR="00741CD6" w:rsidRPr="00074943" w14:paraId="7BB548A2" w14:textId="77777777" w:rsidTr="00F50802">
        <w:trPr>
          <w:trHeight w:val="340"/>
        </w:trPr>
        <w:tc>
          <w:tcPr>
            <w:tcW w:w="1149" w:type="dxa"/>
            <w:tcBorders>
              <w:top w:val="nil"/>
              <w:left w:val="nil"/>
              <w:bottom w:val="nil"/>
              <w:right w:val="nil"/>
            </w:tcBorders>
            <w:shd w:val="clear" w:color="auto" w:fill="auto"/>
            <w:vAlign w:val="bottom"/>
          </w:tcPr>
          <w:p w14:paraId="2890441F" w14:textId="77777777" w:rsidR="00741CD6" w:rsidRPr="00F50802" w:rsidRDefault="00741CD6" w:rsidP="00520F10">
            <w:pPr>
              <w:spacing w:before="0" w:after="0"/>
              <w:rPr>
                <w:lang w:val="en-GB"/>
              </w:rPr>
            </w:pPr>
          </w:p>
        </w:tc>
        <w:tc>
          <w:tcPr>
            <w:tcW w:w="0" w:type="auto"/>
            <w:tcBorders>
              <w:top w:val="nil"/>
              <w:left w:val="nil"/>
              <w:bottom w:val="nil"/>
              <w:right w:val="nil"/>
            </w:tcBorders>
            <w:shd w:val="clear" w:color="auto" w:fill="auto"/>
            <w:vAlign w:val="bottom"/>
          </w:tcPr>
          <w:p w14:paraId="4192265D" w14:textId="77777777" w:rsidR="00741CD6" w:rsidRPr="00F50802" w:rsidRDefault="00741CD6" w:rsidP="00520F10">
            <w:pPr>
              <w:spacing w:before="0" w:after="0"/>
              <w:rPr>
                <w:lang w:val="en-GB"/>
              </w:rPr>
            </w:pPr>
          </w:p>
        </w:tc>
        <w:tc>
          <w:tcPr>
            <w:tcW w:w="0" w:type="auto"/>
            <w:tcBorders>
              <w:top w:val="nil"/>
              <w:left w:val="nil"/>
              <w:bottom w:val="nil"/>
              <w:right w:val="nil"/>
            </w:tcBorders>
            <w:shd w:val="clear" w:color="auto" w:fill="auto"/>
            <w:vAlign w:val="bottom"/>
          </w:tcPr>
          <w:p w14:paraId="1ED6941B" w14:textId="77777777" w:rsidR="00741CD6" w:rsidRPr="00F50802" w:rsidRDefault="00741CD6" w:rsidP="00520F10">
            <w:pPr>
              <w:spacing w:before="0" w:after="0"/>
              <w:rPr>
                <w:lang w:val="en-GB"/>
              </w:rPr>
            </w:pPr>
          </w:p>
        </w:tc>
        <w:tc>
          <w:tcPr>
            <w:tcW w:w="0" w:type="auto"/>
            <w:tcBorders>
              <w:top w:val="nil"/>
              <w:left w:val="nil"/>
              <w:bottom w:val="nil"/>
              <w:right w:val="nil"/>
            </w:tcBorders>
            <w:shd w:val="clear" w:color="auto" w:fill="auto"/>
            <w:vAlign w:val="bottom"/>
          </w:tcPr>
          <w:p w14:paraId="28FC8CE0" w14:textId="77777777" w:rsidR="00741CD6" w:rsidRPr="00F50802" w:rsidRDefault="00741CD6" w:rsidP="00520F10">
            <w:pPr>
              <w:spacing w:before="0" w:after="0"/>
              <w:rPr>
                <w:lang w:val="en-GB"/>
              </w:rPr>
            </w:pPr>
          </w:p>
        </w:tc>
      </w:tr>
      <w:tr w:rsidR="00304BBE" w:rsidRPr="00074943" w14:paraId="3406F83D" w14:textId="77777777" w:rsidTr="00F50802">
        <w:trPr>
          <w:trHeight w:val="340"/>
        </w:trPr>
        <w:tc>
          <w:tcPr>
            <w:tcW w:w="1149" w:type="dxa"/>
            <w:tcBorders>
              <w:top w:val="nil"/>
              <w:left w:val="nil"/>
              <w:bottom w:val="nil"/>
              <w:right w:val="nil"/>
            </w:tcBorders>
            <w:shd w:val="clear" w:color="auto" w:fill="auto"/>
            <w:vAlign w:val="bottom"/>
            <w:hideMark/>
          </w:tcPr>
          <w:p w14:paraId="74B07831" w14:textId="77777777" w:rsidR="00304BBE" w:rsidRPr="00F50802" w:rsidRDefault="00304BBE" w:rsidP="00520F10">
            <w:pPr>
              <w:spacing w:before="0" w:after="0"/>
              <w:rPr>
                <w:lang w:val="en-GB"/>
              </w:rPr>
            </w:pPr>
          </w:p>
        </w:tc>
        <w:tc>
          <w:tcPr>
            <w:tcW w:w="0" w:type="auto"/>
            <w:tcBorders>
              <w:top w:val="nil"/>
              <w:left w:val="nil"/>
              <w:bottom w:val="nil"/>
              <w:right w:val="nil"/>
            </w:tcBorders>
            <w:shd w:val="clear" w:color="auto" w:fill="auto"/>
            <w:vAlign w:val="bottom"/>
            <w:hideMark/>
          </w:tcPr>
          <w:p w14:paraId="30FFEE0E" w14:textId="77777777" w:rsidR="00304BBE" w:rsidRPr="00F50802" w:rsidRDefault="00304BBE" w:rsidP="00520F10">
            <w:pPr>
              <w:spacing w:before="0" w:after="0"/>
              <w:rPr>
                <w:lang w:val="en-GB"/>
              </w:rPr>
            </w:pPr>
          </w:p>
        </w:tc>
        <w:tc>
          <w:tcPr>
            <w:tcW w:w="0" w:type="auto"/>
            <w:tcBorders>
              <w:top w:val="nil"/>
              <w:left w:val="nil"/>
              <w:bottom w:val="nil"/>
              <w:right w:val="nil"/>
            </w:tcBorders>
            <w:shd w:val="clear" w:color="auto" w:fill="auto"/>
            <w:vAlign w:val="bottom"/>
            <w:hideMark/>
          </w:tcPr>
          <w:p w14:paraId="655C6B78" w14:textId="77777777" w:rsidR="00304BBE" w:rsidRPr="00F50802" w:rsidRDefault="00304BBE" w:rsidP="00520F10">
            <w:pPr>
              <w:spacing w:before="0" w:after="0"/>
              <w:rPr>
                <w:lang w:val="en-GB"/>
              </w:rPr>
            </w:pPr>
          </w:p>
        </w:tc>
        <w:tc>
          <w:tcPr>
            <w:tcW w:w="0" w:type="auto"/>
            <w:tcBorders>
              <w:top w:val="nil"/>
              <w:left w:val="nil"/>
              <w:bottom w:val="nil"/>
              <w:right w:val="nil"/>
            </w:tcBorders>
            <w:shd w:val="clear" w:color="auto" w:fill="auto"/>
            <w:vAlign w:val="bottom"/>
            <w:hideMark/>
          </w:tcPr>
          <w:p w14:paraId="2593D960" w14:textId="77777777" w:rsidR="00304BBE" w:rsidRPr="00F50802" w:rsidRDefault="00304BBE" w:rsidP="00520F10">
            <w:pPr>
              <w:spacing w:before="0" w:after="0"/>
              <w:rPr>
                <w:lang w:val="en-GB"/>
              </w:rPr>
            </w:pPr>
          </w:p>
        </w:tc>
      </w:tr>
      <w:tr w:rsidR="00304BBE" w:rsidRPr="00074943" w14:paraId="2CA2073C" w14:textId="77777777" w:rsidTr="00F50802">
        <w:trPr>
          <w:trHeight w:val="620"/>
        </w:trPr>
        <w:tc>
          <w:tcPr>
            <w:tcW w:w="1832" w:type="dxa"/>
            <w:gridSpan w:val="2"/>
            <w:tcBorders>
              <w:top w:val="single" w:sz="8" w:space="0" w:color="auto"/>
              <w:left w:val="single" w:sz="8" w:space="0" w:color="auto"/>
              <w:bottom w:val="nil"/>
              <w:right w:val="single" w:sz="8" w:space="0" w:color="000000"/>
            </w:tcBorders>
            <w:shd w:val="clear" w:color="auto" w:fill="DBE5F1" w:themeFill="accent1" w:themeFillTint="33"/>
            <w:vAlign w:val="center"/>
            <w:hideMark/>
          </w:tcPr>
          <w:p w14:paraId="0A6E1720" w14:textId="77777777" w:rsidR="00304BBE" w:rsidRPr="00F50802" w:rsidRDefault="00304BBE" w:rsidP="00520F10">
            <w:pPr>
              <w:spacing w:before="0" w:after="0"/>
              <w:rPr>
                <w:b/>
                <w:bCs/>
                <w:lang w:val="en-GB"/>
              </w:rPr>
            </w:pPr>
            <w:r w:rsidRPr="00F50802">
              <w:rPr>
                <w:b/>
                <w:bCs/>
                <w:lang w:val="en-GB"/>
              </w:rPr>
              <w:t>Outcome 1</w:t>
            </w:r>
          </w:p>
        </w:tc>
        <w:tc>
          <w:tcPr>
            <w:tcW w:w="0" w:type="auto"/>
            <w:gridSpan w:val="2"/>
            <w:tcBorders>
              <w:top w:val="single" w:sz="8" w:space="0" w:color="auto"/>
              <w:left w:val="nil"/>
              <w:bottom w:val="nil"/>
              <w:right w:val="single" w:sz="8" w:space="0" w:color="000000"/>
            </w:tcBorders>
            <w:shd w:val="clear" w:color="auto" w:fill="auto"/>
            <w:vAlign w:val="center"/>
          </w:tcPr>
          <w:p w14:paraId="3C79EDBC" w14:textId="77777777" w:rsidR="00304BBE" w:rsidRPr="00F50802" w:rsidRDefault="00304BBE" w:rsidP="00520F10">
            <w:pPr>
              <w:spacing w:before="0" w:after="0"/>
              <w:rPr>
                <w:lang w:val="en-GB"/>
              </w:rPr>
            </w:pPr>
            <w:r w:rsidRPr="00F50802">
              <w:rPr>
                <w:szCs w:val="24"/>
                <w:lang w:val="en-GB"/>
              </w:rPr>
              <w:t>Enhanced Maritime Domain Awareness capacity, cooperation, and interoperability amongst West African coastal states</w:t>
            </w:r>
          </w:p>
        </w:tc>
      </w:tr>
      <w:tr w:rsidR="00304BBE" w:rsidRPr="00074943" w14:paraId="0F6C3E9B" w14:textId="77777777" w:rsidTr="00F50802">
        <w:trPr>
          <w:trHeight w:val="640"/>
        </w:trPr>
        <w:tc>
          <w:tcPr>
            <w:tcW w:w="1832" w:type="dxa"/>
            <w:gridSpan w:val="2"/>
            <w:tcBorders>
              <w:top w:val="single" w:sz="8" w:space="0" w:color="auto"/>
              <w:left w:val="single" w:sz="8" w:space="0" w:color="auto"/>
              <w:bottom w:val="single" w:sz="8" w:space="0" w:color="auto"/>
              <w:right w:val="single" w:sz="8" w:space="0" w:color="000000"/>
            </w:tcBorders>
            <w:shd w:val="clear" w:color="auto" w:fill="DBE5F1" w:themeFill="accent1" w:themeFillTint="33"/>
            <w:vAlign w:val="center"/>
            <w:hideMark/>
          </w:tcPr>
          <w:p w14:paraId="5EFC5CA4" w14:textId="77777777" w:rsidR="00304BBE" w:rsidRPr="00F50802" w:rsidRDefault="00304BBE" w:rsidP="00520F10">
            <w:pPr>
              <w:spacing w:before="0" w:after="0"/>
              <w:rPr>
                <w:lang w:val="en-GB"/>
              </w:rPr>
            </w:pPr>
            <w:r w:rsidRPr="00F50802">
              <w:rPr>
                <w:lang w:val="en-GB"/>
              </w:rPr>
              <w:t>Outcome indicator</w:t>
            </w:r>
          </w:p>
        </w:tc>
        <w:tc>
          <w:tcPr>
            <w:tcW w:w="0" w:type="auto"/>
            <w:gridSpan w:val="2"/>
            <w:tcBorders>
              <w:top w:val="single" w:sz="8" w:space="0" w:color="auto"/>
              <w:left w:val="nil"/>
              <w:bottom w:val="single" w:sz="8" w:space="0" w:color="auto"/>
              <w:right w:val="single" w:sz="8" w:space="0" w:color="000000"/>
            </w:tcBorders>
            <w:shd w:val="clear" w:color="auto" w:fill="auto"/>
            <w:vAlign w:val="center"/>
          </w:tcPr>
          <w:p w14:paraId="127AE33C" w14:textId="77777777" w:rsidR="00304BBE" w:rsidRPr="00F50802" w:rsidRDefault="00304BBE" w:rsidP="00520F10">
            <w:pPr>
              <w:spacing w:before="0" w:after="0"/>
              <w:rPr>
                <w:lang w:val="en-GB"/>
              </w:rPr>
            </w:pPr>
            <w:r w:rsidRPr="00F50802">
              <w:rPr>
                <w:szCs w:val="24"/>
                <w:lang w:val="en-GB"/>
              </w:rPr>
              <w:t>Extent and quality of MDA, especially operation planning and decision making, along with regional/national interaction leading to operational response</w:t>
            </w:r>
          </w:p>
        </w:tc>
      </w:tr>
      <w:tr w:rsidR="00304BBE" w:rsidRPr="00074943" w14:paraId="7EAE8800" w14:textId="77777777" w:rsidTr="00F50802">
        <w:trPr>
          <w:trHeight w:val="340"/>
        </w:trPr>
        <w:tc>
          <w:tcPr>
            <w:tcW w:w="1149" w:type="dxa"/>
            <w:tcBorders>
              <w:top w:val="nil"/>
              <w:left w:val="single" w:sz="8" w:space="0" w:color="auto"/>
              <w:bottom w:val="single" w:sz="8" w:space="0" w:color="auto"/>
              <w:right w:val="single" w:sz="8" w:space="0" w:color="auto"/>
            </w:tcBorders>
            <w:shd w:val="clear" w:color="auto" w:fill="DBE5F1" w:themeFill="accent1" w:themeFillTint="33"/>
            <w:vAlign w:val="center"/>
            <w:hideMark/>
          </w:tcPr>
          <w:p w14:paraId="46AA7090" w14:textId="77777777" w:rsidR="00304BBE" w:rsidRPr="00F50802" w:rsidRDefault="00304BBE" w:rsidP="00520F10">
            <w:pPr>
              <w:spacing w:before="0" w:after="0"/>
              <w:rPr>
                <w:lang w:val="en-GB"/>
              </w:rPr>
            </w:pPr>
            <w:r w:rsidRPr="00F50802">
              <w:rPr>
                <w:lang w:val="en-GB"/>
              </w:rPr>
              <w:t>Baseline</w:t>
            </w:r>
          </w:p>
        </w:tc>
        <w:tc>
          <w:tcPr>
            <w:tcW w:w="0" w:type="auto"/>
            <w:tcBorders>
              <w:top w:val="nil"/>
              <w:left w:val="nil"/>
              <w:bottom w:val="single" w:sz="8" w:space="0" w:color="auto"/>
              <w:right w:val="single" w:sz="8" w:space="0" w:color="auto"/>
            </w:tcBorders>
            <w:shd w:val="clear" w:color="auto" w:fill="DBE5F1" w:themeFill="accent1" w:themeFillTint="33"/>
            <w:vAlign w:val="center"/>
            <w:hideMark/>
          </w:tcPr>
          <w:p w14:paraId="13AD1D41" w14:textId="77777777" w:rsidR="00304BBE" w:rsidRPr="00F50802" w:rsidRDefault="00304BBE" w:rsidP="00520F10">
            <w:pPr>
              <w:spacing w:before="0" w:after="0"/>
              <w:rPr>
                <w:lang w:val="en-GB"/>
              </w:rPr>
            </w:pPr>
            <w:r w:rsidRPr="00F50802">
              <w:rPr>
                <w:lang w:val="en-GB"/>
              </w:rPr>
              <w:t>Year</w:t>
            </w:r>
          </w:p>
        </w:tc>
        <w:tc>
          <w:tcPr>
            <w:tcW w:w="0" w:type="auto"/>
            <w:tcBorders>
              <w:top w:val="nil"/>
              <w:left w:val="nil"/>
              <w:bottom w:val="single" w:sz="8" w:space="0" w:color="auto"/>
              <w:right w:val="single" w:sz="8" w:space="0" w:color="auto"/>
            </w:tcBorders>
            <w:shd w:val="clear" w:color="auto" w:fill="auto"/>
            <w:vAlign w:val="center"/>
            <w:hideMark/>
          </w:tcPr>
          <w:p w14:paraId="73481164" w14:textId="77777777" w:rsidR="00304BBE" w:rsidRPr="00F50802" w:rsidRDefault="00304BBE" w:rsidP="00520F10">
            <w:pPr>
              <w:spacing w:before="0" w:after="0"/>
              <w:rPr>
                <w:lang w:val="en-GB"/>
              </w:rPr>
            </w:pPr>
            <w:r w:rsidRPr="00F50802">
              <w:rPr>
                <w:lang w:val="en-GB"/>
              </w:rPr>
              <w:t>2021</w:t>
            </w:r>
          </w:p>
        </w:tc>
        <w:tc>
          <w:tcPr>
            <w:tcW w:w="0" w:type="auto"/>
            <w:tcBorders>
              <w:top w:val="nil"/>
              <w:left w:val="nil"/>
              <w:bottom w:val="single" w:sz="8" w:space="0" w:color="auto"/>
              <w:right w:val="single" w:sz="8" w:space="0" w:color="auto"/>
            </w:tcBorders>
            <w:shd w:val="clear" w:color="auto" w:fill="auto"/>
            <w:vAlign w:val="center"/>
          </w:tcPr>
          <w:p w14:paraId="2ED00DCF" w14:textId="77777777" w:rsidR="00304BBE" w:rsidRPr="00F50802" w:rsidRDefault="00304BBE" w:rsidP="00520F10">
            <w:pPr>
              <w:spacing w:before="0" w:after="0"/>
              <w:rPr>
                <w:lang w:val="en-GB"/>
              </w:rPr>
            </w:pPr>
            <w:r w:rsidRPr="00F50802">
              <w:rPr>
                <w:lang w:val="en-GB"/>
              </w:rPr>
              <w:t>Limited real time sharing of MDA data</w:t>
            </w:r>
          </w:p>
        </w:tc>
      </w:tr>
      <w:tr w:rsidR="00304BBE" w:rsidRPr="00074943" w14:paraId="37F62049" w14:textId="77777777" w:rsidTr="00F50802">
        <w:trPr>
          <w:trHeight w:val="340"/>
        </w:trPr>
        <w:tc>
          <w:tcPr>
            <w:tcW w:w="1149" w:type="dxa"/>
            <w:tcBorders>
              <w:top w:val="single" w:sz="4" w:space="0" w:color="auto"/>
              <w:left w:val="single" w:sz="8" w:space="0" w:color="auto"/>
              <w:bottom w:val="single" w:sz="8" w:space="0" w:color="auto"/>
              <w:right w:val="single" w:sz="8" w:space="0" w:color="auto"/>
            </w:tcBorders>
            <w:shd w:val="clear" w:color="auto" w:fill="DBE5F1" w:themeFill="accent1" w:themeFillTint="33"/>
            <w:vAlign w:val="center"/>
          </w:tcPr>
          <w:p w14:paraId="08A464FC" w14:textId="77777777" w:rsidR="00304BBE" w:rsidRPr="00F50802" w:rsidRDefault="00304BBE" w:rsidP="00520F10">
            <w:pPr>
              <w:spacing w:before="0" w:after="0"/>
              <w:rPr>
                <w:lang w:val="en-GB"/>
              </w:rPr>
            </w:pPr>
            <w:r w:rsidRPr="00F50802">
              <w:rPr>
                <w:lang w:val="en-GB"/>
              </w:rPr>
              <w:t>Target</w:t>
            </w:r>
          </w:p>
        </w:tc>
        <w:tc>
          <w:tcPr>
            <w:tcW w:w="0" w:type="auto"/>
            <w:tcBorders>
              <w:top w:val="single" w:sz="4" w:space="0" w:color="auto"/>
              <w:left w:val="nil"/>
              <w:bottom w:val="single" w:sz="8" w:space="0" w:color="auto"/>
              <w:right w:val="single" w:sz="8" w:space="0" w:color="auto"/>
            </w:tcBorders>
            <w:shd w:val="clear" w:color="auto" w:fill="DBE5F1" w:themeFill="accent1" w:themeFillTint="33"/>
            <w:vAlign w:val="center"/>
          </w:tcPr>
          <w:p w14:paraId="25C2CA20" w14:textId="77777777" w:rsidR="00304BBE" w:rsidRPr="00F50802" w:rsidRDefault="00304BBE" w:rsidP="00520F10">
            <w:pPr>
              <w:spacing w:before="0" w:after="0"/>
              <w:rPr>
                <w:lang w:val="en-GB"/>
              </w:rPr>
            </w:pPr>
            <w:r w:rsidRPr="00F50802">
              <w:rPr>
                <w:lang w:val="en-GB"/>
              </w:rPr>
              <w:t>Year</w:t>
            </w:r>
          </w:p>
        </w:tc>
        <w:tc>
          <w:tcPr>
            <w:tcW w:w="0" w:type="auto"/>
            <w:tcBorders>
              <w:top w:val="single" w:sz="4" w:space="0" w:color="auto"/>
              <w:left w:val="nil"/>
              <w:bottom w:val="single" w:sz="8" w:space="0" w:color="auto"/>
              <w:right w:val="single" w:sz="8" w:space="0" w:color="auto"/>
            </w:tcBorders>
            <w:shd w:val="clear" w:color="auto" w:fill="auto"/>
            <w:vAlign w:val="center"/>
          </w:tcPr>
          <w:p w14:paraId="3CD0F867" w14:textId="77777777" w:rsidR="00304BBE" w:rsidRPr="00F50802" w:rsidRDefault="00304BBE" w:rsidP="00520F10">
            <w:pPr>
              <w:spacing w:before="0" w:after="0"/>
              <w:rPr>
                <w:lang w:val="en-GB"/>
              </w:rPr>
            </w:pPr>
            <w:r w:rsidRPr="00F50802">
              <w:rPr>
                <w:lang w:val="en-GB"/>
              </w:rPr>
              <w:t>2026</w:t>
            </w:r>
          </w:p>
        </w:tc>
        <w:tc>
          <w:tcPr>
            <w:tcW w:w="0" w:type="auto"/>
            <w:tcBorders>
              <w:top w:val="single" w:sz="4" w:space="0" w:color="auto"/>
              <w:left w:val="nil"/>
              <w:bottom w:val="single" w:sz="8" w:space="0" w:color="auto"/>
              <w:right w:val="single" w:sz="8" w:space="0" w:color="auto"/>
            </w:tcBorders>
            <w:shd w:val="clear" w:color="auto" w:fill="auto"/>
            <w:vAlign w:val="center"/>
          </w:tcPr>
          <w:p w14:paraId="37D66BE6" w14:textId="77777777" w:rsidR="00304BBE" w:rsidRPr="00F50802" w:rsidRDefault="00304BBE" w:rsidP="00520F10">
            <w:pPr>
              <w:spacing w:before="0" w:after="0"/>
              <w:rPr>
                <w:lang w:val="en-GB"/>
              </w:rPr>
            </w:pPr>
            <w:r w:rsidRPr="00F50802">
              <w:rPr>
                <w:lang w:val="en-GB"/>
              </w:rPr>
              <w:t>Coastal states in Zones E, F &amp; D access and share MDA data and utilise it effectively in operational planning (as tested in multilateral maritime security exercises)</w:t>
            </w:r>
          </w:p>
        </w:tc>
      </w:tr>
      <w:tr w:rsidR="00304BBE" w:rsidRPr="00074943" w14:paraId="1DF2BA21" w14:textId="77777777" w:rsidTr="00F50802">
        <w:trPr>
          <w:trHeight w:val="620"/>
        </w:trPr>
        <w:tc>
          <w:tcPr>
            <w:tcW w:w="1832" w:type="dxa"/>
            <w:gridSpan w:val="2"/>
            <w:tcBorders>
              <w:top w:val="single" w:sz="8" w:space="0" w:color="auto"/>
              <w:left w:val="single" w:sz="8" w:space="0" w:color="auto"/>
              <w:bottom w:val="nil"/>
              <w:right w:val="single" w:sz="8" w:space="0" w:color="000000"/>
            </w:tcBorders>
            <w:shd w:val="clear" w:color="auto" w:fill="DBE5F1" w:themeFill="accent1" w:themeFillTint="33"/>
            <w:vAlign w:val="center"/>
            <w:hideMark/>
          </w:tcPr>
          <w:p w14:paraId="7841602A" w14:textId="77777777" w:rsidR="00304BBE" w:rsidRPr="00F50802" w:rsidRDefault="00304BBE" w:rsidP="00520F10">
            <w:pPr>
              <w:spacing w:before="0" w:after="0"/>
              <w:rPr>
                <w:b/>
                <w:bCs/>
                <w:lang w:val="en-GB"/>
              </w:rPr>
            </w:pPr>
            <w:r w:rsidRPr="00F50802">
              <w:rPr>
                <w:b/>
                <w:bCs/>
                <w:lang w:val="en-GB"/>
              </w:rPr>
              <w:t>Outcome 2</w:t>
            </w:r>
          </w:p>
        </w:tc>
        <w:tc>
          <w:tcPr>
            <w:tcW w:w="0" w:type="auto"/>
            <w:gridSpan w:val="2"/>
            <w:tcBorders>
              <w:top w:val="single" w:sz="8" w:space="0" w:color="auto"/>
              <w:left w:val="nil"/>
              <w:bottom w:val="nil"/>
              <w:right w:val="single" w:sz="8" w:space="0" w:color="000000"/>
            </w:tcBorders>
            <w:shd w:val="clear" w:color="auto" w:fill="auto"/>
          </w:tcPr>
          <w:p w14:paraId="7F132EAE" w14:textId="77777777" w:rsidR="00304BBE" w:rsidRPr="00F50802" w:rsidRDefault="00304BBE" w:rsidP="00520F10">
            <w:pPr>
              <w:spacing w:before="0" w:after="0"/>
              <w:rPr>
                <w:lang w:val="en-GB"/>
              </w:rPr>
            </w:pPr>
            <w:r w:rsidRPr="00F50802">
              <w:rPr>
                <w:lang w:val="en-GB"/>
              </w:rPr>
              <w:t xml:space="preserve">Capacity of Ghanaian maritime special forces to be sustainable build up to squadron level and respond to piracy and armed robbery at sea enhanced in line with international standards and rule of law. </w:t>
            </w:r>
          </w:p>
        </w:tc>
      </w:tr>
      <w:tr w:rsidR="00304BBE" w:rsidRPr="00074943" w14:paraId="611A7B32" w14:textId="77777777" w:rsidTr="00F50802">
        <w:trPr>
          <w:trHeight w:val="640"/>
        </w:trPr>
        <w:tc>
          <w:tcPr>
            <w:tcW w:w="1832" w:type="dxa"/>
            <w:gridSpan w:val="2"/>
            <w:tcBorders>
              <w:top w:val="single" w:sz="8" w:space="0" w:color="auto"/>
              <w:left w:val="single" w:sz="8" w:space="0" w:color="auto"/>
              <w:bottom w:val="single" w:sz="8" w:space="0" w:color="auto"/>
              <w:right w:val="single" w:sz="8" w:space="0" w:color="000000"/>
            </w:tcBorders>
            <w:shd w:val="clear" w:color="auto" w:fill="DBE5F1" w:themeFill="accent1" w:themeFillTint="33"/>
            <w:vAlign w:val="center"/>
            <w:hideMark/>
          </w:tcPr>
          <w:p w14:paraId="03DB53A4" w14:textId="77777777" w:rsidR="00304BBE" w:rsidRPr="00F50802" w:rsidRDefault="00304BBE" w:rsidP="00520F10">
            <w:pPr>
              <w:spacing w:before="0" w:after="0"/>
              <w:rPr>
                <w:lang w:val="en-GB"/>
              </w:rPr>
            </w:pPr>
            <w:r w:rsidRPr="00F50802">
              <w:rPr>
                <w:lang w:val="en-GB"/>
              </w:rPr>
              <w:t>Outcome indicator</w:t>
            </w:r>
          </w:p>
        </w:tc>
        <w:tc>
          <w:tcPr>
            <w:tcW w:w="0" w:type="auto"/>
            <w:gridSpan w:val="2"/>
            <w:tcBorders>
              <w:top w:val="single" w:sz="8" w:space="0" w:color="auto"/>
              <w:left w:val="nil"/>
              <w:bottom w:val="single" w:sz="8" w:space="0" w:color="auto"/>
              <w:right w:val="single" w:sz="8" w:space="0" w:color="000000"/>
            </w:tcBorders>
            <w:shd w:val="clear" w:color="auto" w:fill="auto"/>
          </w:tcPr>
          <w:p w14:paraId="10247147" w14:textId="77777777" w:rsidR="00304BBE" w:rsidRPr="00F50802" w:rsidRDefault="00304BBE" w:rsidP="00520F10">
            <w:pPr>
              <w:spacing w:before="0" w:after="0"/>
              <w:rPr>
                <w:lang w:val="en-GB"/>
              </w:rPr>
            </w:pPr>
            <w:r w:rsidRPr="00F50802">
              <w:rPr>
                <w:lang w:val="en-GB"/>
              </w:rPr>
              <w:t>Sustainable force generation, extent, and quality (response time, quality of boarding and evidence collection) of regional/national response to piracy, robbery at sea and other maritime security incidents increased</w:t>
            </w:r>
          </w:p>
        </w:tc>
      </w:tr>
      <w:tr w:rsidR="00304BBE" w:rsidRPr="00074943" w14:paraId="5A8F6E41" w14:textId="77777777" w:rsidTr="00F50802">
        <w:trPr>
          <w:trHeight w:val="340"/>
        </w:trPr>
        <w:tc>
          <w:tcPr>
            <w:tcW w:w="1149" w:type="dxa"/>
            <w:tcBorders>
              <w:top w:val="nil"/>
              <w:left w:val="single" w:sz="8" w:space="0" w:color="auto"/>
              <w:bottom w:val="single" w:sz="8" w:space="0" w:color="auto"/>
              <w:right w:val="single" w:sz="8" w:space="0" w:color="auto"/>
            </w:tcBorders>
            <w:shd w:val="clear" w:color="auto" w:fill="DBE5F1" w:themeFill="accent1" w:themeFillTint="33"/>
            <w:vAlign w:val="center"/>
            <w:hideMark/>
          </w:tcPr>
          <w:p w14:paraId="4FF5152A" w14:textId="77777777" w:rsidR="00304BBE" w:rsidRPr="00F50802" w:rsidRDefault="00304BBE" w:rsidP="00520F10">
            <w:pPr>
              <w:spacing w:before="0" w:after="0"/>
              <w:rPr>
                <w:lang w:val="en-GB"/>
              </w:rPr>
            </w:pPr>
            <w:r w:rsidRPr="00F50802">
              <w:rPr>
                <w:lang w:val="en-GB"/>
              </w:rPr>
              <w:t>Baseline</w:t>
            </w:r>
          </w:p>
        </w:tc>
        <w:tc>
          <w:tcPr>
            <w:tcW w:w="0" w:type="auto"/>
            <w:tcBorders>
              <w:top w:val="nil"/>
              <w:left w:val="nil"/>
              <w:bottom w:val="single" w:sz="8" w:space="0" w:color="auto"/>
              <w:right w:val="single" w:sz="8" w:space="0" w:color="auto"/>
            </w:tcBorders>
            <w:shd w:val="clear" w:color="auto" w:fill="DBE5F1" w:themeFill="accent1" w:themeFillTint="33"/>
            <w:vAlign w:val="center"/>
            <w:hideMark/>
          </w:tcPr>
          <w:p w14:paraId="0839CA99" w14:textId="77777777" w:rsidR="00304BBE" w:rsidRPr="00F50802" w:rsidRDefault="00304BBE" w:rsidP="00520F10">
            <w:pPr>
              <w:spacing w:before="0" w:after="0"/>
              <w:rPr>
                <w:lang w:val="en-GB"/>
              </w:rPr>
            </w:pPr>
            <w:r w:rsidRPr="00F50802">
              <w:rPr>
                <w:lang w:val="en-GB"/>
              </w:rPr>
              <w:t>Year</w:t>
            </w:r>
          </w:p>
        </w:tc>
        <w:tc>
          <w:tcPr>
            <w:tcW w:w="0" w:type="auto"/>
            <w:tcBorders>
              <w:top w:val="nil"/>
              <w:left w:val="nil"/>
              <w:bottom w:val="single" w:sz="8" w:space="0" w:color="auto"/>
              <w:right w:val="single" w:sz="8" w:space="0" w:color="auto"/>
            </w:tcBorders>
            <w:shd w:val="clear" w:color="auto" w:fill="auto"/>
            <w:vAlign w:val="center"/>
            <w:hideMark/>
          </w:tcPr>
          <w:p w14:paraId="2C1DF6FF" w14:textId="77777777" w:rsidR="00304BBE" w:rsidRPr="00F50802" w:rsidRDefault="00304BBE" w:rsidP="00520F10">
            <w:pPr>
              <w:spacing w:before="0" w:after="0"/>
              <w:rPr>
                <w:lang w:val="en-GB"/>
              </w:rPr>
            </w:pPr>
            <w:r w:rsidRPr="00F50802">
              <w:rPr>
                <w:lang w:val="en-GB"/>
              </w:rPr>
              <w:t>2021</w:t>
            </w:r>
          </w:p>
        </w:tc>
        <w:tc>
          <w:tcPr>
            <w:tcW w:w="0" w:type="auto"/>
            <w:tcBorders>
              <w:top w:val="nil"/>
              <w:left w:val="nil"/>
              <w:bottom w:val="single" w:sz="8" w:space="0" w:color="auto"/>
              <w:right w:val="single" w:sz="8" w:space="0" w:color="auto"/>
            </w:tcBorders>
            <w:shd w:val="clear" w:color="auto" w:fill="auto"/>
          </w:tcPr>
          <w:p w14:paraId="14995CF2" w14:textId="77777777" w:rsidR="00304BBE" w:rsidRPr="00F50802" w:rsidRDefault="00304BBE" w:rsidP="00520F10">
            <w:pPr>
              <w:spacing w:before="0" w:after="0"/>
              <w:rPr>
                <w:lang w:val="en-GB"/>
              </w:rPr>
            </w:pPr>
            <w:r w:rsidRPr="00F50802">
              <w:rPr>
                <w:lang w:val="en-GB"/>
              </w:rPr>
              <w:t xml:space="preserve">Limited operational response and now sustainable force generation. </w:t>
            </w:r>
          </w:p>
        </w:tc>
      </w:tr>
      <w:tr w:rsidR="00304BBE" w:rsidRPr="00074943" w14:paraId="74FC4E04" w14:textId="77777777" w:rsidTr="00F50802">
        <w:trPr>
          <w:trHeight w:val="340"/>
        </w:trPr>
        <w:tc>
          <w:tcPr>
            <w:tcW w:w="1149" w:type="dxa"/>
            <w:tcBorders>
              <w:top w:val="single" w:sz="4" w:space="0" w:color="auto"/>
              <w:left w:val="single" w:sz="8" w:space="0" w:color="auto"/>
              <w:bottom w:val="single" w:sz="8" w:space="0" w:color="auto"/>
              <w:right w:val="single" w:sz="8" w:space="0" w:color="auto"/>
            </w:tcBorders>
            <w:shd w:val="clear" w:color="auto" w:fill="DBE5F1" w:themeFill="accent1" w:themeFillTint="33"/>
            <w:vAlign w:val="center"/>
          </w:tcPr>
          <w:p w14:paraId="4B85923F" w14:textId="77777777" w:rsidR="00304BBE" w:rsidRPr="00F50802" w:rsidRDefault="00304BBE" w:rsidP="00520F10">
            <w:pPr>
              <w:spacing w:before="0" w:after="0"/>
              <w:rPr>
                <w:lang w:val="en-GB"/>
              </w:rPr>
            </w:pPr>
            <w:r w:rsidRPr="00F50802">
              <w:rPr>
                <w:lang w:val="en-GB"/>
              </w:rPr>
              <w:t>Target</w:t>
            </w:r>
          </w:p>
        </w:tc>
        <w:tc>
          <w:tcPr>
            <w:tcW w:w="0" w:type="auto"/>
            <w:tcBorders>
              <w:top w:val="single" w:sz="4" w:space="0" w:color="auto"/>
              <w:left w:val="nil"/>
              <w:bottom w:val="single" w:sz="8" w:space="0" w:color="auto"/>
              <w:right w:val="single" w:sz="8" w:space="0" w:color="auto"/>
            </w:tcBorders>
            <w:shd w:val="clear" w:color="auto" w:fill="DBE5F1" w:themeFill="accent1" w:themeFillTint="33"/>
            <w:vAlign w:val="center"/>
          </w:tcPr>
          <w:p w14:paraId="5E486489" w14:textId="77777777" w:rsidR="00304BBE" w:rsidRPr="00F50802" w:rsidRDefault="00304BBE" w:rsidP="00520F10">
            <w:pPr>
              <w:spacing w:before="0" w:after="0"/>
              <w:rPr>
                <w:lang w:val="en-GB"/>
              </w:rPr>
            </w:pPr>
            <w:r w:rsidRPr="00F50802">
              <w:rPr>
                <w:lang w:val="en-GB"/>
              </w:rPr>
              <w:t>Year</w:t>
            </w:r>
          </w:p>
        </w:tc>
        <w:tc>
          <w:tcPr>
            <w:tcW w:w="0" w:type="auto"/>
            <w:tcBorders>
              <w:top w:val="single" w:sz="4" w:space="0" w:color="auto"/>
              <w:left w:val="nil"/>
              <w:bottom w:val="single" w:sz="8" w:space="0" w:color="auto"/>
              <w:right w:val="single" w:sz="8" w:space="0" w:color="auto"/>
            </w:tcBorders>
            <w:shd w:val="clear" w:color="auto" w:fill="auto"/>
            <w:vAlign w:val="center"/>
          </w:tcPr>
          <w:p w14:paraId="1A45B9F5" w14:textId="77777777" w:rsidR="00304BBE" w:rsidRPr="00F50802" w:rsidRDefault="00304BBE" w:rsidP="00520F10">
            <w:pPr>
              <w:spacing w:before="0" w:after="0"/>
              <w:rPr>
                <w:lang w:val="en-GB"/>
              </w:rPr>
            </w:pPr>
            <w:r w:rsidRPr="00F50802">
              <w:rPr>
                <w:lang w:val="en-GB"/>
              </w:rPr>
              <w:t>2026</w:t>
            </w:r>
          </w:p>
        </w:tc>
        <w:tc>
          <w:tcPr>
            <w:tcW w:w="0" w:type="auto"/>
            <w:tcBorders>
              <w:top w:val="single" w:sz="4" w:space="0" w:color="auto"/>
              <w:left w:val="nil"/>
              <w:bottom w:val="single" w:sz="8" w:space="0" w:color="auto"/>
              <w:right w:val="single" w:sz="8" w:space="0" w:color="auto"/>
            </w:tcBorders>
            <w:shd w:val="clear" w:color="auto" w:fill="auto"/>
          </w:tcPr>
          <w:p w14:paraId="7FFBABD7" w14:textId="77777777" w:rsidR="00304BBE" w:rsidRPr="00F50802" w:rsidRDefault="00304BBE" w:rsidP="00520F10">
            <w:pPr>
              <w:spacing w:before="0" w:after="0"/>
              <w:rPr>
                <w:lang w:val="en-GB"/>
              </w:rPr>
            </w:pPr>
            <w:r w:rsidRPr="00F50802">
              <w:rPr>
                <w:lang w:val="en-GB"/>
              </w:rPr>
              <w:t xml:space="preserve">Ghana capable of sustainable force generation and respond operationally using trained units in boarding operations </w:t>
            </w:r>
          </w:p>
        </w:tc>
      </w:tr>
      <w:tr w:rsidR="00304BBE" w:rsidRPr="00074943" w14:paraId="5E82C788" w14:textId="77777777" w:rsidTr="00F50802">
        <w:trPr>
          <w:trHeight w:val="620"/>
        </w:trPr>
        <w:tc>
          <w:tcPr>
            <w:tcW w:w="1832" w:type="dxa"/>
            <w:gridSpan w:val="2"/>
            <w:tcBorders>
              <w:top w:val="single" w:sz="8" w:space="0" w:color="auto"/>
              <w:left w:val="single" w:sz="8" w:space="0" w:color="auto"/>
              <w:bottom w:val="nil"/>
              <w:right w:val="single" w:sz="8" w:space="0" w:color="000000"/>
            </w:tcBorders>
            <w:shd w:val="clear" w:color="auto" w:fill="DBE5F1" w:themeFill="accent1" w:themeFillTint="33"/>
            <w:vAlign w:val="center"/>
            <w:hideMark/>
          </w:tcPr>
          <w:p w14:paraId="0E49D37C" w14:textId="77777777" w:rsidR="00304BBE" w:rsidRPr="00F50802" w:rsidRDefault="00304BBE" w:rsidP="00520F10">
            <w:pPr>
              <w:spacing w:before="0" w:after="0"/>
              <w:rPr>
                <w:b/>
                <w:bCs/>
                <w:lang w:val="en-GB"/>
              </w:rPr>
            </w:pPr>
            <w:r w:rsidRPr="00F50802">
              <w:rPr>
                <w:b/>
                <w:bCs/>
                <w:lang w:val="en-GB"/>
              </w:rPr>
              <w:t>Outcome 3</w:t>
            </w:r>
          </w:p>
          <w:p w14:paraId="41430268" w14:textId="77777777" w:rsidR="000C0AE1" w:rsidRPr="00F50802" w:rsidRDefault="000C0AE1" w:rsidP="00042994">
            <w:pPr>
              <w:spacing w:before="0" w:after="0"/>
              <w:jc w:val="left"/>
              <w:rPr>
                <w:lang w:val="en-GB"/>
              </w:rPr>
            </w:pPr>
            <w:r w:rsidRPr="00F50802">
              <w:rPr>
                <w:lang w:val="en-GB"/>
              </w:rPr>
              <w:t>(</w:t>
            </w:r>
            <w:r w:rsidR="00042994" w:rsidRPr="00F50802">
              <w:rPr>
                <w:lang w:val="en-GB"/>
              </w:rPr>
              <w:t>see also Outcome 5 PSE 1)</w:t>
            </w:r>
          </w:p>
        </w:tc>
        <w:tc>
          <w:tcPr>
            <w:tcW w:w="0" w:type="auto"/>
            <w:gridSpan w:val="2"/>
            <w:tcBorders>
              <w:top w:val="single" w:sz="8" w:space="0" w:color="auto"/>
              <w:left w:val="nil"/>
              <w:bottom w:val="nil"/>
              <w:right w:val="single" w:sz="8" w:space="0" w:color="000000"/>
            </w:tcBorders>
            <w:shd w:val="clear" w:color="auto" w:fill="auto"/>
            <w:vAlign w:val="center"/>
          </w:tcPr>
          <w:p w14:paraId="42C018C3" w14:textId="3BC85098" w:rsidR="00304BBE" w:rsidRPr="00F50802" w:rsidRDefault="00304BBE" w:rsidP="00520F10">
            <w:pPr>
              <w:spacing w:before="0" w:after="0"/>
              <w:rPr>
                <w:lang w:val="en-GB"/>
              </w:rPr>
            </w:pPr>
            <w:r w:rsidRPr="00F50802">
              <w:rPr>
                <w:lang w:val="en-GB"/>
              </w:rPr>
              <w:t>Navy personnel from Zone E (Togo, Benin, Nigeria), Zone D (</w:t>
            </w:r>
            <w:r w:rsidR="00D01048">
              <w:rPr>
                <w:lang w:val="en-GB"/>
              </w:rPr>
              <w:t>Cameroon</w:t>
            </w:r>
            <w:r w:rsidRPr="00F50802">
              <w:rPr>
                <w:lang w:val="en-GB"/>
              </w:rPr>
              <w:t>) and Zone F (Côte d’Ivoire, Ghana) can detect, interdict, arrest, seize and hand over in the maritime domain, enhancing coordination between UNODC, INTERPOL and Defence Command Denmark</w:t>
            </w:r>
          </w:p>
        </w:tc>
      </w:tr>
      <w:tr w:rsidR="00304BBE" w:rsidRPr="00074943" w14:paraId="07F7F87C" w14:textId="77777777" w:rsidTr="00F50802">
        <w:trPr>
          <w:trHeight w:val="640"/>
        </w:trPr>
        <w:tc>
          <w:tcPr>
            <w:tcW w:w="1832" w:type="dxa"/>
            <w:gridSpan w:val="2"/>
            <w:tcBorders>
              <w:top w:val="single" w:sz="8" w:space="0" w:color="auto"/>
              <w:left w:val="single" w:sz="8" w:space="0" w:color="auto"/>
              <w:bottom w:val="single" w:sz="8" w:space="0" w:color="auto"/>
              <w:right w:val="single" w:sz="8" w:space="0" w:color="000000"/>
            </w:tcBorders>
            <w:shd w:val="clear" w:color="auto" w:fill="DBE5F1" w:themeFill="accent1" w:themeFillTint="33"/>
            <w:vAlign w:val="center"/>
            <w:hideMark/>
          </w:tcPr>
          <w:p w14:paraId="5A2D8C50" w14:textId="77777777" w:rsidR="00304BBE" w:rsidRPr="00F50802" w:rsidRDefault="00304BBE" w:rsidP="00520F10">
            <w:pPr>
              <w:spacing w:before="0" w:after="0"/>
              <w:rPr>
                <w:lang w:val="en-GB"/>
              </w:rPr>
            </w:pPr>
            <w:r w:rsidRPr="00F50802">
              <w:rPr>
                <w:lang w:val="en-GB"/>
              </w:rPr>
              <w:t>Outcome indicator 3.1</w:t>
            </w:r>
          </w:p>
        </w:tc>
        <w:tc>
          <w:tcPr>
            <w:tcW w:w="0" w:type="auto"/>
            <w:gridSpan w:val="2"/>
            <w:tcBorders>
              <w:top w:val="single" w:sz="8" w:space="0" w:color="auto"/>
              <w:left w:val="nil"/>
              <w:bottom w:val="single" w:sz="8" w:space="0" w:color="auto"/>
              <w:right w:val="single" w:sz="8" w:space="0" w:color="000000"/>
            </w:tcBorders>
            <w:shd w:val="clear" w:color="auto" w:fill="auto"/>
            <w:vAlign w:val="center"/>
          </w:tcPr>
          <w:p w14:paraId="206CC616" w14:textId="77777777" w:rsidR="00304BBE" w:rsidRPr="00F50802" w:rsidRDefault="00304BBE" w:rsidP="00520F10">
            <w:pPr>
              <w:spacing w:before="0" w:after="0"/>
              <w:rPr>
                <w:lang w:val="en-GB"/>
              </w:rPr>
            </w:pPr>
            <w:r w:rsidRPr="00F50802">
              <w:rPr>
                <w:lang w:val="en-GB"/>
              </w:rPr>
              <w:t>Number of individuals suspected of piracy and other maritime crimes brought to court with an effective hand over</w:t>
            </w:r>
          </w:p>
        </w:tc>
      </w:tr>
      <w:tr w:rsidR="00304BBE" w:rsidRPr="00074943" w14:paraId="4292384A" w14:textId="77777777" w:rsidTr="00F50802">
        <w:trPr>
          <w:trHeight w:val="340"/>
        </w:trPr>
        <w:tc>
          <w:tcPr>
            <w:tcW w:w="1149" w:type="dxa"/>
            <w:tcBorders>
              <w:top w:val="nil"/>
              <w:left w:val="single" w:sz="8" w:space="0" w:color="auto"/>
              <w:bottom w:val="single" w:sz="8" w:space="0" w:color="auto"/>
              <w:right w:val="single" w:sz="8" w:space="0" w:color="auto"/>
            </w:tcBorders>
            <w:shd w:val="clear" w:color="auto" w:fill="DBE5F1" w:themeFill="accent1" w:themeFillTint="33"/>
            <w:vAlign w:val="center"/>
            <w:hideMark/>
          </w:tcPr>
          <w:p w14:paraId="4F047341" w14:textId="77777777" w:rsidR="00304BBE" w:rsidRPr="00F50802" w:rsidRDefault="00304BBE" w:rsidP="00520F10">
            <w:pPr>
              <w:spacing w:before="0" w:after="0"/>
              <w:rPr>
                <w:lang w:val="en-GB"/>
              </w:rPr>
            </w:pPr>
            <w:r w:rsidRPr="00F50802">
              <w:rPr>
                <w:lang w:val="en-GB"/>
              </w:rPr>
              <w:t>Baseline</w:t>
            </w:r>
          </w:p>
        </w:tc>
        <w:tc>
          <w:tcPr>
            <w:tcW w:w="0" w:type="auto"/>
            <w:tcBorders>
              <w:top w:val="nil"/>
              <w:left w:val="nil"/>
              <w:bottom w:val="single" w:sz="8" w:space="0" w:color="auto"/>
              <w:right w:val="single" w:sz="8" w:space="0" w:color="auto"/>
            </w:tcBorders>
            <w:shd w:val="clear" w:color="auto" w:fill="DBE5F1" w:themeFill="accent1" w:themeFillTint="33"/>
            <w:vAlign w:val="center"/>
            <w:hideMark/>
          </w:tcPr>
          <w:p w14:paraId="78C66604" w14:textId="77777777" w:rsidR="00304BBE" w:rsidRPr="00F50802" w:rsidRDefault="00304BBE" w:rsidP="00520F10">
            <w:pPr>
              <w:spacing w:before="0" w:after="0"/>
              <w:rPr>
                <w:lang w:val="en-GB"/>
              </w:rPr>
            </w:pPr>
            <w:r w:rsidRPr="00F50802">
              <w:rPr>
                <w:lang w:val="en-GB"/>
              </w:rPr>
              <w:t>Year</w:t>
            </w:r>
          </w:p>
        </w:tc>
        <w:tc>
          <w:tcPr>
            <w:tcW w:w="0" w:type="auto"/>
            <w:tcBorders>
              <w:top w:val="nil"/>
              <w:left w:val="nil"/>
              <w:bottom w:val="single" w:sz="8" w:space="0" w:color="auto"/>
              <w:right w:val="single" w:sz="8" w:space="0" w:color="auto"/>
            </w:tcBorders>
            <w:shd w:val="clear" w:color="auto" w:fill="auto"/>
            <w:vAlign w:val="center"/>
            <w:hideMark/>
          </w:tcPr>
          <w:p w14:paraId="6E44ACC0" w14:textId="77777777" w:rsidR="00304BBE" w:rsidRPr="00F50802" w:rsidRDefault="00304BBE" w:rsidP="00520F10">
            <w:pPr>
              <w:spacing w:before="0" w:after="0"/>
              <w:rPr>
                <w:lang w:val="en-GB"/>
              </w:rPr>
            </w:pPr>
            <w:r w:rsidRPr="00F50802">
              <w:rPr>
                <w:lang w:val="en-GB"/>
              </w:rPr>
              <w:t>2021</w:t>
            </w:r>
          </w:p>
        </w:tc>
        <w:tc>
          <w:tcPr>
            <w:tcW w:w="0" w:type="auto"/>
            <w:tcBorders>
              <w:top w:val="nil"/>
              <w:left w:val="nil"/>
              <w:bottom w:val="single" w:sz="8" w:space="0" w:color="auto"/>
              <w:right w:val="single" w:sz="8" w:space="0" w:color="auto"/>
            </w:tcBorders>
            <w:shd w:val="clear" w:color="auto" w:fill="auto"/>
            <w:vAlign w:val="center"/>
          </w:tcPr>
          <w:p w14:paraId="5BA420FC" w14:textId="77777777" w:rsidR="00304BBE" w:rsidRPr="00F50802" w:rsidRDefault="00304BBE" w:rsidP="00520F10">
            <w:pPr>
              <w:spacing w:before="0" w:after="0"/>
              <w:rPr>
                <w:lang w:val="en-GB"/>
              </w:rPr>
            </w:pPr>
            <w:r w:rsidRPr="00F50802">
              <w:rPr>
                <w:lang w:val="en-GB"/>
              </w:rPr>
              <w:t xml:space="preserve">19 convictions for piracy following successful hand over, of which 10 in Nigeria and 9 in Togo.  </w:t>
            </w:r>
          </w:p>
        </w:tc>
      </w:tr>
      <w:tr w:rsidR="00304BBE" w:rsidRPr="00074943" w14:paraId="733A38E9" w14:textId="77777777" w:rsidTr="00F50802">
        <w:trPr>
          <w:trHeight w:val="340"/>
        </w:trPr>
        <w:tc>
          <w:tcPr>
            <w:tcW w:w="1149" w:type="dxa"/>
            <w:tcBorders>
              <w:top w:val="single" w:sz="4" w:space="0" w:color="auto"/>
              <w:left w:val="single" w:sz="8" w:space="0" w:color="auto"/>
              <w:bottom w:val="single" w:sz="8" w:space="0" w:color="auto"/>
              <w:right w:val="single" w:sz="8" w:space="0" w:color="auto"/>
            </w:tcBorders>
            <w:shd w:val="clear" w:color="auto" w:fill="DBE5F1" w:themeFill="accent1" w:themeFillTint="33"/>
            <w:vAlign w:val="center"/>
          </w:tcPr>
          <w:p w14:paraId="7E86596D" w14:textId="77777777" w:rsidR="00304BBE" w:rsidRPr="00F50802" w:rsidRDefault="00304BBE" w:rsidP="00520F10">
            <w:pPr>
              <w:spacing w:before="0" w:after="0"/>
              <w:rPr>
                <w:lang w:val="en-GB"/>
              </w:rPr>
            </w:pPr>
            <w:r w:rsidRPr="00F50802">
              <w:rPr>
                <w:lang w:val="en-GB"/>
              </w:rPr>
              <w:t>Target</w:t>
            </w:r>
          </w:p>
        </w:tc>
        <w:tc>
          <w:tcPr>
            <w:tcW w:w="0" w:type="auto"/>
            <w:tcBorders>
              <w:top w:val="single" w:sz="4" w:space="0" w:color="auto"/>
              <w:left w:val="nil"/>
              <w:bottom w:val="single" w:sz="8" w:space="0" w:color="auto"/>
              <w:right w:val="single" w:sz="8" w:space="0" w:color="auto"/>
            </w:tcBorders>
            <w:shd w:val="clear" w:color="auto" w:fill="DBE5F1" w:themeFill="accent1" w:themeFillTint="33"/>
            <w:vAlign w:val="center"/>
          </w:tcPr>
          <w:p w14:paraId="0321B60B" w14:textId="77777777" w:rsidR="00304BBE" w:rsidRPr="00F50802" w:rsidRDefault="00304BBE" w:rsidP="00520F10">
            <w:pPr>
              <w:spacing w:before="0" w:after="0"/>
              <w:rPr>
                <w:lang w:val="en-GB"/>
              </w:rPr>
            </w:pPr>
            <w:r w:rsidRPr="00F50802">
              <w:rPr>
                <w:lang w:val="en-GB"/>
              </w:rPr>
              <w:t>Year</w:t>
            </w:r>
          </w:p>
        </w:tc>
        <w:tc>
          <w:tcPr>
            <w:tcW w:w="0" w:type="auto"/>
            <w:tcBorders>
              <w:top w:val="single" w:sz="4" w:space="0" w:color="auto"/>
              <w:left w:val="nil"/>
              <w:bottom w:val="single" w:sz="8" w:space="0" w:color="auto"/>
              <w:right w:val="single" w:sz="8" w:space="0" w:color="auto"/>
            </w:tcBorders>
            <w:shd w:val="clear" w:color="auto" w:fill="auto"/>
            <w:vAlign w:val="center"/>
          </w:tcPr>
          <w:p w14:paraId="3F5178D2" w14:textId="77777777" w:rsidR="00304BBE" w:rsidRPr="00F50802" w:rsidRDefault="00304BBE" w:rsidP="00520F10">
            <w:pPr>
              <w:spacing w:before="0" w:after="0"/>
              <w:rPr>
                <w:lang w:val="en-GB"/>
              </w:rPr>
            </w:pPr>
            <w:r w:rsidRPr="00F50802">
              <w:rPr>
                <w:lang w:val="en-GB"/>
              </w:rPr>
              <w:t>2026</w:t>
            </w:r>
          </w:p>
        </w:tc>
        <w:tc>
          <w:tcPr>
            <w:tcW w:w="0" w:type="auto"/>
            <w:tcBorders>
              <w:top w:val="single" w:sz="4" w:space="0" w:color="auto"/>
              <w:left w:val="nil"/>
              <w:bottom w:val="single" w:sz="8" w:space="0" w:color="auto"/>
              <w:right w:val="single" w:sz="8" w:space="0" w:color="auto"/>
            </w:tcBorders>
            <w:shd w:val="clear" w:color="auto" w:fill="auto"/>
            <w:vAlign w:val="center"/>
          </w:tcPr>
          <w:p w14:paraId="3394EC4E" w14:textId="494CA908" w:rsidR="00304BBE" w:rsidRPr="00F50802" w:rsidRDefault="00074943" w:rsidP="00074943">
            <w:pPr>
              <w:spacing w:before="0" w:after="0"/>
              <w:rPr>
                <w:lang w:val="en-GB"/>
              </w:rPr>
            </w:pPr>
            <w:bookmarkStart w:id="135" w:name="_GoBack"/>
            <w:r>
              <w:rPr>
                <w:lang w:val="en-GB"/>
              </w:rPr>
              <w:t>Year on year increase in hand</w:t>
            </w:r>
            <w:r w:rsidR="00AD5A33">
              <w:rPr>
                <w:lang w:val="en-GB"/>
              </w:rPr>
              <w:t xml:space="preserve">over </w:t>
            </w:r>
            <w:r>
              <w:rPr>
                <w:lang w:val="en-GB"/>
              </w:rPr>
              <w:t xml:space="preserve">of </w:t>
            </w:r>
            <w:r w:rsidR="00AD5A33">
              <w:rPr>
                <w:lang w:val="en-GB"/>
              </w:rPr>
              <w:t xml:space="preserve">suspects for piracy and maritime crimes </w:t>
            </w:r>
            <w:r w:rsidR="00304BBE" w:rsidRPr="00F50802">
              <w:rPr>
                <w:lang w:val="en-GB"/>
              </w:rPr>
              <w:t>to the justice system</w:t>
            </w:r>
            <w:r w:rsidR="00D96D9B" w:rsidRPr="00D005B1">
              <w:rPr>
                <w:lang w:val="en-GB"/>
              </w:rPr>
              <w:t>s</w:t>
            </w:r>
            <w:r w:rsidR="00AD5A33">
              <w:rPr>
                <w:lang w:val="en-GB"/>
              </w:rPr>
              <w:t>.</w:t>
            </w:r>
            <w:bookmarkEnd w:id="135"/>
          </w:p>
        </w:tc>
      </w:tr>
      <w:tr w:rsidR="00304BBE" w:rsidRPr="00074943" w14:paraId="487A2E76" w14:textId="77777777" w:rsidTr="00F50802">
        <w:trPr>
          <w:trHeight w:val="620"/>
        </w:trPr>
        <w:tc>
          <w:tcPr>
            <w:tcW w:w="1832" w:type="dxa"/>
            <w:gridSpan w:val="2"/>
            <w:tcBorders>
              <w:top w:val="single" w:sz="8" w:space="0" w:color="auto"/>
              <w:left w:val="single" w:sz="8" w:space="0" w:color="auto"/>
              <w:bottom w:val="nil"/>
              <w:right w:val="single" w:sz="8" w:space="0" w:color="000000"/>
            </w:tcBorders>
            <w:shd w:val="clear" w:color="auto" w:fill="DBE5F1" w:themeFill="accent1" w:themeFillTint="33"/>
            <w:vAlign w:val="center"/>
            <w:hideMark/>
          </w:tcPr>
          <w:p w14:paraId="1BA634EA" w14:textId="77777777" w:rsidR="00304BBE" w:rsidRPr="00F50802" w:rsidRDefault="00304BBE" w:rsidP="00520F10">
            <w:pPr>
              <w:spacing w:before="0" w:after="0"/>
              <w:rPr>
                <w:b/>
                <w:bCs/>
                <w:lang w:val="en-GB"/>
              </w:rPr>
            </w:pPr>
            <w:r w:rsidRPr="00F50802">
              <w:rPr>
                <w:b/>
                <w:bCs/>
                <w:lang w:val="en-GB"/>
              </w:rPr>
              <w:t>Outcome 4</w:t>
            </w:r>
          </w:p>
        </w:tc>
        <w:tc>
          <w:tcPr>
            <w:tcW w:w="0" w:type="auto"/>
            <w:gridSpan w:val="2"/>
            <w:tcBorders>
              <w:top w:val="single" w:sz="8" w:space="0" w:color="auto"/>
              <w:left w:val="nil"/>
              <w:bottom w:val="nil"/>
              <w:right w:val="single" w:sz="8" w:space="0" w:color="000000"/>
            </w:tcBorders>
            <w:shd w:val="clear" w:color="auto" w:fill="auto"/>
          </w:tcPr>
          <w:p w14:paraId="5248A8A2" w14:textId="77777777" w:rsidR="00304BBE" w:rsidRPr="00F50802" w:rsidRDefault="00304BBE" w:rsidP="00520F10">
            <w:pPr>
              <w:spacing w:before="0" w:after="0"/>
              <w:rPr>
                <w:lang w:val="en-GB"/>
              </w:rPr>
            </w:pPr>
            <w:r w:rsidRPr="00F50802">
              <w:rPr>
                <w:lang w:val="en-GB"/>
              </w:rPr>
              <w:t>Enhanced communication and cooperation among maritime stakeholders</w:t>
            </w:r>
          </w:p>
        </w:tc>
      </w:tr>
      <w:tr w:rsidR="00304BBE" w:rsidRPr="00074943" w14:paraId="04316EAD" w14:textId="77777777" w:rsidTr="00F50802">
        <w:trPr>
          <w:trHeight w:val="640"/>
        </w:trPr>
        <w:tc>
          <w:tcPr>
            <w:tcW w:w="1832" w:type="dxa"/>
            <w:gridSpan w:val="2"/>
            <w:tcBorders>
              <w:top w:val="single" w:sz="8" w:space="0" w:color="auto"/>
              <w:left w:val="single" w:sz="8" w:space="0" w:color="auto"/>
              <w:bottom w:val="single" w:sz="8" w:space="0" w:color="auto"/>
              <w:right w:val="single" w:sz="8" w:space="0" w:color="000000"/>
            </w:tcBorders>
            <w:shd w:val="clear" w:color="auto" w:fill="DBE5F1" w:themeFill="accent1" w:themeFillTint="33"/>
            <w:vAlign w:val="center"/>
            <w:hideMark/>
          </w:tcPr>
          <w:p w14:paraId="12553605" w14:textId="77777777" w:rsidR="00304BBE" w:rsidRPr="00F50802" w:rsidRDefault="00304BBE" w:rsidP="00520F10">
            <w:pPr>
              <w:spacing w:before="0" w:after="0"/>
              <w:rPr>
                <w:lang w:val="en-GB"/>
              </w:rPr>
            </w:pPr>
            <w:r w:rsidRPr="00F50802">
              <w:rPr>
                <w:lang w:val="en-GB"/>
              </w:rPr>
              <w:t>Outcome indicator 4.1</w:t>
            </w:r>
          </w:p>
        </w:tc>
        <w:tc>
          <w:tcPr>
            <w:tcW w:w="0" w:type="auto"/>
            <w:gridSpan w:val="2"/>
            <w:tcBorders>
              <w:top w:val="single" w:sz="8" w:space="0" w:color="auto"/>
              <w:left w:val="nil"/>
              <w:bottom w:val="single" w:sz="8" w:space="0" w:color="auto"/>
              <w:right w:val="single" w:sz="8" w:space="0" w:color="000000"/>
            </w:tcBorders>
            <w:shd w:val="clear" w:color="auto" w:fill="auto"/>
          </w:tcPr>
          <w:p w14:paraId="6A06066D" w14:textId="77777777" w:rsidR="00304BBE" w:rsidRPr="00F50802" w:rsidRDefault="00304BBE" w:rsidP="00520F10">
            <w:pPr>
              <w:spacing w:before="0" w:after="0"/>
              <w:rPr>
                <w:lang w:val="en-GB"/>
              </w:rPr>
            </w:pPr>
            <w:r w:rsidRPr="00F50802">
              <w:rPr>
                <w:lang w:val="en-GB"/>
              </w:rPr>
              <w:t>Increase in formal, informal, and/or institutional communication within and between national, zonal, and regional authorities, as well as with and between other stakeholders, such as the maritime industry and relevant civil society actors.</w:t>
            </w:r>
          </w:p>
        </w:tc>
      </w:tr>
      <w:tr w:rsidR="00304BBE" w:rsidRPr="00074943" w14:paraId="6BF43C10" w14:textId="77777777" w:rsidTr="00F50802">
        <w:trPr>
          <w:trHeight w:val="340"/>
        </w:trPr>
        <w:tc>
          <w:tcPr>
            <w:tcW w:w="1149" w:type="dxa"/>
            <w:tcBorders>
              <w:top w:val="nil"/>
              <w:left w:val="single" w:sz="8" w:space="0" w:color="auto"/>
              <w:bottom w:val="single" w:sz="8" w:space="0" w:color="auto"/>
              <w:right w:val="single" w:sz="8" w:space="0" w:color="auto"/>
            </w:tcBorders>
            <w:shd w:val="clear" w:color="auto" w:fill="DBE5F1" w:themeFill="accent1" w:themeFillTint="33"/>
            <w:vAlign w:val="center"/>
            <w:hideMark/>
          </w:tcPr>
          <w:p w14:paraId="776F859D" w14:textId="77777777" w:rsidR="00304BBE" w:rsidRPr="00F50802" w:rsidRDefault="00304BBE" w:rsidP="00520F10">
            <w:pPr>
              <w:spacing w:before="0" w:after="0"/>
              <w:rPr>
                <w:lang w:val="en-GB"/>
              </w:rPr>
            </w:pPr>
            <w:r w:rsidRPr="00F50802">
              <w:rPr>
                <w:lang w:val="en-GB"/>
              </w:rPr>
              <w:t>Baseline</w:t>
            </w:r>
          </w:p>
        </w:tc>
        <w:tc>
          <w:tcPr>
            <w:tcW w:w="0" w:type="auto"/>
            <w:tcBorders>
              <w:top w:val="nil"/>
              <w:left w:val="nil"/>
              <w:bottom w:val="single" w:sz="8" w:space="0" w:color="auto"/>
              <w:right w:val="single" w:sz="8" w:space="0" w:color="auto"/>
            </w:tcBorders>
            <w:shd w:val="clear" w:color="auto" w:fill="DBE5F1" w:themeFill="accent1" w:themeFillTint="33"/>
            <w:vAlign w:val="center"/>
            <w:hideMark/>
          </w:tcPr>
          <w:p w14:paraId="0C65BCAB" w14:textId="77777777" w:rsidR="00304BBE" w:rsidRPr="00F50802" w:rsidRDefault="00304BBE" w:rsidP="00520F10">
            <w:pPr>
              <w:spacing w:before="0" w:after="0"/>
              <w:rPr>
                <w:lang w:val="en-GB"/>
              </w:rPr>
            </w:pPr>
            <w:r w:rsidRPr="00F50802">
              <w:rPr>
                <w:lang w:val="en-GB"/>
              </w:rPr>
              <w:t>Year</w:t>
            </w:r>
          </w:p>
        </w:tc>
        <w:tc>
          <w:tcPr>
            <w:tcW w:w="0" w:type="auto"/>
            <w:tcBorders>
              <w:top w:val="nil"/>
              <w:left w:val="nil"/>
              <w:bottom w:val="single" w:sz="8" w:space="0" w:color="auto"/>
              <w:right w:val="single" w:sz="8" w:space="0" w:color="auto"/>
            </w:tcBorders>
            <w:shd w:val="clear" w:color="auto" w:fill="auto"/>
            <w:vAlign w:val="center"/>
            <w:hideMark/>
          </w:tcPr>
          <w:p w14:paraId="36039D80" w14:textId="77777777" w:rsidR="00304BBE" w:rsidRPr="00F50802" w:rsidRDefault="00304BBE" w:rsidP="00520F10">
            <w:pPr>
              <w:spacing w:before="0" w:after="0"/>
              <w:rPr>
                <w:lang w:val="en-GB"/>
              </w:rPr>
            </w:pPr>
            <w:r w:rsidRPr="00F50802">
              <w:rPr>
                <w:lang w:val="en-GB"/>
              </w:rPr>
              <w:t>2021</w:t>
            </w:r>
          </w:p>
        </w:tc>
        <w:tc>
          <w:tcPr>
            <w:tcW w:w="0" w:type="auto"/>
            <w:tcBorders>
              <w:top w:val="nil"/>
              <w:left w:val="nil"/>
              <w:bottom w:val="single" w:sz="8" w:space="0" w:color="auto"/>
              <w:right w:val="single" w:sz="8" w:space="0" w:color="auto"/>
            </w:tcBorders>
            <w:shd w:val="clear" w:color="auto" w:fill="auto"/>
          </w:tcPr>
          <w:p w14:paraId="43BE05E0" w14:textId="77777777" w:rsidR="00304BBE" w:rsidRPr="00F50802" w:rsidRDefault="00304BBE" w:rsidP="00520F10">
            <w:pPr>
              <w:spacing w:before="0" w:after="0"/>
              <w:rPr>
                <w:lang w:val="en-GB"/>
              </w:rPr>
            </w:pPr>
            <w:r w:rsidRPr="00F50802">
              <w:rPr>
                <w:lang w:val="en-GB"/>
              </w:rPr>
              <w:t>Uncertainty on the role played by various agencies and actors. Existing but unclear lines communication and information exchange between various actors – both general and incident-related.</w:t>
            </w:r>
          </w:p>
        </w:tc>
      </w:tr>
      <w:tr w:rsidR="00304BBE" w:rsidRPr="00074943" w14:paraId="7E45922E" w14:textId="77777777" w:rsidTr="00F50802">
        <w:trPr>
          <w:trHeight w:val="340"/>
        </w:trPr>
        <w:tc>
          <w:tcPr>
            <w:tcW w:w="1149" w:type="dxa"/>
            <w:tcBorders>
              <w:top w:val="single" w:sz="4" w:space="0" w:color="auto"/>
              <w:left w:val="single" w:sz="8" w:space="0" w:color="auto"/>
              <w:bottom w:val="single" w:sz="8" w:space="0" w:color="auto"/>
              <w:right w:val="single" w:sz="8" w:space="0" w:color="auto"/>
            </w:tcBorders>
            <w:shd w:val="clear" w:color="auto" w:fill="DBE5F1" w:themeFill="accent1" w:themeFillTint="33"/>
            <w:vAlign w:val="center"/>
          </w:tcPr>
          <w:p w14:paraId="13B11BEA" w14:textId="77777777" w:rsidR="00304BBE" w:rsidRPr="00F50802" w:rsidRDefault="00304BBE" w:rsidP="00520F10">
            <w:pPr>
              <w:spacing w:before="0" w:after="0"/>
              <w:rPr>
                <w:lang w:val="en-GB"/>
              </w:rPr>
            </w:pPr>
            <w:r w:rsidRPr="00F50802">
              <w:rPr>
                <w:lang w:val="en-GB"/>
              </w:rPr>
              <w:t>Target</w:t>
            </w:r>
          </w:p>
        </w:tc>
        <w:tc>
          <w:tcPr>
            <w:tcW w:w="0" w:type="auto"/>
            <w:tcBorders>
              <w:top w:val="single" w:sz="4" w:space="0" w:color="auto"/>
              <w:left w:val="nil"/>
              <w:bottom w:val="single" w:sz="8" w:space="0" w:color="auto"/>
              <w:right w:val="single" w:sz="8" w:space="0" w:color="auto"/>
            </w:tcBorders>
            <w:shd w:val="clear" w:color="auto" w:fill="DBE5F1" w:themeFill="accent1" w:themeFillTint="33"/>
            <w:vAlign w:val="center"/>
          </w:tcPr>
          <w:p w14:paraId="0C889B48" w14:textId="77777777" w:rsidR="00304BBE" w:rsidRPr="00F50802" w:rsidRDefault="00304BBE" w:rsidP="00520F10">
            <w:pPr>
              <w:spacing w:before="0" w:after="0"/>
              <w:rPr>
                <w:lang w:val="en-GB"/>
              </w:rPr>
            </w:pPr>
            <w:r w:rsidRPr="00F50802">
              <w:rPr>
                <w:lang w:val="en-GB"/>
              </w:rPr>
              <w:t>Year</w:t>
            </w:r>
          </w:p>
        </w:tc>
        <w:tc>
          <w:tcPr>
            <w:tcW w:w="0" w:type="auto"/>
            <w:tcBorders>
              <w:top w:val="single" w:sz="4" w:space="0" w:color="auto"/>
              <w:left w:val="nil"/>
              <w:bottom w:val="single" w:sz="8" w:space="0" w:color="auto"/>
              <w:right w:val="single" w:sz="8" w:space="0" w:color="auto"/>
            </w:tcBorders>
            <w:shd w:val="clear" w:color="auto" w:fill="auto"/>
            <w:vAlign w:val="center"/>
          </w:tcPr>
          <w:p w14:paraId="6FB9C044" w14:textId="77777777" w:rsidR="00304BBE" w:rsidRPr="00F50802" w:rsidRDefault="00304BBE" w:rsidP="00520F10">
            <w:pPr>
              <w:spacing w:before="0" w:after="0"/>
              <w:rPr>
                <w:lang w:val="en-GB"/>
              </w:rPr>
            </w:pPr>
            <w:r w:rsidRPr="00F50802">
              <w:rPr>
                <w:lang w:val="en-GB"/>
              </w:rPr>
              <w:t>2026</w:t>
            </w:r>
          </w:p>
        </w:tc>
        <w:tc>
          <w:tcPr>
            <w:tcW w:w="0" w:type="auto"/>
            <w:tcBorders>
              <w:top w:val="single" w:sz="4" w:space="0" w:color="auto"/>
              <w:left w:val="nil"/>
              <w:bottom w:val="single" w:sz="8" w:space="0" w:color="auto"/>
              <w:right w:val="single" w:sz="8" w:space="0" w:color="auto"/>
            </w:tcBorders>
            <w:shd w:val="clear" w:color="auto" w:fill="auto"/>
          </w:tcPr>
          <w:p w14:paraId="4411E9DD" w14:textId="77777777" w:rsidR="00304BBE" w:rsidRPr="00F50802" w:rsidRDefault="00304BBE" w:rsidP="00520F10">
            <w:pPr>
              <w:spacing w:before="0" w:after="0"/>
              <w:rPr>
                <w:lang w:val="en-GB"/>
              </w:rPr>
            </w:pPr>
            <w:r w:rsidRPr="00F50802">
              <w:rPr>
                <w:lang w:val="en-GB"/>
              </w:rPr>
              <w:t>Frequent contact and dialogue between stakeholders outside formal seminar/workshop structures</w:t>
            </w:r>
          </w:p>
        </w:tc>
      </w:tr>
      <w:tr w:rsidR="00304BBE" w:rsidRPr="00074943" w14:paraId="50248F9F" w14:textId="77777777" w:rsidTr="00F50802">
        <w:trPr>
          <w:trHeight w:val="620"/>
        </w:trPr>
        <w:tc>
          <w:tcPr>
            <w:tcW w:w="1832" w:type="dxa"/>
            <w:gridSpan w:val="2"/>
            <w:tcBorders>
              <w:top w:val="single" w:sz="8" w:space="0" w:color="auto"/>
              <w:left w:val="single" w:sz="8" w:space="0" w:color="auto"/>
              <w:bottom w:val="nil"/>
              <w:right w:val="single" w:sz="8" w:space="0" w:color="000000"/>
            </w:tcBorders>
            <w:shd w:val="clear" w:color="auto" w:fill="DBE5F1" w:themeFill="accent1" w:themeFillTint="33"/>
            <w:vAlign w:val="center"/>
            <w:hideMark/>
          </w:tcPr>
          <w:p w14:paraId="4E05F92E" w14:textId="77777777" w:rsidR="00304BBE" w:rsidRPr="00F50802" w:rsidRDefault="00304BBE" w:rsidP="00520F10">
            <w:pPr>
              <w:spacing w:before="0" w:after="0"/>
              <w:rPr>
                <w:b/>
                <w:bCs/>
                <w:lang w:val="en-GB"/>
              </w:rPr>
            </w:pPr>
            <w:r w:rsidRPr="00F50802">
              <w:rPr>
                <w:b/>
                <w:bCs/>
                <w:lang w:val="en-GB"/>
              </w:rPr>
              <w:t>Outcome 5</w:t>
            </w:r>
          </w:p>
        </w:tc>
        <w:tc>
          <w:tcPr>
            <w:tcW w:w="0" w:type="auto"/>
            <w:gridSpan w:val="2"/>
            <w:tcBorders>
              <w:top w:val="single" w:sz="8" w:space="0" w:color="auto"/>
              <w:left w:val="nil"/>
              <w:bottom w:val="nil"/>
              <w:right w:val="single" w:sz="8" w:space="0" w:color="000000"/>
            </w:tcBorders>
            <w:shd w:val="clear" w:color="auto" w:fill="auto"/>
          </w:tcPr>
          <w:p w14:paraId="563526F6" w14:textId="77777777" w:rsidR="00304BBE" w:rsidRPr="00F50802" w:rsidRDefault="00304BBE" w:rsidP="00520F10">
            <w:pPr>
              <w:spacing w:before="0" w:after="0"/>
              <w:rPr>
                <w:lang w:val="en-GB"/>
              </w:rPr>
            </w:pPr>
            <w:r w:rsidRPr="00F50802">
              <w:rPr>
                <w:lang w:val="en-GB"/>
              </w:rPr>
              <w:t>Capacity of maritime law enforcement agencies with focus on Nigeria and Ghana to respond to maritime crime at sea</w:t>
            </w:r>
          </w:p>
        </w:tc>
      </w:tr>
      <w:tr w:rsidR="00304BBE" w:rsidRPr="00074943" w14:paraId="0013C9D3" w14:textId="77777777" w:rsidTr="00F50802">
        <w:trPr>
          <w:trHeight w:val="640"/>
        </w:trPr>
        <w:tc>
          <w:tcPr>
            <w:tcW w:w="1832" w:type="dxa"/>
            <w:gridSpan w:val="2"/>
            <w:tcBorders>
              <w:top w:val="single" w:sz="8" w:space="0" w:color="auto"/>
              <w:left w:val="single" w:sz="8" w:space="0" w:color="auto"/>
              <w:bottom w:val="single" w:sz="8" w:space="0" w:color="auto"/>
              <w:right w:val="single" w:sz="8" w:space="0" w:color="000000"/>
            </w:tcBorders>
            <w:shd w:val="clear" w:color="auto" w:fill="DBE5F1" w:themeFill="accent1" w:themeFillTint="33"/>
            <w:vAlign w:val="center"/>
            <w:hideMark/>
          </w:tcPr>
          <w:p w14:paraId="25A6A1F4" w14:textId="77777777" w:rsidR="00304BBE" w:rsidRPr="00F50802" w:rsidRDefault="00304BBE" w:rsidP="00520F10">
            <w:pPr>
              <w:spacing w:before="0" w:after="0"/>
              <w:rPr>
                <w:lang w:val="en-GB"/>
              </w:rPr>
            </w:pPr>
            <w:r w:rsidRPr="00F50802">
              <w:rPr>
                <w:lang w:val="en-GB"/>
              </w:rPr>
              <w:t>Outcome indicator 5.1</w:t>
            </w:r>
          </w:p>
        </w:tc>
        <w:tc>
          <w:tcPr>
            <w:tcW w:w="0" w:type="auto"/>
            <w:gridSpan w:val="2"/>
            <w:tcBorders>
              <w:top w:val="single" w:sz="8" w:space="0" w:color="auto"/>
              <w:left w:val="nil"/>
              <w:bottom w:val="single" w:sz="8" w:space="0" w:color="auto"/>
              <w:right w:val="single" w:sz="8" w:space="0" w:color="000000"/>
            </w:tcBorders>
            <w:shd w:val="clear" w:color="auto" w:fill="auto"/>
            <w:vAlign w:val="center"/>
          </w:tcPr>
          <w:p w14:paraId="049FC34B" w14:textId="77777777" w:rsidR="00304BBE" w:rsidRPr="00F50802" w:rsidRDefault="00304BBE" w:rsidP="00520F10">
            <w:pPr>
              <w:spacing w:before="0" w:after="0"/>
              <w:rPr>
                <w:lang w:val="en-GB"/>
              </w:rPr>
            </w:pPr>
            <w:r w:rsidRPr="00F50802">
              <w:rPr>
                <w:lang w:val="en-GB"/>
              </w:rPr>
              <w:t xml:space="preserve">Enhancing basic skills for ships crews to maintain operational standards and readiness to respond.  </w:t>
            </w:r>
          </w:p>
        </w:tc>
      </w:tr>
      <w:tr w:rsidR="00304BBE" w:rsidRPr="00F50802" w14:paraId="1BE53343" w14:textId="77777777" w:rsidTr="00F50802">
        <w:trPr>
          <w:trHeight w:val="340"/>
        </w:trPr>
        <w:tc>
          <w:tcPr>
            <w:tcW w:w="1149" w:type="dxa"/>
            <w:tcBorders>
              <w:top w:val="nil"/>
              <w:left w:val="single" w:sz="8" w:space="0" w:color="auto"/>
              <w:bottom w:val="single" w:sz="8" w:space="0" w:color="auto"/>
              <w:right w:val="single" w:sz="8" w:space="0" w:color="auto"/>
            </w:tcBorders>
            <w:shd w:val="clear" w:color="auto" w:fill="DBE5F1" w:themeFill="accent1" w:themeFillTint="33"/>
            <w:vAlign w:val="center"/>
            <w:hideMark/>
          </w:tcPr>
          <w:p w14:paraId="12325243" w14:textId="77777777" w:rsidR="00304BBE" w:rsidRPr="00F50802" w:rsidRDefault="00304BBE" w:rsidP="00520F10">
            <w:pPr>
              <w:spacing w:before="0" w:after="0"/>
              <w:rPr>
                <w:lang w:val="en-GB"/>
              </w:rPr>
            </w:pPr>
            <w:r w:rsidRPr="00F50802">
              <w:rPr>
                <w:lang w:val="en-GB"/>
              </w:rPr>
              <w:t>Baseline</w:t>
            </w:r>
          </w:p>
        </w:tc>
        <w:tc>
          <w:tcPr>
            <w:tcW w:w="0" w:type="auto"/>
            <w:tcBorders>
              <w:top w:val="nil"/>
              <w:left w:val="nil"/>
              <w:bottom w:val="single" w:sz="8" w:space="0" w:color="auto"/>
              <w:right w:val="single" w:sz="8" w:space="0" w:color="auto"/>
            </w:tcBorders>
            <w:shd w:val="clear" w:color="auto" w:fill="DBE5F1" w:themeFill="accent1" w:themeFillTint="33"/>
            <w:vAlign w:val="center"/>
            <w:hideMark/>
          </w:tcPr>
          <w:p w14:paraId="2F8A8712" w14:textId="77777777" w:rsidR="00304BBE" w:rsidRPr="00F50802" w:rsidRDefault="00304BBE" w:rsidP="00520F10">
            <w:pPr>
              <w:spacing w:before="0" w:after="0"/>
              <w:rPr>
                <w:lang w:val="en-GB"/>
              </w:rPr>
            </w:pPr>
            <w:r w:rsidRPr="00F50802">
              <w:rPr>
                <w:lang w:val="en-GB"/>
              </w:rPr>
              <w:t>Year</w:t>
            </w:r>
          </w:p>
        </w:tc>
        <w:tc>
          <w:tcPr>
            <w:tcW w:w="0" w:type="auto"/>
            <w:tcBorders>
              <w:top w:val="nil"/>
              <w:left w:val="nil"/>
              <w:bottom w:val="single" w:sz="8" w:space="0" w:color="auto"/>
              <w:right w:val="single" w:sz="8" w:space="0" w:color="auto"/>
            </w:tcBorders>
            <w:shd w:val="clear" w:color="auto" w:fill="auto"/>
            <w:vAlign w:val="center"/>
            <w:hideMark/>
          </w:tcPr>
          <w:p w14:paraId="706C7D8B" w14:textId="77777777" w:rsidR="00304BBE" w:rsidRPr="00F50802" w:rsidRDefault="00304BBE" w:rsidP="00520F10">
            <w:pPr>
              <w:spacing w:before="0" w:after="0"/>
              <w:rPr>
                <w:lang w:val="en-GB"/>
              </w:rPr>
            </w:pPr>
            <w:r w:rsidRPr="00F50802">
              <w:rPr>
                <w:lang w:val="en-GB"/>
              </w:rPr>
              <w:t>2021</w:t>
            </w:r>
          </w:p>
        </w:tc>
        <w:tc>
          <w:tcPr>
            <w:tcW w:w="0" w:type="auto"/>
            <w:tcBorders>
              <w:top w:val="nil"/>
              <w:left w:val="nil"/>
              <w:bottom w:val="single" w:sz="8" w:space="0" w:color="auto"/>
              <w:right w:val="single" w:sz="8" w:space="0" w:color="auto"/>
            </w:tcBorders>
            <w:shd w:val="clear" w:color="auto" w:fill="auto"/>
          </w:tcPr>
          <w:p w14:paraId="0D193A7B" w14:textId="77777777" w:rsidR="00304BBE" w:rsidRPr="00F50802" w:rsidRDefault="00304BBE" w:rsidP="00520F10">
            <w:pPr>
              <w:spacing w:before="0" w:after="0"/>
              <w:rPr>
                <w:lang w:val="en-GB"/>
              </w:rPr>
            </w:pPr>
            <w:r w:rsidRPr="00F50802">
              <w:rPr>
                <w:lang w:val="en-GB"/>
              </w:rPr>
              <w:t xml:space="preserve">Limited operational response. </w:t>
            </w:r>
          </w:p>
        </w:tc>
      </w:tr>
      <w:tr w:rsidR="00304BBE" w:rsidRPr="00074943" w14:paraId="7AEE4395" w14:textId="77777777" w:rsidTr="00F50802">
        <w:trPr>
          <w:trHeight w:val="340"/>
        </w:trPr>
        <w:tc>
          <w:tcPr>
            <w:tcW w:w="1149" w:type="dxa"/>
            <w:tcBorders>
              <w:top w:val="single" w:sz="4" w:space="0" w:color="auto"/>
              <w:left w:val="single" w:sz="8" w:space="0" w:color="auto"/>
              <w:bottom w:val="single" w:sz="8" w:space="0" w:color="auto"/>
              <w:right w:val="single" w:sz="8" w:space="0" w:color="auto"/>
            </w:tcBorders>
            <w:shd w:val="clear" w:color="auto" w:fill="DBE5F1" w:themeFill="accent1" w:themeFillTint="33"/>
            <w:vAlign w:val="center"/>
          </w:tcPr>
          <w:p w14:paraId="42EC5C1E" w14:textId="77777777" w:rsidR="00304BBE" w:rsidRPr="00F50802" w:rsidRDefault="00304BBE" w:rsidP="00520F10">
            <w:pPr>
              <w:spacing w:before="0" w:after="0"/>
              <w:rPr>
                <w:lang w:val="en-GB"/>
              </w:rPr>
            </w:pPr>
            <w:r w:rsidRPr="00F50802">
              <w:rPr>
                <w:lang w:val="en-GB"/>
              </w:rPr>
              <w:t>Target</w:t>
            </w:r>
          </w:p>
        </w:tc>
        <w:tc>
          <w:tcPr>
            <w:tcW w:w="0" w:type="auto"/>
            <w:tcBorders>
              <w:top w:val="single" w:sz="4" w:space="0" w:color="auto"/>
              <w:left w:val="nil"/>
              <w:bottom w:val="single" w:sz="8" w:space="0" w:color="auto"/>
              <w:right w:val="single" w:sz="8" w:space="0" w:color="auto"/>
            </w:tcBorders>
            <w:shd w:val="clear" w:color="auto" w:fill="DBE5F1" w:themeFill="accent1" w:themeFillTint="33"/>
            <w:vAlign w:val="center"/>
          </w:tcPr>
          <w:p w14:paraId="0096CF62" w14:textId="77777777" w:rsidR="00304BBE" w:rsidRPr="00F50802" w:rsidRDefault="00304BBE" w:rsidP="00520F10">
            <w:pPr>
              <w:spacing w:before="0" w:after="0"/>
              <w:rPr>
                <w:lang w:val="en-GB"/>
              </w:rPr>
            </w:pPr>
            <w:r w:rsidRPr="00F50802">
              <w:rPr>
                <w:lang w:val="en-GB"/>
              </w:rPr>
              <w:t>Year</w:t>
            </w:r>
          </w:p>
        </w:tc>
        <w:tc>
          <w:tcPr>
            <w:tcW w:w="0" w:type="auto"/>
            <w:tcBorders>
              <w:top w:val="single" w:sz="4" w:space="0" w:color="auto"/>
              <w:left w:val="nil"/>
              <w:bottom w:val="single" w:sz="8" w:space="0" w:color="auto"/>
              <w:right w:val="single" w:sz="8" w:space="0" w:color="auto"/>
            </w:tcBorders>
            <w:shd w:val="clear" w:color="auto" w:fill="auto"/>
            <w:vAlign w:val="center"/>
          </w:tcPr>
          <w:p w14:paraId="349E85F8" w14:textId="77777777" w:rsidR="00304BBE" w:rsidRPr="00F50802" w:rsidRDefault="00304BBE" w:rsidP="00520F10">
            <w:pPr>
              <w:spacing w:before="0" w:after="0"/>
              <w:rPr>
                <w:lang w:val="en-GB"/>
              </w:rPr>
            </w:pPr>
            <w:r w:rsidRPr="00F50802">
              <w:rPr>
                <w:lang w:val="en-GB"/>
              </w:rPr>
              <w:t>2026</w:t>
            </w:r>
          </w:p>
        </w:tc>
        <w:tc>
          <w:tcPr>
            <w:tcW w:w="0" w:type="auto"/>
            <w:tcBorders>
              <w:top w:val="single" w:sz="4" w:space="0" w:color="auto"/>
              <w:left w:val="nil"/>
              <w:bottom w:val="single" w:sz="8" w:space="0" w:color="auto"/>
              <w:right w:val="single" w:sz="8" w:space="0" w:color="auto"/>
            </w:tcBorders>
            <w:shd w:val="clear" w:color="auto" w:fill="auto"/>
          </w:tcPr>
          <w:p w14:paraId="40864ABE" w14:textId="77777777" w:rsidR="00304BBE" w:rsidRPr="00F50802" w:rsidRDefault="00304BBE" w:rsidP="00520F10">
            <w:pPr>
              <w:spacing w:before="0" w:after="0"/>
              <w:rPr>
                <w:lang w:val="en-GB"/>
              </w:rPr>
            </w:pPr>
            <w:r w:rsidRPr="00F50802">
              <w:rPr>
                <w:lang w:val="en-GB"/>
              </w:rPr>
              <w:t xml:space="preserve">Nigeria and Ghana respond enhanced operationally using </w:t>
            </w:r>
            <w:proofErr w:type="gramStart"/>
            <w:r w:rsidRPr="00F50802">
              <w:rPr>
                <w:lang w:val="en-GB"/>
              </w:rPr>
              <w:t>better trained</w:t>
            </w:r>
            <w:proofErr w:type="gramEnd"/>
            <w:r w:rsidRPr="00F50802">
              <w:rPr>
                <w:lang w:val="en-GB"/>
              </w:rPr>
              <w:t xml:space="preserve"> ships crews in basic seamanship. </w:t>
            </w:r>
          </w:p>
        </w:tc>
      </w:tr>
    </w:tbl>
    <w:p w14:paraId="21A3AA82" w14:textId="77777777" w:rsidR="008A747D" w:rsidRPr="00F50802" w:rsidRDefault="00BE5F16" w:rsidP="009D0B70">
      <w:pPr>
        <w:pStyle w:val="Heading1"/>
        <w:pageBreakBefore/>
        <w:rPr>
          <w:lang w:val="en-GB"/>
        </w:rPr>
      </w:pPr>
      <w:bookmarkStart w:id="136" w:name="_Toc82349799"/>
      <w:bookmarkStart w:id="137" w:name="_Toc82511487"/>
      <w:bookmarkStart w:id="138" w:name="_Toc89081149"/>
      <w:r w:rsidRPr="00F50802">
        <w:rPr>
          <w:lang w:val="en-GB"/>
        </w:rPr>
        <w:t>Overview of management set-up</w:t>
      </w:r>
      <w:bookmarkEnd w:id="0"/>
      <w:bookmarkEnd w:id="136"/>
      <w:bookmarkEnd w:id="137"/>
      <w:bookmarkEnd w:id="138"/>
    </w:p>
    <w:p w14:paraId="1ED10EFA" w14:textId="77777777" w:rsidR="00CC399D" w:rsidRPr="00F50802" w:rsidRDefault="00514B67" w:rsidP="00CC399D">
      <w:pPr>
        <w:pStyle w:val="Heading2"/>
        <w:rPr>
          <w:lang w:val="en-GB"/>
        </w:rPr>
      </w:pPr>
      <w:bookmarkStart w:id="139" w:name="_Toc81831505"/>
      <w:bookmarkStart w:id="140" w:name="_Toc82349800"/>
      <w:bookmarkStart w:id="141" w:name="_Toc82511488"/>
      <w:bookmarkStart w:id="142" w:name="_Toc89081150"/>
      <w:r w:rsidRPr="00F50802">
        <w:rPr>
          <w:lang w:val="en-GB"/>
        </w:rPr>
        <w:t>Overview of p</w:t>
      </w:r>
      <w:r w:rsidR="00CC399D" w:rsidRPr="00F50802">
        <w:rPr>
          <w:lang w:val="en-GB"/>
        </w:rPr>
        <w:t>rogramme management</w:t>
      </w:r>
      <w:bookmarkEnd w:id="139"/>
      <w:bookmarkEnd w:id="140"/>
      <w:bookmarkEnd w:id="141"/>
      <w:bookmarkEnd w:id="142"/>
    </w:p>
    <w:p w14:paraId="553846D0" w14:textId="77777777" w:rsidR="008B5D9E" w:rsidRPr="00F50802" w:rsidRDefault="008B5D9E" w:rsidP="008B5D9E">
      <w:pPr>
        <w:rPr>
          <w:lang w:val="en-GB"/>
        </w:rPr>
      </w:pPr>
      <w:r w:rsidRPr="00F50802">
        <w:rPr>
          <w:lang w:val="en-GB"/>
        </w:rPr>
        <w:t xml:space="preserve">At the strategic level, the </w:t>
      </w:r>
      <w:r w:rsidR="00B45AE6" w:rsidRPr="00F50802">
        <w:rPr>
          <w:lang w:val="en-GB"/>
        </w:rPr>
        <w:t>p</w:t>
      </w:r>
      <w:r w:rsidRPr="00F50802">
        <w:rPr>
          <w:lang w:val="en-GB"/>
        </w:rPr>
        <w:t xml:space="preserve">rogramme will report to and receive guidance from the </w:t>
      </w:r>
      <w:r w:rsidRPr="00F50802">
        <w:rPr>
          <w:b/>
          <w:bCs/>
          <w:lang w:val="en-GB"/>
        </w:rPr>
        <w:t>PSF Steering Committee.</w:t>
      </w:r>
      <w:r w:rsidRPr="00F50802">
        <w:rPr>
          <w:lang w:val="en-GB"/>
        </w:rPr>
        <w:t xml:space="preserve"> </w:t>
      </w:r>
    </w:p>
    <w:p w14:paraId="6B018A07" w14:textId="28F75B17" w:rsidR="009A2935" w:rsidRPr="00F50802" w:rsidRDefault="007240FA" w:rsidP="00626226">
      <w:pPr>
        <w:rPr>
          <w:lang w:val="en-GB" w:eastAsia="en-US"/>
        </w:rPr>
      </w:pPr>
      <w:r w:rsidRPr="00F50802">
        <w:rPr>
          <w:lang w:val="en-GB" w:eastAsia="en-US"/>
        </w:rPr>
        <w:t xml:space="preserve">The </w:t>
      </w:r>
      <w:r w:rsidR="00A26711" w:rsidRPr="00F50802">
        <w:rPr>
          <w:b/>
          <w:bCs/>
          <w:lang w:val="en-GB" w:eastAsia="en-US"/>
        </w:rPr>
        <w:t>Deputy Head of Mission</w:t>
      </w:r>
      <w:r w:rsidR="00A26711" w:rsidRPr="00F50802">
        <w:rPr>
          <w:lang w:val="en-GB" w:eastAsia="en-US"/>
        </w:rPr>
        <w:t xml:space="preserve"> </w:t>
      </w:r>
      <w:r w:rsidR="00C62580" w:rsidRPr="00F50802">
        <w:rPr>
          <w:lang w:val="en-GB" w:eastAsia="en-US"/>
        </w:rPr>
        <w:t>(DHOM</w:t>
      </w:r>
      <w:r w:rsidR="00565E67" w:rsidRPr="00F50802">
        <w:rPr>
          <w:lang w:val="en-GB" w:eastAsia="en-US"/>
        </w:rPr>
        <w:t xml:space="preserve">) </w:t>
      </w:r>
      <w:r w:rsidR="009B7DD3" w:rsidRPr="00F50802">
        <w:rPr>
          <w:lang w:val="en-GB" w:eastAsia="en-US"/>
        </w:rPr>
        <w:t xml:space="preserve">at the </w:t>
      </w:r>
      <w:r w:rsidR="009B7DD3" w:rsidRPr="00F50802">
        <w:rPr>
          <w:b/>
          <w:bCs/>
          <w:lang w:val="en-GB" w:eastAsia="en-US"/>
        </w:rPr>
        <w:t>RDE</w:t>
      </w:r>
      <w:r w:rsidR="0086190D" w:rsidRPr="00F50802">
        <w:rPr>
          <w:b/>
          <w:bCs/>
          <w:lang w:val="en-GB" w:eastAsia="en-US"/>
        </w:rPr>
        <w:t xml:space="preserve"> Accra</w:t>
      </w:r>
      <w:r w:rsidR="00A26711" w:rsidRPr="00F50802">
        <w:rPr>
          <w:b/>
          <w:bCs/>
          <w:lang w:val="en-GB" w:eastAsia="en-US"/>
        </w:rPr>
        <w:t xml:space="preserve"> </w:t>
      </w:r>
      <w:r w:rsidR="006A6AAE" w:rsidRPr="00F50802">
        <w:rPr>
          <w:lang w:val="en-GB" w:eastAsia="en-US"/>
        </w:rPr>
        <w:t>will be responsib</w:t>
      </w:r>
      <w:r w:rsidR="00B45AE6" w:rsidRPr="00F50802">
        <w:rPr>
          <w:lang w:val="en-GB" w:eastAsia="en-US"/>
        </w:rPr>
        <w:t>le</w:t>
      </w:r>
      <w:r w:rsidR="006A6AAE" w:rsidRPr="00F50802">
        <w:rPr>
          <w:lang w:val="en-GB" w:eastAsia="en-US"/>
        </w:rPr>
        <w:t xml:space="preserve"> for </w:t>
      </w:r>
      <w:r w:rsidR="00B45AE6" w:rsidRPr="00F50802">
        <w:rPr>
          <w:lang w:val="en-GB" w:eastAsia="en-US"/>
        </w:rPr>
        <w:t xml:space="preserve">the </w:t>
      </w:r>
      <w:r w:rsidR="00127B90" w:rsidRPr="00F50802">
        <w:rPr>
          <w:lang w:val="en-GB" w:eastAsia="en-US"/>
        </w:rPr>
        <w:t>programme</w:t>
      </w:r>
      <w:r w:rsidR="006776A7" w:rsidRPr="00F50802">
        <w:rPr>
          <w:lang w:val="en-GB" w:eastAsia="en-US"/>
        </w:rPr>
        <w:t>’</w:t>
      </w:r>
      <w:r w:rsidR="00127B90" w:rsidRPr="00F50802">
        <w:rPr>
          <w:lang w:val="en-GB" w:eastAsia="en-US"/>
        </w:rPr>
        <w:t>s overall management</w:t>
      </w:r>
      <w:r w:rsidR="0093263D" w:rsidRPr="00F50802">
        <w:rPr>
          <w:lang w:val="en-GB" w:eastAsia="en-US"/>
        </w:rPr>
        <w:t>. T</w:t>
      </w:r>
      <w:r w:rsidR="009B7DD3" w:rsidRPr="00F50802">
        <w:rPr>
          <w:lang w:val="en-GB" w:eastAsia="en-US"/>
        </w:rPr>
        <w:t>he</w:t>
      </w:r>
      <w:r w:rsidR="00502F02" w:rsidRPr="00F50802">
        <w:rPr>
          <w:lang w:val="en-GB" w:eastAsia="en-US"/>
        </w:rPr>
        <w:t xml:space="preserve"> </w:t>
      </w:r>
      <w:r w:rsidR="008D4210" w:rsidRPr="00F50802">
        <w:rPr>
          <w:lang w:val="en-GB" w:eastAsia="en-US"/>
        </w:rPr>
        <w:t xml:space="preserve">internationally </w:t>
      </w:r>
      <w:r w:rsidR="00502F02" w:rsidRPr="00F50802">
        <w:rPr>
          <w:lang w:val="en-GB" w:eastAsia="en-US"/>
        </w:rPr>
        <w:t>recruited</w:t>
      </w:r>
      <w:r w:rsidR="009B7DD3" w:rsidRPr="00F50802">
        <w:rPr>
          <w:lang w:val="en-GB" w:eastAsia="en-US"/>
        </w:rPr>
        <w:t xml:space="preserve"> </w:t>
      </w:r>
      <w:r w:rsidR="009B7DD3" w:rsidRPr="00F50802">
        <w:rPr>
          <w:b/>
          <w:bCs/>
          <w:lang w:val="en-GB" w:eastAsia="en-US"/>
        </w:rPr>
        <w:t xml:space="preserve">Maritime Security </w:t>
      </w:r>
      <w:r w:rsidR="008F7E96" w:rsidRPr="00F50802">
        <w:rPr>
          <w:b/>
          <w:bCs/>
          <w:lang w:val="en-GB" w:eastAsia="en-US"/>
        </w:rPr>
        <w:t xml:space="preserve">Programme </w:t>
      </w:r>
      <w:r w:rsidR="009B7DD3" w:rsidRPr="00F50802">
        <w:rPr>
          <w:b/>
          <w:bCs/>
          <w:lang w:val="en-GB" w:eastAsia="en-US"/>
        </w:rPr>
        <w:t>Advisor</w:t>
      </w:r>
      <w:r w:rsidR="005832B3" w:rsidRPr="00F50802">
        <w:rPr>
          <w:b/>
          <w:bCs/>
          <w:lang w:val="en-GB" w:eastAsia="en-US"/>
        </w:rPr>
        <w:t xml:space="preserve"> (</w:t>
      </w:r>
      <w:r w:rsidR="007779B5" w:rsidRPr="00F50802">
        <w:rPr>
          <w:b/>
          <w:bCs/>
          <w:lang w:val="en-GB" w:eastAsia="en-US"/>
        </w:rPr>
        <w:t>MS</w:t>
      </w:r>
      <w:r w:rsidR="00E92DFA" w:rsidRPr="00F50802">
        <w:rPr>
          <w:b/>
          <w:bCs/>
          <w:lang w:val="en-GB" w:eastAsia="en-US"/>
        </w:rPr>
        <w:t>P</w:t>
      </w:r>
      <w:r w:rsidR="007779B5" w:rsidRPr="00F50802">
        <w:rPr>
          <w:b/>
          <w:bCs/>
          <w:lang w:val="en-GB" w:eastAsia="en-US"/>
        </w:rPr>
        <w:t>A</w:t>
      </w:r>
      <w:r w:rsidR="00D0030A" w:rsidRPr="00F50802">
        <w:rPr>
          <w:b/>
          <w:bCs/>
          <w:lang w:val="en-GB" w:eastAsia="en-US"/>
        </w:rPr>
        <w:t>)</w:t>
      </w:r>
      <w:r w:rsidR="0093263D" w:rsidRPr="00F50802">
        <w:rPr>
          <w:b/>
          <w:bCs/>
          <w:lang w:val="en-GB" w:eastAsia="en-US"/>
        </w:rPr>
        <w:t xml:space="preserve"> </w:t>
      </w:r>
      <w:r w:rsidR="0093263D" w:rsidRPr="00F50802">
        <w:rPr>
          <w:lang w:val="en-GB" w:eastAsia="en-US"/>
        </w:rPr>
        <w:t xml:space="preserve">will support the DHOM with day-to-day </w:t>
      </w:r>
      <w:r w:rsidR="00EF3E2F" w:rsidRPr="00F50802">
        <w:rPr>
          <w:lang w:val="en-GB" w:eastAsia="en-US"/>
        </w:rPr>
        <w:t>management</w:t>
      </w:r>
      <w:r w:rsidR="00DE676A" w:rsidRPr="00F50802">
        <w:rPr>
          <w:lang w:val="en-GB" w:eastAsia="en-US"/>
        </w:rPr>
        <w:t>.</w:t>
      </w:r>
      <w:r w:rsidR="00626226" w:rsidRPr="00F50802">
        <w:rPr>
          <w:lang w:val="en-GB" w:eastAsia="en-US"/>
        </w:rPr>
        <w:t xml:space="preserve"> The </w:t>
      </w:r>
      <w:r w:rsidR="0020709C">
        <w:rPr>
          <w:lang w:val="en-GB" w:eastAsia="en-US"/>
        </w:rPr>
        <w:t xml:space="preserve">MSPA </w:t>
      </w:r>
      <w:r w:rsidR="00626226" w:rsidRPr="00F50802">
        <w:rPr>
          <w:lang w:val="en-GB" w:eastAsia="en-US"/>
        </w:rPr>
        <w:t xml:space="preserve">will ensure close collaboration and coordination with the </w:t>
      </w:r>
      <w:r w:rsidR="00626226" w:rsidRPr="00D005B1">
        <w:rPr>
          <w:b/>
          <w:lang w:val="en-GB" w:eastAsia="en-US"/>
        </w:rPr>
        <w:t xml:space="preserve">Maritime Military Advisor </w:t>
      </w:r>
      <w:r w:rsidR="00DE676A" w:rsidRPr="00D005B1">
        <w:rPr>
          <w:b/>
          <w:lang w:val="en-GB" w:eastAsia="en-US"/>
        </w:rPr>
        <w:t>in Abuja (MMA-</w:t>
      </w:r>
      <w:r w:rsidR="00626226" w:rsidRPr="00D005B1">
        <w:rPr>
          <w:b/>
          <w:lang w:val="en-GB" w:eastAsia="en-US"/>
        </w:rPr>
        <w:t>Abuja)</w:t>
      </w:r>
      <w:r w:rsidR="00FB3B0A" w:rsidRPr="00F50802">
        <w:rPr>
          <w:lang w:val="en-GB" w:eastAsia="en-US"/>
        </w:rPr>
        <w:t>,</w:t>
      </w:r>
      <w:r w:rsidR="007A79CD" w:rsidRPr="00F50802">
        <w:rPr>
          <w:lang w:val="en-GB" w:eastAsia="en-US"/>
        </w:rPr>
        <w:t xml:space="preserve"> </w:t>
      </w:r>
      <w:r w:rsidR="00FB3B0A" w:rsidRPr="00F50802">
        <w:rPr>
          <w:lang w:val="en-GB" w:eastAsia="en-US"/>
        </w:rPr>
        <w:t xml:space="preserve">the </w:t>
      </w:r>
      <w:r w:rsidR="007A79CD" w:rsidRPr="00F50802">
        <w:rPr>
          <w:lang w:val="en-GB" w:eastAsia="en-US"/>
        </w:rPr>
        <w:t>designated lead on PSE 4</w:t>
      </w:r>
      <w:r w:rsidR="0052650F" w:rsidRPr="00F50802">
        <w:rPr>
          <w:rStyle w:val="FootnoteReference"/>
          <w:lang w:val="en-GB" w:eastAsia="en-US"/>
        </w:rPr>
        <w:footnoteReference w:id="25"/>
      </w:r>
      <w:r w:rsidR="003561B5">
        <w:rPr>
          <w:lang w:val="en-GB" w:eastAsia="en-US"/>
        </w:rPr>
        <w:t>,</w:t>
      </w:r>
      <w:r w:rsidR="00626226" w:rsidRPr="00F50802">
        <w:rPr>
          <w:lang w:val="en-GB" w:eastAsia="en-US"/>
        </w:rPr>
        <w:t xml:space="preserve"> </w:t>
      </w:r>
      <w:r w:rsidR="000C13E0">
        <w:rPr>
          <w:lang w:val="en-GB" w:eastAsia="en-US"/>
        </w:rPr>
        <w:t>as</w:t>
      </w:r>
      <w:r w:rsidR="003561B5">
        <w:rPr>
          <w:lang w:val="en-GB" w:eastAsia="en-US"/>
        </w:rPr>
        <w:t xml:space="preserve">sisted by </w:t>
      </w:r>
      <w:r w:rsidR="000C13E0" w:rsidRPr="00D005B1">
        <w:rPr>
          <w:b/>
          <w:lang w:val="en-GB" w:eastAsia="en-US"/>
        </w:rPr>
        <w:t>Military Advisor in Accra (MA-Accra)</w:t>
      </w:r>
      <w:r w:rsidR="000C13E0">
        <w:rPr>
          <w:lang w:val="en-GB" w:eastAsia="en-US"/>
        </w:rPr>
        <w:t xml:space="preserve"> </w:t>
      </w:r>
      <w:r w:rsidR="008A2BCC" w:rsidRPr="00F50802">
        <w:rPr>
          <w:lang w:val="en-GB" w:eastAsia="en-US"/>
        </w:rPr>
        <w:t>o</w:t>
      </w:r>
      <w:r w:rsidR="00626226" w:rsidRPr="00F50802">
        <w:rPr>
          <w:lang w:val="en-GB" w:eastAsia="en-US"/>
        </w:rPr>
        <w:t xml:space="preserve">n issues </w:t>
      </w:r>
      <w:r w:rsidR="008A2BCC" w:rsidRPr="00F50802">
        <w:rPr>
          <w:lang w:val="en-GB" w:eastAsia="en-US"/>
        </w:rPr>
        <w:t>concern</w:t>
      </w:r>
      <w:r w:rsidR="001134BC" w:rsidRPr="00F50802">
        <w:rPr>
          <w:lang w:val="en-GB" w:eastAsia="en-US"/>
        </w:rPr>
        <w:t>ing</w:t>
      </w:r>
      <w:r w:rsidR="008A2BCC" w:rsidRPr="00F50802">
        <w:rPr>
          <w:lang w:val="en-GB" w:eastAsia="en-US"/>
        </w:rPr>
        <w:t xml:space="preserve"> the </w:t>
      </w:r>
      <w:r w:rsidR="00626226" w:rsidRPr="00F50802">
        <w:rPr>
          <w:lang w:val="en-GB" w:eastAsia="en-US"/>
        </w:rPr>
        <w:t>DKK 95 million contribu</w:t>
      </w:r>
      <w:r w:rsidR="00AC4B83" w:rsidRPr="00F50802">
        <w:rPr>
          <w:lang w:val="en-GB" w:eastAsia="en-US"/>
        </w:rPr>
        <w:t>tion-ODA funds</w:t>
      </w:r>
      <w:r w:rsidR="0075220B" w:rsidRPr="00F50802">
        <w:rPr>
          <w:lang w:val="en-GB" w:eastAsia="en-US"/>
        </w:rPr>
        <w:t xml:space="preserve"> </w:t>
      </w:r>
      <w:r w:rsidR="00626226" w:rsidRPr="00F50802">
        <w:rPr>
          <w:lang w:val="en-GB" w:eastAsia="en-US"/>
        </w:rPr>
        <w:t>from the Danish Ministry of Defence</w:t>
      </w:r>
      <w:r w:rsidR="00D60733" w:rsidRPr="00F50802">
        <w:rPr>
          <w:lang w:val="en-GB" w:eastAsia="en-US"/>
        </w:rPr>
        <w:t>.</w:t>
      </w:r>
      <w:r w:rsidR="00626226" w:rsidRPr="00F50802">
        <w:rPr>
          <w:lang w:val="en-GB" w:eastAsia="en-US"/>
        </w:rPr>
        <w:t xml:space="preserve"> </w:t>
      </w:r>
      <w:r w:rsidR="009C08D9" w:rsidRPr="00F50802">
        <w:rPr>
          <w:lang w:val="en-GB" w:eastAsia="en-US"/>
        </w:rPr>
        <w:t>Since the Embassy in Abuja is accredited to ECOWAS</w:t>
      </w:r>
      <w:r w:rsidR="000C13E0">
        <w:rPr>
          <w:lang w:val="en-GB" w:eastAsia="en-US"/>
        </w:rPr>
        <w:t>,</w:t>
      </w:r>
      <w:r w:rsidR="00CF4E97" w:rsidRPr="00F50802">
        <w:rPr>
          <w:lang w:val="en-GB" w:eastAsia="en-US"/>
        </w:rPr>
        <w:t xml:space="preserve"> the </w:t>
      </w:r>
      <w:r w:rsidR="0072354C" w:rsidRPr="00F50802">
        <w:rPr>
          <w:lang w:val="en-GB" w:eastAsia="en-US"/>
        </w:rPr>
        <w:t>DMS</w:t>
      </w:r>
      <w:r w:rsidR="00F11B99" w:rsidRPr="00F50802">
        <w:rPr>
          <w:lang w:val="en-GB" w:eastAsia="en-US"/>
        </w:rPr>
        <w:t>P</w:t>
      </w:r>
      <w:r w:rsidR="0072354C" w:rsidRPr="00F50802">
        <w:rPr>
          <w:lang w:val="en-GB" w:eastAsia="en-US"/>
        </w:rPr>
        <w:t xml:space="preserve"> 3 related interaction with ECOWAS </w:t>
      </w:r>
      <w:proofErr w:type="gramStart"/>
      <w:r w:rsidR="0072354C" w:rsidRPr="00F50802">
        <w:rPr>
          <w:lang w:val="en-GB" w:eastAsia="en-US"/>
        </w:rPr>
        <w:t>will</w:t>
      </w:r>
      <w:proofErr w:type="gramEnd"/>
      <w:r w:rsidR="0072354C" w:rsidRPr="00F50802">
        <w:rPr>
          <w:lang w:val="en-GB" w:eastAsia="en-US"/>
        </w:rPr>
        <w:t xml:space="preserve"> be agreed between Accra and Abuja on a </w:t>
      </w:r>
      <w:r w:rsidR="0030740C" w:rsidRPr="00F50802">
        <w:rPr>
          <w:lang w:val="en-GB" w:eastAsia="en-US"/>
        </w:rPr>
        <w:t>case-to-case</w:t>
      </w:r>
      <w:r w:rsidR="0072354C" w:rsidRPr="00F50802">
        <w:rPr>
          <w:lang w:val="en-GB" w:eastAsia="en-US"/>
        </w:rPr>
        <w:t xml:space="preserve"> basis.</w:t>
      </w:r>
    </w:p>
    <w:p w14:paraId="35192109" w14:textId="77777777" w:rsidR="00626226" w:rsidRPr="00F50802" w:rsidRDefault="00D60733" w:rsidP="00626226">
      <w:pPr>
        <w:rPr>
          <w:lang w:val="en-GB" w:eastAsia="en-US"/>
        </w:rPr>
      </w:pPr>
      <w:r w:rsidRPr="00F50802">
        <w:rPr>
          <w:lang w:val="en-GB" w:eastAsia="en-US"/>
        </w:rPr>
        <w:t>T</w:t>
      </w:r>
      <w:r w:rsidR="00626226" w:rsidRPr="00F50802">
        <w:rPr>
          <w:lang w:val="en-GB" w:eastAsia="en-US"/>
        </w:rPr>
        <w:t>he M</w:t>
      </w:r>
      <w:r w:rsidRPr="00F50802">
        <w:rPr>
          <w:lang w:val="en-GB" w:eastAsia="en-US"/>
        </w:rPr>
        <w:t>MA-Abuja</w:t>
      </w:r>
      <w:r w:rsidR="00626226" w:rsidRPr="00F50802">
        <w:rPr>
          <w:lang w:val="en-GB" w:eastAsia="en-US"/>
        </w:rPr>
        <w:t xml:space="preserve"> will </w:t>
      </w:r>
      <w:r w:rsidR="00127B90" w:rsidRPr="00F50802">
        <w:rPr>
          <w:lang w:val="en-GB" w:eastAsia="en-US"/>
        </w:rPr>
        <w:t>coordinate</w:t>
      </w:r>
      <w:r w:rsidR="00626226" w:rsidRPr="00F50802">
        <w:rPr>
          <w:lang w:val="en-GB" w:eastAsia="en-US"/>
        </w:rPr>
        <w:t xml:space="preserve"> with the </w:t>
      </w:r>
      <w:r w:rsidR="001134BC" w:rsidRPr="00F50802">
        <w:rPr>
          <w:lang w:val="en-GB" w:eastAsia="en-US"/>
        </w:rPr>
        <w:t>Danish Ministry of Defence</w:t>
      </w:r>
      <w:r w:rsidR="00626226" w:rsidRPr="00F50802">
        <w:rPr>
          <w:lang w:val="en-GB" w:eastAsia="en-US"/>
        </w:rPr>
        <w:t>, Defence Command Denmark, a</w:t>
      </w:r>
      <w:r w:rsidR="00151803" w:rsidRPr="00F50802">
        <w:rPr>
          <w:lang w:val="en-GB" w:eastAsia="en-US"/>
        </w:rPr>
        <w:t>nd</w:t>
      </w:r>
      <w:r w:rsidR="00626226" w:rsidRPr="00F50802">
        <w:rPr>
          <w:lang w:val="en-GB" w:eastAsia="en-US"/>
        </w:rPr>
        <w:t xml:space="preserve"> the Danish Embassy in Accra.</w:t>
      </w:r>
      <w:r w:rsidR="007D2BFA" w:rsidRPr="00F50802">
        <w:rPr>
          <w:lang w:val="en-GB" w:eastAsia="en-US"/>
        </w:rPr>
        <w:t xml:space="preserve"> </w:t>
      </w:r>
      <w:r w:rsidR="005624B6" w:rsidRPr="00F50802">
        <w:rPr>
          <w:lang w:val="en-GB" w:eastAsia="en-US"/>
        </w:rPr>
        <w:t xml:space="preserve">As per their respective accreditations, the embassies in Accra and Abuja will take responsibility for programme-related </w:t>
      </w:r>
      <w:r w:rsidR="00483DD0" w:rsidRPr="00F50802">
        <w:rPr>
          <w:lang w:val="en-GB" w:eastAsia="en-US"/>
        </w:rPr>
        <w:t>issues</w:t>
      </w:r>
      <w:r w:rsidR="005624B6" w:rsidRPr="00F50802">
        <w:rPr>
          <w:lang w:val="en-GB" w:eastAsia="en-US"/>
        </w:rPr>
        <w:t xml:space="preserve">, if any, </w:t>
      </w:r>
      <w:r w:rsidR="00483DD0" w:rsidRPr="00F50802">
        <w:rPr>
          <w:lang w:val="en-GB" w:eastAsia="en-US"/>
        </w:rPr>
        <w:t>related to</w:t>
      </w:r>
      <w:r w:rsidR="00F23EAD" w:rsidRPr="00F50802">
        <w:rPr>
          <w:lang w:val="en-GB" w:eastAsia="en-US"/>
        </w:rPr>
        <w:t xml:space="preserve"> </w:t>
      </w:r>
      <w:r w:rsidR="0016679B" w:rsidRPr="00F50802">
        <w:rPr>
          <w:lang w:val="en-GB" w:eastAsia="en-US"/>
        </w:rPr>
        <w:t xml:space="preserve">the </w:t>
      </w:r>
      <w:r w:rsidR="00F23EAD" w:rsidRPr="00F50802">
        <w:rPr>
          <w:lang w:val="en-GB" w:eastAsia="en-US"/>
        </w:rPr>
        <w:t>Gulf of Guinea countries included in the programme.</w:t>
      </w:r>
    </w:p>
    <w:p w14:paraId="20151EBA" w14:textId="77777777" w:rsidR="00D82FAD" w:rsidRPr="00F50802" w:rsidRDefault="00E653BA" w:rsidP="00514B67">
      <w:pPr>
        <w:rPr>
          <w:lang w:val="en-GB" w:eastAsia="en-US"/>
        </w:rPr>
      </w:pPr>
      <w:r w:rsidRPr="00F50802">
        <w:rPr>
          <w:lang w:val="en-GB" w:eastAsia="en-US"/>
        </w:rPr>
        <w:t>I</w:t>
      </w:r>
      <w:r w:rsidR="00151803" w:rsidRPr="00F50802">
        <w:rPr>
          <w:lang w:val="en-GB" w:eastAsia="en-US"/>
        </w:rPr>
        <w:t>n line with Doing Development Differently principles</w:t>
      </w:r>
      <w:r w:rsidRPr="00F50802">
        <w:rPr>
          <w:lang w:val="en-GB" w:eastAsia="en-US"/>
        </w:rPr>
        <w:t>, the RDE will set</w:t>
      </w:r>
      <w:r w:rsidR="00835161" w:rsidRPr="00F50802">
        <w:rPr>
          <w:lang w:val="en-GB" w:eastAsia="en-US"/>
        </w:rPr>
        <w:t xml:space="preserve"> </w:t>
      </w:r>
      <w:r w:rsidRPr="00F50802">
        <w:rPr>
          <w:lang w:val="en-GB" w:eastAsia="en-US"/>
        </w:rPr>
        <w:t>up</w:t>
      </w:r>
      <w:r w:rsidR="00151803" w:rsidRPr="00F50802">
        <w:rPr>
          <w:lang w:val="en-GB" w:eastAsia="en-US"/>
        </w:rPr>
        <w:t xml:space="preserve"> </w:t>
      </w:r>
      <w:r w:rsidRPr="00F50802">
        <w:rPr>
          <w:lang w:val="en-GB"/>
        </w:rPr>
        <w:t>a</w:t>
      </w:r>
      <w:r w:rsidR="009B7DD3" w:rsidRPr="00F50802">
        <w:rPr>
          <w:lang w:val="en-GB"/>
        </w:rPr>
        <w:t xml:space="preserve"> </w:t>
      </w:r>
      <w:r w:rsidR="00BD5D81" w:rsidRPr="00F50802">
        <w:rPr>
          <w:b/>
          <w:bCs/>
          <w:lang w:val="en-GB"/>
        </w:rPr>
        <w:t xml:space="preserve">Contact Group </w:t>
      </w:r>
      <w:r w:rsidR="00835161" w:rsidRPr="00F50802">
        <w:rPr>
          <w:lang w:val="en-GB"/>
        </w:rPr>
        <w:t xml:space="preserve">of </w:t>
      </w:r>
      <w:r w:rsidRPr="00F50802">
        <w:rPr>
          <w:lang w:val="en-GB" w:eastAsia="en-US"/>
        </w:rPr>
        <w:t>relevant departments in the Ministry of Foreign Affairs, Ministry of Defence and Defence Command Denmark</w:t>
      </w:r>
      <w:r w:rsidR="009F78EC" w:rsidRPr="00F50802">
        <w:rPr>
          <w:lang w:val="en-GB" w:eastAsia="en-US"/>
        </w:rPr>
        <w:t>.</w:t>
      </w:r>
      <w:r w:rsidR="009D57FB" w:rsidRPr="00F50802">
        <w:rPr>
          <w:lang w:val="en-GB" w:eastAsia="en-US"/>
        </w:rPr>
        <w:t xml:space="preserve"> </w:t>
      </w:r>
      <w:r w:rsidR="009F78EC" w:rsidRPr="00F50802">
        <w:rPr>
          <w:lang w:val="en-GB" w:eastAsia="en-US"/>
        </w:rPr>
        <w:t xml:space="preserve">The contact group will consist of, but not necessarily be limited to, the Deputy Head of Mission, Accra, the Maritime Security Adviser (Accra) and the Military Advisors (Abuja, Accra) and function </w:t>
      </w:r>
      <w:r w:rsidR="005250E7" w:rsidRPr="00F50802">
        <w:rPr>
          <w:lang w:val="en-GB" w:eastAsia="en-US"/>
        </w:rPr>
        <w:t xml:space="preserve">as a forum </w:t>
      </w:r>
      <w:r w:rsidR="002510E6" w:rsidRPr="00F50802">
        <w:rPr>
          <w:lang w:val="en-GB" w:eastAsia="en-US"/>
        </w:rPr>
        <w:t xml:space="preserve">promoting </w:t>
      </w:r>
      <w:r w:rsidR="007D2BFA" w:rsidRPr="00F50802">
        <w:rPr>
          <w:lang w:val="en-GB" w:eastAsia="en-US"/>
        </w:rPr>
        <w:t xml:space="preserve">whole-of-government </w:t>
      </w:r>
      <w:r w:rsidR="00D22FC0" w:rsidRPr="00F50802">
        <w:rPr>
          <w:lang w:val="en-GB" w:eastAsia="en-US"/>
        </w:rPr>
        <w:t xml:space="preserve">coherence, agile </w:t>
      </w:r>
      <w:r w:rsidR="009D0B70" w:rsidRPr="00F50802">
        <w:rPr>
          <w:lang w:val="en-GB" w:eastAsia="en-US"/>
        </w:rPr>
        <w:t>implementation,</w:t>
      </w:r>
      <w:r w:rsidR="007D2BFA" w:rsidRPr="00F50802">
        <w:rPr>
          <w:lang w:val="en-GB" w:eastAsia="en-US"/>
        </w:rPr>
        <w:t xml:space="preserve"> and adaptive management</w:t>
      </w:r>
      <w:r w:rsidR="00D95465" w:rsidRPr="00F50802">
        <w:rPr>
          <w:lang w:val="en-GB" w:eastAsia="en-US"/>
        </w:rPr>
        <w:t xml:space="preserve"> throughout the </w:t>
      </w:r>
      <w:r w:rsidR="009A2935" w:rsidRPr="00F50802">
        <w:rPr>
          <w:lang w:val="en-GB" w:eastAsia="en-US"/>
        </w:rPr>
        <w:t>implementation period.</w:t>
      </w:r>
      <w:r w:rsidR="00A34E8A" w:rsidRPr="00F50802">
        <w:rPr>
          <w:lang w:val="en-GB" w:eastAsia="en-US"/>
        </w:rPr>
        <w:t xml:space="preserve"> </w:t>
      </w:r>
    </w:p>
    <w:p w14:paraId="654891D8" w14:textId="77777777" w:rsidR="00BD5D81" w:rsidRPr="00F50802" w:rsidRDefault="00220A60" w:rsidP="00514B67">
      <w:pPr>
        <w:rPr>
          <w:lang w:val="en-GB" w:eastAsia="en-US"/>
        </w:rPr>
      </w:pPr>
      <w:r w:rsidRPr="00F50802">
        <w:rPr>
          <w:lang w:val="en-GB" w:eastAsia="en-US"/>
        </w:rPr>
        <w:t>The RDE wi</w:t>
      </w:r>
      <w:r w:rsidR="000F2D6F" w:rsidRPr="00F50802">
        <w:rPr>
          <w:lang w:val="en-GB" w:eastAsia="en-US"/>
        </w:rPr>
        <w:t xml:space="preserve">ll also set up a </w:t>
      </w:r>
      <w:r w:rsidR="000F2D6F" w:rsidRPr="00F50802">
        <w:rPr>
          <w:b/>
          <w:bCs/>
          <w:lang w:val="en-GB" w:eastAsia="en-US"/>
        </w:rPr>
        <w:t>Cross-Eng</w:t>
      </w:r>
      <w:r w:rsidR="00053847" w:rsidRPr="00F50802">
        <w:rPr>
          <w:b/>
          <w:bCs/>
          <w:lang w:val="en-GB" w:eastAsia="en-US"/>
        </w:rPr>
        <w:t>agement Coordination Committee (CCEC)</w:t>
      </w:r>
      <w:r w:rsidR="0085216F" w:rsidRPr="00F50802">
        <w:rPr>
          <w:lang w:val="en-GB" w:eastAsia="en-US"/>
        </w:rPr>
        <w:t xml:space="preserve"> that</w:t>
      </w:r>
      <w:r w:rsidR="009642E0" w:rsidRPr="00F50802">
        <w:rPr>
          <w:lang w:val="en-GB" w:eastAsia="en-US"/>
        </w:rPr>
        <w:t xml:space="preserve"> will consist </w:t>
      </w:r>
      <w:r w:rsidR="002447BF" w:rsidRPr="00F50802">
        <w:rPr>
          <w:lang w:val="en-GB" w:eastAsia="en-US"/>
        </w:rPr>
        <w:t>of a core group</w:t>
      </w:r>
      <w:r w:rsidR="001A6BF6" w:rsidRPr="00F50802">
        <w:rPr>
          <w:lang w:val="en-GB" w:eastAsia="en-US"/>
        </w:rPr>
        <w:t xml:space="preserve"> of</w:t>
      </w:r>
      <w:r w:rsidR="009642E0" w:rsidRPr="00F50802">
        <w:rPr>
          <w:lang w:val="en-GB" w:eastAsia="en-US"/>
        </w:rPr>
        <w:t xml:space="preserve"> the engagement managers </w:t>
      </w:r>
      <w:r w:rsidR="005C6AE3" w:rsidRPr="00F50802">
        <w:rPr>
          <w:lang w:val="en-GB" w:eastAsia="en-US"/>
        </w:rPr>
        <w:t>of the three ODA funded engagements (UNODC, INTERPOL</w:t>
      </w:r>
      <w:r w:rsidR="002E5158" w:rsidRPr="00F50802">
        <w:rPr>
          <w:lang w:val="en-GB" w:eastAsia="en-US"/>
        </w:rPr>
        <w:t xml:space="preserve"> and KAIPTC)</w:t>
      </w:r>
      <w:r w:rsidR="002447BF" w:rsidRPr="00F50802">
        <w:rPr>
          <w:lang w:val="en-GB" w:eastAsia="en-US"/>
        </w:rPr>
        <w:t xml:space="preserve"> and the MMA-Abuja</w:t>
      </w:r>
      <w:r w:rsidR="001A6BF6" w:rsidRPr="00F50802">
        <w:rPr>
          <w:lang w:val="en-GB" w:eastAsia="en-US"/>
        </w:rPr>
        <w:t xml:space="preserve"> and relevant </w:t>
      </w:r>
      <w:r w:rsidR="00C73A62" w:rsidRPr="00F50802">
        <w:rPr>
          <w:lang w:val="en-GB" w:eastAsia="en-US"/>
        </w:rPr>
        <w:t xml:space="preserve">members of their respective implementation teams, </w:t>
      </w:r>
      <w:r w:rsidR="00FE2F60" w:rsidRPr="00F50802">
        <w:rPr>
          <w:lang w:val="en-GB" w:eastAsia="en-US"/>
        </w:rPr>
        <w:t xml:space="preserve">when deemed relevant. The </w:t>
      </w:r>
      <w:r w:rsidR="004749E9" w:rsidRPr="00F50802">
        <w:rPr>
          <w:lang w:val="en-GB" w:eastAsia="en-US"/>
        </w:rPr>
        <w:t xml:space="preserve">MPSA will organise the </w:t>
      </w:r>
      <w:r w:rsidR="00DB026F" w:rsidRPr="00F50802">
        <w:rPr>
          <w:lang w:val="en-GB" w:eastAsia="en-US"/>
        </w:rPr>
        <w:t>virtual</w:t>
      </w:r>
      <w:r w:rsidR="00790E33" w:rsidRPr="00F50802">
        <w:rPr>
          <w:lang w:val="en-GB" w:eastAsia="en-US"/>
        </w:rPr>
        <w:t xml:space="preserve"> meetings of the </w:t>
      </w:r>
      <w:r w:rsidR="00354D18" w:rsidRPr="00F50802">
        <w:rPr>
          <w:lang w:val="en-GB" w:eastAsia="en-US"/>
        </w:rPr>
        <w:t xml:space="preserve">CCEC twice per year </w:t>
      </w:r>
      <w:r w:rsidR="00FA7B3B" w:rsidRPr="00F50802">
        <w:rPr>
          <w:lang w:val="en-GB" w:eastAsia="en-US"/>
        </w:rPr>
        <w:t xml:space="preserve">on a schedule that </w:t>
      </w:r>
      <w:proofErr w:type="gramStart"/>
      <w:r w:rsidR="00FA7B3B" w:rsidRPr="00F50802">
        <w:rPr>
          <w:lang w:val="en-GB" w:eastAsia="en-US"/>
        </w:rPr>
        <w:t>is optimised</w:t>
      </w:r>
      <w:proofErr w:type="gramEnd"/>
      <w:r w:rsidR="00FA7B3B" w:rsidRPr="00F50802">
        <w:rPr>
          <w:lang w:val="en-GB" w:eastAsia="en-US"/>
        </w:rPr>
        <w:t xml:space="preserve"> to inform the </w:t>
      </w:r>
      <w:r w:rsidR="00C66223" w:rsidRPr="00F50802">
        <w:rPr>
          <w:lang w:val="en-GB" w:eastAsia="en-US"/>
        </w:rPr>
        <w:t>annual programme reporting (see Annex</w:t>
      </w:r>
      <w:r w:rsidR="00DB026F" w:rsidRPr="00F50802">
        <w:rPr>
          <w:lang w:val="en-GB" w:eastAsia="en-US"/>
        </w:rPr>
        <w:t xml:space="preserve"> 13).</w:t>
      </w:r>
    </w:p>
    <w:p w14:paraId="2C10083A" w14:textId="346E39B4" w:rsidR="0075441C" w:rsidRPr="00F50802" w:rsidRDefault="0075441C" w:rsidP="0075441C">
      <w:pPr>
        <w:rPr>
          <w:lang w:val="en-GB" w:eastAsia="en-US"/>
        </w:rPr>
      </w:pPr>
      <w:r w:rsidRPr="00F50802">
        <w:rPr>
          <w:lang w:val="en-GB" w:eastAsia="en-US"/>
        </w:rPr>
        <w:t xml:space="preserve">For </w:t>
      </w:r>
      <w:r w:rsidR="00543D2A" w:rsidRPr="00F50802">
        <w:rPr>
          <w:lang w:val="en-GB" w:eastAsia="en-US"/>
        </w:rPr>
        <w:t>PSE 1 and PSE 2, the Danish support wil</w:t>
      </w:r>
      <w:r w:rsidR="00C83232" w:rsidRPr="00F50802">
        <w:rPr>
          <w:lang w:val="en-GB" w:eastAsia="en-US"/>
        </w:rPr>
        <w:t xml:space="preserve">l </w:t>
      </w:r>
      <w:r w:rsidR="006531E6" w:rsidRPr="00F50802">
        <w:rPr>
          <w:lang w:val="en-GB" w:eastAsia="en-US"/>
        </w:rPr>
        <w:t xml:space="preserve">be </w:t>
      </w:r>
      <w:r w:rsidR="00543D2A" w:rsidRPr="00F50802">
        <w:rPr>
          <w:lang w:val="en-GB" w:eastAsia="en-US"/>
        </w:rPr>
        <w:t>earmarked contributions to UNODC</w:t>
      </w:r>
      <w:r w:rsidR="006531E6" w:rsidRPr="00F50802">
        <w:rPr>
          <w:lang w:val="en-GB" w:eastAsia="en-US"/>
        </w:rPr>
        <w:t>’</w:t>
      </w:r>
      <w:r w:rsidR="00543D2A" w:rsidRPr="00F50802">
        <w:rPr>
          <w:lang w:val="en-GB" w:eastAsia="en-US"/>
        </w:rPr>
        <w:t xml:space="preserve">s </w:t>
      </w:r>
      <w:r w:rsidR="000C13E0">
        <w:rPr>
          <w:lang w:val="en-GB" w:eastAsia="en-US"/>
        </w:rPr>
        <w:t xml:space="preserve">GMCP </w:t>
      </w:r>
      <w:r w:rsidR="00543D2A" w:rsidRPr="00F50802">
        <w:rPr>
          <w:lang w:val="en-GB" w:eastAsia="en-US"/>
        </w:rPr>
        <w:t xml:space="preserve">and </w:t>
      </w:r>
      <w:r w:rsidR="00327A30" w:rsidRPr="00F50802">
        <w:rPr>
          <w:lang w:val="en-GB" w:eastAsia="en-US"/>
        </w:rPr>
        <w:t>INTERPOL</w:t>
      </w:r>
      <w:r w:rsidR="005826EA" w:rsidRPr="00F50802">
        <w:rPr>
          <w:lang w:val="en-GB" w:eastAsia="en-US"/>
        </w:rPr>
        <w:t>.</w:t>
      </w:r>
      <w:r w:rsidR="006531E6" w:rsidRPr="00F50802">
        <w:rPr>
          <w:lang w:val="en-GB" w:eastAsia="en-US"/>
        </w:rPr>
        <w:t xml:space="preserve"> T</w:t>
      </w:r>
      <w:r w:rsidR="00585850" w:rsidRPr="00F50802">
        <w:rPr>
          <w:lang w:val="en-GB" w:eastAsia="en-US"/>
        </w:rPr>
        <w:t>hese partners</w:t>
      </w:r>
      <w:r w:rsidR="006531E6" w:rsidRPr="00F50802">
        <w:rPr>
          <w:lang w:val="en-GB" w:eastAsia="en-US"/>
        </w:rPr>
        <w:t>’</w:t>
      </w:r>
      <w:r w:rsidR="00585850" w:rsidRPr="00F50802">
        <w:rPr>
          <w:lang w:val="en-GB" w:eastAsia="en-US"/>
        </w:rPr>
        <w:t xml:space="preserve"> management and reportin</w:t>
      </w:r>
      <w:r w:rsidR="00A12291" w:rsidRPr="00F50802">
        <w:rPr>
          <w:lang w:val="en-GB" w:eastAsia="en-US"/>
        </w:rPr>
        <w:t xml:space="preserve">g arrangements will be utilised. The principal interlocutor with </w:t>
      </w:r>
      <w:r w:rsidR="005826EA" w:rsidRPr="00F50802">
        <w:rPr>
          <w:lang w:val="en-GB" w:eastAsia="en-US"/>
        </w:rPr>
        <w:t xml:space="preserve">UNODC and </w:t>
      </w:r>
      <w:r w:rsidR="00327A30" w:rsidRPr="00F50802">
        <w:rPr>
          <w:lang w:val="en-GB" w:eastAsia="en-US"/>
        </w:rPr>
        <w:t>INTERPOL</w:t>
      </w:r>
      <w:r w:rsidR="00A12291" w:rsidRPr="00F50802">
        <w:rPr>
          <w:lang w:val="en-GB" w:eastAsia="en-US"/>
        </w:rPr>
        <w:t xml:space="preserve"> will be the Mar</w:t>
      </w:r>
      <w:r w:rsidR="006B6EC4" w:rsidRPr="00F50802">
        <w:rPr>
          <w:lang w:val="en-GB" w:eastAsia="en-US"/>
        </w:rPr>
        <w:t>itime</w:t>
      </w:r>
      <w:r w:rsidR="00FA3FE0" w:rsidRPr="00F50802">
        <w:rPr>
          <w:lang w:val="en-GB" w:eastAsia="en-US"/>
        </w:rPr>
        <w:t xml:space="preserve"> </w:t>
      </w:r>
      <w:r w:rsidR="006B6EC4" w:rsidRPr="00F50802">
        <w:rPr>
          <w:lang w:val="en-GB" w:eastAsia="en-US"/>
        </w:rPr>
        <w:t>Security Advisor</w:t>
      </w:r>
      <w:r w:rsidR="00B57B79" w:rsidRPr="00F50802">
        <w:rPr>
          <w:lang w:val="en-GB" w:eastAsia="en-US"/>
        </w:rPr>
        <w:t xml:space="preserve"> </w:t>
      </w:r>
      <w:r w:rsidR="009445B5" w:rsidRPr="00F50802">
        <w:rPr>
          <w:lang w:val="en-GB" w:eastAsia="en-US"/>
        </w:rPr>
        <w:t xml:space="preserve">in </w:t>
      </w:r>
      <w:r w:rsidR="000F3219" w:rsidRPr="00F50802">
        <w:rPr>
          <w:lang w:val="en-GB" w:eastAsia="en-US"/>
        </w:rPr>
        <w:t xml:space="preserve">Accra in </w:t>
      </w:r>
      <w:r w:rsidR="009445B5" w:rsidRPr="00F50802">
        <w:rPr>
          <w:lang w:val="en-GB" w:eastAsia="en-US"/>
        </w:rPr>
        <w:t>close consultation with the Maritime Military Advisor</w:t>
      </w:r>
      <w:r w:rsidR="00B57B79" w:rsidRPr="00F50802">
        <w:rPr>
          <w:lang w:val="en-GB" w:eastAsia="en-US"/>
        </w:rPr>
        <w:t>s</w:t>
      </w:r>
      <w:r w:rsidR="009445B5" w:rsidRPr="00F50802">
        <w:rPr>
          <w:lang w:val="en-GB" w:eastAsia="en-US"/>
        </w:rPr>
        <w:t xml:space="preserve"> in Abuja</w:t>
      </w:r>
      <w:r w:rsidR="000B7250" w:rsidRPr="00F50802">
        <w:rPr>
          <w:lang w:val="en-GB" w:eastAsia="en-US"/>
        </w:rPr>
        <w:t xml:space="preserve">, </w:t>
      </w:r>
      <w:r w:rsidR="00FA3FE0" w:rsidRPr="00F50802">
        <w:rPr>
          <w:lang w:val="en-GB" w:eastAsia="en-US"/>
        </w:rPr>
        <w:t>particularly on the VBSS training component</w:t>
      </w:r>
      <w:r w:rsidR="00A72C84" w:rsidRPr="00F50802">
        <w:rPr>
          <w:lang w:val="en-GB" w:eastAsia="en-US"/>
        </w:rPr>
        <w:t xml:space="preserve"> PSE 1 that </w:t>
      </w:r>
      <w:r w:rsidR="005826EA" w:rsidRPr="00F50802">
        <w:rPr>
          <w:lang w:val="en-GB" w:eastAsia="en-US"/>
        </w:rPr>
        <w:t xml:space="preserve">MFA and MOD/DCD </w:t>
      </w:r>
      <w:r w:rsidR="00BF39E8" w:rsidRPr="00F50802">
        <w:rPr>
          <w:lang w:val="en-GB" w:eastAsia="en-US"/>
        </w:rPr>
        <w:t>co-</w:t>
      </w:r>
      <w:r w:rsidR="005826EA" w:rsidRPr="00F50802">
        <w:rPr>
          <w:lang w:val="en-GB" w:eastAsia="en-US"/>
        </w:rPr>
        <w:t>fund</w:t>
      </w:r>
      <w:r w:rsidR="00467FDD" w:rsidRPr="00F50802">
        <w:rPr>
          <w:lang w:val="en-GB" w:eastAsia="en-US"/>
        </w:rPr>
        <w:t>.</w:t>
      </w:r>
      <w:r w:rsidR="00E10B91" w:rsidRPr="00F50802">
        <w:rPr>
          <w:lang w:val="en-GB" w:eastAsia="en-US"/>
        </w:rPr>
        <w:t xml:space="preserve"> Detailed division of related responsibilities </w:t>
      </w:r>
      <w:r w:rsidR="009E32FD" w:rsidRPr="00F50802">
        <w:rPr>
          <w:lang w:val="en-GB" w:eastAsia="en-US"/>
        </w:rPr>
        <w:t>of the Military Advisor in Accra will be at the d</w:t>
      </w:r>
      <w:r w:rsidR="00D86D45" w:rsidRPr="00F50802">
        <w:rPr>
          <w:lang w:val="en-GB" w:eastAsia="en-US"/>
        </w:rPr>
        <w:t>i</w:t>
      </w:r>
      <w:r w:rsidR="009E32FD" w:rsidRPr="00F50802">
        <w:rPr>
          <w:lang w:val="en-GB" w:eastAsia="en-US"/>
        </w:rPr>
        <w:t>scretion of Defence Command Denmark</w:t>
      </w:r>
      <w:r w:rsidR="00046D59" w:rsidRPr="00F50802">
        <w:rPr>
          <w:lang w:val="en-GB" w:eastAsia="en-US"/>
        </w:rPr>
        <w:t>.</w:t>
      </w:r>
    </w:p>
    <w:p w14:paraId="7E185D1A" w14:textId="538A08F0" w:rsidR="00D22A81" w:rsidRPr="00D005B1" w:rsidRDefault="004D4AA7" w:rsidP="0075441C">
      <w:pPr>
        <w:rPr>
          <w:lang w:val="en-GB" w:eastAsia="en-US"/>
        </w:rPr>
      </w:pPr>
      <w:r w:rsidRPr="00F50802">
        <w:rPr>
          <w:lang w:val="en-GB" w:eastAsia="en-US"/>
        </w:rPr>
        <w:t xml:space="preserve">PSE 3 will provide a significant vehicle for dialogue with national, </w:t>
      </w:r>
      <w:r w:rsidR="009D0B70" w:rsidRPr="00F50802">
        <w:rPr>
          <w:lang w:val="en-GB" w:eastAsia="en-US"/>
        </w:rPr>
        <w:t>regional,</w:t>
      </w:r>
      <w:r w:rsidRPr="00F50802">
        <w:rPr>
          <w:lang w:val="en-GB" w:eastAsia="en-US"/>
        </w:rPr>
        <w:t xml:space="preserve"> and international maritime security actors on policy and technical </w:t>
      </w:r>
      <w:r w:rsidRPr="00D005B1">
        <w:rPr>
          <w:lang w:val="en-GB" w:eastAsia="en-US"/>
        </w:rPr>
        <w:t xml:space="preserve">issues. It will be highly relevant for Denmark to </w:t>
      </w:r>
      <w:proofErr w:type="gramStart"/>
      <w:r w:rsidRPr="00D005B1">
        <w:rPr>
          <w:lang w:val="en-GB" w:eastAsia="en-US"/>
        </w:rPr>
        <w:t>be closely engaged</w:t>
      </w:r>
      <w:proofErr w:type="gramEnd"/>
      <w:r w:rsidRPr="00D005B1">
        <w:rPr>
          <w:lang w:val="en-GB" w:eastAsia="en-US"/>
        </w:rPr>
        <w:t xml:space="preserve">. </w:t>
      </w:r>
      <w:r w:rsidR="0075441C" w:rsidRPr="00D005B1">
        <w:rPr>
          <w:lang w:val="en-GB" w:eastAsia="en-US"/>
        </w:rPr>
        <w:t xml:space="preserve">For </w:t>
      </w:r>
      <w:r w:rsidR="009445B5" w:rsidRPr="00D005B1">
        <w:rPr>
          <w:lang w:val="en-GB" w:eastAsia="en-US"/>
        </w:rPr>
        <w:t xml:space="preserve">PSE 3, </w:t>
      </w:r>
      <w:r w:rsidR="0075441C" w:rsidRPr="00D005B1">
        <w:rPr>
          <w:lang w:val="en-GB" w:eastAsia="en-US"/>
        </w:rPr>
        <w:t>a close programmatic follow up</w:t>
      </w:r>
      <w:r w:rsidRPr="00D005B1">
        <w:rPr>
          <w:lang w:val="en-GB" w:eastAsia="en-US"/>
        </w:rPr>
        <w:t xml:space="preserve"> </w:t>
      </w:r>
      <w:proofErr w:type="gramStart"/>
      <w:r w:rsidR="0075441C" w:rsidRPr="00D005B1">
        <w:rPr>
          <w:lang w:val="en-GB" w:eastAsia="en-US"/>
        </w:rPr>
        <w:t>is envisioned</w:t>
      </w:r>
      <w:proofErr w:type="gramEnd"/>
      <w:r w:rsidR="0075441C" w:rsidRPr="00D005B1">
        <w:rPr>
          <w:lang w:val="en-GB" w:eastAsia="en-US"/>
        </w:rPr>
        <w:t xml:space="preserve"> with regular meetings at KAIPTC</w:t>
      </w:r>
      <w:r w:rsidR="009445B5" w:rsidRPr="00D005B1">
        <w:rPr>
          <w:lang w:val="en-GB" w:eastAsia="en-US"/>
        </w:rPr>
        <w:t xml:space="preserve">. </w:t>
      </w:r>
      <w:r w:rsidR="00B253AE" w:rsidRPr="00D005B1">
        <w:rPr>
          <w:lang w:val="en-GB" w:eastAsia="en-US"/>
        </w:rPr>
        <w:t xml:space="preserve"> The </w:t>
      </w:r>
      <w:r w:rsidR="00D33D3E" w:rsidRPr="00D005B1">
        <w:rPr>
          <w:lang w:val="en-GB" w:eastAsia="en-US"/>
        </w:rPr>
        <w:t>M</w:t>
      </w:r>
      <w:r w:rsidR="001F40BA" w:rsidRPr="00D005B1">
        <w:rPr>
          <w:lang w:val="en-GB" w:eastAsia="en-US"/>
        </w:rPr>
        <w:t>SPA</w:t>
      </w:r>
      <w:r w:rsidR="00D33D3E" w:rsidRPr="00D005B1">
        <w:rPr>
          <w:lang w:val="en-GB" w:eastAsia="en-US"/>
        </w:rPr>
        <w:t xml:space="preserve"> </w:t>
      </w:r>
      <w:r w:rsidR="009445B5" w:rsidRPr="00D005B1">
        <w:rPr>
          <w:lang w:val="en-GB" w:eastAsia="en-US"/>
        </w:rPr>
        <w:t xml:space="preserve">will take the lead in </w:t>
      </w:r>
      <w:r w:rsidR="00E56567" w:rsidRPr="00D005B1">
        <w:rPr>
          <w:lang w:val="en-GB" w:eastAsia="en-US"/>
        </w:rPr>
        <w:t>the interaction with KAIPTC</w:t>
      </w:r>
      <w:r w:rsidR="0075441C" w:rsidRPr="00D005B1">
        <w:rPr>
          <w:lang w:val="en-GB" w:eastAsia="en-US"/>
        </w:rPr>
        <w:t xml:space="preserve">, </w:t>
      </w:r>
      <w:r w:rsidR="009445B5" w:rsidRPr="00D005B1">
        <w:rPr>
          <w:lang w:val="en-GB" w:eastAsia="en-US"/>
        </w:rPr>
        <w:t xml:space="preserve">except where PSE 4 related aspects are concerned, </w:t>
      </w:r>
      <w:r w:rsidR="00E56567" w:rsidRPr="00D005B1">
        <w:rPr>
          <w:lang w:val="en-GB" w:eastAsia="en-US"/>
        </w:rPr>
        <w:t xml:space="preserve">in which case </w:t>
      </w:r>
      <w:r w:rsidR="009445B5" w:rsidRPr="00D005B1">
        <w:rPr>
          <w:lang w:val="en-GB" w:eastAsia="en-US"/>
        </w:rPr>
        <w:t xml:space="preserve">the </w:t>
      </w:r>
      <w:r w:rsidR="00D22A81" w:rsidRPr="00D005B1">
        <w:rPr>
          <w:lang w:val="en-GB" w:eastAsia="en-US"/>
        </w:rPr>
        <w:t>Military Advisor in Abuja</w:t>
      </w:r>
      <w:r w:rsidR="00E56567" w:rsidRPr="00D005B1">
        <w:rPr>
          <w:lang w:val="en-GB" w:eastAsia="en-US"/>
        </w:rPr>
        <w:t xml:space="preserve"> or Accra will lead.</w:t>
      </w:r>
    </w:p>
    <w:p w14:paraId="07B8ABF4" w14:textId="6C68C67C" w:rsidR="00C64814" w:rsidRPr="00F50802" w:rsidRDefault="00D22A81" w:rsidP="0075441C">
      <w:pPr>
        <w:rPr>
          <w:lang w:val="en-GB" w:eastAsia="en-US"/>
        </w:rPr>
      </w:pPr>
      <w:r w:rsidRPr="00D005B1">
        <w:rPr>
          <w:lang w:val="en-GB" w:eastAsia="en-US"/>
        </w:rPr>
        <w:t xml:space="preserve">For PSE 4, the </w:t>
      </w:r>
      <w:r w:rsidR="000C13E0" w:rsidRPr="00D005B1">
        <w:rPr>
          <w:lang w:val="en-GB" w:eastAsia="en-US"/>
        </w:rPr>
        <w:t>MMA-</w:t>
      </w:r>
      <w:r w:rsidRPr="00D005B1">
        <w:rPr>
          <w:lang w:val="en-GB" w:eastAsia="en-US"/>
        </w:rPr>
        <w:t>Abuja will</w:t>
      </w:r>
      <w:r w:rsidR="000C13E0" w:rsidRPr="00D005B1">
        <w:rPr>
          <w:lang w:val="en-GB" w:eastAsia="en-US"/>
        </w:rPr>
        <w:t>, assisted by MA-Accra,</w:t>
      </w:r>
      <w:r w:rsidRPr="00D005B1">
        <w:rPr>
          <w:lang w:val="en-GB" w:eastAsia="en-US"/>
        </w:rPr>
        <w:t xml:space="preserve"> liaise</w:t>
      </w:r>
      <w:r w:rsidRPr="00F50802">
        <w:rPr>
          <w:lang w:val="en-GB" w:eastAsia="en-US"/>
        </w:rPr>
        <w:t xml:space="preserve"> directly with </w:t>
      </w:r>
      <w:r w:rsidR="0075441C" w:rsidRPr="00F50802">
        <w:rPr>
          <w:lang w:val="en-GB" w:eastAsia="en-US"/>
        </w:rPr>
        <w:t xml:space="preserve">Defence Command Denmark and </w:t>
      </w:r>
      <w:r w:rsidRPr="00F50802">
        <w:rPr>
          <w:lang w:val="en-GB" w:eastAsia="en-US"/>
        </w:rPr>
        <w:t xml:space="preserve">the Danish </w:t>
      </w:r>
      <w:r w:rsidR="0075441C" w:rsidRPr="00F50802">
        <w:rPr>
          <w:lang w:val="en-GB" w:eastAsia="en-US"/>
        </w:rPr>
        <w:t>Ministry of Defence</w:t>
      </w:r>
      <w:r w:rsidR="00E56567" w:rsidRPr="00F50802">
        <w:rPr>
          <w:lang w:val="en-GB" w:eastAsia="en-US"/>
        </w:rPr>
        <w:t xml:space="preserve"> and</w:t>
      </w:r>
      <w:r w:rsidRPr="00F50802">
        <w:rPr>
          <w:lang w:val="en-GB" w:eastAsia="en-US"/>
        </w:rPr>
        <w:t xml:space="preserve"> local actors, including U</w:t>
      </w:r>
      <w:r w:rsidR="00860DF9" w:rsidRPr="00F50802">
        <w:rPr>
          <w:lang w:val="en-GB" w:eastAsia="en-US"/>
        </w:rPr>
        <w:t>S</w:t>
      </w:r>
      <w:r w:rsidRPr="00F50802">
        <w:rPr>
          <w:lang w:val="en-GB" w:eastAsia="en-US"/>
        </w:rPr>
        <w:t xml:space="preserve"> NAVAF and other like-minded donors. </w:t>
      </w:r>
      <w:r w:rsidR="0075441C" w:rsidRPr="00F50802">
        <w:rPr>
          <w:lang w:val="en-GB" w:eastAsia="en-US"/>
        </w:rPr>
        <w:t xml:space="preserve">The day-to-day management will rest with </w:t>
      </w:r>
      <w:r w:rsidR="000C13E0">
        <w:rPr>
          <w:lang w:val="en-GB" w:eastAsia="en-US"/>
        </w:rPr>
        <w:t xml:space="preserve">MMA-Abuja </w:t>
      </w:r>
      <w:r w:rsidR="0075441C" w:rsidRPr="00F50802">
        <w:rPr>
          <w:lang w:val="en-GB" w:eastAsia="en-US"/>
        </w:rPr>
        <w:t>in close cooperation with Defence Command Denmark, especially on financial issues</w:t>
      </w:r>
      <w:r w:rsidR="00494FE5" w:rsidRPr="00F50802">
        <w:rPr>
          <w:lang w:val="en-GB" w:eastAsia="en-US"/>
        </w:rPr>
        <w:t>, including the non-ODA VBSS contribution to UNODC.</w:t>
      </w:r>
    </w:p>
    <w:p w14:paraId="52A96CB5" w14:textId="77777777" w:rsidR="00E74D0D" w:rsidRDefault="00E74D0D">
      <w:pPr>
        <w:spacing w:before="0" w:after="200" w:line="276" w:lineRule="auto"/>
        <w:jc w:val="left"/>
        <w:rPr>
          <w:b/>
          <w:iCs/>
          <w:color w:val="1F497D" w:themeColor="text2"/>
          <w:szCs w:val="18"/>
          <w:lang w:val="en-GB"/>
        </w:rPr>
      </w:pPr>
      <w:r>
        <w:rPr>
          <w:lang w:val="en-GB"/>
        </w:rPr>
        <w:br w:type="page"/>
      </w:r>
    </w:p>
    <w:p w14:paraId="56AAFB6C" w14:textId="77777777" w:rsidR="008B3511" w:rsidRPr="00F50802" w:rsidRDefault="0091021C" w:rsidP="00681EF1">
      <w:pPr>
        <w:pStyle w:val="Caption"/>
        <w:rPr>
          <w:lang w:val="en-GB"/>
        </w:rPr>
      </w:pPr>
      <w:r w:rsidRPr="00F50802">
        <w:rPr>
          <w:lang w:val="en-GB"/>
        </w:rPr>
        <w:t xml:space="preserve">Figure </w:t>
      </w:r>
      <w:r w:rsidRPr="00F50802">
        <w:rPr>
          <w:lang w:val="en-GB"/>
        </w:rPr>
        <w:fldChar w:fldCharType="begin"/>
      </w:r>
      <w:r w:rsidRPr="00F50802">
        <w:rPr>
          <w:lang w:val="en-GB"/>
        </w:rPr>
        <w:instrText xml:space="preserve"> SEQ Figure \* ARABIC </w:instrText>
      </w:r>
      <w:r w:rsidRPr="00F50802">
        <w:rPr>
          <w:lang w:val="en-GB"/>
        </w:rPr>
        <w:fldChar w:fldCharType="separate"/>
      </w:r>
      <w:r w:rsidR="0051477B">
        <w:rPr>
          <w:noProof/>
          <w:lang w:val="en-GB"/>
        </w:rPr>
        <w:t>2</w:t>
      </w:r>
      <w:r w:rsidRPr="00F50802">
        <w:rPr>
          <w:lang w:val="en-GB"/>
        </w:rPr>
        <w:fldChar w:fldCharType="end"/>
      </w:r>
      <w:r w:rsidRPr="00F50802">
        <w:rPr>
          <w:lang w:val="en-GB"/>
        </w:rPr>
        <w:t xml:space="preserve"> </w:t>
      </w:r>
      <w:r w:rsidR="00724CCD" w:rsidRPr="00F50802">
        <w:rPr>
          <w:rFonts w:cs="Calibri"/>
          <w:lang w:val="en-GB"/>
        </w:rPr>
        <w:t xml:space="preserve">– </w:t>
      </w:r>
      <w:r w:rsidR="00CB3271" w:rsidRPr="00F50802">
        <w:rPr>
          <w:rFonts w:cs="Calibri"/>
          <w:lang w:val="en-GB"/>
        </w:rPr>
        <w:t>Programme o</w:t>
      </w:r>
      <w:r w:rsidR="00724CCD" w:rsidRPr="00F50802">
        <w:rPr>
          <w:rFonts w:cs="Calibri"/>
          <w:lang w:val="en-GB"/>
        </w:rPr>
        <w:t>rganisational diagram</w:t>
      </w:r>
    </w:p>
    <w:p w14:paraId="787C33CD" w14:textId="0A937EC2" w:rsidR="008B3511" w:rsidRDefault="008B3511" w:rsidP="00522758">
      <w:pPr>
        <w:jc w:val="center"/>
        <w:rPr>
          <w:lang w:val="en-GB"/>
        </w:rPr>
      </w:pPr>
    </w:p>
    <w:p w14:paraId="4FDC29F2" w14:textId="77777777" w:rsidR="000C13E0" w:rsidRPr="00F50802" w:rsidRDefault="003561B5" w:rsidP="00522758">
      <w:pPr>
        <w:jc w:val="center"/>
        <w:rPr>
          <w:lang w:val="en-GB"/>
        </w:rPr>
      </w:pPr>
      <w:r>
        <w:rPr>
          <w:noProof/>
          <w:lang w:val="en-GB" w:eastAsia="en-GB"/>
        </w:rPr>
        <w:drawing>
          <wp:inline distT="0" distB="0" distL="0" distR="0" wp14:anchorId="71BCD1D1" wp14:editId="73CA299F">
            <wp:extent cx="5278091" cy="392814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91126" cy="3937849"/>
                    </a:xfrm>
                    <a:prstGeom prst="rect">
                      <a:avLst/>
                    </a:prstGeom>
                    <a:noFill/>
                  </pic:spPr>
                </pic:pic>
              </a:graphicData>
            </a:graphic>
          </wp:inline>
        </w:drawing>
      </w:r>
    </w:p>
    <w:p w14:paraId="4C420719" w14:textId="77777777" w:rsidR="00156919" w:rsidRPr="00F50802" w:rsidRDefault="00156919" w:rsidP="00081D3B">
      <w:pPr>
        <w:pStyle w:val="Heading2"/>
        <w:rPr>
          <w:lang w:val="en-GB"/>
        </w:rPr>
      </w:pPr>
      <w:bookmarkStart w:id="143" w:name="_Toc89081151"/>
      <w:r w:rsidRPr="00F50802">
        <w:rPr>
          <w:lang w:val="en-GB"/>
        </w:rPr>
        <w:t xml:space="preserve">Adaptive </w:t>
      </w:r>
      <w:r w:rsidR="00FA51B7" w:rsidRPr="00F50802">
        <w:rPr>
          <w:lang w:val="en-GB"/>
        </w:rPr>
        <w:t>management</w:t>
      </w:r>
      <w:bookmarkEnd w:id="143"/>
    </w:p>
    <w:p w14:paraId="1C173049" w14:textId="77777777" w:rsidR="00747D05" w:rsidRPr="00F50802" w:rsidRDefault="00025994" w:rsidP="00747D05">
      <w:pPr>
        <w:rPr>
          <w:rFonts w:cstheme="minorHAnsi"/>
          <w:color w:val="000000"/>
          <w:lang w:val="en-GB"/>
        </w:rPr>
      </w:pPr>
      <w:r w:rsidRPr="00F50802">
        <w:rPr>
          <w:iCs/>
          <w:lang w:val="en-GB"/>
        </w:rPr>
        <w:t xml:space="preserve">The DMSP 3 </w:t>
      </w:r>
      <w:proofErr w:type="gramStart"/>
      <w:r w:rsidRPr="00F50802">
        <w:rPr>
          <w:iCs/>
          <w:lang w:val="en-GB"/>
        </w:rPr>
        <w:t>is aligned</w:t>
      </w:r>
      <w:proofErr w:type="gramEnd"/>
      <w:r w:rsidRPr="00F50802">
        <w:rPr>
          <w:iCs/>
          <w:lang w:val="en-GB"/>
        </w:rPr>
        <w:t xml:space="preserve"> with the principles of Doing Development Differently (DDD). DDD prioritises </w:t>
      </w:r>
      <w:r w:rsidRPr="00F50802">
        <w:rPr>
          <w:lang w:val="en-GB"/>
        </w:rPr>
        <w:t xml:space="preserve">systematic </w:t>
      </w:r>
      <w:r w:rsidR="00442079" w:rsidRPr="00F50802">
        <w:rPr>
          <w:lang w:val="en-GB"/>
        </w:rPr>
        <w:t xml:space="preserve">adaptive management </w:t>
      </w:r>
      <w:r w:rsidR="00FB3134" w:rsidRPr="00F50802">
        <w:rPr>
          <w:lang w:val="en-GB"/>
        </w:rPr>
        <w:t xml:space="preserve">that </w:t>
      </w:r>
      <w:r w:rsidRPr="00F50802">
        <w:rPr>
          <w:lang w:val="en-GB"/>
        </w:rPr>
        <w:t xml:space="preserve">is particularly relevant </w:t>
      </w:r>
      <w:r w:rsidR="00587502" w:rsidRPr="00F50802">
        <w:rPr>
          <w:lang w:val="en-GB"/>
        </w:rPr>
        <w:t xml:space="preserve">for </w:t>
      </w:r>
      <w:r w:rsidR="00411B8E" w:rsidRPr="00F50802">
        <w:rPr>
          <w:lang w:val="en-GB"/>
        </w:rPr>
        <w:t xml:space="preserve">coherent and responsive </w:t>
      </w:r>
      <w:r w:rsidR="00624E7C" w:rsidRPr="00F50802">
        <w:rPr>
          <w:lang w:val="en-GB"/>
        </w:rPr>
        <w:t>Danish engagement</w:t>
      </w:r>
      <w:r w:rsidR="00111AFF" w:rsidRPr="00F50802">
        <w:rPr>
          <w:lang w:val="en-GB"/>
        </w:rPr>
        <w:t xml:space="preserve"> on piracy and other maritime crimes in</w:t>
      </w:r>
      <w:r w:rsidR="00624E7C" w:rsidRPr="00F50802">
        <w:rPr>
          <w:lang w:val="en-GB"/>
        </w:rPr>
        <w:t xml:space="preserve"> the Gulf of Guinea</w:t>
      </w:r>
      <w:r w:rsidR="00304416" w:rsidRPr="00F50802">
        <w:rPr>
          <w:lang w:val="en-GB"/>
        </w:rPr>
        <w:t>.</w:t>
      </w:r>
      <w:r w:rsidR="00442079" w:rsidRPr="00F50802">
        <w:rPr>
          <w:lang w:val="en-GB"/>
        </w:rPr>
        <w:t xml:space="preserve"> Adaptive management </w:t>
      </w:r>
      <w:proofErr w:type="gramStart"/>
      <w:r w:rsidR="00442079" w:rsidRPr="00F50802">
        <w:rPr>
          <w:lang w:val="en-GB"/>
        </w:rPr>
        <w:t xml:space="preserve">is </w:t>
      </w:r>
      <w:r w:rsidR="00A2153A" w:rsidRPr="00F50802">
        <w:rPr>
          <w:lang w:val="en-GB"/>
        </w:rPr>
        <w:t>built</w:t>
      </w:r>
      <w:proofErr w:type="gramEnd"/>
      <w:r w:rsidR="00A2153A" w:rsidRPr="00F50802">
        <w:rPr>
          <w:lang w:val="en-GB"/>
        </w:rPr>
        <w:t xml:space="preserve"> into the DMSP 3 </w:t>
      </w:r>
      <w:r w:rsidR="00580C6D" w:rsidRPr="00F50802">
        <w:rPr>
          <w:lang w:val="en-GB"/>
        </w:rPr>
        <w:t>implementation set</w:t>
      </w:r>
      <w:r w:rsidR="00A22F93" w:rsidRPr="00F50802">
        <w:rPr>
          <w:lang w:val="en-GB"/>
        </w:rPr>
        <w:t xml:space="preserve"> </w:t>
      </w:r>
      <w:r w:rsidR="00580C6D" w:rsidRPr="00F50802">
        <w:rPr>
          <w:lang w:val="en-GB"/>
        </w:rPr>
        <w:t>up as follows.</w:t>
      </w:r>
    </w:p>
    <w:p w14:paraId="40A43111" w14:textId="77777777" w:rsidR="00580C6D" w:rsidRPr="00F50802" w:rsidRDefault="00BB1575" w:rsidP="00522758">
      <w:pPr>
        <w:pStyle w:val="ListParagraph"/>
        <w:numPr>
          <w:ilvl w:val="0"/>
          <w:numId w:val="61"/>
        </w:numPr>
        <w:rPr>
          <w:rFonts w:cstheme="minorHAnsi"/>
          <w:color w:val="000000"/>
          <w:lang w:val="en-GB"/>
        </w:rPr>
      </w:pPr>
      <w:r w:rsidRPr="00F50802">
        <w:rPr>
          <w:rFonts w:cstheme="minorHAnsi"/>
          <w:color w:val="000000"/>
          <w:lang w:val="en-GB"/>
        </w:rPr>
        <w:t>A</w:t>
      </w:r>
      <w:r w:rsidR="00747D05" w:rsidRPr="00F50802">
        <w:rPr>
          <w:rFonts w:cstheme="minorHAnsi"/>
          <w:color w:val="000000"/>
          <w:lang w:val="en-GB"/>
        </w:rPr>
        <w:t xml:space="preserve"> </w:t>
      </w:r>
      <w:r w:rsidR="00747D05" w:rsidRPr="00F50802">
        <w:rPr>
          <w:rFonts w:cstheme="minorHAnsi"/>
          <w:color w:val="000000"/>
          <w:u w:val="single"/>
          <w:lang w:val="en-GB"/>
        </w:rPr>
        <w:t>Contact Group</w:t>
      </w:r>
      <w:r w:rsidR="00747D05" w:rsidRPr="00F50802">
        <w:rPr>
          <w:rFonts w:cstheme="minorHAnsi"/>
          <w:color w:val="000000"/>
          <w:lang w:val="en-GB"/>
        </w:rPr>
        <w:t xml:space="preserve"> of involved Danish institutions and departments</w:t>
      </w:r>
      <w:r w:rsidR="001C04C3" w:rsidRPr="00F50802">
        <w:rPr>
          <w:rFonts w:cstheme="minorHAnsi"/>
          <w:color w:val="000000"/>
          <w:lang w:val="en-GB"/>
        </w:rPr>
        <w:t xml:space="preserve"> that regularly meets and function</w:t>
      </w:r>
      <w:r w:rsidR="00A22F93" w:rsidRPr="00F50802">
        <w:rPr>
          <w:rFonts w:cstheme="minorHAnsi"/>
          <w:color w:val="000000"/>
          <w:lang w:val="en-GB"/>
        </w:rPr>
        <w:t>s</w:t>
      </w:r>
      <w:r w:rsidR="001C04C3" w:rsidRPr="00F50802">
        <w:rPr>
          <w:rFonts w:cstheme="minorHAnsi"/>
          <w:color w:val="000000"/>
          <w:lang w:val="en-GB"/>
        </w:rPr>
        <w:t xml:space="preserve"> as a forum promoting whole-of-government coherence, agile implementation, and adaptive management throughout the implementation </w:t>
      </w:r>
      <w:r w:rsidR="00CC2CE6" w:rsidRPr="00F50802">
        <w:rPr>
          <w:rFonts w:cstheme="minorHAnsi"/>
          <w:color w:val="000000"/>
          <w:lang w:val="en-GB"/>
        </w:rPr>
        <w:t>period. (</w:t>
      </w:r>
      <w:r w:rsidR="008E26F8" w:rsidRPr="00F50802">
        <w:rPr>
          <w:rFonts w:cstheme="minorHAnsi"/>
          <w:color w:val="000000"/>
          <w:lang w:val="en-GB"/>
        </w:rPr>
        <w:t>Section</w:t>
      </w:r>
      <w:r w:rsidRPr="00F50802">
        <w:rPr>
          <w:rFonts w:cstheme="minorHAnsi"/>
          <w:color w:val="000000"/>
          <w:lang w:val="en-GB"/>
        </w:rPr>
        <w:t xml:space="preserve"> 5.1)</w:t>
      </w:r>
    </w:p>
    <w:p w14:paraId="75FB3D21" w14:textId="77777777" w:rsidR="00CC2CE6" w:rsidRPr="00F50802" w:rsidRDefault="00CC2CE6" w:rsidP="00CC2CE6">
      <w:pPr>
        <w:pStyle w:val="ListParagraph"/>
        <w:numPr>
          <w:ilvl w:val="0"/>
          <w:numId w:val="61"/>
        </w:numPr>
        <w:rPr>
          <w:lang w:val="en-GB"/>
        </w:rPr>
      </w:pPr>
      <w:r w:rsidRPr="00F50802">
        <w:rPr>
          <w:rFonts w:cstheme="minorHAnsi"/>
          <w:color w:val="000000"/>
          <w:lang w:val="en-GB"/>
        </w:rPr>
        <w:t xml:space="preserve">The </w:t>
      </w:r>
      <w:r w:rsidRPr="00F50802">
        <w:rPr>
          <w:rFonts w:cstheme="minorHAnsi"/>
          <w:color w:val="000000"/>
          <w:u w:val="single"/>
          <w:lang w:val="en-GB"/>
        </w:rPr>
        <w:t xml:space="preserve">UNODC </w:t>
      </w:r>
      <w:r w:rsidR="00A22F93" w:rsidRPr="00F50802">
        <w:rPr>
          <w:rFonts w:cstheme="minorHAnsi"/>
          <w:color w:val="000000"/>
          <w:u w:val="single"/>
          <w:lang w:val="en-GB"/>
        </w:rPr>
        <w:t>R</w:t>
      </w:r>
      <w:r w:rsidRPr="00F50802">
        <w:rPr>
          <w:rFonts w:cstheme="minorHAnsi"/>
          <w:color w:val="000000"/>
          <w:u w:val="single"/>
          <w:lang w:val="en-GB"/>
        </w:rPr>
        <w:t>egional Monitoring Hub</w:t>
      </w:r>
      <w:r w:rsidRPr="00F50802">
        <w:rPr>
          <w:rFonts w:cstheme="minorHAnsi"/>
          <w:color w:val="000000"/>
          <w:lang w:val="en-GB"/>
        </w:rPr>
        <w:t xml:space="preserve"> and the regular partner meetings that it will organise (section 4.4.1)</w:t>
      </w:r>
    </w:p>
    <w:p w14:paraId="426500AB" w14:textId="77777777" w:rsidR="00BB1575" w:rsidRPr="00F50802" w:rsidRDefault="00BB1575" w:rsidP="00580C6D">
      <w:pPr>
        <w:pStyle w:val="ListParagraph"/>
        <w:numPr>
          <w:ilvl w:val="0"/>
          <w:numId w:val="61"/>
        </w:numPr>
        <w:rPr>
          <w:lang w:val="en-GB"/>
        </w:rPr>
      </w:pPr>
      <w:r w:rsidRPr="00F50802">
        <w:rPr>
          <w:rFonts w:cstheme="minorHAnsi"/>
          <w:color w:val="000000"/>
          <w:lang w:val="en-GB"/>
        </w:rPr>
        <w:t>A</w:t>
      </w:r>
      <w:r w:rsidR="00747D05" w:rsidRPr="00F50802">
        <w:rPr>
          <w:rFonts w:cstheme="minorHAnsi"/>
          <w:color w:val="000000"/>
          <w:lang w:val="en-GB"/>
        </w:rPr>
        <w:t xml:space="preserve"> </w:t>
      </w:r>
      <w:r w:rsidR="00747D05" w:rsidRPr="00F50802">
        <w:rPr>
          <w:rFonts w:cstheme="minorHAnsi"/>
          <w:color w:val="000000"/>
          <w:u w:val="single"/>
          <w:lang w:val="en-GB"/>
        </w:rPr>
        <w:t>Cross-Engagement Coordination Committee</w:t>
      </w:r>
      <w:r w:rsidR="0073289D" w:rsidRPr="00F50802">
        <w:rPr>
          <w:rFonts w:cstheme="minorHAnsi"/>
          <w:color w:val="000000"/>
          <w:lang w:val="en-GB"/>
        </w:rPr>
        <w:t xml:space="preserve"> (section 5.1)</w:t>
      </w:r>
      <w:r w:rsidR="0006164C" w:rsidRPr="00F50802">
        <w:rPr>
          <w:rFonts w:cstheme="minorHAnsi"/>
          <w:color w:val="000000"/>
          <w:lang w:val="en-GB"/>
        </w:rPr>
        <w:t xml:space="preserve"> meets at least twice a year</w:t>
      </w:r>
      <w:r w:rsidR="005638B7" w:rsidRPr="00F50802">
        <w:rPr>
          <w:rFonts w:cstheme="minorHAnsi"/>
          <w:color w:val="000000"/>
          <w:lang w:val="en-GB"/>
        </w:rPr>
        <w:t xml:space="preserve"> to ensure coordination and </w:t>
      </w:r>
      <w:r w:rsidR="00B628D7" w:rsidRPr="00F50802">
        <w:rPr>
          <w:rFonts w:cstheme="minorHAnsi"/>
          <w:color w:val="000000"/>
          <w:lang w:val="en-GB"/>
        </w:rPr>
        <w:t xml:space="preserve">realisation of potential </w:t>
      </w:r>
      <w:r w:rsidR="005638B7" w:rsidRPr="00F50802">
        <w:rPr>
          <w:rFonts w:cstheme="minorHAnsi"/>
          <w:color w:val="000000"/>
          <w:lang w:val="en-GB"/>
        </w:rPr>
        <w:t>synergies between the PSEs as identified in the DMSP 3 Programme Document (section</w:t>
      </w:r>
      <w:r w:rsidR="007F6B28" w:rsidRPr="00F50802">
        <w:rPr>
          <w:rFonts w:cstheme="minorHAnsi"/>
          <w:color w:val="000000"/>
          <w:lang w:val="en-GB"/>
        </w:rPr>
        <w:t xml:space="preserve"> 4.2, Table 6)</w:t>
      </w:r>
      <w:r w:rsidR="005638B7" w:rsidRPr="00F50802">
        <w:rPr>
          <w:rFonts w:cstheme="minorHAnsi"/>
          <w:color w:val="000000"/>
          <w:lang w:val="en-GB"/>
        </w:rPr>
        <w:t xml:space="preserve"> and detailed in the respective PSEDs</w:t>
      </w:r>
      <w:r w:rsidR="00A06FC5" w:rsidRPr="00F50802">
        <w:rPr>
          <w:rFonts w:cstheme="minorHAnsi"/>
          <w:color w:val="000000"/>
          <w:lang w:val="en-GB"/>
        </w:rPr>
        <w:t>.</w:t>
      </w:r>
      <w:r w:rsidR="005638B7" w:rsidRPr="00F50802">
        <w:rPr>
          <w:rFonts w:cstheme="minorHAnsi"/>
          <w:color w:val="000000"/>
          <w:lang w:val="en-GB"/>
        </w:rPr>
        <w:t xml:space="preserve"> </w:t>
      </w:r>
      <w:r w:rsidR="00A06FC5" w:rsidRPr="00F50802">
        <w:rPr>
          <w:rFonts w:cstheme="minorHAnsi"/>
          <w:color w:val="000000"/>
          <w:lang w:val="en-GB"/>
        </w:rPr>
        <w:t xml:space="preserve">New opportunities </w:t>
      </w:r>
      <w:r w:rsidR="005D7040" w:rsidRPr="00F50802">
        <w:rPr>
          <w:rFonts w:cstheme="minorHAnsi"/>
          <w:color w:val="000000"/>
          <w:lang w:val="en-GB"/>
        </w:rPr>
        <w:t>arising</w:t>
      </w:r>
      <w:r w:rsidR="00A06FC5" w:rsidRPr="00F50802">
        <w:rPr>
          <w:rFonts w:cstheme="minorHAnsi"/>
          <w:color w:val="000000"/>
          <w:lang w:val="en-GB"/>
        </w:rPr>
        <w:t xml:space="preserve"> during imp</w:t>
      </w:r>
      <w:r w:rsidR="005D7040" w:rsidRPr="00F50802">
        <w:rPr>
          <w:rFonts w:cstheme="minorHAnsi"/>
          <w:color w:val="000000"/>
          <w:lang w:val="en-GB"/>
        </w:rPr>
        <w:t xml:space="preserve">lementation </w:t>
      </w:r>
      <w:r w:rsidR="00F3661C" w:rsidRPr="00F50802">
        <w:rPr>
          <w:rFonts w:cstheme="minorHAnsi"/>
          <w:color w:val="000000"/>
          <w:lang w:val="en-GB"/>
        </w:rPr>
        <w:t>may need flexible and adaptive cross-engagement cooperation</w:t>
      </w:r>
      <w:r w:rsidR="005638B7" w:rsidRPr="00F50802">
        <w:rPr>
          <w:rFonts w:cstheme="minorHAnsi"/>
          <w:color w:val="000000"/>
          <w:lang w:val="en-GB"/>
        </w:rPr>
        <w:t xml:space="preserve"> </w:t>
      </w:r>
      <w:r w:rsidR="0073289D" w:rsidRPr="00F50802">
        <w:rPr>
          <w:rFonts w:cstheme="minorHAnsi"/>
          <w:color w:val="000000"/>
          <w:lang w:val="en-GB"/>
        </w:rPr>
        <w:t xml:space="preserve">(CECC </w:t>
      </w:r>
      <w:proofErr w:type="spellStart"/>
      <w:r w:rsidR="0073289D" w:rsidRPr="00F50802">
        <w:rPr>
          <w:rFonts w:cstheme="minorHAnsi"/>
          <w:color w:val="000000"/>
          <w:lang w:val="en-GB"/>
        </w:rPr>
        <w:t>ToR</w:t>
      </w:r>
      <w:proofErr w:type="spellEnd"/>
      <w:r w:rsidR="0073289D" w:rsidRPr="00F50802">
        <w:rPr>
          <w:rFonts w:cstheme="minorHAnsi"/>
          <w:color w:val="000000"/>
          <w:lang w:val="en-GB"/>
        </w:rPr>
        <w:t xml:space="preserve"> in Annex 13).</w:t>
      </w:r>
    </w:p>
    <w:p w14:paraId="37D76654" w14:textId="77777777" w:rsidR="008E26F8" w:rsidRPr="00F50802" w:rsidRDefault="00760CE4" w:rsidP="00025994">
      <w:pPr>
        <w:pStyle w:val="ListParagraph"/>
        <w:numPr>
          <w:ilvl w:val="0"/>
          <w:numId w:val="61"/>
        </w:numPr>
        <w:rPr>
          <w:u w:val="single"/>
          <w:lang w:val="en-GB"/>
        </w:rPr>
      </w:pPr>
      <w:r w:rsidRPr="00F50802">
        <w:rPr>
          <w:u w:val="single"/>
          <w:lang w:val="en-GB"/>
        </w:rPr>
        <w:t>Programme and engagement results-based monitoring</w:t>
      </w:r>
      <w:r w:rsidR="006D605E" w:rsidRPr="00F50802">
        <w:rPr>
          <w:u w:val="single"/>
          <w:lang w:val="en-GB"/>
        </w:rPr>
        <w:t xml:space="preserve"> </w:t>
      </w:r>
      <w:r w:rsidR="006D605E" w:rsidRPr="00F50802">
        <w:rPr>
          <w:lang w:val="en-GB"/>
        </w:rPr>
        <w:t xml:space="preserve">as part of </w:t>
      </w:r>
      <w:r w:rsidR="000D1690" w:rsidRPr="00F50802">
        <w:rPr>
          <w:lang w:val="en-GB"/>
        </w:rPr>
        <w:t>monitoring, evaluation, accountability</w:t>
      </w:r>
      <w:r w:rsidR="008E26F8" w:rsidRPr="00F50802">
        <w:rPr>
          <w:lang w:val="en-GB"/>
        </w:rPr>
        <w:t xml:space="preserve"> MEAL</w:t>
      </w:r>
      <w:r w:rsidR="000D1690" w:rsidRPr="00F50802">
        <w:rPr>
          <w:lang w:val="en-GB"/>
        </w:rPr>
        <w:t xml:space="preserve"> (section 5.6)</w:t>
      </w:r>
    </w:p>
    <w:p w14:paraId="5D7D85EC" w14:textId="77777777" w:rsidR="00025994" w:rsidRPr="00F50802" w:rsidRDefault="00025994" w:rsidP="00522758">
      <w:pPr>
        <w:pStyle w:val="ListParagraph"/>
        <w:numPr>
          <w:ilvl w:val="0"/>
          <w:numId w:val="61"/>
        </w:numPr>
        <w:rPr>
          <w:u w:val="single"/>
          <w:lang w:val="en-GB"/>
        </w:rPr>
      </w:pPr>
      <w:r w:rsidRPr="00F50802">
        <w:rPr>
          <w:iCs/>
          <w:lang w:val="en-GB"/>
        </w:rPr>
        <w:t xml:space="preserve">The </w:t>
      </w:r>
      <w:r w:rsidRPr="00F50802">
        <w:rPr>
          <w:iCs/>
          <w:u w:val="single"/>
          <w:lang w:val="en-GB"/>
        </w:rPr>
        <w:t>implementing partners</w:t>
      </w:r>
      <w:r w:rsidRPr="00F50802">
        <w:rPr>
          <w:iCs/>
          <w:lang w:val="en-GB"/>
        </w:rPr>
        <w:t xml:space="preserve"> may suggest adaptation of their engagements at output or outcome level, depending upon the effects of changes to context or MEAL information. The partners will </w:t>
      </w:r>
      <w:r w:rsidR="00F3661C" w:rsidRPr="00F50802">
        <w:rPr>
          <w:iCs/>
          <w:lang w:val="en-GB"/>
        </w:rPr>
        <w:t>monitor</w:t>
      </w:r>
      <w:r w:rsidRPr="00F50802">
        <w:rPr>
          <w:iCs/>
          <w:lang w:val="en-GB"/>
        </w:rPr>
        <w:t xml:space="preserve"> assumptions, </w:t>
      </w:r>
      <w:r w:rsidR="00A22F93" w:rsidRPr="00F50802">
        <w:rPr>
          <w:iCs/>
          <w:lang w:val="en-GB"/>
        </w:rPr>
        <w:t>risks,</w:t>
      </w:r>
      <w:r w:rsidRPr="00F50802">
        <w:rPr>
          <w:iCs/>
          <w:lang w:val="en-GB"/>
        </w:rPr>
        <w:t xml:space="preserve"> and progress – with support from the </w:t>
      </w:r>
      <w:r w:rsidR="004C6DA5" w:rsidRPr="00F50802">
        <w:rPr>
          <w:iCs/>
          <w:lang w:val="en-GB"/>
        </w:rPr>
        <w:t xml:space="preserve">MSPA </w:t>
      </w:r>
      <w:r w:rsidR="00C645EA" w:rsidRPr="00F50802">
        <w:rPr>
          <w:iCs/>
          <w:lang w:val="en-GB"/>
        </w:rPr>
        <w:t>and</w:t>
      </w:r>
      <w:r w:rsidR="004C6DA5" w:rsidRPr="00F50802">
        <w:rPr>
          <w:iCs/>
          <w:lang w:val="en-GB"/>
        </w:rPr>
        <w:t xml:space="preserve"> </w:t>
      </w:r>
      <w:r w:rsidR="00582FDA" w:rsidRPr="00F50802">
        <w:rPr>
          <w:iCs/>
          <w:lang w:val="en-GB"/>
        </w:rPr>
        <w:t>MEL Coordinator</w:t>
      </w:r>
      <w:r w:rsidR="004C6DA5" w:rsidRPr="00F50802">
        <w:rPr>
          <w:iCs/>
          <w:lang w:val="en-GB"/>
        </w:rPr>
        <w:t xml:space="preserve"> (section 5</w:t>
      </w:r>
      <w:r w:rsidR="00C645EA" w:rsidRPr="00F50802">
        <w:rPr>
          <w:iCs/>
          <w:lang w:val="en-GB"/>
        </w:rPr>
        <w:t xml:space="preserve">.6 and Annexes 9 and 10. Respectively). </w:t>
      </w:r>
      <w:r w:rsidRPr="00F50802">
        <w:rPr>
          <w:iCs/>
          <w:lang w:val="en-GB"/>
        </w:rPr>
        <w:t xml:space="preserve">This information </w:t>
      </w:r>
      <w:proofErr w:type="gramStart"/>
      <w:r w:rsidRPr="00F50802">
        <w:rPr>
          <w:iCs/>
          <w:lang w:val="en-GB"/>
        </w:rPr>
        <w:t xml:space="preserve">will be </w:t>
      </w:r>
      <w:r w:rsidR="0044538C" w:rsidRPr="00F50802">
        <w:rPr>
          <w:iCs/>
          <w:lang w:val="en-GB"/>
        </w:rPr>
        <w:t>used</w:t>
      </w:r>
      <w:proofErr w:type="gramEnd"/>
      <w:r w:rsidR="0044538C" w:rsidRPr="00F50802">
        <w:rPr>
          <w:iCs/>
          <w:lang w:val="en-GB"/>
        </w:rPr>
        <w:t xml:space="preserve"> to</w:t>
      </w:r>
      <w:r w:rsidRPr="00F50802">
        <w:rPr>
          <w:iCs/>
          <w:lang w:val="en-GB"/>
        </w:rPr>
        <w:t xml:space="preserve"> assess if the project theory of change holds or whether there is a need for adaptation. This assessment will also be a regular part of the reporting arrangements</w:t>
      </w:r>
      <w:r w:rsidR="00753199" w:rsidRPr="00F50802">
        <w:rPr>
          <w:iCs/>
          <w:lang w:val="en-GB"/>
        </w:rPr>
        <w:t>,</w:t>
      </w:r>
      <w:r w:rsidRPr="00F50802">
        <w:rPr>
          <w:iCs/>
          <w:lang w:val="en-GB"/>
        </w:rPr>
        <w:t xml:space="preserve"> and partners will flag potential issues through their reporting. In case of the need for adjustment, the partner will provide detailed justification and recommendations on adaptation to </w:t>
      </w:r>
      <w:r w:rsidR="0044538C" w:rsidRPr="00F50802">
        <w:rPr>
          <w:iCs/>
          <w:lang w:val="en-GB"/>
        </w:rPr>
        <w:t xml:space="preserve">the </w:t>
      </w:r>
      <w:r w:rsidR="0064431B" w:rsidRPr="00F50802">
        <w:rPr>
          <w:iCs/>
          <w:lang w:val="en-GB"/>
        </w:rPr>
        <w:t>Embassy in Accra (PSE 1,</w:t>
      </w:r>
      <w:r w:rsidR="00753199" w:rsidRPr="00F50802">
        <w:rPr>
          <w:iCs/>
          <w:lang w:val="en-GB"/>
        </w:rPr>
        <w:t xml:space="preserve"> </w:t>
      </w:r>
      <w:r w:rsidR="0064431B" w:rsidRPr="00F50802">
        <w:rPr>
          <w:iCs/>
          <w:lang w:val="en-GB"/>
        </w:rPr>
        <w:t>2</w:t>
      </w:r>
      <w:r w:rsidR="004320CE" w:rsidRPr="00F50802">
        <w:rPr>
          <w:iCs/>
          <w:lang w:val="en-GB"/>
        </w:rPr>
        <w:t xml:space="preserve"> </w:t>
      </w:r>
      <w:r w:rsidR="0064431B" w:rsidRPr="00F50802">
        <w:rPr>
          <w:iCs/>
          <w:lang w:val="en-GB"/>
        </w:rPr>
        <w:t>and 3) and the Embassy in Abuja</w:t>
      </w:r>
      <w:r w:rsidR="005531EB" w:rsidRPr="00F50802">
        <w:rPr>
          <w:iCs/>
          <w:lang w:val="en-GB"/>
        </w:rPr>
        <w:t>/MMA Abuja (</w:t>
      </w:r>
      <w:r w:rsidR="004320CE" w:rsidRPr="00F50802">
        <w:rPr>
          <w:iCs/>
          <w:lang w:val="en-GB"/>
        </w:rPr>
        <w:t>non-ODA VBSS</w:t>
      </w:r>
      <w:r w:rsidR="005531EB" w:rsidRPr="00F50802">
        <w:rPr>
          <w:iCs/>
          <w:lang w:val="en-GB"/>
        </w:rPr>
        <w:t xml:space="preserve"> implemented </w:t>
      </w:r>
      <w:r w:rsidR="004320CE" w:rsidRPr="00F50802">
        <w:rPr>
          <w:iCs/>
          <w:lang w:val="en-GB"/>
        </w:rPr>
        <w:t>by UNODC)</w:t>
      </w:r>
      <w:r w:rsidRPr="00F50802">
        <w:rPr>
          <w:iCs/>
          <w:lang w:val="en-GB"/>
        </w:rPr>
        <w:t xml:space="preserve">. Any adaptation required will need to </w:t>
      </w:r>
      <w:proofErr w:type="gramStart"/>
      <w:r w:rsidRPr="00F50802">
        <w:rPr>
          <w:iCs/>
          <w:lang w:val="en-GB"/>
        </w:rPr>
        <w:t>be formally endorsed</w:t>
      </w:r>
      <w:proofErr w:type="gramEnd"/>
      <w:r w:rsidRPr="00F50802">
        <w:rPr>
          <w:iCs/>
          <w:lang w:val="en-GB"/>
        </w:rPr>
        <w:t xml:space="preserve"> by the </w:t>
      </w:r>
      <w:r w:rsidR="004320CE" w:rsidRPr="00F50802">
        <w:rPr>
          <w:iCs/>
          <w:lang w:val="en-GB"/>
        </w:rPr>
        <w:t>Embas</w:t>
      </w:r>
      <w:r w:rsidR="009218BA" w:rsidRPr="00F50802">
        <w:rPr>
          <w:iCs/>
          <w:lang w:val="en-GB"/>
        </w:rPr>
        <w:t>sy in Accra that</w:t>
      </w:r>
      <w:r w:rsidRPr="00F50802">
        <w:rPr>
          <w:iCs/>
          <w:lang w:val="en-GB"/>
        </w:rPr>
        <w:t xml:space="preserve"> will refer major issues to the PSF S</w:t>
      </w:r>
      <w:r w:rsidR="00B33259" w:rsidRPr="00F50802">
        <w:rPr>
          <w:iCs/>
          <w:lang w:val="en-GB"/>
        </w:rPr>
        <w:t>teering Committee</w:t>
      </w:r>
      <w:r w:rsidRPr="00F50802">
        <w:rPr>
          <w:iCs/>
          <w:lang w:val="en-GB"/>
        </w:rPr>
        <w:t>.</w:t>
      </w:r>
    </w:p>
    <w:p w14:paraId="33878DAB" w14:textId="77777777" w:rsidR="00081D3B" w:rsidRPr="00F50802" w:rsidRDefault="00081D3B" w:rsidP="00081D3B">
      <w:pPr>
        <w:pStyle w:val="Heading2"/>
        <w:rPr>
          <w:lang w:val="en-GB"/>
        </w:rPr>
      </w:pPr>
      <w:bookmarkStart w:id="144" w:name="_Toc89081152"/>
      <w:r w:rsidRPr="00F50802">
        <w:rPr>
          <w:lang w:val="en-GB"/>
        </w:rPr>
        <w:t>Red lines</w:t>
      </w:r>
      <w:bookmarkEnd w:id="144"/>
    </w:p>
    <w:p w14:paraId="7252B847" w14:textId="5FCEE88E" w:rsidR="00081D3B" w:rsidRPr="00F50802" w:rsidRDefault="00081D3B" w:rsidP="00081D3B">
      <w:pPr>
        <w:rPr>
          <w:lang w:val="en-GB"/>
        </w:rPr>
      </w:pPr>
      <w:r w:rsidRPr="00F50802">
        <w:rPr>
          <w:lang w:val="en-GB"/>
        </w:rPr>
        <w:t xml:space="preserve">The </w:t>
      </w:r>
      <w:r w:rsidR="007B62F3" w:rsidRPr="00F50802">
        <w:rPr>
          <w:lang w:val="en-GB"/>
        </w:rPr>
        <w:t>DMS</w:t>
      </w:r>
      <w:r w:rsidR="00F11B99" w:rsidRPr="00F50802">
        <w:rPr>
          <w:lang w:val="en-GB"/>
        </w:rPr>
        <w:t>P</w:t>
      </w:r>
      <w:r w:rsidR="007B62F3" w:rsidRPr="00F50802">
        <w:rPr>
          <w:lang w:val="en-GB"/>
        </w:rPr>
        <w:t xml:space="preserve"> 3</w:t>
      </w:r>
      <w:r w:rsidR="00174BAE">
        <w:rPr>
          <w:lang w:val="en-GB"/>
        </w:rPr>
        <w:t xml:space="preserve"> </w:t>
      </w:r>
      <w:r w:rsidRPr="00F50802">
        <w:rPr>
          <w:lang w:val="en-GB"/>
        </w:rPr>
        <w:t>will be implemented in accordance with Denmark’s zero-tolerance policies towards (i) Anti-corruption;</w:t>
      </w:r>
      <w:r w:rsidR="00174BAE">
        <w:rPr>
          <w:lang w:val="en-GB"/>
        </w:rPr>
        <w:t xml:space="preserve"> </w:t>
      </w:r>
      <w:r w:rsidRPr="00F50802">
        <w:rPr>
          <w:lang w:val="en-GB"/>
        </w:rPr>
        <w:t xml:space="preserve">(ii) Child labour; (iii) Sexual exploitation, </w:t>
      </w:r>
      <w:r w:rsidR="001724C1" w:rsidRPr="00F50802">
        <w:rPr>
          <w:lang w:val="en-GB"/>
        </w:rPr>
        <w:t>abuse,</w:t>
      </w:r>
      <w:r w:rsidRPr="00F50802">
        <w:rPr>
          <w:lang w:val="en-GB"/>
        </w:rPr>
        <w:t xml:space="preserve"> and harassment (SEAH); </w:t>
      </w:r>
      <w:r w:rsidR="0030740C" w:rsidRPr="00F50802">
        <w:rPr>
          <w:lang w:val="en-GB"/>
        </w:rPr>
        <w:t>and</w:t>
      </w:r>
      <w:r w:rsidRPr="00F50802">
        <w:rPr>
          <w:lang w:val="en-GB"/>
        </w:rPr>
        <w:t xml:space="preserve"> (iv) Anti-terrorism. Specific articles on these will be included in the legal agreements for PSEs 1, 2 and </w:t>
      </w:r>
      <w:r w:rsidR="00174BAE">
        <w:rPr>
          <w:lang w:val="en-GB"/>
        </w:rPr>
        <w:t>3</w:t>
      </w:r>
      <w:r w:rsidRPr="00F50802">
        <w:rPr>
          <w:lang w:val="en-GB"/>
        </w:rPr>
        <w:t xml:space="preserve">, where it </w:t>
      </w:r>
      <w:proofErr w:type="gramStart"/>
      <w:r w:rsidRPr="00F50802">
        <w:rPr>
          <w:lang w:val="en-GB"/>
        </w:rPr>
        <w:t>is specified</w:t>
      </w:r>
      <w:proofErr w:type="gramEnd"/>
      <w:r w:rsidRPr="00F50802">
        <w:rPr>
          <w:lang w:val="en-GB"/>
        </w:rPr>
        <w:t xml:space="preserve"> that violations will be grounds for immediate termination of the agreement. PSE </w:t>
      </w:r>
      <w:r w:rsidR="00174BAE">
        <w:rPr>
          <w:lang w:val="en-GB"/>
        </w:rPr>
        <w:t>4</w:t>
      </w:r>
      <w:r w:rsidR="00174BAE" w:rsidRPr="00F50802">
        <w:rPr>
          <w:lang w:val="en-GB"/>
        </w:rPr>
        <w:t xml:space="preserve"> </w:t>
      </w:r>
      <w:r w:rsidRPr="00F50802">
        <w:rPr>
          <w:lang w:val="en-GB"/>
        </w:rPr>
        <w:t xml:space="preserve">will not have a legal agreement as it </w:t>
      </w:r>
      <w:proofErr w:type="gramStart"/>
      <w:r w:rsidRPr="00F50802">
        <w:rPr>
          <w:lang w:val="en-GB"/>
        </w:rPr>
        <w:t>is implemented</w:t>
      </w:r>
      <w:proofErr w:type="gramEnd"/>
      <w:r w:rsidRPr="00F50802">
        <w:rPr>
          <w:lang w:val="en-GB"/>
        </w:rPr>
        <w:t xml:space="preserve"> directly by the Danish state through DCD and Denmark’s regulations in the above respects automatically apply.</w:t>
      </w:r>
    </w:p>
    <w:p w14:paraId="6A746FDB" w14:textId="77777777" w:rsidR="00E6530A" w:rsidRPr="00F50802" w:rsidRDefault="00081D3B" w:rsidP="0075441C">
      <w:pPr>
        <w:rPr>
          <w:lang w:val="en-GB" w:eastAsia="en-US"/>
        </w:rPr>
      </w:pPr>
      <w:r w:rsidRPr="00F50802">
        <w:rPr>
          <w:lang w:val="en-GB"/>
        </w:rPr>
        <w:t>See also section 5.6 below regarding anti-corruption.</w:t>
      </w:r>
    </w:p>
    <w:p w14:paraId="0FF40C56" w14:textId="77777777" w:rsidR="0055504C" w:rsidRPr="00F50802" w:rsidRDefault="0055504C" w:rsidP="0055504C">
      <w:pPr>
        <w:pStyle w:val="Heading2"/>
        <w:rPr>
          <w:lang w:val="en-GB" w:eastAsia="en-US"/>
        </w:rPr>
      </w:pPr>
      <w:bookmarkStart w:id="145" w:name="_Toc81831506"/>
      <w:bookmarkStart w:id="146" w:name="_Toc82349802"/>
      <w:bookmarkStart w:id="147" w:name="_Toc82511489"/>
      <w:bookmarkStart w:id="148" w:name="_Toc89081153"/>
      <w:r w:rsidRPr="00F50802">
        <w:rPr>
          <w:lang w:val="en-GB" w:eastAsia="en-US"/>
        </w:rPr>
        <w:t>Approval of unallocated funds</w:t>
      </w:r>
      <w:bookmarkEnd w:id="145"/>
      <w:bookmarkEnd w:id="146"/>
      <w:bookmarkEnd w:id="147"/>
      <w:bookmarkEnd w:id="148"/>
    </w:p>
    <w:p w14:paraId="208A08AD" w14:textId="200F7232" w:rsidR="004C68F4" w:rsidRPr="00D005B1" w:rsidRDefault="00861E11" w:rsidP="0075441C">
      <w:pPr>
        <w:rPr>
          <w:lang w:val="en-GB" w:eastAsia="en-US"/>
        </w:rPr>
      </w:pPr>
      <w:r w:rsidRPr="00F50802">
        <w:rPr>
          <w:lang w:val="en-GB" w:eastAsia="en-US"/>
        </w:rPr>
        <w:t>Decision</w:t>
      </w:r>
      <w:r w:rsidR="004C68F4" w:rsidRPr="00F50802">
        <w:rPr>
          <w:lang w:val="en-GB" w:eastAsia="en-US"/>
        </w:rPr>
        <w:t>s</w:t>
      </w:r>
      <w:r w:rsidRPr="00F50802">
        <w:rPr>
          <w:lang w:val="en-GB" w:eastAsia="en-US"/>
        </w:rPr>
        <w:t xml:space="preserve"> relating to the use of unallocated funds relating to PSEs 1, 2 and 3 </w:t>
      </w:r>
      <w:proofErr w:type="gramStart"/>
      <w:r w:rsidRPr="00F50802">
        <w:rPr>
          <w:lang w:val="en-GB" w:eastAsia="en-US"/>
        </w:rPr>
        <w:t>will be taken</w:t>
      </w:r>
      <w:proofErr w:type="gramEnd"/>
      <w:r w:rsidRPr="00F50802">
        <w:rPr>
          <w:lang w:val="en-GB" w:eastAsia="en-US"/>
        </w:rPr>
        <w:t xml:space="preserve"> by the Danish Embassy in Accra based upon short proposals/addendums to existing projects from implementing partners. </w:t>
      </w:r>
      <w:r w:rsidR="004C68F4" w:rsidRPr="00D005B1">
        <w:rPr>
          <w:lang w:val="en-GB" w:eastAsia="en-US"/>
        </w:rPr>
        <w:t xml:space="preserve">These will also </w:t>
      </w:r>
      <w:r w:rsidR="009D0B70" w:rsidRPr="00D005B1">
        <w:rPr>
          <w:lang w:val="en-GB" w:eastAsia="en-US"/>
        </w:rPr>
        <w:t>consider</w:t>
      </w:r>
      <w:r w:rsidR="004C68F4" w:rsidRPr="00D005B1">
        <w:rPr>
          <w:lang w:val="en-GB" w:eastAsia="en-US"/>
        </w:rPr>
        <w:t xml:space="preserve"> any recommendations in this regard from the Mid Term Review. All such additions will be ODA-eligible</w:t>
      </w:r>
      <w:r w:rsidR="00C04DDB" w:rsidRPr="00D005B1">
        <w:rPr>
          <w:lang w:val="en-GB" w:eastAsia="en-US"/>
        </w:rPr>
        <w:t xml:space="preserve"> and could include</w:t>
      </w:r>
      <w:r w:rsidR="001F40BA" w:rsidRPr="00D005B1">
        <w:rPr>
          <w:lang w:val="en-GB" w:eastAsia="en-US"/>
        </w:rPr>
        <w:t xml:space="preserve"> policy driven</w:t>
      </w:r>
      <w:r w:rsidR="00237EF7" w:rsidRPr="00D005B1">
        <w:rPr>
          <w:lang w:val="en-GB" w:eastAsia="en-US"/>
        </w:rPr>
        <w:t xml:space="preserve"> research</w:t>
      </w:r>
      <w:r w:rsidR="001F40BA" w:rsidRPr="00D005B1">
        <w:rPr>
          <w:lang w:val="en-GB" w:eastAsia="en-US"/>
        </w:rPr>
        <w:t xml:space="preserve"> projects involving one or more of the implementing partners in collaboration with other regional or international actors, additional activities</w:t>
      </w:r>
      <w:r w:rsidR="00237EF7" w:rsidRPr="00D005B1">
        <w:rPr>
          <w:lang w:val="en-GB" w:eastAsia="en-US"/>
        </w:rPr>
        <w:t xml:space="preserve"> </w:t>
      </w:r>
      <w:r w:rsidR="008E56AC" w:rsidRPr="00D005B1">
        <w:rPr>
          <w:lang w:val="en-GB" w:eastAsia="en-US"/>
        </w:rPr>
        <w:t>stemming fr</w:t>
      </w:r>
      <w:r w:rsidR="00D16008" w:rsidRPr="00D005B1">
        <w:rPr>
          <w:lang w:val="en-GB" w:eastAsia="en-US"/>
        </w:rPr>
        <w:t>om</w:t>
      </w:r>
      <w:r w:rsidR="006046A7">
        <w:rPr>
          <w:lang w:val="en-GB" w:eastAsia="en-US"/>
        </w:rPr>
        <w:t xml:space="preserve"> </w:t>
      </w:r>
      <w:r w:rsidR="00D16008" w:rsidRPr="00D005B1">
        <w:rPr>
          <w:lang w:val="en-GB" w:eastAsia="en-US"/>
        </w:rPr>
        <w:t>UNODC’s VBSS needs assessment to be conducted in 2022</w:t>
      </w:r>
      <w:r w:rsidR="00237EF7" w:rsidRPr="00D005B1">
        <w:rPr>
          <w:lang w:val="en-GB" w:eastAsia="en-US"/>
        </w:rPr>
        <w:t>, or from the DMSP 3 scaled up investment in WPS (see also section 5.5)</w:t>
      </w:r>
    </w:p>
    <w:p w14:paraId="6A7B889F" w14:textId="77777777" w:rsidR="00861E11" w:rsidRPr="00F50802" w:rsidRDefault="004C68F4" w:rsidP="0075441C">
      <w:pPr>
        <w:rPr>
          <w:lang w:val="en-GB" w:eastAsia="en-US"/>
        </w:rPr>
      </w:pPr>
      <w:proofErr w:type="gramStart"/>
      <w:r w:rsidRPr="00D005B1">
        <w:rPr>
          <w:lang w:val="en-GB" w:eastAsia="en-US"/>
        </w:rPr>
        <w:t>Decisions relating to the use of unallocated funds</w:t>
      </w:r>
      <w:r w:rsidRPr="00F50802">
        <w:rPr>
          <w:lang w:val="en-GB" w:eastAsia="en-US"/>
        </w:rPr>
        <w:t xml:space="preserve"> relating to PSE 4 will be t</w:t>
      </w:r>
      <w:r w:rsidR="00784BC4" w:rsidRPr="00F50802">
        <w:rPr>
          <w:lang w:val="en-GB" w:eastAsia="en-US"/>
        </w:rPr>
        <w:t>aken by Danish Defence Command based upon short proposals/addendums to existing projects from the Maritime Military Advisor and/or other relevant sources</w:t>
      </w:r>
      <w:proofErr w:type="gramEnd"/>
      <w:r w:rsidR="00784BC4" w:rsidRPr="00F50802">
        <w:rPr>
          <w:lang w:val="en-GB" w:eastAsia="en-US"/>
        </w:rPr>
        <w:t xml:space="preserve">. Such decisions </w:t>
      </w:r>
      <w:proofErr w:type="gramStart"/>
      <w:r w:rsidR="00784BC4" w:rsidRPr="00F50802">
        <w:rPr>
          <w:lang w:val="en-GB" w:eastAsia="en-US"/>
        </w:rPr>
        <w:t>will be discussed</w:t>
      </w:r>
      <w:proofErr w:type="gramEnd"/>
      <w:r w:rsidR="00784BC4" w:rsidRPr="00F50802">
        <w:rPr>
          <w:lang w:val="en-GB" w:eastAsia="en-US"/>
        </w:rPr>
        <w:t xml:space="preserve"> with the Ministry of Defence and with the Danish Embassy in Accra prior to approval. All such additions will utilise non-ODA funds.</w:t>
      </w:r>
    </w:p>
    <w:p w14:paraId="2035294F" w14:textId="77777777" w:rsidR="00613569" w:rsidRPr="00F50802" w:rsidRDefault="00613569" w:rsidP="00613569">
      <w:pPr>
        <w:pStyle w:val="Heading2"/>
        <w:rPr>
          <w:lang w:val="en-GB"/>
        </w:rPr>
      </w:pPr>
      <w:bookmarkStart w:id="149" w:name="_Toc81831509"/>
      <w:bookmarkStart w:id="150" w:name="_Toc82349803"/>
      <w:bookmarkStart w:id="151" w:name="_Toc82511490"/>
      <w:bookmarkStart w:id="152" w:name="_Toc89081154"/>
      <w:r w:rsidRPr="00F50802">
        <w:rPr>
          <w:lang w:val="en-GB"/>
        </w:rPr>
        <w:t>Technical assistance</w:t>
      </w:r>
      <w:bookmarkEnd w:id="149"/>
      <w:bookmarkEnd w:id="150"/>
      <w:bookmarkEnd w:id="151"/>
      <w:bookmarkEnd w:id="152"/>
    </w:p>
    <w:p w14:paraId="327E849B" w14:textId="77777777" w:rsidR="00C50BAB" w:rsidRPr="00F50802" w:rsidRDefault="00C50BAB" w:rsidP="00C50BAB">
      <w:pPr>
        <w:rPr>
          <w:lang w:val="en-GB"/>
        </w:rPr>
      </w:pPr>
      <w:r w:rsidRPr="00F50802">
        <w:rPr>
          <w:lang w:val="en-GB"/>
        </w:rPr>
        <w:t xml:space="preserve">Technical assistance provided by external experts is a key modality through which this programme will deliver its results and the arrangements for this </w:t>
      </w:r>
      <w:proofErr w:type="gramStart"/>
      <w:r w:rsidRPr="00F50802">
        <w:rPr>
          <w:lang w:val="en-GB"/>
        </w:rPr>
        <w:t>are described</w:t>
      </w:r>
      <w:proofErr w:type="gramEnd"/>
      <w:r w:rsidRPr="00F50802">
        <w:rPr>
          <w:lang w:val="en-GB"/>
        </w:rPr>
        <w:t xml:space="preserve"> in the individual engagement sections above. </w:t>
      </w:r>
    </w:p>
    <w:p w14:paraId="3AB1FE08" w14:textId="77777777" w:rsidR="00567745" w:rsidRPr="00F50802" w:rsidRDefault="00570090" w:rsidP="00C50BAB">
      <w:pPr>
        <w:rPr>
          <w:lang w:val="en-GB"/>
        </w:rPr>
      </w:pPr>
      <w:r w:rsidRPr="00F50802">
        <w:rPr>
          <w:lang w:val="en-GB"/>
        </w:rPr>
        <w:t>To support</w:t>
      </w:r>
      <w:r w:rsidR="00C50BAB" w:rsidRPr="00F50802">
        <w:rPr>
          <w:lang w:val="en-GB"/>
        </w:rPr>
        <w:t xml:space="preserve"> overall programme implementation, </w:t>
      </w:r>
      <w:r w:rsidR="00061E4E" w:rsidRPr="00F50802">
        <w:rPr>
          <w:lang w:val="en-GB"/>
        </w:rPr>
        <w:t xml:space="preserve">one international/regional and </w:t>
      </w:r>
      <w:r w:rsidR="00C50BAB" w:rsidRPr="00F50802">
        <w:rPr>
          <w:lang w:val="en-GB"/>
        </w:rPr>
        <w:t xml:space="preserve">two locally recruited advisors </w:t>
      </w:r>
      <w:proofErr w:type="gramStart"/>
      <w:r w:rsidR="00C50BAB" w:rsidRPr="00F50802">
        <w:rPr>
          <w:lang w:val="en-GB"/>
        </w:rPr>
        <w:t>are planned</w:t>
      </w:r>
      <w:proofErr w:type="gramEnd"/>
      <w:r w:rsidR="00C50BAB" w:rsidRPr="00F50802">
        <w:rPr>
          <w:lang w:val="en-GB"/>
        </w:rPr>
        <w:t xml:space="preserve">: </w:t>
      </w:r>
    </w:p>
    <w:p w14:paraId="596B5CEF" w14:textId="02182C3C" w:rsidR="002E5C78" w:rsidRPr="00D005B1" w:rsidRDefault="002E5C78" w:rsidP="00567745">
      <w:pPr>
        <w:pStyle w:val="ListParagraph"/>
        <w:numPr>
          <w:ilvl w:val="0"/>
          <w:numId w:val="39"/>
        </w:numPr>
        <w:rPr>
          <w:lang w:val="en-GB"/>
        </w:rPr>
      </w:pPr>
      <w:r w:rsidRPr="00F50802">
        <w:rPr>
          <w:b/>
          <w:bCs/>
          <w:lang w:val="en-GB"/>
        </w:rPr>
        <w:t xml:space="preserve">Maritime Security </w:t>
      </w:r>
      <w:r w:rsidR="00CC1E0F" w:rsidRPr="00F50802">
        <w:rPr>
          <w:b/>
          <w:bCs/>
          <w:lang w:val="en-GB"/>
        </w:rPr>
        <w:t xml:space="preserve">Programme </w:t>
      </w:r>
      <w:r w:rsidRPr="00F50802">
        <w:rPr>
          <w:b/>
          <w:bCs/>
          <w:lang w:val="en-GB"/>
        </w:rPr>
        <w:t>Advisor</w:t>
      </w:r>
      <w:r w:rsidRPr="00F50802">
        <w:rPr>
          <w:lang w:val="en-GB"/>
        </w:rPr>
        <w:t xml:space="preserve">. The Maritime Security </w:t>
      </w:r>
      <w:r w:rsidR="00E92DFA" w:rsidRPr="00F50802">
        <w:rPr>
          <w:lang w:val="en-GB"/>
        </w:rPr>
        <w:t xml:space="preserve">Programme </w:t>
      </w:r>
      <w:r w:rsidRPr="00F50802">
        <w:rPr>
          <w:lang w:val="en-GB"/>
        </w:rPr>
        <w:t>Advisor is responsible for day-to</w:t>
      </w:r>
      <w:r w:rsidR="0079226A" w:rsidRPr="00F50802">
        <w:rPr>
          <w:lang w:val="en-GB"/>
        </w:rPr>
        <w:t>-</w:t>
      </w:r>
      <w:r w:rsidRPr="00F50802">
        <w:rPr>
          <w:lang w:val="en-GB"/>
        </w:rPr>
        <w:t>day management of the programme, including coordination with implementing partners and the Military Advisers in Accra and Abuja. The MS</w:t>
      </w:r>
      <w:r w:rsidR="00AE5689" w:rsidRPr="00F50802">
        <w:rPr>
          <w:lang w:val="en-GB"/>
        </w:rPr>
        <w:t>P</w:t>
      </w:r>
      <w:r w:rsidRPr="00F50802">
        <w:rPr>
          <w:lang w:val="en-GB"/>
        </w:rPr>
        <w:t xml:space="preserve">A is responsible for the timely issuing of mandatory PSF reports (see </w:t>
      </w:r>
      <w:r w:rsidR="00174BAE">
        <w:rPr>
          <w:lang w:val="en-GB"/>
        </w:rPr>
        <w:t>Table 13</w:t>
      </w:r>
      <w:r w:rsidRPr="00F50802">
        <w:rPr>
          <w:lang w:val="en-GB"/>
        </w:rPr>
        <w:t>),</w:t>
      </w:r>
      <w:r w:rsidR="00417496" w:rsidRPr="00F50802">
        <w:rPr>
          <w:lang w:val="en-GB"/>
        </w:rPr>
        <w:t xml:space="preserve"> </w:t>
      </w:r>
      <w:r w:rsidRPr="00F50802">
        <w:rPr>
          <w:lang w:val="en-GB"/>
        </w:rPr>
        <w:t xml:space="preserve">inputting to internal MFA results monitoring systems and </w:t>
      </w:r>
      <w:r w:rsidRPr="00D005B1">
        <w:rPr>
          <w:lang w:val="en-GB"/>
        </w:rPr>
        <w:t>communication of results. The</w:t>
      </w:r>
      <w:r w:rsidRPr="00D005B1">
        <w:rPr>
          <w:b/>
          <w:bCs/>
          <w:lang w:val="en-GB"/>
        </w:rPr>
        <w:t xml:space="preserve"> MS</w:t>
      </w:r>
      <w:r w:rsidR="00AE5689" w:rsidRPr="00D005B1">
        <w:rPr>
          <w:b/>
          <w:bCs/>
          <w:lang w:val="en-GB"/>
        </w:rPr>
        <w:t>P</w:t>
      </w:r>
      <w:r w:rsidRPr="00D005B1">
        <w:rPr>
          <w:b/>
          <w:bCs/>
          <w:lang w:val="en-GB"/>
        </w:rPr>
        <w:t>A</w:t>
      </w:r>
      <w:r w:rsidRPr="00D005B1">
        <w:rPr>
          <w:lang w:val="en-GB"/>
        </w:rPr>
        <w:t xml:space="preserve"> </w:t>
      </w:r>
      <w:r w:rsidRPr="00D005B1">
        <w:rPr>
          <w:b/>
          <w:bCs/>
          <w:lang w:val="en-GB"/>
        </w:rPr>
        <w:t xml:space="preserve">reports to the Deputy Head of Mission in Accra. </w:t>
      </w:r>
      <w:r w:rsidRPr="00D005B1">
        <w:rPr>
          <w:lang w:val="en-GB"/>
        </w:rPr>
        <w:t>The MS</w:t>
      </w:r>
      <w:r w:rsidR="00417496" w:rsidRPr="00D005B1">
        <w:rPr>
          <w:lang w:val="en-GB"/>
        </w:rPr>
        <w:t>P</w:t>
      </w:r>
      <w:r w:rsidRPr="00D005B1">
        <w:rPr>
          <w:lang w:val="en-GB"/>
        </w:rPr>
        <w:t xml:space="preserve">A </w:t>
      </w:r>
      <w:proofErr w:type="gramStart"/>
      <w:r w:rsidRPr="00D005B1">
        <w:rPr>
          <w:lang w:val="en-GB"/>
        </w:rPr>
        <w:t>will be based</w:t>
      </w:r>
      <w:proofErr w:type="gramEnd"/>
      <w:r w:rsidRPr="00D005B1">
        <w:rPr>
          <w:lang w:val="en-GB"/>
        </w:rPr>
        <w:t xml:space="preserve"> at the vicinity of the Embassy in Accra</w:t>
      </w:r>
      <w:r w:rsidR="00B0515C" w:rsidRPr="00D005B1">
        <w:rPr>
          <w:lang w:val="en-GB"/>
        </w:rPr>
        <w:t>.</w:t>
      </w:r>
      <w:r w:rsidRPr="00D005B1">
        <w:rPr>
          <w:lang w:val="en-GB"/>
        </w:rPr>
        <w:t xml:space="preserve"> The MS</w:t>
      </w:r>
      <w:r w:rsidR="00F26196" w:rsidRPr="00D005B1">
        <w:rPr>
          <w:lang w:val="en-GB"/>
        </w:rPr>
        <w:t>P</w:t>
      </w:r>
      <w:r w:rsidRPr="00D005B1">
        <w:rPr>
          <w:lang w:val="en-GB"/>
        </w:rPr>
        <w:t xml:space="preserve">A </w:t>
      </w:r>
      <w:proofErr w:type="spellStart"/>
      <w:r w:rsidRPr="00D005B1">
        <w:rPr>
          <w:lang w:val="en-GB"/>
        </w:rPr>
        <w:t>ToR</w:t>
      </w:r>
      <w:proofErr w:type="spellEnd"/>
      <w:r w:rsidRPr="00D005B1">
        <w:rPr>
          <w:lang w:val="en-GB"/>
        </w:rPr>
        <w:t xml:space="preserve"> </w:t>
      </w:r>
      <w:proofErr w:type="gramStart"/>
      <w:r w:rsidRPr="00D005B1">
        <w:rPr>
          <w:lang w:val="en-GB"/>
        </w:rPr>
        <w:t>are attached</w:t>
      </w:r>
      <w:proofErr w:type="gramEnd"/>
      <w:r w:rsidRPr="00D005B1">
        <w:rPr>
          <w:lang w:val="en-GB"/>
        </w:rPr>
        <w:t xml:space="preserve"> at Annex</w:t>
      </w:r>
      <w:r w:rsidR="00A10A5B" w:rsidRPr="00D005B1">
        <w:rPr>
          <w:lang w:val="en-GB"/>
        </w:rPr>
        <w:t xml:space="preserve"> </w:t>
      </w:r>
      <w:r w:rsidR="00BA737E" w:rsidRPr="00D005B1">
        <w:rPr>
          <w:lang w:val="en-GB"/>
        </w:rPr>
        <w:t>9</w:t>
      </w:r>
      <w:r w:rsidR="00174BAE" w:rsidRPr="00D005B1">
        <w:rPr>
          <w:lang w:val="en-GB"/>
        </w:rPr>
        <w:t>.</w:t>
      </w:r>
      <w:r w:rsidRPr="00D005B1">
        <w:rPr>
          <w:lang w:val="en-GB"/>
        </w:rPr>
        <w:t xml:space="preserve"> The Embassy of Denmark in Accra will recruit a suitably qualified individual based upon these </w:t>
      </w:r>
      <w:proofErr w:type="spellStart"/>
      <w:r w:rsidRPr="00D005B1">
        <w:rPr>
          <w:lang w:val="en-GB"/>
        </w:rPr>
        <w:t>ToR</w:t>
      </w:r>
      <w:proofErr w:type="spellEnd"/>
      <w:r w:rsidRPr="00D005B1">
        <w:rPr>
          <w:lang w:val="en-GB"/>
        </w:rPr>
        <w:t xml:space="preserve"> upon programme approval</w:t>
      </w:r>
    </w:p>
    <w:p w14:paraId="06D92979" w14:textId="77777777" w:rsidR="00174BAE" w:rsidRPr="00D005B1" w:rsidRDefault="00174BAE" w:rsidP="00D005B1">
      <w:pPr>
        <w:pStyle w:val="ListParagraph"/>
        <w:rPr>
          <w:lang w:val="en-GB"/>
        </w:rPr>
      </w:pPr>
    </w:p>
    <w:p w14:paraId="5418C8F8" w14:textId="7465A059" w:rsidR="0072734E" w:rsidRDefault="00C50BAB" w:rsidP="00C50BAB">
      <w:pPr>
        <w:pStyle w:val="ListParagraph"/>
        <w:numPr>
          <w:ilvl w:val="0"/>
          <w:numId w:val="39"/>
        </w:numPr>
        <w:rPr>
          <w:lang w:val="en-GB"/>
        </w:rPr>
      </w:pPr>
      <w:r w:rsidRPr="00D005B1">
        <w:rPr>
          <w:b/>
          <w:bCs/>
          <w:lang w:val="en-GB"/>
        </w:rPr>
        <w:t>M</w:t>
      </w:r>
      <w:r w:rsidR="00B55D7B" w:rsidRPr="00D005B1">
        <w:rPr>
          <w:b/>
          <w:bCs/>
          <w:lang w:val="en-GB"/>
        </w:rPr>
        <w:t>onitoring, Evaluation and Learning</w:t>
      </w:r>
      <w:r w:rsidR="008757FC" w:rsidRPr="00D005B1">
        <w:rPr>
          <w:b/>
          <w:bCs/>
          <w:lang w:val="en-GB"/>
        </w:rPr>
        <w:t xml:space="preserve"> (MEL) </w:t>
      </w:r>
      <w:r w:rsidRPr="00D005B1">
        <w:rPr>
          <w:b/>
          <w:bCs/>
          <w:lang w:val="en-GB"/>
        </w:rPr>
        <w:t>Coordinator</w:t>
      </w:r>
      <w:r w:rsidR="008757FC" w:rsidRPr="00D005B1">
        <w:rPr>
          <w:b/>
          <w:bCs/>
          <w:lang w:val="en-GB"/>
        </w:rPr>
        <w:t xml:space="preserve">. </w:t>
      </w:r>
      <w:r w:rsidRPr="00D005B1">
        <w:rPr>
          <w:lang w:val="en-GB"/>
        </w:rPr>
        <w:t xml:space="preserve">In relation to overall programme monitoring and support to engagement partners where this </w:t>
      </w:r>
      <w:proofErr w:type="gramStart"/>
      <w:r w:rsidRPr="00D005B1">
        <w:rPr>
          <w:lang w:val="en-GB"/>
        </w:rPr>
        <w:t>is needed</w:t>
      </w:r>
      <w:proofErr w:type="gramEnd"/>
      <w:r w:rsidRPr="00D005B1">
        <w:rPr>
          <w:lang w:val="en-GB"/>
        </w:rPr>
        <w:t xml:space="preserve">, a </w:t>
      </w:r>
      <w:r w:rsidR="008757FC" w:rsidRPr="00D005B1">
        <w:rPr>
          <w:b/>
          <w:bCs/>
          <w:lang w:val="en-GB"/>
        </w:rPr>
        <w:t xml:space="preserve">full-time </w:t>
      </w:r>
      <w:r w:rsidRPr="00D005B1">
        <w:rPr>
          <w:b/>
          <w:bCs/>
          <w:lang w:val="en-GB"/>
        </w:rPr>
        <w:t>locally recruited M</w:t>
      </w:r>
      <w:r w:rsidR="008757FC" w:rsidRPr="00D005B1">
        <w:rPr>
          <w:b/>
          <w:bCs/>
          <w:lang w:val="en-GB"/>
        </w:rPr>
        <w:t xml:space="preserve">EL </w:t>
      </w:r>
      <w:r w:rsidR="00CC1E0F" w:rsidRPr="00D005B1">
        <w:rPr>
          <w:b/>
          <w:bCs/>
          <w:lang w:val="en-GB"/>
        </w:rPr>
        <w:t>Coordinator.</w:t>
      </w:r>
      <w:r w:rsidRPr="00D005B1">
        <w:rPr>
          <w:lang w:val="en-GB"/>
        </w:rPr>
        <w:t xml:space="preserve"> This person will</w:t>
      </w:r>
      <w:r w:rsidR="003D6482" w:rsidRPr="00D005B1">
        <w:rPr>
          <w:lang w:val="en-GB"/>
        </w:rPr>
        <w:t xml:space="preserve"> </w:t>
      </w:r>
      <w:r w:rsidR="003D6482" w:rsidRPr="00D005B1">
        <w:rPr>
          <w:b/>
          <w:bCs/>
          <w:lang w:val="en-GB"/>
        </w:rPr>
        <w:t>report to the MS</w:t>
      </w:r>
      <w:r w:rsidR="00417496" w:rsidRPr="00D005B1">
        <w:rPr>
          <w:b/>
          <w:bCs/>
          <w:lang w:val="en-GB"/>
        </w:rPr>
        <w:t>P</w:t>
      </w:r>
      <w:r w:rsidR="003D6482" w:rsidRPr="00D005B1">
        <w:rPr>
          <w:b/>
          <w:bCs/>
          <w:lang w:val="en-GB"/>
        </w:rPr>
        <w:t>A</w:t>
      </w:r>
      <w:r w:rsidRPr="00D005B1">
        <w:rPr>
          <w:lang w:val="en-GB"/>
        </w:rPr>
        <w:t xml:space="preserve"> have expert knowledge of </w:t>
      </w:r>
      <w:r w:rsidR="00CC1E0F" w:rsidRPr="00D005B1">
        <w:rPr>
          <w:lang w:val="en-GB"/>
        </w:rPr>
        <w:t>Monitoring</w:t>
      </w:r>
      <w:r w:rsidR="000C7B56" w:rsidRPr="00D005B1">
        <w:rPr>
          <w:lang w:val="en-GB"/>
        </w:rPr>
        <w:t xml:space="preserve"> and evaluation (</w:t>
      </w:r>
      <w:r w:rsidRPr="00D005B1">
        <w:rPr>
          <w:lang w:val="en-GB"/>
        </w:rPr>
        <w:t>M&amp;E</w:t>
      </w:r>
      <w:r w:rsidR="000C7B56" w:rsidRPr="00D005B1">
        <w:rPr>
          <w:lang w:val="en-GB"/>
        </w:rPr>
        <w:t>)</w:t>
      </w:r>
      <w:r w:rsidRPr="00D005B1">
        <w:rPr>
          <w:lang w:val="en-GB"/>
        </w:rPr>
        <w:t xml:space="preserve"> and </w:t>
      </w:r>
      <w:r w:rsidR="00940D85" w:rsidRPr="00D005B1">
        <w:rPr>
          <w:lang w:val="en-GB"/>
        </w:rPr>
        <w:t>results-based</w:t>
      </w:r>
      <w:r w:rsidRPr="00D005B1">
        <w:rPr>
          <w:lang w:val="en-GB"/>
        </w:rPr>
        <w:t xml:space="preserve"> management and ideally also a solid understanding of the maritime security environment, thereby enabling him/her to interact with the implementing partners as well as other stakeholders. A key function of this advisor will be to supervise and support the reporting from the four engagement partners. For PSEs 1, 2 and 3, this will involve drawing from the partners</w:t>
      </w:r>
      <w:r w:rsidR="006531E6" w:rsidRPr="00D005B1">
        <w:rPr>
          <w:lang w:val="en-GB"/>
        </w:rPr>
        <w:t>’</w:t>
      </w:r>
      <w:r w:rsidRPr="00D005B1">
        <w:rPr>
          <w:lang w:val="en-GB"/>
        </w:rPr>
        <w:t xml:space="preserve"> standard reporting. For PSE 4, it will involve close consultation with the Maritime Military Advisor in Abuja. The M</w:t>
      </w:r>
      <w:r w:rsidR="0072734E" w:rsidRPr="00D005B1">
        <w:rPr>
          <w:lang w:val="en-GB"/>
        </w:rPr>
        <w:t>EL</w:t>
      </w:r>
      <w:r w:rsidRPr="00D005B1">
        <w:rPr>
          <w:lang w:val="en-GB"/>
        </w:rPr>
        <w:t xml:space="preserve"> Coordinator will be located at KAIPTC in Accra.</w:t>
      </w:r>
      <w:r w:rsidR="0072734E" w:rsidRPr="00D005B1">
        <w:rPr>
          <w:lang w:val="en-GB"/>
        </w:rPr>
        <w:t xml:space="preserve"> </w:t>
      </w:r>
      <w:r w:rsidRPr="00D005B1">
        <w:rPr>
          <w:lang w:val="en-GB"/>
        </w:rPr>
        <w:t>The M</w:t>
      </w:r>
      <w:r w:rsidR="0072734E" w:rsidRPr="00D005B1">
        <w:rPr>
          <w:lang w:val="en-GB"/>
        </w:rPr>
        <w:t>EL</w:t>
      </w:r>
      <w:r w:rsidR="00EA4882" w:rsidRPr="00D005B1">
        <w:rPr>
          <w:lang w:val="en-GB"/>
        </w:rPr>
        <w:t xml:space="preserve"> </w:t>
      </w:r>
      <w:r w:rsidRPr="00D005B1">
        <w:rPr>
          <w:lang w:val="en-GB"/>
        </w:rPr>
        <w:t>Coordinator</w:t>
      </w:r>
      <w:r w:rsidR="006531E6" w:rsidRPr="00D005B1">
        <w:rPr>
          <w:lang w:val="en-GB"/>
        </w:rPr>
        <w:t>’</w:t>
      </w:r>
      <w:r w:rsidRPr="00D005B1">
        <w:rPr>
          <w:lang w:val="en-GB"/>
        </w:rPr>
        <w:t xml:space="preserve">s </w:t>
      </w:r>
      <w:proofErr w:type="spellStart"/>
      <w:r w:rsidRPr="00D005B1">
        <w:rPr>
          <w:lang w:val="en-GB"/>
        </w:rPr>
        <w:t>ToR</w:t>
      </w:r>
      <w:proofErr w:type="spellEnd"/>
      <w:r w:rsidRPr="00D005B1">
        <w:rPr>
          <w:lang w:val="en-GB"/>
        </w:rPr>
        <w:t xml:space="preserve"> </w:t>
      </w:r>
      <w:proofErr w:type="gramStart"/>
      <w:r w:rsidRPr="00D005B1">
        <w:rPr>
          <w:lang w:val="en-GB"/>
        </w:rPr>
        <w:t>are attached</w:t>
      </w:r>
      <w:proofErr w:type="gramEnd"/>
      <w:r w:rsidRPr="00F50802">
        <w:rPr>
          <w:lang w:val="en-GB"/>
        </w:rPr>
        <w:t xml:space="preserve"> at Annex </w:t>
      </w:r>
      <w:r w:rsidR="00BA737E" w:rsidRPr="00F50802">
        <w:rPr>
          <w:lang w:val="en-GB"/>
        </w:rPr>
        <w:t>10</w:t>
      </w:r>
      <w:r w:rsidR="00174BAE">
        <w:rPr>
          <w:lang w:val="en-GB"/>
        </w:rPr>
        <w:t>.</w:t>
      </w:r>
      <w:r w:rsidRPr="00F50802">
        <w:rPr>
          <w:lang w:val="en-GB"/>
        </w:rPr>
        <w:t xml:space="preserve"> The Embassy of Denmark in Accra will recruit a suitably qualified individual based upon these </w:t>
      </w:r>
      <w:proofErr w:type="spellStart"/>
      <w:r w:rsidRPr="00F50802">
        <w:rPr>
          <w:lang w:val="en-GB"/>
        </w:rPr>
        <w:t>ToR</w:t>
      </w:r>
      <w:proofErr w:type="spellEnd"/>
      <w:r w:rsidRPr="00F50802">
        <w:rPr>
          <w:lang w:val="en-GB"/>
        </w:rPr>
        <w:t xml:space="preserve"> upon programme approval.</w:t>
      </w:r>
    </w:p>
    <w:p w14:paraId="55E2ACE8" w14:textId="77777777" w:rsidR="00174BAE" w:rsidRPr="00F50802" w:rsidRDefault="00174BAE" w:rsidP="00D005B1">
      <w:pPr>
        <w:pStyle w:val="ListParagraph"/>
        <w:rPr>
          <w:lang w:val="en-GB"/>
        </w:rPr>
      </w:pPr>
    </w:p>
    <w:p w14:paraId="74101FD0" w14:textId="79C559E8" w:rsidR="00C8182C" w:rsidRPr="00F50802" w:rsidRDefault="00C50BAB" w:rsidP="00C50BAB">
      <w:pPr>
        <w:pStyle w:val="ListParagraph"/>
        <w:numPr>
          <w:ilvl w:val="0"/>
          <w:numId w:val="39"/>
        </w:numPr>
        <w:rPr>
          <w:lang w:val="en-GB"/>
        </w:rPr>
      </w:pPr>
      <w:r w:rsidRPr="00F50802">
        <w:rPr>
          <w:b/>
          <w:bCs/>
          <w:lang w:val="en-GB"/>
        </w:rPr>
        <w:t>Civil Maritime Advisor</w:t>
      </w:r>
      <w:r w:rsidR="0072734E" w:rsidRPr="00F50802">
        <w:rPr>
          <w:b/>
          <w:bCs/>
          <w:lang w:val="en-GB"/>
        </w:rPr>
        <w:t xml:space="preserve"> (CMA)</w:t>
      </w:r>
      <w:r w:rsidRPr="00F50802">
        <w:rPr>
          <w:b/>
          <w:bCs/>
          <w:lang w:val="en-GB"/>
        </w:rPr>
        <w:t>, Abuja.</w:t>
      </w:r>
      <w:r w:rsidRPr="00F50802">
        <w:rPr>
          <w:lang w:val="en-GB"/>
        </w:rPr>
        <w:t xml:space="preserve"> </w:t>
      </w:r>
      <w:proofErr w:type="gramStart"/>
      <w:r w:rsidR="001174F0" w:rsidRPr="00F50802">
        <w:rPr>
          <w:lang w:val="en-GB"/>
        </w:rPr>
        <w:t>The CMA</w:t>
      </w:r>
      <w:r w:rsidR="00314B8F" w:rsidRPr="00F50802">
        <w:rPr>
          <w:lang w:val="en-GB"/>
        </w:rPr>
        <w:t xml:space="preserve"> has a t</w:t>
      </w:r>
      <w:r w:rsidR="00C30B91" w:rsidRPr="00F50802">
        <w:rPr>
          <w:lang w:val="en-GB"/>
        </w:rPr>
        <w:t>wofold</w:t>
      </w:r>
      <w:r w:rsidR="00314B8F" w:rsidRPr="00F50802">
        <w:rPr>
          <w:lang w:val="en-GB"/>
        </w:rPr>
        <w:t xml:space="preserve"> function </w:t>
      </w:r>
      <w:r w:rsidR="00D44EAE" w:rsidRPr="00F50802">
        <w:rPr>
          <w:lang w:val="en-GB"/>
        </w:rPr>
        <w:t>and will (i)</w:t>
      </w:r>
      <w:r w:rsidR="003772B9" w:rsidRPr="00F50802">
        <w:rPr>
          <w:lang w:val="en-GB"/>
        </w:rPr>
        <w:t xml:space="preserve"> support the </w:t>
      </w:r>
      <w:r w:rsidR="00174BAE" w:rsidRPr="00F50802">
        <w:rPr>
          <w:lang w:val="en-GB"/>
        </w:rPr>
        <w:t>embassy</w:t>
      </w:r>
      <w:r w:rsidR="003772B9" w:rsidRPr="00F50802">
        <w:rPr>
          <w:lang w:val="en-GB"/>
        </w:rPr>
        <w:t xml:space="preserve"> in Abuja</w:t>
      </w:r>
      <w:proofErr w:type="gramEnd"/>
      <w:r w:rsidR="001368A8" w:rsidRPr="00F50802">
        <w:rPr>
          <w:lang w:val="en-GB"/>
        </w:rPr>
        <w:t xml:space="preserve">, including supporting the </w:t>
      </w:r>
      <w:r w:rsidR="00FC219B" w:rsidRPr="00F50802">
        <w:rPr>
          <w:lang w:val="en-GB"/>
        </w:rPr>
        <w:t>embassy’s DMS</w:t>
      </w:r>
      <w:r w:rsidR="00F11B99" w:rsidRPr="00F50802">
        <w:rPr>
          <w:lang w:val="en-GB"/>
        </w:rPr>
        <w:t>P</w:t>
      </w:r>
      <w:r w:rsidR="00FC219B" w:rsidRPr="00F50802">
        <w:rPr>
          <w:lang w:val="en-GB"/>
        </w:rPr>
        <w:t xml:space="preserve"> 3 related interactions with ECOWAS, as relevant</w:t>
      </w:r>
      <w:r w:rsidR="00093EAB" w:rsidRPr="00F50802">
        <w:rPr>
          <w:lang w:val="en-GB"/>
        </w:rPr>
        <w:t xml:space="preserve"> (ii) </w:t>
      </w:r>
      <w:r w:rsidR="001174F0" w:rsidRPr="00F50802">
        <w:rPr>
          <w:lang w:val="en-GB"/>
        </w:rPr>
        <w:t xml:space="preserve">interact with the Nigerian authorities concerned with PSE 1 and PSE 2 – </w:t>
      </w:r>
      <w:r w:rsidR="00DF2008" w:rsidRPr="00F50802">
        <w:rPr>
          <w:lang w:val="en-GB"/>
        </w:rPr>
        <w:t>and</w:t>
      </w:r>
      <w:r w:rsidR="001174F0" w:rsidRPr="00F50802">
        <w:rPr>
          <w:lang w:val="en-GB"/>
        </w:rPr>
        <w:t xml:space="preserve"> with UNODC and </w:t>
      </w:r>
      <w:r w:rsidR="00327A30" w:rsidRPr="00F50802">
        <w:rPr>
          <w:lang w:val="en-GB"/>
        </w:rPr>
        <w:t>INTERPOL</w:t>
      </w:r>
      <w:r w:rsidR="001174F0" w:rsidRPr="00F50802">
        <w:rPr>
          <w:lang w:val="en-GB"/>
        </w:rPr>
        <w:t xml:space="preserve"> respectively. S/he </w:t>
      </w:r>
      <w:r w:rsidR="00FD0FC5" w:rsidRPr="00F50802">
        <w:rPr>
          <w:lang w:val="en-GB"/>
        </w:rPr>
        <w:t xml:space="preserve">will have a proven </w:t>
      </w:r>
      <w:proofErr w:type="gramStart"/>
      <w:r w:rsidR="00FD0FC5" w:rsidRPr="00F50802">
        <w:rPr>
          <w:lang w:val="en-GB"/>
        </w:rPr>
        <w:t>track record</w:t>
      </w:r>
      <w:proofErr w:type="gramEnd"/>
      <w:r w:rsidR="00FD0FC5" w:rsidRPr="00F50802">
        <w:rPr>
          <w:lang w:val="en-GB"/>
        </w:rPr>
        <w:t xml:space="preserve"> in promoting </w:t>
      </w:r>
      <w:r w:rsidR="00C93764" w:rsidRPr="00F50802">
        <w:rPr>
          <w:lang w:val="en-GB"/>
        </w:rPr>
        <w:t>the Maritime</w:t>
      </w:r>
      <w:r w:rsidR="00FD0FC5" w:rsidRPr="00F50802">
        <w:rPr>
          <w:b/>
          <w:bCs/>
          <w:lang w:val="en-GB"/>
        </w:rPr>
        <w:t xml:space="preserve"> Women Peace and Security </w:t>
      </w:r>
      <w:r w:rsidR="00684ED3" w:rsidRPr="00F50802">
        <w:rPr>
          <w:lang w:val="en-GB"/>
        </w:rPr>
        <w:t xml:space="preserve">agenda and support the WPS strands of work </w:t>
      </w:r>
      <w:r w:rsidR="00934076" w:rsidRPr="00F50802">
        <w:rPr>
          <w:lang w:val="en-GB"/>
        </w:rPr>
        <w:t xml:space="preserve">with UNODC (PSE 1) and the Women Peace and Security Institute </w:t>
      </w:r>
      <w:r w:rsidR="00327A30" w:rsidRPr="00F50802">
        <w:rPr>
          <w:lang w:val="en-GB"/>
        </w:rPr>
        <w:t>o</w:t>
      </w:r>
      <w:r w:rsidR="00FE4F7D" w:rsidRPr="00F50802">
        <w:rPr>
          <w:lang w:val="en-GB"/>
        </w:rPr>
        <w:t>f KAIPTC</w:t>
      </w:r>
      <w:r w:rsidR="001901D3" w:rsidRPr="00F50802">
        <w:rPr>
          <w:lang w:val="en-GB"/>
        </w:rPr>
        <w:t xml:space="preserve"> (PSE 3)</w:t>
      </w:r>
      <w:r w:rsidR="00FE4F7D" w:rsidRPr="00F50802">
        <w:rPr>
          <w:lang w:val="en-GB"/>
        </w:rPr>
        <w:t xml:space="preserve">. The CMA </w:t>
      </w:r>
      <w:r w:rsidR="001174F0" w:rsidRPr="00F50802">
        <w:rPr>
          <w:lang w:val="en-GB"/>
        </w:rPr>
        <w:t xml:space="preserve">will also participate in donor coordination meetings. </w:t>
      </w:r>
      <w:proofErr w:type="spellStart"/>
      <w:r w:rsidR="001174F0" w:rsidRPr="00F50802">
        <w:rPr>
          <w:lang w:val="en-GB"/>
        </w:rPr>
        <w:t>ToR</w:t>
      </w:r>
      <w:proofErr w:type="spellEnd"/>
      <w:r w:rsidR="001174F0" w:rsidRPr="00F50802">
        <w:rPr>
          <w:lang w:val="en-GB"/>
        </w:rPr>
        <w:t xml:space="preserve"> for the CMA are included at </w:t>
      </w:r>
      <w:r w:rsidR="00867E60" w:rsidRPr="00F50802">
        <w:rPr>
          <w:lang w:val="en-GB"/>
        </w:rPr>
        <w:t>Annex.</w:t>
      </w:r>
      <w:r w:rsidR="001174F0" w:rsidRPr="00F50802">
        <w:rPr>
          <w:lang w:val="en-GB"/>
        </w:rPr>
        <w:t xml:space="preserve"> </w:t>
      </w:r>
      <w:r w:rsidR="00DF436E" w:rsidRPr="00F50802">
        <w:rPr>
          <w:lang w:val="en-GB"/>
        </w:rPr>
        <w:t xml:space="preserve">It </w:t>
      </w:r>
      <w:proofErr w:type="gramStart"/>
      <w:r w:rsidRPr="00F50802">
        <w:rPr>
          <w:lang w:val="en-GB"/>
        </w:rPr>
        <w:t>is envisaged</w:t>
      </w:r>
      <w:proofErr w:type="gramEnd"/>
      <w:r w:rsidRPr="00F50802">
        <w:rPr>
          <w:lang w:val="en-GB"/>
        </w:rPr>
        <w:t xml:space="preserve"> to locally recruit a Civil Maritime Advisor. </w:t>
      </w:r>
      <w:r w:rsidR="002D7A95" w:rsidRPr="00F50802">
        <w:rPr>
          <w:lang w:val="en-GB"/>
        </w:rPr>
        <w:t xml:space="preserve">The CMA will </w:t>
      </w:r>
      <w:r w:rsidR="0034708A" w:rsidRPr="00F50802">
        <w:rPr>
          <w:lang w:val="en-GB"/>
        </w:rPr>
        <w:t xml:space="preserve">work </w:t>
      </w:r>
      <w:r w:rsidR="00940D85" w:rsidRPr="00F50802">
        <w:rPr>
          <w:lang w:val="en-GB"/>
        </w:rPr>
        <w:t>off</w:t>
      </w:r>
      <w:r w:rsidR="0034708A" w:rsidRPr="00F50802">
        <w:rPr>
          <w:lang w:val="en-GB"/>
        </w:rPr>
        <w:t>-</w:t>
      </w:r>
      <w:r w:rsidR="00940D85" w:rsidRPr="00F50802">
        <w:rPr>
          <w:lang w:val="en-GB"/>
        </w:rPr>
        <w:t>premises</w:t>
      </w:r>
      <w:r w:rsidR="0034708A" w:rsidRPr="00F50802">
        <w:rPr>
          <w:lang w:val="en-GB"/>
        </w:rPr>
        <w:t xml:space="preserve"> </w:t>
      </w:r>
      <w:proofErr w:type="gramStart"/>
      <w:r w:rsidR="0034708A" w:rsidRPr="00F50802">
        <w:rPr>
          <w:lang w:val="en-GB"/>
        </w:rPr>
        <w:t xml:space="preserve">in the </w:t>
      </w:r>
      <w:r w:rsidR="00940D85" w:rsidRPr="00F50802">
        <w:rPr>
          <w:lang w:val="en-GB"/>
        </w:rPr>
        <w:t>vicinity</w:t>
      </w:r>
      <w:r w:rsidR="0034708A" w:rsidRPr="00F50802">
        <w:rPr>
          <w:lang w:val="en-GB"/>
        </w:rPr>
        <w:t xml:space="preserve"> of</w:t>
      </w:r>
      <w:proofErr w:type="gramEnd"/>
      <w:r w:rsidR="0034708A" w:rsidRPr="00F50802">
        <w:rPr>
          <w:lang w:val="en-GB"/>
        </w:rPr>
        <w:t xml:space="preserve"> the Embassy in Abuja</w:t>
      </w:r>
      <w:r w:rsidR="00375295" w:rsidRPr="00F50802">
        <w:rPr>
          <w:lang w:val="en-GB"/>
        </w:rPr>
        <w:t xml:space="preserve">. </w:t>
      </w:r>
      <w:r w:rsidR="007F7972" w:rsidRPr="00F50802">
        <w:rPr>
          <w:lang w:val="en-GB"/>
        </w:rPr>
        <w:t xml:space="preserve">The CMA </w:t>
      </w:r>
      <w:proofErr w:type="spellStart"/>
      <w:r w:rsidR="007F7972" w:rsidRPr="00F50802">
        <w:rPr>
          <w:lang w:val="en-GB"/>
        </w:rPr>
        <w:t>ToR</w:t>
      </w:r>
      <w:proofErr w:type="spellEnd"/>
      <w:r w:rsidRPr="00F50802">
        <w:rPr>
          <w:lang w:val="en-GB"/>
        </w:rPr>
        <w:t xml:space="preserve"> </w:t>
      </w:r>
      <w:proofErr w:type="gramStart"/>
      <w:r w:rsidR="007F7972" w:rsidRPr="00F50802">
        <w:rPr>
          <w:lang w:val="en-GB"/>
        </w:rPr>
        <w:t>are attached</w:t>
      </w:r>
      <w:proofErr w:type="gramEnd"/>
      <w:r w:rsidR="007F7972" w:rsidRPr="00F50802">
        <w:rPr>
          <w:lang w:val="en-GB"/>
        </w:rPr>
        <w:t xml:space="preserve"> in Annex </w:t>
      </w:r>
      <w:r w:rsidR="003910A0" w:rsidRPr="00F50802">
        <w:rPr>
          <w:lang w:val="en-GB"/>
        </w:rPr>
        <w:t>1</w:t>
      </w:r>
      <w:r w:rsidR="00817F46" w:rsidRPr="00F50802">
        <w:rPr>
          <w:lang w:val="en-GB"/>
        </w:rPr>
        <w:t>1</w:t>
      </w:r>
      <w:r w:rsidR="00174BAE">
        <w:rPr>
          <w:lang w:val="en-GB"/>
        </w:rPr>
        <w:t>.</w:t>
      </w:r>
      <w:r w:rsidR="007F7972" w:rsidRPr="00F50802">
        <w:rPr>
          <w:lang w:val="en-GB"/>
        </w:rPr>
        <w:t xml:space="preserve"> </w:t>
      </w:r>
      <w:r w:rsidR="009D29AF" w:rsidRPr="00F50802">
        <w:rPr>
          <w:lang w:val="en-GB"/>
        </w:rPr>
        <w:t xml:space="preserve">The Embassies in Accra and Abuja </w:t>
      </w:r>
      <w:r w:rsidR="00940D85" w:rsidRPr="00F50802">
        <w:rPr>
          <w:lang w:val="en-GB"/>
        </w:rPr>
        <w:t>will</w:t>
      </w:r>
      <w:r w:rsidR="009D29AF" w:rsidRPr="00F50802">
        <w:rPr>
          <w:lang w:val="en-GB"/>
        </w:rPr>
        <w:t xml:space="preserve"> jointly </w:t>
      </w:r>
      <w:r w:rsidRPr="00F50802">
        <w:rPr>
          <w:lang w:val="en-GB"/>
        </w:rPr>
        <w:t xml:space="preserve">recruit a suitably qualified individual based upon these </w:t>
      </w:r>
      <w:proofErr w:type="spellStart"/>
      <w:r w:rsidRPr="00F50802">
        <w:rPr>
          <w:lang w:val="en-GB"/>
        </w:rPr>
        <w:t>ToR</w:t>
      </w:r>
      <w:proofErr w:type="spellEnd"/>
      <w:r w:rsidRPr="00F50802">
        <w:rPr>
          <w:lang w:val="en-GB"/>
        </w:rPr>
        <w:t xml:space="preserve"> upon programme approval</w:t>
      </w:r>
      <w:r w:rsidR="001901D3" w:rsidRPr="00F50802">
        <w:rPr>
          <w:lang w:val="en-GB"/>
        </w:rPr>
        <w:t>.</w:t>
      </w:r>
    </w:p>
    <w:p w14:paraId="29A15F1B" w14:textId="231711FE" w:rsidR="00A15EDA" w:rsidRPr="00F50802" w:rsidRDefault="00A15EDA" w:rsidP="00A15EDA">
      <w:pPr>
        <w:pStyle w:val="Heading2"/>
        <w:rPr>
          <w:lang w:val="en-GB"/>
        </w:rPr>
      </w:pPr>
      <w:bookmarkStart w:id="153" w:name="_Toc391033278"/>
      <w:bookmarkStart w:id="154" w:name="_Toc81831510"/>
      <w:bookmarkStart w:id="155" w:name="_Toc82349804"/>
      <w:bookmarkStart w:id="156" w:name="_Toc82511491"/>
      <w:bookmarkStart w:id="157" w:name="_Toc89081155"/>
      <w:r w:rsidRPr="00F50802">
        <w:rPr>
          <w:lang w:val="en-GB"/>
        </w:rPr>
        <w:t xml:space="preserve">Monitoring, </w:t>
      </w:r>
      <w:bookmarkEnd w:id="153"/>
      <w:bookmarkEnd w:id="154"/>
      <w:bookmarkEnd w:id="155"/>
      <w:bookmarkEnd w:id="156"/>
      <w:r w:rsidR="00C16BAE" w:rsidRPr="00F50802">
        <w:rPr>
          <w:lang w:val="en-GB"/>
        </w:rPr>
        <w:t xml:space="preserve">Evaluation, Accountability and </w:t>
      </w:r>
      <w:r w:rsidR="00FA0574" w:rsidRPr="00F50802">
        <w:rPr>
          <w:lang w:val="en-GB"/>
        </w:rPr>
        <w:t>Learning</w:t>
      </w:r>
      <w:bookmarkEnd w:id="157"/>
    </w:p>
    <w:p w14:paraId="2ECA620E" w14:textId="23F4548D" w:rsidR="00811FC5" w:rsidRPr="00F50802" w:rsidRDefault="00811FC5" w:rsidP="002E5C78">
      <w:pPr>
        <w:rPr>
          <w:lang w:val="en-GB"/>
        </w:rPr>
      </w:pPr>
      <w:r w:rsidRPr="00F50802">
        <w:rPr>
          <w:lang w:val="en-GB"/>
        </w:rPr>
        <w:t>The MSPA</w:t>
      </w:r>
      <w:r w:rsidR="00F6751D" w:rsidRPr="00F50802">
        <w:rPr>
          <w:lang w:val="en-GB"/>
        </w:rPr>
        <w:t xml:space="preserve"> (lead) and the MEL Coordinator </w:t>
      </w:r>
      <w:r w:rsidR="00AA20DE">
        <w:rPr>
          <w:lang w:val="en-GB"/>
        </w:rPr>
        <w:t xml:space="preserve">(assisting) </w:t>
      </w:r>
      <w:r w:rsidR="007A6194" w:rsidRPr="00F50802">
        <w:rPr>
          <w:lang w:val="en-GB"/>
        </w:rPr>
        <w:t>w</w:t>
      </w:r>
      <w:r w:rsidR="00AA20DE">
        <w:rPr>
          <w:lang w:val="en-GB"/>
        </w:rPr>
        <w:t>ill</w:t>
      </w:r>
      <w:r w:rsidR="009C6280" w:rsidRPr="00F50802">
        <w:rPr>
          <w:lang w:val="en-GB"/>
        </w:rPr>
        <w:t xml:space="preserve"> develop and operationalise a </w:t>
      </w:r>
      <w:r w:rsidR="00174BAE" w:rsidRPr="00D005B1">
        <w:rPr>
          <w:b/>
          <w:lang w:val="en-GB"/>
        </w:rPr>
        <w:t>Monitoring, Evaluation, Accountability and Learning Plan (</w:t>
      </w:r>
      <w:r w:rsidR="009C6280" w:rsidRPr="00174BAE">
        <w:rPr>
          <w:b/>
          <w:bCs/>
          <w:lang w:val="en-GB"/>
        </w:rPr>
        <w:t xml:space="preserve">MEAL </w:t>
      </w:r>
      <w:r w:rsidR="00140F58" w:rsidRPr="00174BAE">
        <w:rPr>
          <w:b/>
          <w:bCs/>
          <w:lang w:val="en-GB"/>
        </w:rPr>
        <w:t>Plan</w:t>
      </w:r>
      <w:r w:rsidR="00174BAE" w:rsidRPr="00174BAE">
        <w:rPr>
          <w:b/>
          <w:bCs/>
          <w:lang w:val="en-GB"/>
        </w:rPr>
        <w:t>)</w:t>
      </w:r>
      <w:r w:rsidR="00140F58" w:rsidRPr="00F50802">
        <w:rPr>
          <w:lang w:val="en-GB"/>
        </w:rPr>
        <w:t xml:space="preserve"> </w:t>
      </w:r>
      <w:r w:rsidR="009C6280" w:rsidRPr="00F50802">
        <w:rPr>
          <w:lang w:val="en-GB"/>
        </w:rPr>
        <w:t xml:space="preserve">to assist the </w:t>
      </w:r>
      <w:r w:rsidR="00EC3052">
        <w:rPr>
          <w:lang w:val="en-GB"/>
        </w:rPr>
        <w:t xml:space="preserve">managing and </w:t>
      </w:r>
      <w:r w:rsidR="009C6280" w:rsidRPr="00F50802">
        <w:rPr>
          <w:lang w:val="en-GB"/>
        </w:rPr>
        <w:t>report</w:t>
      </w:r>
      <w:r w:rsidR="00EC3052">
        <w:rPr>
          <w:lang w:val="en-GB"/>
        </w:rPr>
        <w:t>ing</w:t>
      </w:r>
      <w:r w:rsidR="009C6280" w:rsidRPr="00F50802">
        <w:rPr>
          <w:lang w:val="en-GB"/>
        </w:rPr>
        <w:t xml:space="preserve"> of the programme</w:t>
      </w:r>
      <w:r w:rsidR="00140F58" w:rsidRPr="00F50802">
        <w:rPr>
          <w:lang w:val="en-GB"/>
        </w:rPr>
        <w:t>. The MEAL Plan will be updated regularly</w:t>
      </w:r>
      <w:r w:rsidR="007C14EE" w:rsidRPr="00F50802">
        <w:rPr>
          <w:lang w:val="en-GB"/>
        </w:rPr>
        <w:t xml:space="preserve"> and include</w:t>
      </w:r>
      <w:r w:rsidR="00DA06AD" w:rsidRPr="00F50802">
        <w:rPr>
          <w:lang w:val="en-GB"/>
        </w:rPr>
        <w:t xml:space="preserve"> measures to monitor the </w:t>
      </w:r>
      <w:proofErr w:type="spellStart"/>
      <w:r w:rsidR="00DA06AD" w:rsidRPr="00F50802">
        <w:rPr>
          <w:lang w:val="en-GB"/>
        </w:rPr>
        <w:t>ToC</w:t>
      </w:r>
      <w:proofErr w:type="spellEnd"/>
      <w:r w:rsidR="00DA06AD" w:rsidRPr="00F50802">
        <w:rPr>
          <w:lang w:val="en-GB"/>
        </w:rPr>
        <w:t xml:space="preserve"> assumptions.</w:t>
      </w:r>
    </w:p>
    <w:p w14:paraId="2520855C" w14:textId="77777777" w:rsidR="00FA0574" w:rsidRPr="00F50802" w:rsidRDefault="00CA0600" w:rsidP="002E5C78">
      <w:pPr>
        <w:rPr>
          <w:lang w:val="en-GB"/>
        </w:rPr>
      </w:pPr>
      <w:r w:rsidRPr="00F50802">
        <w:rPr>
          <w:lang w:val="en-GB"/>
        </w:rPr>
        <w:t>The DMS</w:t>
      </w:r>
      <w:r w:rsidR="00F11B99" w:rsidRPr="00F50802">
        <w:rPr>
          <w:lang w:val="en-GB"/>
        </w:rPr>
        <w:t>P</w:t>
      </w:r>
      <w:r w:rsidRPr="00F50802">
        <w:rPr>
          <w:lang w:val="en-GB"/>
        </w:rPr>
        <w:t xml:space="preserve"> 3 MEAL</w:t>
      </w:r>
      <w:r w:rsidR="00651945" w:rsidRPr="00F50802">
        <w:rPr>
          <w:lang w:val="en-GB"/>
        </w:rPr>
        <w:t xml:space="preserve"> includes the following dimensions of </w:t>
      </w:r>
      <w:r w:rsidR="00AA45BF" w:rsidRPr="00F50802">
        <w:rPr>
          <w:lang w:val="en-GB"/>
        </w:rPr>
        <w:t>monitoring</w:t>
      </w:r>
      <w:r w:rsidR="00231F91" w:rsidRPr="00F50802">
        <w:rPr>
          <w:lang w:val="en-GB"/>
        </w:rPr>
        <w:t>:</w:t>
      </w:r>
    </w:p>
    <w:p w14:paraId="6BA8DED4" w14:textId="6F5C6C7A" w:rsidR="00231F91" w:rsidRPr="00F50802" w:rsidRDefault="00174244" w:rsidP="00231F91">
      <w:pPr>
        <w:pStyle w:val="ListParagraph"/>
        <w:numPr>
          <w:ilvl w:val="0"/>
          <w:numId w:val="47"/>
        </w:numPr>
        <w:rPr>
          <w:lang w:val="en-GB"/>
        </w:rPr>
      </w:pPr>
      <w:r w:rsidRPr="00F50802">
        <w:rPr>
          <w:b/>
          <w:bCs/>
          <w:lang w:val="en-GB"/>
        </w:rPr>
        <w:t>Programme and en</w:t>
      </w:r>
      <w:r w:rsidR="00231F91" w:rsidRPr="00F50802">
        <w:rPr>
          <w:b/>
          <w:bCs/>
          <w:lang w:val="en-GB"/>
        </w:rPr>
        <w:t>gagement results-based monitoring</w:t>
      </w:r>
      <w:r w:rsidR="00231F91" w:rsidRPr="00F50802">
        <w:rPr>
          <w:lang w:val="en-GB"/>
        </w:rPr>
        <w:t xml:space="preserve"> draws on engagement </w:t>
      </w:r>
      <w:proofErr w:type="gramStart"/>
      <w:r w:rsidR="00231F91" w:rsidRPr="00F50802">
        <w:rPr>
          <w:lang w:val="en-GB"/>
        </w:rPr>
        <w:t>partner</w:t>
      </w:r>
      <w:proofErr w:type="gramEnd"/>
      <w:r w:rsidR="00AA45BF" w:rsidRPr="00F50802">
        <w:rPr>
          <w:lang w:val="en-GB"/>
        </w:rPr>
        <w:t xml:space="preserve"> monitoring systems and practices</w:t>
      </w:r>
      <w:r w:rsidR="00725311" w:rsidRPr="00F50802">
        <w:rPr>
          <w:lang w:val="en-GB"/>
        </w:rPr>
        <w:t xml:space="preserve">. The </w:t>
      </w:r>
      <w:r w:rsidR="00B0515C">
        <w:rPr>
          <w:lang w:val="en-GB"/>
        </w:rPr>
        <w:t>MSPS</w:t>
      </w:r>
      <w:r w:rsidR="00725311" w:rsidRPr="00F50802">
        <w:rPr>
          <w:lang w:val="en-GB"/>
        </w:rPr>
        <w:t xml:space="preserve"> will prepare the mandatory PSED Level Bi-Annual Reports and annual DMSP 3 Programme Level Reports</w:t>
      </w:r>
      <w:r w:rsidR="00C35C69" w:rsidRPr="00F50802">
        <w:rPr>
          <w:lang w:val="en-GB"/>
        </w:rPr>
        <w:t xml:space="preserve"> in the</w:t>
      </w:r>
      <w:r w:rsidR="00D85E93" w:rsidRPr="00F50802">
        <w:rPr>
          <w:lang w:val="en-GB"/>
        </w:rPr>
        <w:t xml:space="preserve"> </w:t>
      </w:r>
      <w:r w:rsidR="00725311" w:rsidRPr="00F50802">
        <w:rPr>
          <w:lang w:val="en-GB"/>
        </w:rPr>
        <w:t>required</w:t>
      </w:r>
      <w:r w:rsidR="00D85E93" w:rsidRPr="00F50802">
        <w:rPr>
          <w:lang w:val="en-GB"/>
        </w:rPr>
        <w:t xml:space="preserve"> formats as per the AMG</w:t>
      </w:r>
      <w:r w:rsidR="00B0515C">
        <w:rPr>
          <w:lang w:val="en-GB"/>
        </w:rPr>
        <w:t xml:space="preserve"> and submit to the embassy in Accra for approval</w:t>
      </w:r>
      <w:r w:rsidR="0038149B" w:rsidRPr="00F50802">
        <w:rPr>
          <w:lang w:val="en-GB"/>
        </w:rPr>
        <w:t>.</w:t>
      </w:r>
      <w:r w:rsidR="00D80228" w:rsidRPr="00F50802">
        <w:rPr>
          <w:lang w:val="en-GB"/>
        </w:rPr>
        <w:t xml:space="preserve"> Monitoring of </w:t>
      </w:r>
      <w:r w:rsidR="00C4461D" w:rsidRPr="00F50802">
        <w:rPr>
          <w:lang w:val="en-GB"/>
        </w:rPr>
        <w:t>risks and assumptions is part of annual programme reporting.</w:t>
      </w:r>
    </w:p>
    <w:p w14:paraId="48796500" w14:textId="77777777" w:rsidR="00696ACB" w:rsidRPr="00F50802" w:rsidRDefault="00696ACB" w:rsidP="00231F91">
      <w:pPr>
        <w:pStyle w:val="ListParagraph"/>
        <w:numPr>
          <w:ilvl w:val="0"/>
          <w:numId w:val="47"/>
        </w:numPr>
        <w:rPr>
          <w:lang w:val="en-GB"/>
        </w:rPr>
      </w:pPr>
      <w:r w:rsidRPr="00F50802">
        <w:rPr>
          <w:lang w:val="en-GB"/>
        </w:rPr>
        <w:t xml:space="preserve">The UNODC </w:t>
      </w:r>
      <w:r w:rsidR="00FA2A80" w:rsidRPr="00F50802">
        <w:rPr>
          <w:lang w:val="en-GB"/>
        </w:rPr>
        <w:t>Regional Monito</w:t>
      </w:r>
      <w:r w:rsidR="00725311" w:rsidRPr="00F50802">
        <w:rPr>
          <w:lang w:val="en-GB"/>
        </w:rPr>
        <w:t>r</w:t>
      </w:r>
      <w:r w:rsidR="00FA2A80" w:rsidRPr="00F50802">
        <w:rPr>
          <w:lang w:val="en-GB"/>
        </w:rPr>
        <w:t>ing Hub baselines and reports</w:t>
      </w:r>
    </w:p>
    <w:p w14:paraId="74247FBF" w14:textId="77777777" w:rsidR="00E46AA9" w:rsidRPr="00F50802" w:rsidRDefault="00E46AA9" w:rsidP="00231F91">
      <w:pPr>
        <w:pStyle w:val="ListParagraph"/>
        <w:numPr>
          <w:ilvl w:val="0"/>
          <w:numId w:val="47"/>
        </w:numPr>
        <w:rPr>
          <w:lang w:val="en-GB"/>
        </w:rPr>
      </w:pPr>
      <w:r w:rsidRPr="00F50802">
        <w:rPr>
          <w:b/>
          <w:bCs/>
          <w:lang w:val="en-GB"/>
        </w:rPr>
        <w:t>Mid Term Review</w:t>
      </w:r>
      <w:r w:rsidR="00651252" w:rsidRPr="00F50802">
        <w:rPr>
          <w:b/>
          <w:bCs/>
          <w:lang w:val="en-GB"/>
        </w:rPr>
        <w:t xml:space="preserve"> </w:t>
      </w:r>
      <w:r w:rsidR="00651252" w:rsidRPr="00F50802">
        <w:rPr>
          <w:lang w:val="en-GB"/>
        </w:rPr>
        <w:t>with the purpose of assessing overall progress and determining whether major changes to the programme’s result areas are required.</w:t>
      </w:r>
    </w:p>
    <w:p w14:paraId="3745BEEB" w14:textId="77777777" w:rsidR="009A3D2D" w:rsidRPr="00D005B1" w:rsidRDefault="009A3D2D" w:rsidP="00231F91">
      <w:pPr>
        <w:pStyle w:val="ListParagraph"/>
        <w:numPr>
          <w:ilvl w:val="0"/>
          <w:numId w:val="47"/>
        </w:numPr>
        <w:rPr>
          <w:b/>
          <w:bCs/>
          <w:lang w:val="en-GB"/>
        </w:rPr>
      </w:pPr>
      <w:r w:rsidRPr="00D005B1">
        <w:rPr>
          <w:b/>
          <w:bCs/>
          <w:lang w:val="en-GB"/>
        </w:rPr>
        <w:t>Strategic monitoring of regional trends</w:t>
      </w:r>
      <w:r w:rsidR="000E0B4B" w:rsidRPr="00D005B1">
        <w:rPr>
          <w:b/>
          <w:bCs/>
          <w:lang w:val="en-GB"/>
        </w:rPr>
        <w:t xml:space="preserve">. </w:t>
      </w:r>
      <w:r w:rsidR="000E0B4B" w:rsidRPr="00D005B1">
        <w:rPr>
          <w:lang w:val="en-GB"/>
        </w:rPr>
        <w:t>Strategic monitoring of regional trends</w:t>
      </w:r>
      <w:r w:rsidR="00461BD1" w:rsidRPr="00D005B1">
        <w:rPr>
          <w:lang w:val="en-GB"/>
        </w:rPr>
        <w:t xml:space="preserve"> to inform coordination (SDG 17) </w:t>
      </w:r>
    </w:p>
    <w:p w14:paraId="09BA1305" w14:textId="1CB3AB08" w:rsidR="001047AF" w:rsidRPr="00D005B1" w:rsidRDefault="007937E7" w:rsidP="00231F91">
      <w:pPr>
        <w:pStyle w:val="ListParagraph"/>
        <w:numPr>
          <w:ilvl w:val="0"/>
          <w:numId w:val="47"/>
        </w:numPr>
        <w:rPr>
          <w:b/>
          <w:bCs/>
          <w:lang w:val="en-GB"/>
        </w:rPr>
      </w:pPr>
      <w:r w:rsidRPr="00D005B1">
        <w:rPr>
          <w:b/>
          <w:bCs/>
          <w:lang w:val="en-GB"/>
        </w:rPr>
        <w:t>Policy agenda driven</w:t>
      </w:r>
      <w:r w:rsidR="00C60F20" w:rsidRPr="00D005B1">
        <w:rPr>
          <w:b/>
          <w:bCs/>
          <w:lang w:val="en-GB"/>
        </w:rPr>
        <w:t xml:space="preserve"> reports</w:t>
      </w:r>
      <w:r w:rsidR="00E9717E" w:rsidRPr="00D005B1">
        <w:rPr>
          <w:b/>
          <w:bCs/>
          <w:lang w:val="en-GB"/>
        </w:rPr>
        <w:t xml:space="preserve"> </w:t>
      </w:r>
      <w:r w:rsidR="000472D1" w:rsidRPr="00D005B1">
        <w:rPr>
          <w:lang w:val="en-GB"/>
        </w:rPr>
        <w:t>with a focus on</w:t>
      </w:r>
      <w:r w:rsidR="00FA4967" w:rsidRPr="00D005B1">
        <w:rPr>
          <w:lang w:val="en-GB"/>
        </w:rPr>
        <w:t>, among others,</w:t>
      </w:r>
      <w:r w:rsidR="000472D1" w:rsidRPr="00D005B1">
        <w:rPr>
          <w:b/>
          <w:bCs/>
          <w:lang w:val="en-GB"/>
        </w:rPr>
        <w:t xml:space="preserve"> </w:t>
      </w:r>
      <w:r w:rsidR="00D8363D" w:rsidRPr="00D005B1">
        <w:rPr>
          <w:b/>
          <w:bCs/>
          <w:lang w:val="en-GB"/>
        </w:rPr>
        <w:t xml:space="preserve">political economy dimensions </w:t>
      </w:r>
      <w:r w:rsidR="00D8363D" w:rsidRPr="00D005B1">
        <w:rPr>
          <w:lang w:val="en-GB"/>
        </w:rPr>
        <w:t xml:space="preserve">of </w:t>
      </w:r>
      <w:r w:rsidR="0011392D" w:rsidRPr="00D005B1">
        <w:rPr>
          <w:lang w:val="en-GB"/>
        </w:rPr>
        <w:t>piracy</w:t>
      </w:r>
      <w:r w:rsidR="00D8363D" w:rsidRPr="00D005B1">
        <w:rPr>
          <w:lang w:val="en-GB"/>
        </w:rPr>
        <w:t xml:space="preserve"> and other maritime crimes</w:t>
      </w:r>
      <w:r w:rsidR="00D8363D" w:rsidRPr="00D005B1">
        <w:rPr>
          <w:b/>
          <w:bCs/>
          <w:lang w:val="en-GB"/>
        </w:rPr>
        <w:t xml:space="preserve"> </w:t>
      </w:r>
      <w:r w:rsidR="00B0515C" w:rsidRPr="00D005B1">
        <w:rPr>
          <w:lang w:val="en-GB"/>
        </w:rPr>
        <w:t>can</w:t>
      </w:r>
      <w:r w:rsidR="00E9717E" w:rsidRPr="00D005B1">
        <w:rPr>
          <w:lang w:val="en-GB"/>
        </w:rPr>
        <w:t xml:space="preserve"> be an effective way to leverage the </w:t>
      </w:r>
      <w:r w:rsidR="000F4B0A" w:rsidRPr="00D005B1">
        <w:rPr>
          <w:lang w:val="en-GB"/>
        </w:rPr>
        <w:t xml:space="preserve">engagement partnerships </w:t>
      </w:r>
      <w:r w:rsidR="00093566" w:rsidRPr="00D005B1">
        <w:rPr>
          <w:lang w:val="en-GB"/>
        </w:rPr>
        <w:t>and promote Danish priorities</w:t>
      </w:r>
      <w:r w:rsidR="00B0515C" w:rsidRPr="00D005B1">
        <w:rPr>
          <w:lang w:val="en-GB"/>
        </w:rPr>
        <w:t xml:space="preserve"> and </w:t>
      </w:r>
      <w:proofErr w:type="gramStart"/>
      <w:r w:rsidR="00B0515C" w:rsidRPr="00D005B1">
        <w:rPr>
          <w:lang w:val="en-GB"/>
        </w:rPr>
        <w:t>will be considered</w:t>
      </w:r>
      <w:proofErr w:type="gramEnd"/>
      <w:r w:rsidR="00B0515C" w:rsidRPr="00D005B1">
        <w:rPr>
          <w:lang w:val="en-GB"/>
        </w:rPr>
        <w:t xml:space="preserve"> where relevant. </w:t>
      </w:r>
    </w:p>
    <w:p w14:paraId="42784B88" w14:textId="77777777" w:rsidR="00CC5F90" w:rsidRPr="00F50802" w:rsidRDefault="0041743A" w:rsidP="00231F91">
      <w:pPr>
        <w:pStyle w:val="ListParagraph"/>
        <w:numPr>
          <w:ilvl w:val="0"/>
          <w:numId w:val="47"/>
        </w:numPr>
        <w:rPr>
          <w:b/>
          <w:bCs/>
          <w:lang w:val="en-GB"/>
        </w:rPr>
      </w:pPr>
      <w:r w:rsidRPr="00F50802">
        <w:rPr>
          <w:b/>
          <w:bCs/>
          <w:lang w:val="en-GB"/>
        </w:rPr>
        <w:t>Monitoring</w:t>
      </w:r>
      <w:r w:rsidR="00CC5F90" w:rsidRPr="00F50802">
        <w:rPr>
          <w:b/>
          <w:bCs/>
          <w:lang w:val="en-GB"/>
        </w:rPr>
        <w:t xml:space="preserve"> of financial </w:t>
      </w:r>
      <w:r w:rsidRPr="00F50802">
        <w:rPr>
          <w:b/>
          <w:bCs/>
          <w:lang w:val="en-GB"/>
        </w:rPr>
        <w:t>management</w:t>
      </w:r>
      <w:r w:rsidRPr="00F50802">
        <w:rPr>
          <w:lang w:val="en-GB"/>
        </w:rPr>
        <w:t xml:space="preserve"> (see section 5.6)</w:t>
      </w:r>
    </w:p>
    <w:p w14:paraId="1BF67A66" w14:textId="77777777" w:rsidR="00B65991" w:rsidRPr="00F50802" w:rsidRDefault="00B65991" w:rsidP="00B65991">
      <w:pPr>
        <w:rPr>
          <w:lang w:val="en-GB"/>
        </w:rPr>
      </w:pPr>
      <w:r w:rsidRPr="00F50802">
        <w:rPr>
          <w:lang w:val="en-GB"/>
        </w:rPr>
        <w:t>As discussed in section 5.4, t</w:t>
      </w:r>
      <w:r w:rsidR="001A465E" w:rsidRPr="00F50802">
        <w:rPr>
          <w:lang w:val="en-GB"/>
        </w:rPr>
        <w:t xml:space="preserve">he MEAL includes a </w:t>
      </w:r>
      <w:r w:rsidRPr="00F50802">
        <w:rPr>
          <w:lang w:val="en-GB"/>
        </w:rPr>
        <w:t>MEL Coordinator.</w:t>
      </w:r>
      <w:r w:rsidR="001A465E" w:rsidRPr="00F50802">
        <w:rPr>
          <w:lang w:val="en-GB"/>
        </w:rPr>
        <w:t xml:space="preserve"> The MSPA </w:t>
      </w:r>
      <w:r w:rsidR="005E5831" w:rsidRPr="00F50802">
        <w:rPr>
          <w:lang w:val="en-GB"/>
        </w:rPr>
        <w:t xml:space="preserve">will be overall responsible to anchor the above dimensions of </w:t>
      </w:r>
      <w:r w:rsidR="008243CB" w:rsidRPr="00F50802">
        <w:rPr>
          <w:lang w:val="en-GB"/>
        </w:rPr>
        <w:t>monitoring</w:t>
      </w:r>
      <w:r w:rsidR="001A1F3C" w:rsidRPr="00F50802">
        <w:rPr>
          <w:lang w:val="en-GB"/>
        </w:rPr>
        <w:t>.</w:t>
      </w:r>
    </w:p>
    <w:p w14:paraId="59C2544C" w14:textId="77777777" w:rsidR="002E5C78" w:rsidRPr="00F50802" w:rsidRDefault="00AF1060" w:rsidP="002E5C78">
      <w:pPr>
        <w:rPr>
          <w:lang w:val="en-GB"/>
        </w:rPr>
      </w:pPr>
      <w:r w:rsidRPr="00F50802">
        <w:rPr>
          <w:b/>
          <w:bCs/>
          <w:lang w:val="en-GB"/>
        </w:rPr>
        <w:t xml:space="preserve">Programme and </w:t>
      </w:r>
      <w:r w:rsidR="00305F7D" w:rsidRPr="00F50802">
        <w:rPr>
          <w:b/>
          <w:bCs/>
          <w:lang w:val="en-GB"/>
        </w:rPr>
        <w:t>e</w:t>
      </w:r>
      <w:r w:rsidR="00634FC1" w:rsidRPr="00F50802">
        <w:rPr>
          <w:b/>
          <w:bCs/>
          <w:lang w:val="en-GB"/>
        </w:rPr>
        <w:t>ngagement</w:t>
      </w:r>
      <w:r w:rsidR="00FA0574" w:rsidRPr="00F50802">
        <w:rPr>
          <w:b/>
          <w:bCs/>
          <w:lang w:val="en-GB"/>
        </w:rPr>
        <w:t xml:space="preserve"> </w:t>
      </w:r>
      <w:r w:rsidR="004A62F2" w:rsidRPr="00F50802">
        <w:rPr>
          <w:b/>
          <w:bCs/>
          <w:lang w:val="en-GB"/>
        </w:rPr>
        <w:t>results-based</w:t>
      </w:r>
      <w:r w:rsidR="00FA0574" w:rsidRPr="00F50802">
        <w:rPr>
          <w:b/>
          <w:bCs/>
          <w:lang w:val="en-GB"/>
        </w:rPr>
        <w:t xml:space="preserve"> monitoring</w:t>
      </w:r>
      <w:r w:rsidR="00634FC1" w:rsidRPr="00F50802">
        <w:rPr>
          <w:b/>
          <w:bCs/>
          <w:lang w:val="en-GB"/>
        </w:rPr>
        <w:t xml:space="preserve">. </w:t>
      </w:r>
      <w:r w:rsidR="002E5C78" w:rsidRPr="00F50802">
        <w:rPr>
          <w:lang w:val="en-GB"/>
        </w:rPr>
        <w:t>The programme’s implementing partners will undertake regular monitoring of progress against results as well as developments in key assumptions and risks. This will feed into bi-annual P</w:t>
      </w:r>
      <w:r w:rsidR="00CA582D" w:rsidRPr="00F50802">
        <w:rPr>
          <w:lang w:val="en-GB"/>
        </w:rPr>
        <w:t>SED</w:t>
      </w:r>
      <w:r w:rsidR="002E5C78" w:rsidRPr="00F50802">
        <w:rPr>
          <w:lang w:val="en-GB"/>
        </w:rPr>
        <w:t xml:space="preserve"> narrative and financial reports</w:t>
      </w:r>
      <w:r w:rsidR="00B9201E" w:rsidRPr="00F50802">
        <w:rPr>
          <w:lang w:val="en-GB"/>
        </w:rPr>
        <w:t xml:space="preserve">, and annual </w:t>
      </w:r>
      <w:r w:rsidR="004817B5" w:rsidRPr="00F50802">
        <w:rPr>
          <w:lang w:val="en-GB"/>
        </w:rPr>
        <w:t>Programme Level Reports</w:t>
      </w:r>
      <w:r w:rsidR="002E5C78" w:rsidRPr="00F50802">
        <w:rPr>
          <w:lang w:val="en-GB"/>
        </w:rPr>
        <w:t xml:space="preserve"> that will be prepared by the M</w:t>
      </w:r>
      <w:r w:rsidR="00952D8A" w:rsidRPr="00F50802">
        <w:rPr>
          <w:lang w:val="en-GB"/>
        </w:rPr>
        <w:t xml:space="preserve">EL Coordinator </w:t>
      </w:r>
      <w:r w:rsidR="002E5C78" w:rsidRPr="00F50802">
        <w:rPr>
          <w:lang w:val="en-GB"/>
        </w:rPr>
        <w:t>and reviewed by the M</w:t>
      </w:r>
      <w:r w:rsidR="00952D8A" w:rsidRPr="00F50802">
        <w:rPr>
          <w:lang w:val="en-GB"/>
        </w:rPr>
        <w:t>PSA</w:t>
      </w:r>
      <w:r w:rsidR="002E5C78" w:rsidRPr="00F50802">
        <w:rPr>
          <w:lang w:val="en-GB"/>
        </w:rPr>
        <w:t xml:space="preserve"> prior to submission by the Danish Embassy in Accra to the PSF Secretariat.</w:t>
      </w:r>
    </w:p>
    <w:p w14:paraId="0F28DF20" w14:textId="77777777" w:rsidR="00E74D0D" w:rsidRDefault="00E74D0D">
      <w:pPr>
        <w:spacing w:before="0" w:after="200" w:line="276" w:lineRule="auto"/>
        <w:jc w:val="left"/>
        <w:rPr>
          <w:b/>
          <w:iCs/>
          <w:color w:val="1F497D" w:themeColor="text2"/>
          <w:szCs w:val="18"/>
          <w:lang w:val="en-GB"/>
        </w:rPr>
      </w:pPr>
      <w:r>
        <w:rPr>
          <w:lang w:val="en-GB"/>
        </w:rPr>
        <w:br w:type="page"/>
      </w:r>
    </w:p>
    <w:p w14:paraId="2E04773D" w14:textId="77777777" w:rsidR="00D85E93" w:rsidRPr="00F50802" w:rsidRDefault="00D85E93" w:rsidP="00522758">
      <w:pPr>
        <w:pStyle w:val="Caption"/>
        <w:rPr>
          <w:lang w:val="en-GB"/>
        </w:rPr>
      </w:pPr>
      <w:r w:rsidRPr="00F50802">
        <w:rPr>
          <w:lang w:val="en-GB"/>
        </w:rPr>
        <w:t xml:space="preserve">Table </w:t>
      </w:r>
      <w:r w:rsidRPr="00F50802">
        <w:rPr>
          <w:lang w:val="en-GB"/>
        </w:rPr>
        <w:fldChar w:fldCharType="begin"/>
      </w:r>
      <w:r w:rsidRPr="00F50802">
        <w:rPr>
          <w:lang w:val="en-GB"/>
        </w:rPr>
        <w:instrText xml:space="preserve"> SEQ Table \* ARABIC </w:instrText>
      </w:r>
      <w:r w:rsidRPr="00F50802">
        <w:rPr>
          <w:lang w:val="en-GB"/>
        </w:rPr>
        <w:fldChar w:fldCharType="separate"/>
      </w:r>
      <w:r w:rsidR="0051477B">
        <w:rPr>
          <w:noProof/>
          <w:lang w:val="en-GB"/>
        </w:rPr>
        <w:t>13</w:t>
      </w:r>
      <w:r w:rsidRPr="00F50802">
        <w:rPr>
          <w:lang w:val="en-GB"/>
        </w:rPr>
        <w:fldChar w:fldCharType="end"/>
      </w:r>
      <w:r w:rsidRPr="00F50802">
        <w:rPr>
          <w:lang w:val="en-GB"/>
        </w:rPr>
        <w:t xml:space="preserve"> </w:t>
      </w:r>
      <w:r w:rsidRPr="00F50802">
        <w:rPr>
          <w:rFonts w:ascii="Calibri" w:hAnsi="Calibri" w:cs="Calibri"/>
          <w:lang w:val="en-GB"/>
        </w:rPr>
        <w:t>–</w:t>
      </w:r>
      <w:r w:rsidR="00F66194" w:rsidRPr="00F50802">
        <w:rPr>
          <w:rFonts w:ascii="Calibri" w:hAnsi="Calibri" w:cs="Calibri"/>
          <w:lang w:val="en-GB"/>
        </w:rPr>
        <w:t xml:space="preserve"> PSED and programme level reporting c</w:t>
      </w:r>
      <w:r w:rsidR="00A601B0" w:rsidRPr="00F50802">
        <w:rPr>
          <w:rFonts w:ascii="Calibri" w:hAnsi="Calibri" w:cs="Calibri"/>
          <w:lang w:val="en-GB"/>
        </w:rPr>
        <w:t>ycle</w:t>
      </w:r>
    </w:p>
    <w:tbl>
      <w:tblPr>
        <w:tblStyle w:val="TableGrid"/>
        <w:tblW w:w="0" w:type="auto"/>
        <w:tblLook w:val="04A0" w:firstRow="1" w:lastRow="0" w:firstColumn="1" w:lastColumn="0" w:noHBand="0" w:noVBand="1"/>
      </w:tblPr>
      <w:tblGrid>
        <w:gridCol w:w="1885"/>
        <w:gridCol w:w="7743"/>
      </w:tblGrid>
      <w:tr w:rsidR="00D85E93" w:rsidRPr="00074943" w14:paraId="4CD399A4" w14:textId="77777777" w:rsidTr="00522758">
        <w:tc>
          <w:tcPr>
            <w:tcW w:w="1885" w:type="dxa"/>
          </w:tcPr>
          <w:p w14:paraId="7C5F23DE" w14:textId="77777777" w:rsidR="00D85E93" w:rsidRPr="00F50802" w:rsidRDefault="002819DD" w:rsidP="00522758">
            <w:pPr>
              <w:jc w:val="left"/>
              <w:rPr>
                <w:b/>
                <w:bCs/>
                <w:lang w:val="en-GB"/>
              </w:rPr>
            </w:pPr>
            <w:r w:rsidRPr="00F50802">
              <w:rPr>
                <w:b/>
                <w:bCs/>
                <w:lang w:val="en-GB"/>
              </w:rPr>
              <w:t xml:space="preserve">Engagement </w:t>
            </w:r>
            <w:r w:rsidR="00FE0DC0" w:rsidRPr="00F50802">
              <w:rPr>
                <w:b/>
                <w:bCs/>
                <w:lang w:val="en-GB"/>
              </w:rPr>
              <w:t>narrative progress reports</w:t>
            </w:r>
          </w:p>
        </w:tc>
        <w:tc>
          <w:tcPr>
            <w:tcW w:w="7743" w:type="dxa"/>
          </w:tcPr>
          <w:p w14:paraId="68EFEB24" w14:textId="77777777" w:rsidR="00D85E93" w:rsidRPr="00D005B1" w:rsidRDefault="005A2AB6" w:rsidP="002E5C78">
            <w:pPr>
              <w:rPr>
                <w:b/>
                <w:lang w:val="en-GB"/>
              </w:rPr>
            </w:pPr>
            <w:r w:rsidRPr="00F50802">
              <w:rPr>
                <w:u w:val="single"/>
                <w:lang w:val="en-GB"/>
              </w:rPr>
              <w:t>Reporting cycle:</w:t>
            </w:r>
            <w:r w:rsidRPr="00F50802">
              <w:rPr>
                <w:lang w:val="en-GB"/>
              </w:rPr>
              <w:t xml:space="preserve"> </w:t>
            </w:r>
            <w:r w:rsidRPr="00D005B1">
              <w:rPr>
                <w:b/>
                <w:lang w:val="en-GB"/>
              </w:rPr>
              <w:t xml:space="preserve">1 </w:t>
            </w:r>
            <w:r w:rsidR="008450EA" w:rsidRPr="00D005B1">
              <w:rPr>
                <w:b/>
                <w:lang w:val="en-GB"/>
              </w:rPr>
              <w:t>March</w:t>
            </w:r>
            <w:r w:rsidRPr="00D005B1">
              <w:rPr>
                <w:b/>
                <w:lang w:val="en-GB"/>
              </w:rPr>
              <w:t xml:space="preserve"> / 1 </w:t>
            </w:r>
            <w:r w:rsidR="008450EA" w:rsidRPr="00D005B1">
              <w:rPr>
                <w:b/>
                <w:lang w:val="en-GB"/>
              </w:rPr>
              <w:t>S</w:t>
            </w:r>
            <w:r w:rsidRPr="00D005B1">
              <w:rPr>
                <w:b/>
                <w:lang w:val="en-GB"/>
              </w:rPr>
              <w:t>eptember</w:t>
            </w:r>
            <w:r w:rsidR="003C3D3E" w:rsidRPr="00D005B1">
              <w:rPr>
                <w:b/>
                <w:lang w:val="en-GB"/>
              </w:rPr>
              <w:t xml:space="preserve"> (</w:t>
            </w:r>
            <w:r w:rsidR="00305F7D" w:rsidRPr="00D005B1">
              <w:rPr>
                <w:b/>
                <w:lang w:val="en-GB"/>
              </w:rPr>
              <w:t>bi-annually</w:t>
            </w:r>
            <w:r w:rsidR="00DD1B05" w:rsidRPr="00D005B1">
              <w:rPr>
                <w:b/>
                <w:lang w:val="en-GB"/>
              </w:rPr>
              <w:t>)</w:t>
            </w:r>
          </w:p>
          <w:p w14:paraId="571CA8B5" w14:textId="77777777" w:rsidR="006809A1" w:rsidRPr="00F50802" w:rsidRDefault="006809A1" w:rsidP="002E5C78">
            <w:pPr>
              <w:rPr>
                <w:lang w:val="en-GB"/>
              </w:rPr>
            </w:pPr>
            <w:r w:rsidRPr="00F50802">
              <w:rPr>
                <w:u w:val="single"/>
                <w:lang w:val="en-GB"/>
              </w:rPr>
              <w:t>Format:</w:t>
            </w:r>
            <w:r w:rsidRPr="00F50802">
              <w:rPr>
                <w:lang w:val="en-GB"/>
              </w:rPr>
              <w:t xml:space="preserve"> Engagement partner format</w:t>
            </w:r>
            <w:r w:rsidR="00971BA8" w:rsidRPr="00F50802">
              <w:rPr>
                <w:lang w:val="en-GB"/>
              </w:rPr>
              <w:t xml:space="preserve"> (PSED format preferred)</w:t>
            </w:r>
          </w:p>
          <w:p w14:paraId="0180FF6D" w14:textId="77777777" w:rsidR="00971BA8" w:rsidRPr="00F50802" w:rsidRDefault="00971BA8" w:rsidP="002E5C78">
            <w:pPr>
              <w:rPr>
                <w:lang w:val="en-GB"/>
              </w:rPr>
            </w:pPr>
            <w:r w:rsidRPr="00F50802">
              <w:rPr>
                <w:u w:val="single"/>
                <w:lang w:val="en-GB"/>
              </w:rPr>
              <w:t>Responsible:</w:t>
            </w:r>
            <w:r w:rsidRPr="00F50802">
              <w:rPr>
                <w:lang w:val="en-GB"/>
              </w:rPr>
              <w:t xml:space="preserve"> Engagement partner as specified in PSED</w:t>
            </w:r>
          </w:p>
        </w:tc>
      </w:tr>
      <w:tr w:rsidR="00D85E93" w:rsidRPr="00074943" w14:paraId="1DF1DAA3" w14:textId="77777777" w:rsidTr="00522758">
        <w:tc>
          <w:tcPr>
            <w:tcW w:w="1885" w:type="dxa"/>
          </w:tcPr>
          <w:p w14:paraId="6CBA0663" w14:textId="77777777" w:rsidR="00D85E93" w:rsidRPr="00F50802" w:rsidRDefault="003906EA" w:rsidP="00522758">
            <w:pPr>
              <w:jc w:val="left"/>
              <w:rPr>
                <w:b/>
                <w:bCs/>
                <w:lang w:val="en-GB"/>
              </w:rPr>
            </w:pPr>
            <w:r w:rsidRPr="00F50802">
              <w:rPr>
                <w:b/>
                <w:bCs/>
                <w:lang w:val="en-GB"/>
              </w:rPr>
              <w:t>PSED Level Bi-Annual Reports</w:t>
            </w:r>
          </w:p>
        </w:tc>
        <w:tc>
          <w:tcPr>
            <w:tcW w:w="7743" w:type="dxa"/>
          </w:tcPr>
          <w:p w14:paraId="3793F927" w14:textId="77777777" w:rsidR="00D85E93" w:rsidRPr="00D005B1" w:rsidRDefault="003906EA" w:rsidP="002E5C78">
            <w:pPr>
              <w:rPr>
                <w:b/>
                <w:lang w:val="en-GB"/>
              </w:rPr>
            </w:pPr>
            <w:r w:rsidRPr="00F50802">
              <w:rPr>
                <w:u w:val="single"/>
                <w:lang w:val="en-GB"/>
              </w:rPr>
              <w:t>Reporting</w:t>
            </w:r>
            <w:r w:rsidRPr="00F50802">
              <w:rPr>
                <w:b/>
                <w:bCs/>
                <w:u w:val="single"/>
                <w:lang w:val="en-GB"/>
              </w:rPr>
              <w:t xml:space="preserve"> </w:t>
            </w:r>
            <w:r w:rsidR="008450EA" w:rsidRPr="00F50802">
              <w:rPr>
                <w:u w:val="single"/>
                <w:lang w:val="en-GB"/>
              </w:rPr>
              <w:t>cycle:</w:t>
            </w:r>
            <w:r w:rsidR="008450EA" w:rsidRPr="00F50802">
              <w:rPr>
                <w:lang w:val="en-GB"/>
              </w:rPr>
              <w:t xml:space="preserve"> </w:t>
            </w:r>
            <w:r w:rsidR="008450EA" w:rsidRPr="00D005B1">
              <w:rPr>
                <w:b/>
                <w:lang w:val="en-GB"/>
              </w:rPr>
              <w:t>1 April / 1 October</w:t>
            </w:r>
          </w:p>
          <w:p w14:paraId="42CA2A4E" w14:textId="33B5266D" w:rsidR="000E0E86" w:rsidRPr="00F50802" w:rsidRDefault="000E0E86" w:rsidP="002E5C78">
            <w:pPr>
              <w:rPr>
                <w:lang w:val="en-GB"/>
              </w:rPr>
            </w:pPr>
            <w:r w:rsidRPr="00F50802">
              <w:rPr>
                <w:u w:val="single"/>
                <w:lang w:val="en-GB"/>
              </w:rPr>
              <w:t>Format</w:t>
            </w:r>
            <w:r w:rsidR="0025138D" w:rsidRPr="00F50802">
              <w:rPr>
                <w:u w:val="single"/>
                <w:lang w:val="en-GB"/>
              </w:rPr>
              <w:t>:</w:t>
            </w:r>
            <w:r w:rsidR="0025138D" w:rsidRPr="00F50802">
              <w:rPr>
                <w:lang w:val="en-GB"/>
              </w:rPr>
              <w:t xml:space="preserve"> PSED format as per Aid Management Guidelines</w:t>
            </w:r>
          </w:p>
          <w:p w14:paraId="60C5C3B5" w14:textId="77777777" w:rsidR="008D094C" w:rsidRPr="00F50802" w:rsidRDefault="008D094C" w:rsidP="002E5C78">
            <w:pPr>
              <w:rPr>
                <w:u w:val="single"/>
                <w:lang w:val="en-GB"/>
              </w:rPr>
            </w:pPr>
            <w:r w:rsidRPr="00F50802">
              <w:rPr>
                <w:u w:val="single"/>
                <w:lang w:val="en-GB"/>
              </w:rPr>
              <w:t>Responsible:</w:t>
            </w:r>
            <w:r w:rsidRPr="00F50802">
              <w:rPr>
                <w:lang w:val="en-GB"/>
              </w:rPr>
              <w:t xml:space="preserve"> </w:t>
            </w:r>
            <w:r w:rsidR="00831A8C" w:rsidRPr="00F50802">
              <w:rPr>
                <w:lang w:val="en-GB"/>
              </w:rPr>
              <w:t xml:space="preserve">MEL Coordinator </w:t>
            </w:r>
            <w:r w:rsidR="00AD1560" w:rsidRPr="00F50802">
              <w:rPr>
                <w:lang w:val="en-GB"/>
              </w:rPr>
              <w:t xml:space="preserve">(supervision by </w:t>
            </w:r>
            <w:r w:rsidR="00831A8C" w:rsidRPr="00F50802">
              <w:rPr>
                <w:lang w:val="en-GB"/>
              </w:rPr>
              <w:t>MSPA</w:t>
            </w:r>
            <w:r w:rsidR="00AD1560" w:rsidRPr="00F50802">
              <w:rPr>
                <w:lang w:val="en-GB"/>
              </w:rPr>
              <w:t>)</w:t>
            </w:r>
          </w:p>
        </w:tc>
      </w:tr>
      <w:tr w:rsidR="00D85E93" w:rsidRPr="00074943" w14:paraId="7040B72F" w14:textId="77777777" w:rsidTr="00522758">
        <w:tc>
          <w:tcPr>
            <w:tcW w:w="1885" w:type="dxa"/>
          </w:tcPr>
          <w:p w14:paraId="625D578F" w14:textId="77777777" w:rsidR="00D85E93" w:rsidRPr="00F50802" w:rsidRDefault="00DD6464" w:rsidP="00522758">
            <w:pPr>
              <w:jc w:val="left"/>
              <w:rPr>
                <w:b/>
                <w:bCs/>
                <w:lang w:val="en-GB"/>
              </w:rPr>
            </w:pPr>
            <w:r w:rsidRPr="00F50802">
              <w:rPr>
                <w:b/>
                <w:bCs/>
                <w:lang w:val="en-GB"/>
              </w:rPr>
              <w:t>DMSP</w:t>
            </w:r>
            <w:r w:rsidR="00555F96" w:rsidRPr="00F50802">
              <w:rPr>
                <w:b/>
                <w:bCs/>
                <w:lang w:val="en-GB"/>
              </w:rPr>
              <w:t xml:space="preserve"> </w:t>
            </w:r>
            <w:r w:rsidRPr="00F50802">
              <w:rPr>
                <w:b/>
                <w:bCs/>
                <w:lang w:val="en-GB"/>
              </w:rPr>
              <w:t>3 Programme Level Reports</w:t>
            </w:r>
          </w:p>
        </w:tc>
        <w:tc>
          <w:tcPr>
            <w:tcW w:w="7743" w:type="dxa"/>
          </w:tcPr>
          <w:p w14:paraId="31F4F991" w14:textId="77777777" w:rsidR="00555F96" w:rsidRPr="00F50802" w:rsidRDefault="00555F96" w:rsidP="00555F96">
            <w:pPr>
              <w:rPr>
                <w:lang w:val="en-GB"/>
              </w:rPr>
            </w:pPr>
            <w:r w:rsidRPr="00F50802">
              <w:rPr>
                <w:u w:val="single"/>
                <w:lang w:val="en-GB"/>
              </w:rPr>
              <w:t>Reporting</w:t>
            </w:r>
            <w:r w:rsidRPr="00F50802">
              <w:rPr>
                <w:b/>
                <w:bCs/>
                <w:u w:val="single"/>
                <w:lang w:val="en-GB"/>
              </w:rPr>
              <w:t xml:space="preserve"> </w:t>
            </w:r>
            <w:r w:rsidRPr="00F50802">
              <w:rPr>
                <w:u w:val="single"/>
                <w:lang w:val="en-GB"/>
              </w:rPr>
              <w:t>cycle:</w:t>
            </w:r>
            <w:r w:rsidRPr="00F50802">
              <w:rPr>
                <w:lang w:val="en-GB"/>
              </w:rPr>
              <w:t xml:space="preserve"> </w:t>
            </w:r>
            <w:r w:rsidRPr="00D005B1">
              <w:rPr>
                <w:b/>
                <w:lang w:val="en-GB"/>
              </w:rPr>
              <w:t>1 April (annual</w:t>
            </w:r>
            <w:r w:rsidR="00DD1B05" w:rsidRPr="00D005B1">
              <w:rPr>
                <w:b/>
                <w:lang w:val="en-GB"/>
              </w:rPr>
              <w:t>ly</w:t>
            </w:r>
            <w:r w:rsidRPr="00D005B1">
              <w:rPr>
                <w:b/>
                <w:lang w:val="en-GB"/>
              </w:rPr>
              <w:t>)</w:t>
            </w:r>
          </w:p>
          <w:p w14:paraId="1E1709BE" w14:textId="478FF93E" w:rsidR="00555F96" w:rsidRPr="00F50802" w:rsidRDefault="00555F96" w:rsidP="00555F96">
            <w:pPr>
              <w:rPr>
                <w:lang w:val="en-GB"/>
              </w:rPr>
            </w:pPr>
            <w:r w:rsidRPr="00F50802">
              <w:rPr>
                <w:u w:val="single"/>
                <w:lang w:val="en-GB"/>
              </w:rPr>
              <w:t>Format:</w:t>
            </w:r>
            <w:r w:rsidRPr="00F50802">
              <w:rPr>
                <w:lang w:val="en-GB"/>
              </w:rPr>
              <w:t xml:space="preserve"> PSED format as per Aid Management Guidelines</w:t>
            </w:r>
          </w:p>
          <w:p w14:paraId="74DD7E3C" w14:textId="77777777" w:rsidR="00D85E93" w:rsidRPr="00F50802" w:rsidRDefault="00555F96" w:rsidP="00555F96">
            <w:pPr>
              <w:rPr>
                <w:lang w:val="en-GB"/>
              </w:rPr>
            </w:pPr>
            <w:r w:rsidRPr="00F50802">
              <w:rPr>
                <w:u w:val="single"/>
                <w:lang w:val="en-GB"/>
              </w:rPr>
              <w:t>Responsible:</w:t>
            </w:r>
            <w:r w:rsidRPr="00F50802">
              <w:rPr>
                <w:lang w:val="en-GB"/>
              </w:rPr>
              <w:t xml:space="preserve"> MSPA (input from MEL Coordinator)</w:t>
            </w:r>
          </w:p>
        </w:tc>
      </w:tr>
    </w:tbl>
    <w:p w14:paraId="7DC07BC8" w14:textId="79598A99" w:rsidR="00D85E93" w:rsidRPr="00D005B1" w:rsidRDefault="00115E11" w:rsidP="002E5C78">
      <w:pPr>
        <w:rPr>
          <w:i/>
          <w:lang w:val="en-GB"/>
        </w:rPr>
      </w:pPr>
      <w:r>
        <w:rPr>
          <w:i/>
          <w:lang w:val="en-GB"/>
        </w:rPr>
        <w:t>The above reporting goes for all PSE’s, but additional reporting might adhere to PSE 4 as per DC</w:t>
      </w:r>
      <w:r w:rsidR="001162D6">
        <w:rPr>
          <w:i/>
          <w:lang w:val="en-GB"/>
        </w:rPr>
        <w:t>D</w:t>
      </w:r>
      <w:r>
        <w:rPr>
          <w:i/>
          <w:lang w:val="en-GB"/>
        </w:rPr>
        <w:t xml:space="preserve"> Guidelines.</w:t>
      </w:r>
    </w:p>
    <w:p w14:paraId="5C59B5A5" w14:textId="77777777" w:rsidR="00A15EDA" w:rsidRPr="00F50802" w:rsidRDefault="00A15EDA" w:rsidP="00A15EDA">
      <w:pPr>
        <w:rPr>
          <w:lang w:val="en-GB"/>
        </w:rPr>
      </w:pPr>
      <w:r w:rsidRPr="00F50802">
        <w:rPr>
          <w:b/>
          <w:bCs/>
          <w:lang w:val="en-GB"/>
        </w:rPr>
        <w:t>A Mid Term Review (MTR)</w:t>
      </w:r>
      <w:r w:rsidRPr="00F50802">
        <w:rPr>
          <w:lang w:val="en-GB"/>
        </w:rPr>
        <w:t xml:space="preserve"> of the programme </w:t>
      </w:r>
      <w:proofErr w:type="gramStart"/>
      <w:r w:rsidRPr="00F50802">
        <w:rPr>
          <w:lang w:val="en-GB"/>
        </w:rPr>
        <w:t>will be undertaken</w:t>
      </w:r>
      <w:proofErr w:type="gramEnd"/>
      <w:r w:rsidRPr="00F50802">
        <w:rPr>
          <w:lang w:val="en-GB"/>
        </w:rPr>
        <w:t xml:space="preserve"> at a point in </w:t>
      </w:r>
      <w:r w:rsidR="009F32B0" w:rsidRPr="00F50802">
        <w:rPr>
          <w:lang w:val="en-GB"/>
        </w:rPr>
        <w:t xml:space="preserve">the </w:t>
      </w:r>
      <w:r w:rsidR="00855058" w:rsidRPr="00F50802">
        <w:rPr>
          <w:lang w:val="en-GB"/>
        </w:rPr>
        <w:t xml:space="preserve">second quarter of </w:t>
      </w:r>
      <w:r w:rsidR="00F127EA" w:rsidRPr="00F50802">
        <w:rPr>
          <w:lang w:val="en-GB"/>
        </w:rPr>
        <w:t xml:space="preserve">2024 (to be concluded by </w:t>
      </w:r>
      <w:r w:rsidR="004F400E" w:rsidRPr="00F50802">
        <w:rPr>
          <w:lang w:val="en-GB"/>
        </w:rPr>
        <w:t>July 2024)</w:t>
      </w:r>
      <w:r w:rsidR="009A3D2D" w:rsidRPr="00F50802">
        <w:rPr>
          <w:lang w:val="en-GB"/>
        </w:rPr>
        <w:t xml:space="preserve">. </w:t>
      </w:r>
      <w:r w:rsidRPr="00F50802">
        <w:rPr>
          <w:lang w:val="en-GB"/>
        </w:rPr>
        <w:t xml:space="preserve">The MTR will also provide an opportunity to </w:t>
      </w:r>
      <w:r w:rsidR="004F400E" w:rsidRPr="00F50802">
        <w:rPr>
          <w:lang w:val="en-GB"/>
        </w:rPr>
        <w:t xml:space="preserve">take account of </w:t>
      </w:r>
      <w:r w:rsidR="007C79C6" w:rsidRPr="00F50802">
        <w:rPr>
          <w:lang w:val="en-GB"/>
        </w:rPr>
        <w:t>indication</w:t>
      </w:r>
      <w:r w:rsidR="00C2164E" w:rsidRPr="00F50802">
        <w:rPr>
          <w:lang w:val="en-GB"/>
        </w:rPr>
        <w:t xml:space="preserve">s </w:t>
      </w:r>
      <w:r w:rsidR="007C79C6" w:rsidRPr="00F50802">
        <w:rPr>
          <w:lang w:val="en-GB"/>
        </w:rPr>
        <w:t>o</w:t>
      </w:r>
      <w:r w:rsidR="00C2164E" w:rsidRPr="00F50802">
        <w:rPr>
          <w:lang w:val="en-GB"/>
        </w:rPr>
        <w:t>n</w:t>
      </w:r>
      <w:r w:rsidR="007C79C6" w:rsidRPr="00F50802">
        <w:rPr>
          <w:lang w:val="en-GB"/>
        </w:rPr>
        <w:t xml:space="preserve"> the next Defence Agreement (</w:t>
      </w:r>
      <w:proofErr w:type="spellStart"/>
      <w:r w:rsidR="007C79C6" w:rsidRPr="00F50802">
        <w:rPr>
          <w:i/>
          <w:iCs/>
          <w:lang w:val="en-GB"/>
        </w:rPr>
        <w:t>Forsvarsforli</w:t>
      </w:r>
      <w:r w:rsidR="00570CA6" w:rsidRPr="00F50802">
        <w:rPr>
          <w:lang w:val="en-GB"/>
        </w:rPr>
        <w:t>g</w:t>
      </w:r>
      <w:proofErr w:type="spellEnd"/>
      <w:r w:rsidR="00570CA6" w:rsidRPr="00F50802">
        <w:rPr>
          <w:lang w:val="en-GB"/>
        </w:rPr>
        <w:t xml:space="preserve">) and its implications for PSE 4 </w:t>
      </w:r>
      <w:r w:rsidR="0086541D" w:rsidRPr="00F50802">
        <w:rPr>
          <w:lang w:val="en-GB"/>
        </w:rPr>
        <w:t xml:space="preserve">– </w:t>
      </w:r>
      <w:r w:rsidR="00570CA6" w:rsidRPr="00F50802">
        <w:rPr>
          <w:lang w:val="en-GB"/>
        </w:rPr>
        <w:t>DCD</w:t>
      </w:r>
      <w:r w:rsidR="0086541D" w:rsidRPr="00F50802">
        <w:rPr>
          <w:lang w:val="en-GB"/>
        </w:rPr>
        <w:t xml:space="preserve"> in 202</w:t>
      </w:r>
      <w:r w:rsidR="00817F46" w:rsidRPr="00F50802">
        <w:rPr>
          <w:lang w:val="en-GB"/>
        </w:rPr>
        <w:t>4</w:t>
      </w:r>
      <w:r w:rsidR="0086541D" w:rsidRPr="00F50802">
        <w:rPr>
          <w:lang w:val="en-GB"/>
        </w:rPr>
        <w:t xml:space="preserve"> and 2026. The MTR is an opportunity to </w:t>
      </w:r>
      <w:proofErr w:type="gramStart"/>
      <w:r w:rsidRPr="00F50802">
        <w:rPr>
          <w:lang w:val="en-GB"/>
        </w:rPr>
        <w:t>make adjustments to</w:t>
      </w:r>
      <w:proofErr w:type="gramEnd"/>
      <w:r w:rsidRPr="00F50802">
        <w:rPr>
          <w:lang w:val="en-GB"/>
        </w:rPr>
        <w:t xml:space="preserve"> </w:t>
      </w:r>
      <w:r w:rsidR="00B25A7B" w:rsidRPr="00F50802">
        <w:rPr>
          <w:lang w:val="en-GB"/>
        </w:rPr>
        <w:t xml:space="preserve">all the engagements </w:t>
      </w:r>
      <w:r w:rsidRPr="00F50802">
        <w:rPr>
          <w:lang w:val="en-GB"/>
        </w:rPr>
        <w:t xml:space="preserve">as part of </w:t>
      </w:r>
      <w:r w:rsidR="006D29A3" w:rsidRPr="00F50802">
        <w:rPr>
          <w:lang w:val="en-GB"/>
        </w:rPr>
        <w:t xml:space="preserve">an </w:t>
      </w:r>
      <w:r w:rsidRPr="00F50802">
        <w:rPr>
          <w:lang w:val="en-GB"/>
        </w:rPr>
        <w:t>adaptive programming approach</w:t>
      </w:r>
      <w:r w:rsidR="00C2164E" w:rsidRPr="00F50802">
        <w:rPr>
          <w:lang w:val="en-GB"/>
        </w:rPr>
        <w:t>,</w:t>
      </w:r>
      <w:r w:rsidR="00B25A7B" w:rsidRPr="00F50802">
        <w:rPr>
          <w:lang w:val="en-GB"/>
        </w:rPr>
        <w:t xml:space="preserve"> given that the</w:t>
      </w:r>
      <w:r w:rsidR="004A7944" w:rsidRPr="00F50802">
        <w:rPr>
          <w:lang w:val="en-GB"/>
        </w:rPr>
        <w:t xml:space="preserve"> engagements are heavily dependent upon local authorities</w:t>
      </w:r>
      <w:r w:rsidR="006531E6" w:rsidRPr="00F50802">
        <w:rPr>
          <w:lang w:val="en-GB"/>
        </w:rPr>
        <w:t>’</w:t>
      </w:r>
      <w:r w:rsidR="004A7944" w:rsidRPr="00F50802">
        <w:rPr>
          <w:lang w:val="en-GB"/>
        </w:rPr>
        <w:t xml:space="preserve"> buy-in</w:t>
      </w:r>
      <w:r w:rsidR="00C2164E" w:rsidRPr="00F50802">
        <w:rPr>
          <w:lang w:val="en-GB"/>
        </w:rPr>
        <w:t>,</w:t>
      </w:r>
      <w:r w:rsidR="004A7944" w:rsidRPr="00F50802">
        <w:rPr>
          <w:lang w:val="en-GB"/>
        </w:rPr>
        <w:t xml:space="preserve"> and there are risks attached to this</w:t>
      </w:r>
      <w:r w:rsidRPr="00F50802">
        <w:rPr>
          <w:lang w:val="en-GB"/>
        </w:rPr>
        <w:t>. Where this is appropriate, changes will be in line with the programme outcomes</w:t>
      </w:r>
      <w:r w:rsidR="00B25A7B" w:rsidRPr="00F50802">
        <w:rPr>
          <w:lang w:val="en-GB"/>
        </w:rPr>
        <w:t xml:space="preserve"> and outputs </w:t>
      </w:r>
      <w:r w:rsidRPr="00F50802">
        <w:rPr>
          <w:lang w:val="en-GB"/>
        </w:rPr>
        <w:t xml:space="preserve">as described in this document and which are flexible. Funds for contracting external assistance for the MTR have been included in the programme budget and </w:t>
      </w:r>
      <w:proofErr w:type="gramStart"/>
      <w:r w:rsidRPr="00F50802">
        <w:rPr>
          <w:lang w:val="en-GB"/>
        </w:rPr>
        <w:t>will be managed</w:t>
      </w:r>
      <w:proofErr w:type="gramEnd"/>
      <w:r w:rsidRPr="00F50802">
        <w:rPr>
          <w:lang w:val="en-GB"/>
        </w:rPr>
        <w:t xml:space="preserve"> by </w:t>
      </w:r>
      <w:r w:rsidR="004A7944" w:rsidRPr="00F50802">
        <w:rPr>
          <w:lang w:val="en-GB"/>
        </w:rPr>
        <w:t>the Danish Embassy in Accra</w:t>
      </w:r>
      <w:r w:rsidRPr="00F50802">
        <w:rPr>
          <w:lang w:val="en-GB"/>
        </w:rPr>
        <w:t>.</w:t>
      </w:r>
    </w:p>
    <w:p w14:paraId="789A5CDF" w14:textId="77777777" w:rsidR="00093566" w:rsidRPr="00D005B1" w:rsidRDefault="00F32C75" w:rsidP="00A15EDA">
      <w:pPr>
        <w:rPr>
          <w:lang w:val="en-GB"/>
        </w:rPr>
      </w:pPr>
      <w:r w:rsidRPr="00F50802">
        <w:rPr>
          <w:b/>
          <w:bCs/>
          <w:lang w:val="en-GB"/>
        </w:rPr>
        <w:t xml:space="preserve">Strategic monitoring of </w:t>
      </w:r>
      <w:r w:rsidRPr="00D005B1">
        <w:rPr>
          <w:b/>
          <w:bCs/>
          <w:lang w:val="en-GB"/>
        </w:rPr>
        <w:t>regional trends</w:t>
      </w:r>
      <w:r w:rsidR="00312436" w:rsidRPr="00D005B1">
        <w:rPr>
          <w:lang w:val="en-GB"/>
        </w:rPr>
        <w:t xml:space="preserve"> </w:t>
      </w:r>
      <w:proofErr w:type="gramStart"/>
      <w:r w:rsidR="00312436" w:rsidRPr="00D005B1">
        <w:rPr>
          <w:lang w:val="en-GB"/>
        </w:rPr>
        <w:t>has been incorporated</w:t>
      </w:r>
      <w:proofErr w:type="gramEnd"/>
      <w:r w:rsidR="00312436" w:rsidRPr="00D005B1">
        <w:rPr>
          <w:lang w:val="en-GB"/>
        </w:rPr>
        <w:t xml:space="preserve"> in PSE 1 and leverages UNODC’s central role and organisational advantage (see section 4.4).</w:t>
      </w:r>
    </w:p>
    <w:p w14:paraId="54E9C05C" w14:textId="14147D76" w:rsidR="00093566" w:rsidRPr="00D005B1" w:rsidRDefault="00312436" w:rsidP="00A15EDA">
      <w:pPr>
        <w:rPr>
          <w:lang w:val="en-GB"/>
        </w:rPr>
      </w:pPr>
      <w:proofErr w:type="gramStart"/>
      <w:r w:rsidRPr="00D005B1">
        <w:rPr>
          <w:b/>
          <w:bCs/>
          <w:lang w:val="en-GB"/>
        </w:rPr>
        <w:t xml:space="preserve">Policy agenda driven </w:t>
      </w:r>
      <w:r w:rsidR="00B0515C" w:rsidRPr="00D005B1">
        <w:rPr>
          <w:b/>
          <w:bCs/>
          <w:lang w:val="en-GB"/>
        </w:rPr>
        <w:t>thematic</w:t>
      </w:r>
      <w:r w:rsidRPr="00D005B1">
        <w:rPr>
          <w:b/>
          <w:bCs/>
          <w:lang w:val="en-GB"/>
        </w:rPr>
        <w:t xml:space="preserve"> reports</w:t>
      </w:r>
      <w:r w:rsidRPr="00D005B1">
        <w:rPr>
          <w:lang w:val="en-GB"/>
        </w:rPr>
        <w:t xml:space="preserve"> </w:t>
      </w:r>
      <w:r w:rsidR="00093566" w:rsidRPr="00D005B1">
        <w:rPr>
          <w:lang w:val="en-GB"/>
        </w:rPr>
        <w:t xml:space="preserve">as exemplified in the study by UNODC </w:t>
      </w:r>
      <w:r w:rsidR="00B0515C" w:rsidRPr="00D005B1">
        <w:rPr>
          <w:lang w:val="en-GB"/>
        </w:rPr>
        <w:t>‘</w:t>
      </w:r>
      <w:r w:rsidR="00093566" w:rsidRPr="00D005B1">
        <w:rPr>
          <w:lang w:val="en-GB"/>
        </w:rPr>
        <w:t>Pirates of the Niger Delta</w:t>
      </w:r>
      <w:r w:rsidR="00B0515C" w:rsidRPr="00D005B1">
        <w:rPr>
          <w:lang w:val="en-GB"/>
        </w:rPr>
        <w:t>’</w:t>
      </w:r>
      <w:r w:rsidR="00093566" w:rsidRPr="00D005B1">
        <w:rPr>
          <w:lang w:val="en-GB"/>
        </w:rPr>
        <w:t xml:space="preserve"> funded by Denmark and co-publish with </w:t>
      </w:r>
      <w:r w:rsidR="00B0515C" w:rsidRPr="00D005B1">
        <w:rPr>
          <w:lang w:val="en-GB"/>
        </w:rPr>
        <w:t xml:space="preserve">the </w:t>
      </w:r>
      <w:r w:rsidR="00093566" w:rsidRPr="00D005B1">
        <w:rPr>
          <w:lang w:val="en-GB"/>
        </w:rPr>
        <w:t>MFA.</w:t>
      </w:r>
      <w:proofErr w:type="gramEnd"/>
      <w:r w:rsidR="00093566" w:rsidRPr="00D005B1">
        <w:rPr>
          <w:lang w:val="en-GB"/>
        </w:rPr>
        <w:t xml:space="preserve"> Similar reports</w:t>
      </w:r>
      <w:r w:rsidR="00B0515C" w:rsidRPr="00D005B1">
        <w:rPr>
          <w:lang w:val="en-GB"/>
        </w:rPr>
        <w:t xml:space="preserve"> could</w:t>
      </w:r>
      <w:r w:rsidR="00093566" w:rsidRPr="00D005B1">
        <w:rPr>
          <w:lang w:val="en-GB"/>
        </w:rPr>
        <w:t xml:space="preserve"> cover, for example, </w:t>
      </w:r>
      <w:r w:rsidR="00D101CE" w:rsidRPr="00D005B1">
        <w:rPr>
          <w:lang w:val="en-GB"/>
        </w:rPr>
        <w:t xml:space="preserve">political economy aspects of piracy, </w:t>
      </w:r>
      <w:r w:rsidR="00093566" w:rsidRPr="00D005B1">
        <w:rPr>
          <w:lang w:val="en-GB"/>
        </w:rPr>
        <w:t>Women</w:t>
      </w:r>
      <w:r w:rsidR="00A21545" w:rsidRPr="00D005B1">
        <w:rPr>
          <w:lang w:val="en-GB"/>
        </w:rPr>
        <w:t>,</w:t>
      </w:r>
      <w:r w:rsidR="00093566" w:rsidRPr="00D005B1">
        <w:rPr>
          <w:lang w:val="en-GB"/>
        </w:rPr>
        <w:t xml:space="preserve"> </w:t>
      </w:r>
      <w:r w:rsidR="00A21545" w:rsidRPr="00D005B1">
        <w:rPr>
          <w:lang w:val="en-GB"/>
        </w:rPr>
        <w:t xml:space="preserve">Peace </w:t>
      </w:r>
      <w:r w:rsidR="00093566" w:rsidRPr="00D005B1">
        <w:rPr>
          <w:lang w:val="en-GB"/>
        </w:rPr>
        <w:t>and Security in the Maritime Domain</w:t>
      </w:r>
      <w:r w:rsidR="00D101CE" w:rsidRPr="00D005B1">
        <w:rPr>
          <w:lang w:val="en-GB"/>
        </w:rPr>
        <w:t xml:space="preserve"> or other topical issues</w:t>
      </w:r>
    </w:p>
    <w:p w14:paraId="26857240" w14:textId="77777777" w:rsidR="00A15EDA" w:rsidRPr="00D005B1" w:rsidRDefault="00A15EDA" w:rsidP="00A15EDA">
      <w:pPr>
        <w:pStyle w:val="Heading2"/>
        <w:rPr>
          <w:lang w:val="en-GB"/>
        </w:rPr>
      </w:pPr>
      <w:bookmarkStart w:id="158" w:name="_Toc391033279"/>
      <w:bookmarkStart w:id="159" w:name="_Toc81831511"/>
      <w:bookmarkStart w:id="160" w:name="_Toc82349805"/>
      <w:bookmarkStart w:id="161" w:name="_Toc82511492"/>
      <w:bookmarkStart w:id="162" w:name="_Toc89081156"/>
      <w:r w:rsidRPr="00D005B1">
        <w:rPr>
          <w:lang w:val="en-GB"/>
        </w:rPr>
        <w:t>Financial management</w:t>
      </w:r>
      <w:bookmarkEnd w:id="158"/>
      <w:bookmarkEnd w:id="159"/>
      <w:bookmarkEnd w:id="160"/>
      <w:bookmarkEnd w:id="161"/>
      <w:bookmarkEnd w:id="162"/>
    </w:p>
    <w:p w14:paraId="687CB925" w14:textId="77777777" w:rsidR="00A15EDA" w:rsidRPr="00F50802" w:rsidRDefault="00A15EDA" w:rsidP="00A15EDA">
      <w:pPr>
        <w:rPr>
          <w:szCs w:val="24"/>
          <w:lang w:val="en-GB"/>
        </w:rPr>
      </w:pPr>
      <w:r w:rsidRPr="00D005B1">
        <w:rPr>
          <w:szCs w:val="24"/>
          <w:lang w:val="en-GB"/>
        </w:rPr>
        <w:t>The financial manageme</w:t>
      </w:r>
      <w:r w:rsidRPr="00F50802">
        <w:rPr>
          <w:szCs w:val="24"/>
          <w:lang w:val="en-GB"/>
        </w:rPr>
        <w:t xml:space="preserve">nt of </w:t>
      </w:r>
      <w:r w:rsidR="0047774C" w:rsidRPr="00F50802">
        <w:rPr>
          <w:szCs w:val="24"/>
          <w:lang w:val="en-GB"/>
        </w:rPr>
        <w:t xml:space="preserve">MFA funding shall be in accordance with </w:t>
      </w:r>
      <w:hyperlink r:id="rId51" w:history="1">
        <w:r w:rsidR="006531E6" w:rsidRPr="00F50802">
          <w:rPr>
            <w:rStyle w:val="Hyperlink"/>
            <w:szCs w:val="24"/>
            <w:lang w:val="en-GB"/>
          </w:rPr>
          <w:t xml:space="preserve">Denmark’s Financial Management Guidelines </w:t>
        </w:r>
      </w:hyperlink>
      <w:r w:rsidR="00485492" w:rsidRPr="00F50802">
        <w:rPr>
          <w:szCs w:val="24"/>
          <w:lang w:val="en-GB"/>
        </w:rPr>
        <w:t xml:space="preserve">for </w:t>
      </w:r>
      <w:r w:rsidR="008C4DF1" w:rsidRPr="00F50802">
        <w:rPr>
          <w:szCs w:val="24"/>
          <w:lang w:val="en-GB"/>
        </w:rPr>
        <w:t>Development Cooperation (October 2019). Financial Mana</w:t>
      </w:r>
      <w:r w:rsidR="00A71E77" w:rsidRPr="00F50802">
        <w:rPr>
          <w:szCs w:val="24"/>
          <w:lang w:val="en-GB"/>
        </w:rPr>
        <w:t xml:space="preserve">gement of MOD/DCD funding shall be </w:t>
      </w:r>
      <w:r w:rsidR="00BF2EFF" w:rsidRPr="00F50802">
        <w:rPr>
          <w:szCs w:val="24"/>
          <w:lang w:val="en-GB"/>
        </w:rPr>
        <w:t>following</w:t>
      </w:r>
      <w:r w:rsidR="00A71E77" w:rsidRPr="00F50802">
        <w:rPr>
          <w:szCs w:val="24"/>
          <w:lang w:val="en-GB"/>
        </w:rPr>
        <w:t xml:space="preserve"> the </w:t>
      </w:r>
      <w:r w:rsidR="009C6B45" w:rsidRPr="00F50802">
        <w:rPr>
          <w:szCs w:val="24"/>
          <w:lang w:val="en-GB"/>
        </w:rPr>
        <w:t>applicab</w:t>
      </w:r>
      <w:r w:rsidR="00AF7F73" w:rsidRPr="00F50802">
        <w:rPr>
          <w:szCs w:val="24"/>
          <w:lang w:val="en-GB"/>
        </w:rPr>
        <w:t xml:space="preserve">le </w:t>
      </w:r>
      <w:r w:rsidR="009C6B45" w:rsidRPr="00F50802">
        <w:rPr>
          <w:szCs w:val="24"/>
          <w:lang w:val="en-GB"/>
        </w:rPr>
        <w:t>financing and accounting procedures</w:t>
      </w:r>
      <w:r w:rsidR="00AF7F73" w:rsidRPr="00F50802">
        <w:rPr>
          <w:szCs w:val="24"/>
          <w:lang w:val="en-GB"/>
        </w:rPr>
        <w:t xml:space="preserve"> governing finance</w:t>
      </w:r>
      <w:r w:rsidR="003604DE" w:rsidRPr="00F50802">
        <w:rPr>
          <w:szCs w:val="24"/>
          <w:lang w:val="en-GB"/>
        </w:rPr>
        <w:t>s in these two institutions.</w:t>
      </w:r>
    </w:p>
    <w:p w14:paraId="13D7AD9D" w14:textId="77777777" w:rsidR="00A15EDA" w:rsidRPr="00F50802" w:rsidRDefault="00A15EDA" w:rsidP="00A15EDA">
      <w:pPr>
        <w:rPr>
          <w:szCs w:val="24"/>
          <w:lang w:val="en-GB"/>
        </w:rPr>
      </w:pPr>
      <w:r w:rsidRPr="00F50802">
        <w:rPr>
          <w:szCs w:val="24"/>
          <w:lang w:val="en-GB"/>
        </w:rPr>
        <w:t xml:space="preserve">The financial management of </w:t>
      </w:r>
      <w:r w:rsidR="004A7944" w:rsidRPr="00F50802">
        <w:rPr>
          <w:szCs w:val="24"/>
          <w:lang w:val="en-GB"/>
        </w:rPr>
        <w:t xml:space="preserve">PSEs 1 and 2 </w:t>
      </w:r>
      <w:r w:rsidRPr="00F50802">
        <w:rPr>
          <w:szCs w:val="24"/>
          <w:lang w:val="en-GB"/>
        </w:rPr>
        <w:t xml:space="preserve">will follow the rules and regulations of </w:t>
      </w:r>
      <w:r w:rsidR="004A7944" w:rsidRPr="00F50802">
        <w:rPr>
          <w:szCs w:val="24"/>
          <w:lang w:val="en-GB"/>
        </w:rPr>
        <w:t>UNODC and I</w:t>
      </w:r>
      <w:r w:rsidR="00867E60" w:rsidRPr="00F50802">
        <w:rPr>
          <w:szCs w:val="24"/>
          <w:lang w:val="en-GB"/>
        </w:rPr>
        <w:t xml:space="preserve">NTERPOL, </w:t>
      </w:r>
      <w:r w:rsidR="004A7944" w:rsidRPr="00F50802">
        <w:rPr>
          <w:szCs w:val="24"/>
          <w:lang w:val="en-GB"/>
        </w:rPr>
        <w:t>respectively</w:t>
      </w:r>
      <w:r w:rsidRPr="00F50802">
        <w:rPr>
          <w:szCs w:val="24"/>
          <w:lang w:val="en-GB"/>
        </w:rPr>
        <w:t xml:space="preserve">, </w:t>
      </w:r>
      <w:r w:rsidR="004A7944" w:rsidRPr="00F50802">
        <w:rPr>
          <w:szCs w:val="24"/>
          <w:lang w:val="en-GB"/>
        </w:rPr>
        <w:t>both of which have</w:t>
      </w:r>
      <w:r w:rsidRPr="00F50802">
        <w:rPr>
          <w:szCs w:val="24"/>
          <w:lang w:val="en-GB"/>
        </w:rPr>
        <w:t xml:space="preserve"> a proven track record of sound and robust financial management and sufficient backup mechanisms should these be needed.</w:t>
      </w:r>
      <w:r w:rsidR="003D07AA" w:rsidRPr="00F50802">
        <w:rPr>
          <w:szCs w:val="24"/>
          <w:lang w:val="en-GB"/>
        </w:rPr>
        <w:t xml:space="preserve"> Both organisations utilise accounting systems that are </w:t>
      </w:r>
      <w:r w:rsidR="003D07AA" w:rsidRPr="00F50802">
        <w:rPr>
          <w:lang w:val="en-GB"/>
        </w:rPr>
        <w:t>in accordance with International Accounting Standards (IAS/IPSAS)</w:t>
      </w:r>
      <w:r w:rsidR="00D53188" w:rsidRPr="00F50802">
        <w:rPr>
          <w:lang w:val="en-GB"/>
        </w:rPr>
        <w:t>.</w:t>
      </w:r>
      <w:r w:rsidR="003D07AA" w:rsidRPr="00F50802">
        <w:rPr>
          <w:vertAlign w:val="superscript"/>
          <w:lang w:val="en-GB"/>
        </w:rPr>
        <w:footnoteReference w:id="26"/>
      </w:r>
    </w:p>
    <w:p w14:paraId="542C2C76" w14:textId="77777777" w:rsidR="00A15EDA" w:rsidRPr="00F50802" w:rsidRDefault="00252EEB" w:rsidP="00A15EDA">
      <w:pPr>
        <w:rPr>
          <w:szCs w:val="24"/>
          <w:lang w:val="en-GB"/>
        </w:rPr>
      </w:pPr>
      <w:r w:rsidRPr="00F50802">
        <w:rPr>
          <w:szCs w:val="24"/>
          <w:lang w:val="en-GB"/>
        </w:rPr>
        <w:t xml:space="preserve">The financial management of </w:t>
      </w:r>
      <w:r w:rsidR="00B51663" w:rsidRPr="00F50802">
        <w:rPr>
          <w:szCs w:val="24"/>
          <w:lang w:val="en-GB"/>
        </w:rPr>
        <w:t xml:space="preserve">PSE 3 </w:t>
      </w:r>
      <w:proofErr w:type="gramStart"/>
      <w:r w:rsidR="00EB726E" w:rsidRPr="00F50802">
        <w:rPr>
          <w:szCs w:val="24"/>
          <w:lang w:val="en-GB"/>
        </w:rPr>
        <w:t>is delegated</w:t>
      </w:r>
      <w:proofErr w:type="gramEnd"/>
      <w:r w:rsidR="00EB726E" w:rsidRPr="00F50802">
        <w:rPr>
          <w:szCs w:val="24"/>
          <w:lang w:val="en-GB"/>
        </w:rPr>
        <w:t xml:space="preserve"> to </w:t>
      </w:r>
      <w:r w:rsidR="003E5416" w:rsidRPr="00F50802">
        <w:rPr>
          <w:szCs w:val="24"/>
          <w:lang w:val="en-GB"/>
        </w:rPr>
        <w:t>KAIPTC and will utilise KAIPTC</w:t>
      </w:r>
      <w:r w:rsidR="006531E6" w:rsidRPr="00F50802">
        <w:rPr>
          <w:szCs w:val="24"/>
          <w:lang w:val="en-GB"/>
        </w:rPr>
        <w:t>’</w:t>
      </w:r>
      <w:r w:rsidR="003E5416" w:rsidRPr="00F50802">
        <w:rPr>
          <w:szCs w:val="24"/>
          <w:lang w:val="en-GB"/>
        </w:rPr>
        <w:t>s financial ma</w:t>
      </w:r>
      <w:r w:rsidR="009133B6" w:rsidRPr="00F50802">
        <w:rPr>
          <w:szCs w:val="24"/>
          <w:lang w:val="en-GB"/>
        </w:rPr>
        <w:t xml:space="preserve">nagement arrangements </w:t>
      </w:r>
      <w:r w:rsidR="00BF2EFF" w:rsidRPr="00F50802">
        <w:rPr>
          <w:szCs w:val="24"/>
          <w:lang w:val="en-GB"/>
        </w:rPr>
        <w:t xml:space="preserve">that adhere </w:t>
      </w:r>
      <w:r w:rsidR="009133B6" w:rsidRPr="00F50802">
        <w:rPr>
          <w:szCs w:val="24"/>
          <w:lang w:val="en-GB"/>
        </w:rPr>
        <w:t>to International Financ</w:t>
      </w:r>
      <w:r w:rsidR="00CB3AB5" w:rsidRPr="00F50802">
        <w:rPr>
          <w:szCs w:val="24"/>
          <w:lang w:val="en-GB"/>
        </w:rPr>
        <w:t>ial Reporting Standards (IFRS)</w:t>
      </w:r>
      <w:r w:rsidR="00404BF2" w:rsidRPr="00F50802">
        <w:rPr>
          <w:szCs w:val="24"/>
          <w:lang w:val="en-GB"/>
        </w:rPr>
        <w:t xml:space="preserve"> and International Account</w:t>
      </w:r>
      <w:r w:rsidR="00413B23" w:rsidRPr="00F50802">
        <w:rPr>
          <w:szCs w:val="24"/>
          <w:lang w:val="en-GB"/>
        </w:rPr>
        <w:t>ing Standards.</w:t>
      </w:r>
      <w:r w:rsidR="00940D85" w:rsidRPr="00F50802">
        <w:rPr>
          <w:szCs w:val="24"/>
          <w:lang w:val="en-GB"/>
        </w:rPr>
        <w:t xml:space="preserve"> </w:t>
      </w:r>
      <w:r w:rsidR="00A15EDA" w:rsidRPr="00F50802">
        <w:rPr>
          <w:szCs w:val="24"/>
          <w:lang w:val="en-GB"/>
        </w:rPr>
        <w:t xml:space="preserve">The financial management of </w:t>
      </w:r>
      <w:r w:rsidR="008071C5" w:rsidRPr="00F50802">
        <w:rPr>
          <w:szCs w:val="24"/>
          <w:lang w:val="en-GB"/>
        </w:rPr>
        <w:t xml:space="preserve">PSE 4 </w:t>
      </w:r>
      <w:r w:rsidR="00A15EDA" w:rsidRPr="00F50802">
        <w:rPr>
          <w:szCs w:val="24"/>
          <w:lang w:val="en-GB"/>
        </w:rPr>
        <w:t xml:space="preserve">will follow Danish national regulations as they apply to </w:t>
      </w:r>
      <w:r w:rsidR="00F55151" w:rsidRPr="00F50802">
        <w:rPr>
          <w:szCs w:val="24"/>
          <w:lang w:val="en-GB"/>
        </w:rPr>
        <w:t>MOD</w:t>
      </w:r>
      <w:r w:rsidR="00A15EDA" w:rsidRPr="00F50802">
        <w:rPr>
          <w:szCs w:val="24"/>
          <w:lang w:val="en-GB"/>
        </w:rPr>
        <w:t xml:space="preserve">/DCD and sub-ordinate authorities. </w:t>
      </w:r>
      <w:r w:rsidR="001C10C8" w:rsidRPr="00F50802">
        <w:rPr>
          <w:rFonts w:cs="Arial"/>
          <w:lang w:val="en-GB"/>
        </w:rPr>
        <w:t xml:space="preserve">Financial input to all PSE 4 Financial Reports </w:t>
      </w:r>
      <w:proofErr w:type="gramStart"/>
      <w:r w:rsidR="001C10C8" w:rsidRPr="00F50802">
        <w:rPr>
          <w:rFonts w:cs="Arial"/>
          <w:lang w:val="en-GB"/>
        </w:rPr>
        <w:t>will be generated by the Danish military implementing entities via Defence Command Denmark and provided to the Maritime Military Advisor in Abuja</w:t>
      </w:r>
      <w:proofErr w:type="gramEnd"/>
      <w:r w:rsidR="00870751" w:rsidRPr="00F50802">
        <w:rPr>
          <w:rFonts w:cs="Arial"/>
          <w:lang w:val="en-GB"/>
        </w:rPr>
        <w:t>.</w:t>
      </w:r>
    </w:p>
    <w:p w14:paraId="3DB28F32" w14:textId="77777777" w:rsidR="00A15EDA" w:rsidRPr="00F50802" w:rsidRDefault="00783F37" w:rsidP="00A15EDA">
      <w:pPr>
        <w:rPr>
          <w:lang w:val="en-GB"/>
        </w:rPr>
      </w:pPr>
      <w:r w:rsidRPr="00F50802">
        <w:rPr>
          <w:lang w:val="en-GB"/>
        </w:rPr>
        <w:t xml:space="preserve">The </w:t>
      </w:r>
      <w:r w:rsidR="00306A12" w:rsidRPr="00F50802">
        <w:rPr>
          <w:lang w:val="en-GB"/>
        </w:rPr>
        <w:t xml:space="preserve">MSPA and </w:t>
      </w:r>
      <w:r w:rsidRPr="00F50802">
        <w:rPr>
          <w:lang w:val="en-GB"/>
        </w:rPr>
        <w:t xml:space="preserve">MEL Coordinator will prepare and coordinate biannual financial reports on the engagements </w:t>
      </w:r>
      <w:r w:rsidR="003F01A7" w:rsidRPr="00F50802">
        <w:rPr>
          <w:lang w:val="en-GB"/>
        </w:rPr>
        <w:t xml:space="preserve">that through the </w:t>
      </w:r>
      <w:r w:rsidR="00175F7D" w:rsidRPr="00F50802">
        <w:rPr>
          <w:lang w:val="en-GB"/>
        </w:rPr>
        <w:t>Embassy in Accra</w:t>
      </w:r>
      <w:r w:rsidR="003F01A7" w:rsidRPr="00F50802">
        <w:rPr>
          <w:lang w:val="en-GB"/>
        </w:rPr>
        <w:t xml:space="preserve"> </w:t>
      </w:r>
      <w:proofErr w:type="gramStart"/>
      <w:r w:rsidR="003F01A7" w:rsidRPr="00F50802">
        <w:rPr>
          <w:lang w:val="en-GB"/>
        </w:rPr>
        <w:t>will be submitted</w:t>
      </w:r>
      <w:proofErr w:type="gramEnd"/>
      <w:r w:rsidR="00175F7D" w:rsidRPr="00F50802">
        <w:rPr>
          <w:lang w:val="en-GB"/>
        </w:rPr>
        <w:t xml:space="preserve"> </w:t>
      </w:r>
      <w:r w:rsidR="00A15EDA" w:rsidRPr="00F50802">
        <w:rPr>
          <w:lang w:val="en-GB"/>
        </w:rPr>
        <w:t>to the PSF Secretariat.</w:t>
      </w:r>
    </w:p>
    <w:p w14:paraId="062C5353" w14:textId="77777777" w:rsidR="00A15EDA" w:rsidRPr="00F50802" w:rsidRDefault="00A15EDA" w:rsidP="001A33EA">
      <w:pPr>
        <w:pStyle w:val="Heading2"/>
        <w:rPr>
          <w:lang w:val="en-GB"/>
        </w:rPr>
      </w:pPr>
      <w:bookmarkStart w:id="163" w:name="_Toc391033280"/>
      <w:bookmarkStart w:id="164" w:name="_Toc81831512"/>
      <w:bookmarkStart w:id="165" w:name="_Toc82349806"/>
      <w:bookmarkStart w:id="166" w:name="_Toc82511493"/>
      <w:bookmarkStart w:id="167" w:name="_Toc89081157"/>
      <w:r w:rsidRPr="00F50802">
        <w:rPr>
          <w:lang w:val="en-GB"/>
        </w:rPr>
        <w:t>Anti-corruption measures</w:t>
      </w:r>
      <w:bookmarkEnd w:id="163"/>
      <w:bookmarkEnd w:id="164"/>
      <w:bookmarkEnd w:id="165"/>
      <w:bookmarkEnd w:id="166"/>
      <w:bookmarkEnd w:id="167"/>
      <w:r w:rsidRPr="00F50802">
        <w:rPr>
          <w:lang w:val="en-GB"/>
        </w:rPr>
        <w:t xml:space="preserve"> </w:t>
      </w:r>
    </w:p>
    <w:p w14:paraId="6D8548AD" w14:textId="77777777" w:rsidR="00A15EDA" w:rsidRPr="00F50802" w:rsidRDefault="008071C5" w:rsidP="00A15EDA">
      <w:pPr>
        <w:rPr>
          <w:szCs w:val="24"/>
          <w:lang w:val="en-GB"/>
        </w:rPr>
      </w:pPr>
      <w:r w:rsidRPr="00F50802">
        <w:rPr>
          <w:szCs w:val="24"/>
          <w:lang w:val="en-GB"/>
        </w:rPr>
        <w:t xml:space="preserve">West Africa </w:t>
      </w:r>
      <w:r w:rsidR="00A15EDA" w:rsidRPr="00F50802">
        <w:rPr>
          <w:szCs w:val="24"/>
          <w:lang w:val="en-GB"/>
        </w:rPr>
        <w:t xml:space="preserve">is </w:t>
      </w:r>
      <w:r w:rsidRPr="00F50802">
        <w:rPr>
          <w:szCs w:val="24"/>
          <w:lang w:val="en-GB"/>
        </w:rPr>
        <w:t xml:space="preserve">one of the </w:t>
      </w:r>
      <w:r w:rsidR="00A15EDA" w:rsidRPr="00F50802">
        <w:rPr>
          <w:szCs w:val="24"/>
          <w:lang w:val="en-GB"/>
        </w:rPr>
        <w:t xml:space="preserve">most corrupt </w:t>
      </w:r>
      <w:r w:rsidRPr="00F50802">
        <w:rPr>
          <w:szCs w:val="24"/>
          <w:lang w:val="en-GB"/>
        </w:rPr>
        <w:t xml:space="preserve">areas </w:t>
      </w:r>
      <w:r w:rsidR="00A15EDA" w:rsidRPr="00F50802">
        <w:rPr>
          <w:szCs w:val="24"/>
          <w:lang w:val="en-GB"/>
        </w:rPr>
        <w:t xml:space="preserve">in </w:t>
      </w:r>
      <w:r w:rsidRPr="00F50802">
        <w:rPr>
          <w:szCs w:val="24"/>
          <w:lang w:val="en-GB"/>
        </w:rPr>
        <w:t>the World</w:t>
      </w:r>
      <w:r w:rsidR="00A15EDA" w:rsidRPr="00F50802">
        <w:rPr>
          <w:szCs w:val="24"/>
          <w:lang w:val="en-GB"/>
        </w:rPr>
        <w:t xml:space="preserve">. The corruption risks associated with the </w:t>
      </w:r>
      <w:r w:rsidR="00870751" w:rsidRPr="00F50802">
        <w:rPr>
          <w:szCs w:val="24"/>
          <w:lang w:val="en-GB"/>
        </w:rPr>
        <w:t xml:space="preserve">programme </w:t>
      </w:r>
      <w:proofErr w:type="gramStart"/>
      <w:r w:rsidR="00A15EDA" w:rsidRPr="00F50802">
        <w:rPr>
          <w:szCs w:val="24"/>
          <w:lang w:val="en-GB"/>
        </w:rPr>
        <w:t>are assessed</w:t>
      </w:r>
      <w:proofErr w:type="gramEnd"/>
      <w:r w:rsidR="00A15EDA" w:rsidRPr="00F50802">
        <w:rPr>
          <w:szCs w:val="24"/>
          <w:lang w:val="en-GB"/>
        </w:rPr>
        <w:t xml:space="preserve"> as low given that n</w:t>
      </w:r>
      <w:r w:rsidR="00870751" w:rsidRPr="00F50802">
        <w:rPr>
          <w:szCs w:val="24"/>
          <w:lang w:val="en-GB"/>
        </w:rPr>
        <w:t>one of the engagements</w:t>
      </w:r>
      <w:r w:rsidR="00A15EDA" w:rsidRPr="00F50802">
        <w:rPr>
          <w:szCs w:val="24"/>
          <w:lang w:val="en-GB"/>
        </w:rPr>
        <w:t xml:space="preserve"> envisages significant financial transfers to third parties; in the case of </w:t>
      </w:r>
      <w:r w:rsidR="00C61620" w:rsidRPr="00F50802">
        <w:rPr>
          <w:szCs w:val="24"/>
          <w:lang w:val="en-GB"/>
        </w:rPr>
        <w:t xml:space="preserve">PSEs 1 and 2, UNODC and </w:t>
      </w:r>
      <w:r w:rsidR="00327A30" w:rsidRPr="00F50802">
        <w:rPr>
          <w:szCs w:val="24"/>
          <w:lang w:val="en-GB"/>
        </w:rPr>
        <w:t>INTERPOL</w:t>
      </w:r>
      <w:r w:rsidR="00C61620" w:rsidRPr="00F50802">
        <w:rPr>
          <w:szCs w:val="24"/>
          <w:lang w:val="en-GB"/>
        </w:rPr>
        <w:t xml:space="preserve"> have</w:t>
      </w:r>
      <w:r w:rsidR="00A15EDA" w:rsidRPr="00F50802">
        <w:rPr>
          <w:szCs w:val="24"/>
          <w:lang w:val="en-GB"/>
        </w:rPr>
        <w:t xml:space="preserve"> strong financial management practices in place. In the case of </w:t>
      </w:r>
      <w:r w:rsidR="00C61620" w:rsidRPr="00F50802">
        <w:rPr>
          <w:szCs w:val="24"/>
          <w:lang w:val="en-GB"/>
        </w:rPr>
        <w:t>PSE 3, KAIPTC will be responsible for managing the Danish contribut</w:t>
      </w:r>
      <w:r w:rsidR="00CB2768" w:rsidRPr="00F50802">
        <w:rPr>
          <w:szCs w:val="24"/>
          <w:lang w:val="en-GB"/>
        </w:rPr>
        <w:t>ion. The Centre has been a long-</w:t>
      </w:r>
      <w:r w:rsidR="00C61620" w:rsidRPr="00F50802">
        <w:rPr>
          <w:szCs w:val="24"/>
          <w:lang w:val="en-GB"/>
        </w:rPr>
        <w:t>standing Danish partner and has sufficiently strong systems in place</w:t>
      </w:r>
      <w:r w:rsidR="00CB2768" w:rsidRPr="00F50802">
        <w:rPr>
          <w:szCs w:val="24"/>
          <w:lang w:val="en-GB"/>
        </w:rPr>
        <w:t xml:space="preserve">. </w:t>
      </w:r>
      <w:proofErr w:type="gramStart"/>
      <w:r w:rsidR="00CB2768" w:rsidRPr="00F50802">
        <w:rPr>
          <w:szCs w:val="24"/>
          <w:lang w:val="en-GB"/>
        </w:rPr>
        <w:t xml:space="preserve">PSE 4 </w:t>
      </w:r>
      <w:r w:rsidR="00A15EDA" w:rsidRPr="00F50802">
        <w:rPr>
          <w:szCs w:val="24"/>
          <w:lang w:val="en-GB"/>
        </w:rPr>
        <w:t>funds will be controlled by DCD and subordinate authorities</w:t>
      </w:r>
      <w:proofErr w:type="gramEnd"/>
      <w:r w:rsidR="00A15EDA" w:rsidRPr="00F50802">
        <w:rPr>
          <w:szCs w:val="24"/>
          <w:lang w:val="en-GB"/>
        </w:rPr>
        <w:t xml:space="preserve">.  </w:t>
      </w:r>
    </w:p>
    <w:p w14:paraId="2D421786" w14:textId="77777777" w:rsidR="00A15EDA" w:rsidRPr="00F50802" w:rsidRDefault="00A15EDA" w:rsidP="00A15EDA">
      <w:pPr>
        <w:rPr>
          <w:lang w:val="en-GB"/>
        </w:rPr>
      </w:pPr>
      <w:r w:rsidRPr="00F50802">
        <w:rPr>
          <w:szCs w:val="24"/>
          <w:lang w:val="en-GB"/>
        </w:rPr>
        <w:t>Denmark has a zero-tolerance policy towards corruption</w:t>
      </w:r>
      <w:r w:rsidR="00FE362B" w:rsidRPr="00F50802">
        <w:rPr>
          <w:szCs w:val="24"/>
          <w:lang w:val="en-GB"/>
        </w:rPr>
        <w:t>,</w:t>
      </w:r>
      <w:r w:rsidRPr="00F50802">
        <w:rPr>
          <w:szCs w:val="24"/>
          <w:lang w:val="en-GB"/>
        </w:rPr>
        <w:t xml:space="preserve"> and all suspected cases </w:t>
      </w:r>
      <w:proofErr w:type="gramStart"/>
      <w:r w:rsidR="00FE362B" w:rsidRPr="00F50802">
        <w:rPr>
          <w:szCs w:val="24"/>
          <w:lang w:val="en-GB"/>
        </w:rPr>
        <w:t>shall</w:t>
      </w:r>
      <w:r w:rsidRPr="00F50802">
        <w:rPr>
          <w:szCs w:val="24"/>
          <w:lang w:val="en-GB"/>
        </w:rPr>
        <w:t xml:space="preserve"> be reported</w:t>
      </w:r>
      <w:proofErr w:type="gramEnd"/>
      <w:r w:rsidRPr="00F50802">
        <w:rPr>
          <w:szCs w:val="24"/>
          <w:lang w:val="en-GB"/>
        </w:rPr>
        <w:t>. The PSEDs</w:t>
      </w:r>
      <w:r w:rsidR="00FE362B" w:rsidRPr="00F50802">
        <w:rPr>
          <w:szCs w:val="24"/>
          <w:lang w:val="en-GB"/>
        </w:rPr>
        <w:t>, therefore,</w:t>
      </w:r>
      <w:r w:rsidRPr="00F50802">
        <w:rPr>
          <w:szCs w:val="24"/>
          <w:lang w:val="en-GB"/>
        </w:rPr>
        <w:t xml:space="preserve"> stress that strict measures must be in place to minimise the risk of corruption or misappropriation of funds</w:t>
      </w:r>
      <w:r w:rsidR="0065749E" w:rsidRPr="00F50802">
        <w:rPr>
          <w:szCs w:val="24"/>
          <w:lang w:val="en-GB"/>
        </w:rPr>
        <w:t>. A</w:t>
      </w:r>
      <w:r w:rsidRPr="00F50802">
        <w:rPr>
          <w:rFonts w:eastAsia="Garamond"/>
          <w:szCs w:val="24"/>
          <w:lang w:val="en-GB"/>
        </w:rPr>
        <w:t xml:space="preserve">ny suspected case of corruption or misappropriation of funds related to the programme </w:t>
      </w:r>
      <w:r w:rsidRPr="00F50802">
        <w:rPr>
          <w:szCs w:val="24"/>
          <w:lang w:val="en-GB"/>
        </w:rPr>
        <w:t xml:space="preserve">must </w:t>
      </w:r>
      <w:r w:rsidRPr="00F50802">
        <w:rPr>
          <w:rFonts w:eastAsia="Garamond"/>
          <w:szCs w:val="24"/>
          <w:lang w:val="en-GB"/>
        </w:rPr>
        <w:t xml:space="preserve">immediately report to the Danish MFA or DMD regardless of whether or not the funds involved are Danish funds and </w:t>
      </w:r>
      <w:r w:rsidR="0065749E" w:rsidRPr="00F50802">
        <w:rPr>
          <w:rFonts w:eastAsia="Garamond"/>
          <w:szCs w:val="24"/>
          <w:lang w:val="en-GB"/>
        </w:rPr>
        <w:t>irrespective</w:t>
      </w:r>
      <w:r w:rsidR="004B018F" w:rsidRPr="00F50802">
        <w:rPr>
          <w:rFonts w:eastAsia="Garamond"/>
          <w:szCs w:val="24"/>
          <w:lang w:val="en-GB"/>
        </w:rPr>
        <w:t xml:space="preserve"> of</w:t>
      </w:r>
      <w:r w:rsidRPr="00F50802">
        <w:rPr>
          <w:rFonts w:eastAsia="Garamond"/>
          <w:szCs w:val="24"/>
          <w:lang w:val="en-GB"/>
        </w:rPr>
        <w:t xml:space="preserve"> whether the case has been successfully handled or not. </w:t>
      </w:r>
      <w:r w:rsidRPr="00F50802">
        <w:rPr>
          <w:szCs w:val="24"/>
          <w:lang w:val="en-GB"/>
        </w:rPr>
        <w:t>Failing satisfactory implementation of the above, the Danish support may be withdrawn</w:t>
      </w:r>
      <w:r w:rsidR="00C673B7" w:rsidRPr="00F50802">
        <w:rPr>
          <w:szCs w:val="24"/>
          <w:lang w:val="en-GB"/>
        </w:rPr>
        <w:t>,</w:t>
      </w:r>
      <w:r w:rsidRPr="00F50802">
        <w:rPr>
          <w:szCs w:val="24"/>
          <w:lang w:val="en-GB"/>
        </w:rPr>
        <w:t xml:space="preserve"> and a claim for refund of monies previously transferred </w:t>
      </w:r>
      <w:proofErr w:type="gramStart"/>
      <w:r w:rsidRPr="00F50802">
        <w:rPr>
          <w:szCs w:val="24"/>
          <w:lang w:val="en-GB"/>
        </w:rPr>
        <w:t>may be made</w:t>
      </w:r>
      <w:proofErr w:type="gramEnd"/>
      <w:r w:rsidRPr="00F50802">
        <w:rPr>
          <w:szCs w:val="24"/>
          <w:lang w:val="en-GB"/>
        </w:rPr>
        <w:t>, and, in case of gross negligence, mismanagement or outright abuse, legal redress may be sought.</w:t>
      </w:r>
    </w:p>
    <w:p w14:paraId="5B8D4120" w14:textId="77777777" w:rsidR="00A15EDA" w:rsidRPr="00F50802" w:rsidRDefault="00A15EDA" w:rsidP="001A33EA">
      <w:pPr>
        <w:pStyle w:val="Heading2"/>
        <w:rPr>
          <w:lang w:val="en-GB"/>
        </w:rPr>
      </w:pPr>
      <w:bookmarkStart w:id="168" w:name="_Toc391033281"/>
      <w:bookmarkStart w:id="169" w:name="_Toc81831513"/>
      <w:bookmarkStart w:id="170" w:name="_Toc82349807"/>
      <w:bookmarkStart w:id="171" w:name="_Toc82511494"/>
      <w:bookmarkStart w:id="172" w:name="_Toc89081158"/>
      <w:r w:rsidRPr="00F50802">
        <w:rPr>
          <w:lang w:val="en-GB"/>
        </w:rPr>
        <w:t>Communicating results</w:t>
      </w:r>
      <w:bookmarkEnd w:id="168"/>
      <w:bookmarkEnd w:id="169"/>
      <w:bookmarkEnd w:id="170"/>
      <w:bookmarkEnd w:id="171"/>
      <w:bookmarkEnd w:id="172"/>
    </w:p>
    <w:p w14:paraId="55085379" w14:textId="77777777" w:rsidR="00A92E2B" w:rsidRDefault="00A15EDA" w:rsidP="008A747D">
      <w:pPr>
        <w:rPr>
          <w:lang w:val="en-GB"/>
        </w:rPr>
      </w:pPr>
      <w:r w:rsidRPr="00F50802">
        <w:rPr>
          <w:lang w:val="en-GB"/>
        </w:rPr>
        <w:t xml:space="preserve">A communications framework </w:t>
      </w:r>
      <w:proofErr w:type="gramStart"/>
      <w:r w:rsidRPr="00F50802">
        <w:rPr>
          <w:lang w:val="en-GB"/>
        </w:rPr>
        <w:t>is attached</w:t>
      </w:r>
      <w:proofErr w:type="gramEnd"/>
      <w:r w:rsidRPr="00F50802">
        <w:rPr>
          <w:lang w:val="en-GB"/>
        </w:rPr>
        <w:t xml:space="preserve"> at Annex </w:t>
      </w:r>
      <w:r w:rsidR="00D020CC" w:rsidRPr="00F50802">
        <w:rPr>
          <w:lang w:val="en-GB"/>
        </w:rPr>
        <w:t>7</w:t>
      </w:r>
      <w:r w:rsidRPr="00F50802">
        <w:rPr>
          <w:lang w:val="en-GB"/>
        </w:rPr>
        <w:t xml:space="preserve"> and sets out the arrangements for various types of messaging in relation to the programme</w:t>
      </w:r>
      <w:r w:rsidR="006531E6" w:rsidRPr="00F50802">
        <w:rPr>
          <w:lang w:val="en-GB"/>
        </w:rPr>
        <w:t>’</w:t>
      </w:r>
      <w:r w:rsidRPr="00F50802">
        <w:rPr>
          <w:lang w:val="en-GB"/>
        </w:rPr>
        <w:t xml:space="preserve">s purpose, </w:t>
      </w:r>
      <w:r w:rsidR="00940D85" w:rsidRPr="00F50802">
        <w:rPr>
          <w:lang w:val="en-GB"/>
        </w:rPr>
        <w:t>priorities,</w:t>
      </w:r>
      <w:r w:rsidRPr="00F50802">
        <w:rPr>
          <w:lang w:val="en-GB"/>
        </w:rPr>
        <w:t xml:space="preserve"> and results. The framework notes that effective </w:t>
      </w:r>
      <w:proofErr w:type="gramStart"/>
      <w:r w:rsidRPr="00F50802">
        <w:rPr>
          <w:lang w:val="en-GB"/>
        </w:rPr>
        <w:t>coordination and targeting of communications is essential</w:t>
      </w:r>
      <w:proofErr w:type="gramEnd"/>
      <w:r w:rsidRPr="00F50802">
        <w:rPr>
          <w:lang w:val="en-GB"/>
        </w:rPr>
        <w:t xml:space="preserve"> and that the </w:t>
      </w:r>
      <w:r w:rsidR="00CB2768" w:rsidRPr="00F50802">
        <w:rPr>
          <w:lang w:val="en-GB"/>
        </w:rPr>
        <w:t xml:space="preserve">Danish Embassy in Accra </w:t>
      </w:r>
      <w:r w:rsidRPr="00F50802">
        <w:rPr>
          <w:lang w:val="en-GB"/>
        </w:rPr>
        <w:t xml:space="preserve">will take this role in relation to major communications. The key stakeholders involved are the </w:t>
      </w:r>
      <w:r w:rsidR="00CB2768" w:rsidRPr="00F50802">
        <w:rPr>
          <w:lang w:val="en-GB"/>
        </w:rPr>
        <w:t xml:space="preserve">Danish Embassies in Accra and Abuja, the </w:t>
      </w:r>
      <w:r w:rsidRPr="00F50802">
        <w:rPr>
          <w:lang w:val="en-GB"/>
        </w:rPr>
        <w:t xml:space="preserve">Danish MFA, DMD, DCD. </w:t>
      </w:r>
      <w:r w:rsidR="001A33EA" w:rsidRPr="00F50802">
        <w:rPr>
          <w:lang w:val="en-GB"/>
        </w:rPr>
        <w:t>With regard to the implementing partners for PSE</w:t>
      </w:r>
      <w:r w:rsidR="00A137F6" w:rsidRPr="00F50802">
        <w:rPr>
          <w:lang w:val="en-GB"/>
        </w:rPr>
        <w:t>D</w:t>
      </w:r>
      <w:r w:rsidR="001A33EA" w:rsidRPr="00F50802">
        <w:rPr>
          <w:lang w:val="en-GB"/>
        </w:rPr>
        <w:t xml:space="preserve">s 1, 2 and 3, it is expected that UNODC, </w:t>
      </w:r>
      <w:r w:rsidR="00327A30" w:rsidRPr="00F50802">
        <w:rPr>
          <w:lang w:val="en-GB"/>
        </w:rPr>
        <w:t>INTERPOL</w:t>
      </w:r>
      <w:r w:rsidR="001A33EA" w:rsidRPr="00F50802">
        <w:rPr>
          <w:lang w:val="en-GB"/>
        </w:rPr>
        <w:t xml:space="preserve"> and KAIPTC will </w:t>
      </w:r>
      <w:r w:rsidRPr="00F50802">
        <w:rPr>
          <w:lang w:val="en-GB"/>
        </w:rPr>
        <w:t>produce/update biannual fact sheets and quarterly notes on success stories (</w:t>
      </w:r>
      <w:proofErr w:type="gramStart"/>
      <w:r w:rsidRPr="00F50802">
        <w:rPr>
          <w:lang w:val="en-GB"/>
        </w:rPr>
        <w:t>also on</w:t>
      </w:r>
      <w:proofErr w:type="gramEnd"/>
      <w:r w:rsidRPr="00F50802">
        <w:rPr>
          <w:lang w:val="en-GB"/>
        </w:rPr>
        <w:t xml:space="preserve"> </w:t>
      </w:r>
      <w:r w:rsidR="001A33EA" w:rsidRPr="00F50802">
        <w:rPr>
          <w:lang w:val="en-GB"/>
        </w:rPr>
        <w:t xml:space="preserve">their </w:t>
      </w:r>
      <w:r w:rsidRPr="00F50802">
        <w:rPr>
          <w:lang w:val="en-GB"/>
        </w:rPr>
        <w:t>homepage</w:t>
      </w:r>
      <w:r w:rsidR="001A33EA" w:rsidRPr="00F50802">
        <w:rPr>
          <w:lang w:val="en-GB"/>
        </w:rPr>
        <w:t>s</w:t>
      </w:r>
      <w:r w:rsidRPr="00F50802">
        <w:rPr>
          <w:lang w:val="en-GB"/>
        </w:rPr>
        <w:t xml:space="preserve"> and social media) as well as knowledge dissemination through training and workshop events.</w:t>
      </w:r>
      <w:r w:rsidR="00047FC2" w:rsidRPr="00F50802">
        <w:rPr>
          <w:lang w:val="en-GB"/>
        </w:rPr>
        <w:t xml:space="preserve"> DCD and PSE 4 associated </w:t>
      </w:r>
      <w:r w:rsidR="006440D0" w:rsidRPr="00F50802">
        <w:rPr>
          <w:lang w:val="en-GB"/>
        </w:rPr>
        <w:t xml:space="preserve">entities such as the </w:t>
      </w:r>
      <w:r w:rsidR="00A3517E" w:rsidRPr="00F50802">
        <w:rPr>
          <w:lang w:val="en-GB"/>
        </w:rPr>
        <w:t xml:space="preserve">Royal Danish Defence </w:t>
      </w:r>
      <w:r w:rsidR="004B018F" w:rsidRPr="00F50802">
        <w:rPr>
          <w:lang w:val="en-GB"/>
        </w:rPr>
        <w:t>College</w:t>
      </w:r>
      <w:r w:rsidR="00A3517E" w:rsidRPr="00F50802">
        <w:rPr>
          <w:lang w:val="en-GB"/>
        </w:rPr>
        <w:t xml:space="preserve"> (</w:t>
      </w:r>
      <w:r w:rsidR="00F967E0" w:rsidRPr="00F50802">
        <w:rPr>
          <w:lang w:val="en-GB"/>
        </w:rPr>
        <w:t>RDDC) will ensure public domain communication products as suitable to the substance of</w:t>
      </w:r>
      <w:r w:rsidR="00BE29A8" w:rsidRPr="00F50802">
        <w:rPr>
          <w:lang w:val="en-GB"/>
        </w:rPr>
        <w:t xml:space="preserve"> their work.</w:t>
      </w:r>
    </w:p>
    <w:p w14:paraId="3B77238C" w14:textId="77777777" w:rsidR="00E74D0D" w:rsidRPr="00F50802" w:rsidRDefault="00E74D0D" w:rsidP="008A747D">
      <w:pPr>
        <w:rPr>
          <w:lang w:val="en-GB"/>
        </w:rPr>
      </w:pPr>
    </w:p>
    <w:p w14:paraId="649B7C7C" w14:textId="77777777" w:rsidR="00A92E2B" w:rsidRPr="00F50802" w:rsidRDefault="004953D7" w:rsidP="00A92E2B">
      <w:pPr>
        <w:pStyle w:val="Heading1"/>
        <w:rPr>
          <w:lang w:val="en-GB"/>
        </w:rPr>
      </w:pPr>
      <w:bookmarkStart w:id="173" w:name="_Toc89081159"/>
      <w:r w:rsidRPr="00F50802">
        <w:rPr>
          <w:lang w:val="en-GB"/>
        </w:rPr>
        <w:t>Risk management</w:t>
      </w:r>
      <w:bookmarkEnd w:id="173"/>
    </w:p>
    <w:p w14:paraId="3C039DF4" w14:textId="711DDCE0" w:rsidR="004953D7" w:rsidRPr="00F50802" w:rsidRDefault="00EA1CD9" w:rsidP="004953D7">
      <w:pPr>
        <w:rPr>
          <w:rFonts w:cstheme="minorHAnsi"/>
          <w:lang w:val="en-GB"/>
        </w:rPr>
      </w:pPr>
      <w:r w:rsidRPr="00F50802">
        <w:rPr>
          <w:rFonts w:cstheme="minorHAnsi"/>
          <w:lang w:val="en-GB"/>
        </w:rPr>
        <w:t xml:space="preserve">Several contextual, </w:t>
      </w:r>
      <w:r w:rsidR="00FA48AB" w:rsidRPr="00F50802">
        <w:rPr>
          <w:rFonts w:cstheme="minorHAnsi"/>
          <w:lang w:val="en-GB"/>
        </w:rPr>
        <w:t>programmatic,</w:t>
      </w:r>
      <w:r w:rsidRPr="00F50802">
        <w:rPr>
          <w:rFonts w:cstheme="minorHAnsi"/>
          <w:lang w:val="en-GB"/>
        </w:rPr>
        <w:t xml:space="preserve"> and institutional risk factors that could affect the programme’s implementation </w:t>
      </w:r>
      <w:proofErr w:type="gramStart"/>
      <w:r w:rsidRPr="00F50802">
        <w:rPr>
          <w:rFonts w:cstheme="minorHAnsi"/>
          <w:lang w:val="en-GB"/>
        </w:rPr>
        <w:t>are outlined</w:t>
      </w:r>
      <w:proofErr w:type="gramEnd"/>
      <w:r w:rsidRPr="00F50802">
        <w:rPr>
          <w:rFonts w:cstheme="minorHAnsi"/>
          <w:lang w:val="en-GB"/>
        </w:rPr>
        <w:t xml:space="preserve"> together with the necessary risk management measures in Annex 5.</w:t>
      </w:r>
      <w:r w:rsidR="00E9165A" w:rsidRPr="00F50802">
        <w:rPr>
          <w:rFonts w:cstheme="minorHAnsi"/>
          <w:lang w:val="en-GB"/>
        </w:rPr>
        <w:t xml:space="preserve"> As outline</w:t>
      </w:r>
      <w:r w:rsidR="000E545C" w:rsidRPr="00F50802">
        <w:rPr>
          <w:rFonts w:cstheme="minorHAnsi"/>
          <w:lang w:val="en-GB"/>
        </w:rPr>
        <w:t>d</w:t>
      </w:r>
      <w:r w:rsidR="00E9165A" w:rsidRPr="00F50802">
        <w:rPr>
          <w:rFonts w:cstheme="minorHAnsi"/>
          <w:lang w:val="en-GB"/>
        </w:rPr>
        <w:t xml:space="preserve"> in section 5.5, stra</w:t>
      </w:r>
      <w:r w:rsidR="00BF525B" w:rsidRPr="00F50802">
        <w:rPr>
          <w:rFonts w:cstheme="minorHAnsi"/>
          <w:lang w:val="en-GB"/>
        </w:rPr>
        <w:t xml:space="preserve">tegic, programme and engagement levels of </w:t>
      </w:r>
      <w:r w:rsidR="00E41E25" w:rsidRPr="00F50802">
        <w:rPr>
          <w:rFonts w:cstheme="minorHAnsi"/>
          <w:lang w:val="en-GB"/>
        </w:rPr>
        <w:t xml:space="preserve">monitoring link </w:t>
      </w:r>
      <w:r w:rsidR="00AA50EA" w:rsidRPr="00F50802">
        <w:rPr>
          <w:rFonts w:cstheme="minorHAnsi"/>
          <w:lang w:val="en-GB"/>
        </w:rPr>
        <w:t>adaptive management of the DMSP 3 to risk management</w:t>
      </w:r>
      <w:r w:rsidR="000E545C" w:rsidRPr="00F50802">
        <w:rPr>
          <w:rFonts w:cstheme="minorHAnsi"/>
          <w:lang w:val="en-GB"/>
        </w:rPr>
        <w:t>, including the MTR.</w:t>
      </w:r>
      <w:r w:rsidR="000F7094" w:rsidRPr="00F50802">
        <w:rPr>
          <w:rFonts w:cstheme="minorHAnsi"/>
          <w:lang w:val="en-GB"/>
        </w:rPr>
        <w:t xml:space="preserve"> </w:t>
      </w:r>
      <w:proofErr w:type="gramStart"/>
      <w:r w:rsidR="00406ED4" w:rsidRPr="00F50802">
        <w:rPr>
          <w:rFonts w:cstheme="minorHAnsi"/>
          <w:lang w:val="en-GB"/>
        </w:rPr>
        <w:t>Co</w:t>
      </w:r>
      <w:r w:rsidR="005609DC" w:rsidRPr="00F50802">
        <w:rPr>
          <w:rFonts w:cstheme="minorHAnsi"/>
          <w:lang w:val="en-GB"/>
        </w:rPr>
        <w:t>ntextual p</w:t>
      </w:r>
      <w:r w:rsidR="007B2A9F" w:rsidRPr="00F50802">
        <w:rPr>
          <w:rFonts w:cstheme="minorHAnsi"/>
          <w:lang w:val="en-GB"/>
        </w:rPr>
        <w:t>olitical economy risk</w:t>
      </w:r>
      <w:r w:rsidR="00FE4E84" w:rsidRPr="00F50802">
        <w:rPr>
          <w:rFonts w:cstheme="minorHAnsi"/>
          <w:lang w:val="en-GB"/>
        </w:rPr>
        <w:t>s</w:t>
      </w:r>
      <w:r w:rsidR="007B2A9F" w:rsidRPr="00F50802">
        <w:rPr>
          <w:rFonts w:cstheme="minorHAnsi"/>
          <w:lang w:val="en-GB"/>
        </w:rPr>
        <w:t xml:space="preserve"> related to underdevelopment, poor gover</w:t>
      </w:r>
      <w:r w:rsidR="00406ED4" w:rsidRPr="00F50802">
        <w:rPr>
          <w:rFonts w:cstheme="minorHAnsi"/>
          <w:lang w:val="en-GB"/>
        </w:rPr>
        <w:t>n</w:t>
      </w:r>
      <w:r w:rsidR="007B2A9F" w:rsidRPr="00F50802">
        <w:rPr>
          <w:rFonts w:cstheme="minorHAnsi"/>
          <w:lang w:val="en-GB"/>
        </w:rPr>
        <w:t>ance, environmental degr</w:t>
      </w:r>
      <w:r w:rsidR="00406ED4" w:rsidRPr="00F50802">
        <w:rPr>
          <w:rFonts w:cstheme="minorHAnsi"/>
          <w:lang w:val="en-GB"/>
        </w:rPr>
        <w:t>ad</w:t>
      </w:r>
      <w:r w:rsidR="007B2A9F" w:rsidRPr="00F50802">
        <w:rPr>
          <w:rFonts w:cstheme="minorHAnsi"/>
          <w:lang w:val="en-GB"/>
        </w:rPr>
        <w:t>ation</w:t>
      </w:r>
      <w:r w:rsidR="00406ED4" w:rsidRPr="00F50802">
        <w:rPr>
          <w:rFonts w:cstheme="minorHAnsi"/>
          <w:lang w:val="en-GB"/>
        </w:rPr>
        <w:t>, and politically motivated violence</w:t>
      </w:r>
      <w:r w:rsidR="000A2263" w:rsidRPr="00F50802">
        <w:rPr>
          <w:rFonts w:cstheme="minorHAnsi"/>
          <w:lang w:val="en-GB"/>
        </w:rPr>
        <w:t xml:space="preserve"> </w:t>
      </w:r>
      <w:r w:rsidR="00406ED4" w:rsidRPr="00F50802">
        <w:rPr>
          <w:rFonts w:cstheme="minorHAnsi"/>
          <w:lang w:val="en-GB"/>
        </w:rPr>
        <w:t>have been identified</w:t>
      </w:r>
      <w:r w:rsidR="005609DC" w:rsidRPr="00F50802">
        <w:rPr>
          <w:rFonts w:cstheme="minorHAnsi"/>
          <w:lang w:val="en-GB"/>
        </w:rPr>
        <w:t xml:space="preserve"> and will to, to some extent, be monitored</w:t>
      </w:r>
      <w:proofErr w:type="gramEnd"/>
      <w:r w:rsidR="00FE4E84" w:rsidRPr="00F50802">
        <w:rPr>
          <w:rFonts w:cstheme="minorHAnsi"/>
          <w:lang w:val="en-GB"/>
        </w:rPr>
        <w:t>,</w:t>
      </w:r>
      <w:r w:rsidR="005609DC" w:rsidRPr="00F50802">
        <w:rPr>
          <w:rFonts w:cstheme="minorHAnsi"/>
          <w:lang w:val="en-GB"/>
        </w:rPr>
        <w:t xml:space="preserve"> </w:t>
      </w:r>
      <w:r w:rsidR="002A2548" w:rsidRPr="00F50802">
        <w:rPr>
          <w:rFonts w:cstheme="minorHAnsi"/>
          <w:lang w:val="en-GB"/>
        </w:rPr>
        <w:t>including through the Monitoring Hub.</w:t>
      </w:r>
      <w:r w:rsidR="00D01048">
        <w:rPr>
          <w:rFonts w:cstheme="minorHAnsi"/>
          <w:lang w:val="en-GB"/>
        </w:rPr>
        <w:t xml:space="preserve"> </w:t>
      </w:r>
      <w:r w:rsidR="0056705E" w:rsidRPr="00F50802">
        <w:rPr>
          <w:rFonts w:cstheme="minorHAnsi"/>
          <w:lang w:val="en-GB"/>
        </w:rPr>
        <w:t>Continued political priority</w:t>
      </w:r>
      <w:r w:rsidR="00EB42FE" w:rsidRPr="00F50802">
        <w:rPr>
          <w:rFonts w:cstheme="minorHAnsi"/>
          <w:lang w:val="en-GB"/>
        </w:rPr>
        <w:t xml:space="preserve"> given to maritime domain governance Gulf of Guinea coastal countries</w:t>
      </w:r>
      <w:r w:rsidR="00D94EF4" w:rsidRPr="00F50802">
        <w:rPr>
          <w:rFonts w:cstheme="minorHAnsi"/>
          <w:lang w:val="en-GB"/>
        </w:rPr>
        <w:t xml:space="preserve"> is, for the most part, outside of the DMSP 3 sp</w:t>
      </w:r>
      <w:r w:rsidR="00F538CC" w:rsidRPr="00F50802">
        <w:rPr>
          <w:rFonts w:cstheme="minorHAnsi"/>
          <w:lang w:val="en-GB"/>
        </w:rPr>
        <w:t xml:space="preserve">here of influence (although as such Denmark through Special Envoy is scaling </w:t>
      </w:r>
      <w:r w:rsidR="00EE313D" w:rsidRPr="00F50802">
        <w:rPr>
          <w:rFonts w:cstheme="minorHAnsi"/>
          <w:lang w:val="en-GB"/>
        </w:rPr>
        <w:t xml:space="preserve">related diplomatic efforts), and a reversal of political </w:t>
      </w:r>
      <w:r w:rsidR="00920561" w:rsidRPr="00F50802">
        <w:rPr>
          <w:rFonts w:cstheme="minorHAnsi"/>
          <w:lang w:val="en-GB"/>
        </w:rPr>
        <w:t xml:space="preserve">engagement by influential countries (such as Ghana, </w:t>
      </w:r>
      <w:r w:rsidR="003C2E4E" w:rsidRPr="00F50802">
        <w:rPr>
          <w:rFonts w:cstheme="minorHAnsi"/>
          <w:lang w:val="en-GB"/>
        </w:rPr>
        <w:t xml:space="preserve">Nigeria, </w:t>
      </w:r>
      <w:r w:rsidR="00D01048">
        <w:rPr>
          <w:rFonts w:cstheme="minorHAnsi"/>
          <w:lang w:val="en-GB"/>
        </w:rPr>
        <w:t>Cameroon</w:t>
      </w:r>
      <w:r w:rsidR="000E545C" w:rsidRPr="00F50802">
        <w:rPr>
          <w:rFonts w:cstheme="minorHAnsi"/>
          <w:lang w:val="en-GB"/>
        </w:rPr>
        <w:t>,</w:t>
      </w:r>
      <w:r w:rsidR="006B1A3E" w:rsidRPr="00F50802">
        <w:rPr>
          <w:rFonts w:cstheme="minorHAnsi"/>
          <w:lang w:val="en-GB"/>
        </w:rPr>
        <w:t xml:space="preserve"> or Côte d’Ivoire</w:t>
      </w:r>
      <w:r w:rsidR="00C272E1" w:rsidRPr="00F50802">
        <w:rPr>
          <w:rFonts w:cstheme="minorHAnsi"/>
          <w:lang w:val="en-GB"/>
        </w:rPr>
        <w:t xml:space="preserve">) would be challenging. </w:t>
      </w:r>
      <w:r w:rsidR="000A2263" w:rsidRPr="00F50802">
        <w:rPr>
          <w:rFonts w:cstheme="minorHAnsi"/>
          <w:lang w:val="en-GB"/>
        </w:rPr>
        <w:t xml:space="preserve">The </w:t>
      </w:r>
      <w:r w:rsidR="00DB2751" w:rsidRPr="00F50802">
        <w:rPr>
          <w:rFonts w:cstheme="minorHAnsi"/>
          <w:lang w:val="en-GB"/>
        </w:rPr>
        <w:t xml:space="preserve">COVID-19 </w:t>
      </w:r>
      <w:r w:rsidR="000A2263" w:rsidRPr="00F50802">
        <w:rPr>
          <w:rFonts w:cstheme="minorHAnsi"/>
          <w:lang w:val="en-GB"/>
        </w:rPr>
        <w:t xml:space="preserve">pandemic will continue to be a contextual risk, especially </w:t>
      </w:r>
      <w:r w:rsidR="00FE751B" w:rsidRPr="00F50802">
        <w:rPr>
          <w:rFonts w:cstheme="minorHAnsi"/>
          <w:lang w:val="en-GB"/>
        </w:rPr>
        <w:t>considering</w:t>
      </w:r>
      <w:r w:rsidR="000A2263" w:rsidRPr="00F50802">
        <w:rPr>
          <w:rFonts w:cstheme="minorHAnsi"/>
          <w:lang w:val="en-GB"/>
        </w:rPr>
        <w:t xml:space="preserve"> the slow</w:t>
      </w:r>
      <w:r w:rsidR="007F4D35" w:rsidRPr="00F50802">
        <w:rPr>
          <w:rFonts w:cstheme="minorHAnsi"/>
          <w:lang w:val="en-GB"/>
        </w:rPr>
        <w:t xml:space="preserve">er than desired rates of vaccinations in the countries involved. </w:t>
      </w:r>
      <w:r w:rsidR="00DB7A0A" w:rsidRPr="00F50802">
        <w:rPr>
          <w:rFonts w:cstheme="minorHAnsi"/>
          <w:lang w:val="en-GB"/>
        </w:rPr>
        <w:t>At activit</w:t>
      </w:r>
      <w:r w:rsidR="005722F2" w:rsidRPr="00F50802">
        <w:rPr>
          <w:rFonts w:cstheme="minorHAnsi"/>
          <w:lang w:val="en-GB"/>
        </w:rPr>
        <w:t>y level,</w:t>
      </w:r>
      <w:r w:rsidR="00DB7A0A" w:rsidRPr="00F50802">
        <w:rPr>
          <w:rFonts w:cstheme="minorHAnsi"/>
          <w:lang w:val="en-GB"/>
        </w:rPr>
        <w:t xml:space="preserve"> </w:t>
      </w:r>
      <w:r w:rsidR="005722F2" w:rsidRPr="00F50802">
        <w:rPr>
          <w:rFonts w:cstheme="minorHAnsi"/>
          <w:lang w:val="en-GB"/>
        </w:rPr>
        <w:t>e</w:t>
      </w:r>
      <w:r w:rsidR="00DB7A0A" w:rsidRPr="00F50802">
        <w:rPr>
          <w:rFonts w:cstheme="minorHAnsi"/>
          <w:lang w:val="en-GB"/>
        </w:rPr>
        <w:t xml:space="preserve">ngagement </w:t>
      </w:r>
      <w:r w:rsidR="005722F2" w:rsidRPr="00F50802">
        <w:rPr>
          <w:rFonts w:cstheme="minorHAnsi"/>
          <w:lang w:val="en-GB"/>
        </w:rPr>
        <w:t xml:space="preserve">partners have become </w:t>
      </w:r>
      <w:r w:rsidR="00B062DB" w:rsidRPr="00F50802">
        <w:rPr>
          <w:rFonts w:cstheme="minorHAnsi"/>
          <w:lang w:val="en-GB"/>
        </w:rPr>
        <w:t xml:space="preserve">skilful in managing </w:t>
      </w:r>
      <w:r w:rsidR="002E3403" w:rsidRPr="00F50802">
        <w:rPr>
          <w:rFonts w:cstheme="minorHAnsi"/>
          <w:lang w:val="en-GB"/>
        </w:rPr>
        <w:t xml:space="preserve">activities in a COVID-19 responsible manner, but </w:t>
      </w:r>
      <w:r w:rsidR="006266AC" w:rsidRPr="00F50802">
        <w:rPr>
          <w:rFonts w:cstheme="minorHAnsi"/>
          <w:lang w:val="en-GB"/>
        </w:rPr>
        <w:t xml:space="preserve">there is a </w:t>
      </w:r>
      <w:r w:rsidR="00FA48AB" w:rsidRPr="00F50802">
        <w:rPr>
          <w:rFonts w:cstheme="minorHAnsi"/>
          <w:lang w:val="en-GB"/>
        </w:rPr>
        <w:t xml:space="preserve">residual risk of a </w:t>
      </w:r>
      <w:r w:rsidR="002E3403" w:rsidRPr="00F50802">
        <w:rPr>
          <w:rFonts w:cstheme="minorHAnsi"/>
          <w:lang w:val="en-GB"/>
        </w:rPr>
        <w:t xml:space="preserve">cumulative impact </w:t>
      </w:r>
      <w:r w:rsidR="00FE751B" w:rsidRPr="00F50802">
        <w:rPr>
          <w:rFonts w:cstheme="minorHAnsi"/>
          <w:lang w:val="en-GB"/>
        </w:rPr>
        <w:t>on the programme’s results</w:t>
      </w:r>
      <w:r w:rsidR="00FA48AB" w:rsidRPr="00F50802">
        <w:rPr>
          <w:rFonts w:cstheme="minorHAnsi"/>
          <w:lang w:val="en-GB"/>
        </w:rPr>
        <w:t>.</w:t>
      </w:r>
    </w:p>
    <w:p w14:paraId="71CF6B9C" w14:textId="21AF6261" w:rsidR="001215D3" w:rsidRDefault="001215D3" w:rsidP="004953D7">
      <w:pPr>
        <w:rPr>
          <w:rFonts w:cstheme="minorHAnsi"/>
          <w:lang w:val="en-GB"/>
        </w:rPr>
      </w:pPr>
      <w:r w:rsidRPr="00F50802">
        <w:rPr>
          <w:rFonts w:cstheme="minorHAnsi"/>
          <w:lang w:val="en-GB"/>
        </w:rPr>
        <w:t xml:space="preserve">At programme-level, annual </w:t>
      </w:r>
      <w:r w:rsidR="000E545C" w:rsidRPr="00F50802">
        <w:rPr>
          <w:rFonts w:cstheme="minorHAnsi"/>
          <w:lang w:val="en-GB"/>
        </w:rPr>
        <w:t>monitoring,</w:t>
      </w:r>
      <w:r w:rsidRPr="00F50802">
        <w:rPr>
          <w:rFonts w:cstheme="minorHAnsi"/>
          <w:lang w:val="en-GB"/>
        </w:rPr>
        <w:t xml:space="preserve"> and the MTR</w:t>
      </w:r>
      <w:r w:rsidR="00AD2FAE" w:rsidRPr="00F50802">
        <w:rPr>
          <w:rFonts w:cstheme="minorHAnsi"/>
          <w:lang w:val="en-GB"/>
        </w:rPr>
        <w:t xml:space="preserve">, as well as day-to-day oversight will </w:t>
      </w:r>
      <w:r w:rsidR="00E55C67" w:rsidRPr="00F50802">
        <w:rPr>
          <w:rFonts w:cstheme="minorHAnsi"/>
          <w:lang w:val="en-GB"/>
        </w:rPr>
        <w:t xml:space="preserve">address the risk of </w:t>
      </w:r>
      <w:proofErr w:type="spellStart"/>
      <w:r w:rsidR="00E55C67" w:rsidRPr="00F50802">
        <w:rPr>
          <w:rFonts w:cstheme="minorHAnsi"/>
          <w:lang w:val="en-GB"/>
        </w:rPr>
        <w:t>siloed</w:t>
      </w:r>
      <w:proofErr w:type="spellEnd"/>
      <w:r w:rsidR="00E55C67" w:rsidRPr="00F50802">
        <w:rPr>
          <w:rFonts w:cstheme="minorHAnsi"/>
          <w:lang w:val="en-GB"/>
        </w:rPr>
        <w:t xml:space="preserve"> approaches </w:t>
      </w:r>
      <w:r w:rsidR="009F51EB" w:rsidRPr="00F50802">
        <w:rPr>
          <w:rFonts w:cstheme="minorHAnsi"/>
          <w:lang w:val="en-GB"/>
        </w:rPr>
        <w:t>by engagement partners to implementation</w:t>
      </w:r>
      <w:r w:rsidR="00246FF6" w:rsidRPr="00F50802">
        <w:rPr>
          <w:rFonts w:cstheme="minorHAnsi"/>
          <w:lang w:val="en-GB"/>
        </w:rPr>
        <w:t>.</w:t>
      </w:r>
      <w:r w:rsidR="00C05C00" w:rsidRPr="00F50802">
        <w:rPr>
          <w:rFonts w:cstheme="minorHAnsi"/>
          <w:lang w:val="en-GB"/>
        </w:rPr>
        <w:t xml:space="preserve"> The DMSP 3’s </w:t>
      </w:r>
      <w:r w:rsidR="005C1B8D" w:rsidRPr="00F50802">
        <w:rPr>
          <w:rFonts w:cstheme="minorHAnsi"/>
          <w:lang w:val="en-GB"/>
        </w:rPr>
        <w:t xml:space="preserve">strengthened strategic management </w:t>
      </w:r>
      <w:proofErr w:type="gramStart"/>
      <w:r w:rsidR="005C1B8D" w:rsidRPr="00F50802">
        <w:rPr>
          <w:rFonts w:cstheme="minorHAnsi"/>
          <w:lang w:val="en-GB"/>
        </w:rPr>
        <w:t>is designed</w:t>
      </w:r>
      <w:proofErr w:type="gramEnd"/>
      <w:r w:rsidR="005C1B8D" w:rsidRPr="00F50802">
        <w:rPr>
          <w:rFonts w:cstheme="minorHAnsi"/>
          <w:lang w:val="en-GB"/>
        </w:rPr>
        <w:t xml:space="preserve"> to promote</w:t>
      </w:r>
      <w:r w:rsidR="009E3062" w:rsidRPr="00F50802">
        <w:rPr>
          <w:rFonts w:cstheme="minorHAnsi"/>
          <w:lang w:val="en-GB"/>
        </w:rPr>
        <w:t xml:space="preserve"> information sharing and </w:t>
      </w:r>
      <w:r w:rsidR="005C1B8D" w:rsidRPr="00F50802">
        <w:rPr>
          <w:rFonts w:cstheme="minorHAnsi"/>
          <w:lang w:val="en-GB"/>
        </w:rPr>
        <w:t>coordinatio</w:t>
      </w:r>
      <w:r w:rsidR="009E3062" w:rsidRPr="00F50802">
        <w:rPr>
          <w:rFonts w:cstheme="minorHAnsi"/>
          <w:lang w:val="en-GB"/>
        </w:rPr>
        <w:t>n.</w:t>
      </w:r>
      <w:r w:rsidR="00A01E42" w:rsidRPr="00F50802">
        <w:rPr>
          <w:rFonts w:cstheme="minorHAnsi"/>
          <w:lang w:val="en-GB"/>
        </w:rPr>
        <w:t xml:space="preserve"> </w:t>
      </w:r>
      <w:r w:rsidR="00540E05" w:rsidRPr="00F50802">
        <w:rPr>
          <w:rFonts w:cstheme="minorHAnsi"/>
          <w:lang w:val="en-GB"/>
        </w:rPr>
        <w:t xml:space="preserve">At engagement-level, management or risks identified has been transferred to </w:t>
      </w:r>
      <w:r w:rsidR="005767DE" w:rsidRPr="00F50802">
        <w:rPr>
          <w:rFonts w:cstheme="minorHAnsi"/>
          <w:lang w:val="en-GB"/>
        </w:rPr>
        <w:t xml:space="preserve">engagement partners (UNODC, INTEROL) with proven </w:t>
      </w:r>
      <w:proofErr w:type="gramStart"/>
      <w:r w:rsidR="005767DE" w:rsidRPr="00F50802">
        <w:rPr>
          <w:rFonts w:cstheme="minorHAnsi"/>
          <w:lang w:val="en-GB"/>
        </w:rPr>
        <w:t>track records</w:t>
      </w:r>
      <w:proofErr w:type="gramEnd"/>
      <w:r w:rsidR="005767DE" w:rsidRPr="00F50802">
        <w:rPr>
          <w:rFonts w:cstheme="minorHAnsi"/>
          <w:lang w:val="en-GB"/>
        </w:rPr>
        <w:t xml:space="preserve"> </w:t>
      </w:r>
      <w:r w:rsidR="00144A98" w:rsidRPr="00F50802">
        <w:rPr>
          <w:rFonts w:cstheme="minorHAnsi"/>
          <w:lang w:val="en-GB"/>
        </w:rPr>
        <w:t xml:space="preserve">in managing risks associated with VBSS training. </w:t>
      </w:r>
      <w:r w:rsidR="00A01E42" w:rsidRPr="00F50802">
        <w:rPr>
          <w:rFonts w:cstheme="minorHAnsi"/>
          <w:lang w:val="en-GB"/>
        </w:rPr>
        <w:t xml:space="preserve">With exception of the </w:t>
      </w:r>
      <w:r w:rsidR="00663CD5" w:rsidRPr="00F50802">
        <w:rPr>
          <w:rFonts w:cstheme="minorHAnsi"/>
          <w:lang w:val="en-GB"/>
        </w:rPr>
        <w:t xml:space="preserve">engagement in prisons (where </w:t>
      </w:r>
      <w:r w:rsidR="00251CB1" w:rsidRPr="00F50802">
        <w:rPr>
          <w:rFonts w:cstheme="minorHAnsi"/>
          <w:lang w:val="en-GB"/>
        </w:rPr>
        <w:t xml:space="preserve">sentences could well go beyond the DMSP 3 period of </w:t>
      </w:r>
      <w:r w:rsidR="003D21E2" w:rsidRPr="00F50802">
        <w:rPr>
          <w:rFonts w:cstheme="minorHAnsi"/>
          <w:lang w:val="en-GB"/>
        </w:rPr>
        <w:t xml:space="preserve">implementation and risk management mechanisms) all activities </w:t>
      </w:r>
      <w:r w:rsidR="008070D8" w:rsidRPr="00F50802">
        <w:rPr>
          <w:rFonts w:cstheme="minorHAnsi"/>
          <w:lang w:val="en-GB"/>
        </w:rPr>
        <w:t xml:space="preserve">are self-contained within the implementation </w:t>
      </w:r>
      <w:r w:rsidR="00144A98" w:rsidRPr="00F50802">
        <w:rPr>
          <w:rFonts w:cstheme="minorHAnsi"/>
          <w:lang w:val="en-GB"/>
        </w:rPr>
        <w:t xml:space="preserve">period. </w:t>
      </w:r>
      <w:r w:rsidR="002E3839" w:rsidRPr="00F50802">
        <w:rPr>
          <w:rFonts w:cstheme="minorHAnsi"/>
          <w:lang w:val="en-GB"/>
        </w:rPr>
        <w:t xml:space="preserve">Risk management of directly implemented </w:t>
      </w:r>
      <w:r w:rsidR="00C90DC8" w:rsidRPr="00F50802">
        <w:rPr>
          <w:rFonts w:cstheme="minorHAnsi"/>
          <w:lang w:val="en-GB"/>
        </w:rPr>
        <w:t xml:space="preserve">non-ODA engagements are subject to the </w:t>
      </w:r>
      <w:r w:rsidR="006762CE" w:rsidRPr="00F50802">
        <w:rPr>
          <w:rFonts w:cstheme="minorHAnsi"/>
          <w:lang w:val="en-GB"/>
        </w:rPr>
        <w:t>high standards on managing associated risks mandated and practiced by D</w:t>
      </w:r>
      <w:r w:rsidR="00E74D0D">
        <w:rPr>
          <w:rFonts w:cstheme="minorHAnsi"/>
          <w:lang w:val="en-GB"/>
        </w:rPr>
        <w:t>CD</w:t>
      </w:r>
      <w:r w:rsidR="006762CE" w:rsidRPr="00F50802">
        <w:rPr>
          <w:rFonts w:cstheme="minorHAnsi"/>
          <w:lang w:val="en-GB"/>
        </w:rPr>
        <w:t>.</w:t>
      </w:r>
    </w:p>
    <w:p w14:paraId="3D6034EF" w14:textId="77777777" w:rsidR="00E74D0D" w:rsidRPr="00F50802" w:rsidRDefault="00E74D0D" w:rsidP="004953D7">
      <w:pPr>
        <w:rPr>
          <w:lang w:val="en-GB"/>
        </w:rPr>
      </w:pPr>
    </w:p>
    <w:p w14:paraId="2EDB9901" w14:textId="77777777" w:rsidR="004953D7" w:rsidRPr="00F50802" w:rsidRDefault="004953D7" w:rsidP="004953D7">
      <w:pPr>
        <w:pStyle w:val="Heading1"/>
        <w:rPr>
          <w:lang w:val="en-GB"/>
        </w:rPr>
      </w:pPr>
      <w:bookmarkStart w:id="174" w:name="_Toc89081160"/>
      <w:r w:rsidRPr="00F50802">
        <w:rPr>
          <w:lang w:val="en-GB"/>
        </w:rPr>
        <w:t>Sustainability and Exit</w:t>
      </w:r>
      <w:bookmarkEnd w:id="174"/>
    </w:p>
    <w:p w14:paraId="39898F95" w14:textId="77777777" w:rsidR="00C34F5D" w:rsidRPr="00F50802" w:rsidRDefault="00961130" w:rsidP="00031D5A">
      <w:pPr>
        <w:rPr>
          <w:lang w:val="en-GB"/>
        </w:rPr>
      </w:pPr>
      <w:r w:rsidRPr="00F50802">
        <w:rPr>
          <w:lang w:val="en-GB"/>
        </w:rPr>
        <w:t>At an overall level</w:t>
      </w:r>
      <w:r w:rsidR="003948C5">
        <w:rPr>
          <w:lang w:val="en-GB"/>
        </w:rPr>
        <w:t>,</w:t>
      </w:r>
      <w:r w:rsidRPr="00F50802">
        <w:rPr>
          <w:lang w:val="en-GB"/>
        </w:rPr>
        <w:t xml:space="preserve"> the approach to sustainability </w:t>
      </w:r>
      <w:proofErr w:type="gramStart"/>
      <w:r w:rsidR="00FB5DAE" w:rsidRPr="00F50802">
        <w:rPr>
          <w:lang w:val="en-GB"/>
        </w:rPr>
        <w:t>is reflected</w:t>
      </w:r>
      <w:proofErr w:type="gramEnd"/>
      <w:r w:rsidR="00FB5DAE" w:rsidRPr="00F50802">
        <w:rPr>
          <w:lang w:val="en-GB"/>
        </w:rPr>
        <w:t xml:space="preserve"> in </w:t>
      </w:r>
      <w:r w:rsidR="004C5F34" w:rsidRPr="00F50802">
        <w:rPr>
          <w:lang w:val="en-GB"/>
        </w:rPr>
        <w:t xml:space="preserve">the choice of </w:t>
      </w:r>
      <w:r w:rsidR="004444A0" w:rsidRPr="00F50802">
        <w:rPr>
          <w:lang w:val="en-GB"/>
        </w:rPr>
        <w:t xml:space="preserve">two specialised agencies, i.e., UNODC and INTERPOL that have been, and will be responding to </w:t>
      </w:r>
      <w:r w:rsidR="00C12F88" w:rsidRPr="00F50802">
        <w:rPr>
          <w:lang w:val="en-GB"/>
        </w:rPr>
        <w:t>piracy and maritime crime in the Gulf of Guinea because of their inherent mandate to do so.</w:t>
      </w:r>
      <w:r w:rsidR="00B449EA" w:rsidRPr="00F50802">
        <w:rPr>
          <w:lang w:val="en-GB"/>
        </w:rPr>
        <w:t xml:space="preserve"> Danish support provided is enabling these organisations to </w:t>
      </w:r>
      <w:r w:rsidR="004942BE" w:rsidRPr="00F50802">
        <w:rPr>
          <w:lang w:val="en-GB"/>
        </w:rPr>
        <w:t xml:space="preserve">accelerate and scale-up </w:t>
      </w:r>
      <w:r w:rsidR="0060545B" w:rsidRPr="00F50802">
        <w:rPr>
          <w:lang w:val="en-GB"/>
        </w:rPr>
        <w:t>transfer good</w:t>
      </w:r>
      <w:r w:rsidR="004F17EE" w:rsidRPr="00F50802">
        <w:rPr>
          <w:lang w:val="en-GB"/>
        </w:rPr>
        <w:t xml:space="preserve"> practice (for example, the UNODC VBSS)</w:t>
      </w:r>
      <w:r w:rsidR="00747B05" w:rsidRPr="00F50802">
        <w:rPr>
          <w:lang w:val="en-GB"/>
        </w:rPr>
        <w:t xml:space="preserve">, or leverage capacity built in related projects (as is </w:t>
      </w:r>
      <w:r w:rsidR="00412286" w:rsidRPr="00F50802">
        <w:rPr>
          <w:lang w:val="en-GB"/>
        </w:rPr>
        <w:t>t</w:t>
      </w:r>
      <w:r w:rsidR="00747B05" w:rsidRPr="00F50802">
        <w:rPr>
          <w:lang w:val="en-GB"/>
        </w:rPr>
        <w:t>he case for INTERPOL</w:t>
      </w:r>
      <w:r w:rsidR="00F9674C" w:rsidRPr="00F50802">
        <w:rPr>
          <w:lang w:val="en-GB"/>
        </w:rPr>
        <w:t xml:space="preserve"> and the regional network of </w:t>
      </w:r>
      <w:r w:rsidR="00280D4E" w:rsidRPr="00F50802">
        <w:rPr>
          <w:lang w:val="en-GB"/>
        </w:rPr>
        <w:t>maritime policy experts established under the US funded project AGWE</w:t>
      </w:r>
      <w:r w:rsidR="00412286" w:rsidRPr="00F50802">
        <w:rPr>
          <w:lang w:val="en-GB"/>
        </w:rPr>
        <w:t>)</w:t>
      </w:r>
      <w:r w:rsidR="0060545B" w:rsidRPr="00F50802">
        <w:rPr>
          <w:lang w:val="en-GB"/>
        </w:rPr>
        <w:t xml:space="preserve">. </w:t>
      </w:r>
      <w:r w:rsidR="00FF4AA2" w:rsidRPr="00F50802">
        <w:rPr>
          <w:lang w:val="en-GB"/>
        </w:rPr>
        <w:t>B</w:t>
      </w:r>
      <w:r w:rsidR="0060545B" w:rsidRPr="00F50802">
        <w:rPr>
          <w:lang w:val="en-GB"/>
        </w:rPr>
        <w:t>y pri</w:t>
      </w:r>
      <w:r w:rsidR="004268D7" w:rsidRPr="00F50802">
        <w:rPr>
          <w:lang w:val="en-GB"/>
        </w:rPr>
        <w:t xml:space="preserve">oritising a strategic fit </w:t>
      </w:r>
      <w:r w:rsidR="00576980" w:rsidRPr="00F50802">
        <w:rPr>
          <w:lang w:val="en-GB"/>
        </w:rPr>
        <w:t xml:space="preserve">as a connector and enabler of joined-up ECJC </w:t>
      </w:r>
      <w:proofErr w:type="gramStart"/>
      <w:r w:rsidR="00FF4AA2" w:rsidRPr="00F50802">
        <w:rPr>
          <w:lang w:val="en-GB"/>
        </w:rPr>
        <w:t>responses</w:t>
      </w:r>
      <w:proofErr w:type="gramEnd"/>
      <w:r w:rsidR="00FF4AA2" w:rsidRPr="00F50802">
        <w:rPr>
          <w:lang w:val="en-GB"/>
        </w:rPr>
        <w:t xml:space="preserve"> the DMSP 3 furthermore contributes to </w:t>
      </w:r>
      <w:r w:rsidR="00B31549" w:rsidRPr="00F50802">
        <w:rPr>
          <w:lang w:val="en-GB"/>
        </w:rPr>
        <w:t xml:space="preserve">sustainability of effort at the national level </w:t>
      </w:r>
      <w:r w:rsidR="000C452C" w:rsidRPr="00F50802">
        <w:rPr>
          <w:lang w:val="en-GB"/>
        </w:rPr>
        <w:t xml:space="preserve">and regional levels. </w:t>
      </w:r>
      <w:r w:rsidR="001F5E82" w:rsidRPr="00F50802">
        <w:rPr>
          <w:lang w:val="en-GB"/>
        </w:rPr>
        <w:t xml:space="preserve">KAIPTC and WPSI are well-established institutions, with a </w:t>
      </w:r>
      <w:r w:rsidR="0039773F" w:rsidRPr="00F50802">
        <w:rPr>
          <w:lang w:val="en-GB"/>
        </w:rPr>
        <w:t xml:space="preserve">key comparative advantage of </w:t>
      </w:r>
      <w:r w:rsidR="004A461C" w:rsidRPr="00F50802">
        <w:rPr>
          <w:lang w:val="en-GB"/>
        </w:rPr>
        <w:t xml:space="preserve">breadth and depth of networks of African policy makers and </w:t>
      </w:r>
      <w:r w:rsidR="00EE4025" w:rsidRPr="00F50802">
        <w:rPr>
          <w:lang w:val="en-GB"/>
        </w:rPr>
        <w:t>practitioners, good reputations and p</w:t>
      </w:r>
      <w:r w:rsidR="00A26AE3" w:rsidRPr="00F50802">
        <w:rPr>
          <w:lang w:val="en-GB"/>
        </w:rPr>
        <w:t xml:space="preserve">olitical support and access </w:t>
      </w:r>
      <w:r w:rsidR="008F159F" w:rsidRPr="00F50802">
        <w:rPr>
          <w:lang w:val="en-GB"/>
        </w:rPr>
        <w:t>are independent of Danish support.</w:t>
      </w:r>
      <w:r w:rsidR="00EA26ED" w:rsidRPr="00F50802">
        <w:rPr>
          <w:lang w:val="en-GB"/>
        </w:rPr>
        <w:t xml:space="preserve"> </w:t>
      </w:r>
      <w:r w:rsidR="00652378" w:rsidRPr="00F50802">
        <w:rPr>
          <w:lang w:val="en-GB"/>
        </w:rPr>
        <w:t xml:space="preserve">Investments made in </w:t>
      </w:r>
      <w:proofErr w:type="gramStart"/>
      <w:r w:rsidR="00652378" w:rsidRPr="00F50802">
        <w:rPr>
          <w:lang w:val="en-GB"/>
        </w:rPr>
        <w:t>capacity-building</w:t>
      </w:r>
      <w:proofErr w:type="gramEnd"/>
      <w:r w:rsidR="00652378" w:rsidRPr="00F50802">
        <w:rPr>
          <w:lang w:val="en-GB"/>
        </w:rPr>
        <w:t xml:space="preserve"> </w:t>
      </w:r>
      <w:r w:rsidR="00325F1B" w:rsidRPr="00F50802">
        <w:rPr>
          <w:lang w:val="en-GB"/>
        </w:rPr>
        <w:t xml:space="preserve">related to </w:t>
      </w:r>
      <w:r w:rsidR="00373AC2" w:rsidRPr="00F50802">
        <w:rPr>
          <w:lang w:val="en-GB"/>
        </w:rPr>
        <w:t>M</w:t>
      </w:r>
      <w:r w:rsidR="00325F1B" w:rsidRPr="00F50802">
        <w:rPr>
          <w:lang w:val="en-GB"/>
        </w:rPr>
        <w:t>DA</w:t>
      </w:r>
      <w:r w:rsidR="00373AC2" w:rsidRPr="00F50802">
        <w:rPr>
          <w:lang w:val="en-GB"/>
        </w:rPr>
        <w:t xml:space="preserve"> and Operational Response</w:t>
      </w:r>
      <w:r w:rsidR="00325F1B" w:rsidRPr="00F50802">
        <w:rPr>
          <w:lang w:val="en-GB"/>
        </w:rPr>
        <w:t xml:space="preserve"> are made in human resources and equipment that will </w:t>
      </w:r>
      <w:r w:rsidR="001B6FD7" w:rsidRPr="00F50802">
        <w:rPr>
          <w:lang w:val="en-GB"/>
        </w:rPr>
        <w:t>continue to be available</w:t>
      </w:r>
      <w:r w:rsidR="005C6572" w:rsidRPr="00F50802">
        <w:rPr>
          <w:lang w:val="en-GB"/>
        </w:rPr>
        <w:t xml:space="preserve"> when Danish engagement ends.</w:t>
      </w:r>
      <w:r w:rsidR="00FA0CC7" w:rsidRPr="00F50802">
        <w:rPr>
          <w:lang w:val="en-GB"/>
        </w:rPr>
        <w:t xml:space="preserve"> Moreover, since all Danish engagement are harmonised </w:t>
      </w:r>
      <w:r w:rsidR="005C1CBB" w:rsidRPr="00F50802">
        <w:rPr>
          <w:lang w:val="en-GB"/>
        </w:rPr>
        <w:t>with EU</w:t>
      </w:r>
      <w:r w:rsidR="0058011F" w:rsidRPr="00F50802">
        <w:rPr>
          <w:lang w:val="en-GB"/>
        </w:rPr>
        <w:t xml:space="preserve">, </w:t>
      </w:r>
      <w:r w:rsidR="00A664D6" w:rsidRPr="00F50802">
        <w:rPr>
          <w:lang w:val="en-GB"/>
        </w:rPr>
        <w:t>UN,</w:t>
      </w:r>
      <w:r w:rsidR="005C1CBB" w:rsidRPr="00F50802">
        <w:rPr>
          <w:lang w:val="en-GB"/>
        </w:rPr>
        <w:t xml:space="preserve"> and</w:t>
      </w:r>
      <w:r w:rsidR="0058011F" w:rsidRPr="00F50802">
        <w:rPr>
          <w:lang w:val="en-GB"/>
        </w:rPr>
        <w:t xml:space="preserve"> bilateral</w:t>
      </w:r>
      <w:r w:rsidR="005C1CBB" w:rsidRPr="00F50802">
        <w:rPr>
          <w:lang w:val="en-GB"/>
        </w:rPr>
        <w:t xml:space="preserve"> international engagements, for example the US</w:t>
      </w:r>
      <w:r w:rsidR="0058011F" w:rsidRPr="00F50802">
        <w:rPr>
          <w:lang w:val="en-GB"/>
        </w:rPr>
        <w:t xml:space="preserve"> OBANGAME</w:t>
      </w:r>
      <w:r w:rsidR="00C90D12" w:rsidRPr="00F50802">
        <w:rPr>
          <w:lang w:val="en-GB"/>
        </w:rPr>
        <w:t xml:space="preserve"> </w:t>
      </w:r>
      <w:r w:rsidR="00A85B0E">
        <w:rPr>
          <w:lang w:val="en-GB"/>
        </w:rPr>
        <w:t xml:space="preserve">EXPRESS </w:t>
      </w:r>
      <w:r w:rsidR="0058011F" w:rsidRPr="00F50802">
        <w:rPr>
          <w:lang w:val="en-GB"/>
        </w:rPr>
        <w:t>exercises</w:t>
      </w:r>
      <w:r w:rsidR="0061448E" w:rsidRPr="00F50802">
        <w:rPr>
          <w:lang w:val="en-GB"/>
        </w:rPr>
        <w:t xml:space="preserve">, </w:t>
      </w:r>
      <w:r w:rsidR="00C90D12" w:rsidRPr="00F50802">
        <w:rPr>
          <w:lang w:val="en-GB"/>
        </w:rPr>
        <w:t>sust</w:t>
      </w:r>
      <w:r w:rsidR="006611C8" w:rsidRPr="00F50802">
        <w:rPr>
          <w:lang w:val="en-GB"/>
        </w:rPr>
        <w:t xml:space="preserve">ainability </w:t>
      </w:r>
      <w:proofErr w:type="gramStart"/>
      <w:r w:rsidR="006611C8" w:rsidRPr="00F50802">
        <w:rPr>
          <w:lang w:val="en-GB"/>
        </w:rPr>
        <w:t xml:space="preserve">is furthermore </w:t>
      </w:r>
      <w:r w:rsidR="0061448E" w:rsidRPr="00F50802">
        <w:rPr>
          <w:lang w:val="en-GB"/>
        </w:rPr>
        <w:t>enhanced</w:t>
      </w:r>
      <w:proofErr w:type="gramEnd"/>
      <w:r w:rsidR="006611C8" w:rsidRPr="00F50802">
        <w:rPr>
          <w:lang w:val="en-GB"/>
        </w:rPr>
        <w:t xml:space="preserve"> through </w:t>
      </w:r>
      <w:r w:rsidR="0058011F" w:rsidRPr="00F50802">
        <w:rPr>
          <w:lang w:val="en-GB"/>
        </w:rPr>
        <w:t>the related fora.</w:t>
      </w:r>
    </w:p>
    <w:p w14:paraId="6D562742" w14:textId="605DF762" w:rsidR="00C34F5D" w:rsidRPr="00F50802" w:rsidRDefault="00C34F5D" w:rsidP="00031D5A">
      <w:pPr>
        <w:rPr>
          <w:lang w:val="en-GB"/>
        </w:rPr>
      </w:pPr>
      <w:r w:rsidRPr="00F50802">
        <w:rPr>
          <w:lang w:val="en-GB"/>
        </w:rPr>
        <w:t>PSE 1</w:t>
      </w:r>
      <w:r w:rsidR="002A59C7" w:rsidRPr="00F50802">
        <w:rPr>
          <w:lang w:val="en-GB"/>
        </w:rPr>
        <w:t xml:space="preserve">, PSE 2 and PSE 4’s approach to sustainability </w:t>
      </w:r>
      <w:r w:rsidR="00E52496" w:rsidRPr="00F50802">
        <w:rPr>
          <w:lang w:val="en-GB"/>
        </w:rPr>
        <w:t>is through alignment with national MLE institutions and navies</w:t>
      </w:r>
      <w:r w:rsidR="00062430" w:rsidRPr="00F50802">
        <w:rPr>
          <w:lang w:val="en-GB"/>
        </w:rPr>
        <w:t xml:space="preserve"> in the context of maritime commitments and priorities that</w:t>
      </w:r>
      <w:r w:rsidR="006E635E" w:rsidRPr="00F50802">
        <w:rPr>
          <w:lang w:val="en-GB"/>
        </w:rPr>
        <w:t xml:space="preserve"> authorities in Benin, </w:t>
      </w:r>
      <w:r w:rsidR="00D01048">
        <w:rPr>
          <w:lang w:val="en-GB"/>
        </w:rPr>
        <w:t>Cameroon</w:t>
      </w:r>
      <w:r w:rsidR="009B50DB" w:rsidRPr="00F50802">
        <w:rPr>
          <w:lang w:val="en-GB"/>
        </w:rPr>
        <w:t xml:space="preserve">, </w:t>
      </w:r>
      <w:r w:rsidR="006E635E" w:rsidRPr="00F50802">
        <w:rPr>
          <w:lang w:val="en-GB"/>
        </w:rPr>
        <w:t>C</w:t>
      </w:r>
      <w:r w:rsidR="009B50DB" w:rsidRPr="00F50802">
        <w:rPr>
          <w:lang w:val="en-GB"/>
        </w:rPr>
        <w:t xml:space="preserve">ôte d’Ivoire, Ghana, </w:t>
      </w:r>
      <w:r w:rsidR="0061448E" w:rsidRPr="00F50802">
        <w:rPr>
          <w:lang w:val="en-GB"/>
        </w:rPr>
        <w:t>Nigeria and Togo pursue</w:t>
      </w:r>
      <w:r w:rsidR="00395E87" w:rsidRPr="00F50802">
        <w:rPr>
          <w:lang w:val="en-GB"/>
        </w:rPr>
        <w:t xml:space="preserve"> based on a combination of national interests, and commitments to the Yaoundé </w:t>
      </w:r>
      <w:r w:rsidR="00A664D6" w:rsidRPr="00F50802">
        <w:rPr>
          <w:lang w:val="en-GB"/>
        </w:rPr>
        <w:t>Code of Conduct and related architecture.</w:t>
      </w:r>
    </w:p>
    <w:p w14:paraId="1D2D10E8" w14:textId="77777777" w:rsidR="00C143AF" w:rsidRPr="00F50802" w:rsidRDefault="00C143AF" w:rsidP="00031D5A">
      <w:pPr>
        <w:rPr>
          <w:lang w:val="en-GB"/>
        </w:rPr>
      </w:pPr>
      <w:r w:rsidRPr="00F50802">
        <w:rPr>
          <w:lang w:val="en-GB"/>
        </w:rPr>
        <w:t>PSE 3 approach to s</w:t>
      </w:r>
      <w:r w:rsidR="00573202" w:rsidRPr="00F50802">
        <w:rPr>
          <w:lang w:val="en-GB"/>
        </w:rPr>
        <w:t xml:space="preserve">ustainability is similar in the sense that it aligns with national and regional </w:t>
      </w:r>
      <w:r w:rsidR="002846E2" w:rsidRPr="00F50802">
        <w:rPr>
          <w:lang w:val="en-GB"/>
        </w:rPr>
        <w:t xml:space="preserve">authorities and institutions, but it has an additional </w:t>
      </w:r>
      <w:r w:rsidR="00AF4065" w:rsidRPr="00F50802">
        <w:rPr>
          <w:lang w:val="en-GB"/>
        </w:rPr>
        <w:t>comparative advantage of policy level engagements</w:t>
      </w:r>
      <w:r w:rsidR="00B847DD" w:rsidRPr="00F50802">
        <w:rPr>
          <w:lang w:val="en-GB"/>
        </w:rPr>
        <w:t xml:space="preserve"> that </w:t>
      </w:r>
      <w:proofErr w:type="gramStart"/>
      <w:r w:rsidR="00B847DD" w:rsidRPr="00F50802">
        <w:rPr>
          <w:lang w:val="en-GB"/>
        </w:rPr>
        <w:t>are founded</w:t>
      </w:r>
      <w:proofErr w:type="gramEnd"/>
      <w:r w:rsidR="00B847DD" w:rsidRPr="00F50802">
        <w:rPr>
          <w:lang w:val="en-GB"/>
        </w:rPr>
        <w:t xml:space="preserve"> on a strong basis of African </w:t>
      </w:r>
      <w:r w:rsidR="002546E8" w:rsidRPr="00F50802">
        <w:rPr>
          <w:lang w:val="en-GB"/>
        </w:rPr>
        <w:t>ownership.</w:t>
      </w:r>
    </w:p>
    <w:sectPr w:rsidR="00C143AF" w:rsidRPr="00F50802" w:rsidSect="00D005B1">
      <w:footerReference w:type="even" r:id="rId52"/>
      <w:footerReference w:type="default" r:id="rId53"/>
      <w:type w:val="continuous"/>
      <w:pgSz w:w="11906" w:h="16838"/>
      <w:pgMar w:top="1247" w:right="1134" w:bottom="964" w:left="85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AAAF25" w14:textId="77777777" w:rsidR="006046A7" w:rsidRDefault="006046A7" w:rsidP="008E10FE">
      <w:pPr>
        <w:spacing w:before="0" w:after="0"/>
      </w:pPr>
      <w:r>
        <w:separator/>
      </w:r>
    </w:p>
  </w:endnote>
  <w:endnote w:type="continuationSeparator" w:id="0">
    <w:p w14:paraId="0925A662" w14:textId="77777777" w:rsidR="006046A7" w:rsidRDefault="006046A7" w:rsidP="008E10FE">
      <w:pPr>
        <w:spacing w:before="0" w:after="0"/>
      </w:pPr>
      <w:r>
        <w:continuationSeparator/>
      </w:r>
    </w:p>
  </w:endnote>
  <w:endnote w:type="continuationNotice" w:id="1">
    <w:p w14:paraId="57C3EA18" w14:textId="77777777" w:rsidR="006046A7" w:rsidRDefault="006046A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rinda">
    <w:altName w:val="Courier New"/>
    <w:panose1 w:val="000004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tillium Web Light">
    <w:charset w:val="00"/>
    <w:family w:val="auto"/>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1ADDEF" w14:textId="77777777" w:rsidR="006046A7" w:rsidRDefault="006046A7" w:rsidP="002843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5C0D758" w14:textId="77777777" w:rsidR="006046A7" w:rsidRDefault="006046A7" w:rsidP="0032303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604AE" w14:textId="7FA208C1" w:rsidR="006046A7" w:rsidRDefault="006046A7" w:rsidP="00CC4B6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74943">
      <w:rPr>
        <w:rStyle w:val="PageNumber"/>
        <w:noProof/>
      </w:rPr>
      <w:t>49</w:t>
    </w:r>
    <w:r>
      <w:rPr>
        <w:rStyle w:val="PageNumber"/>
      </w:rPr>
      <w:fldChar w:fldCharType="end"/>
    </w:r>
  </w:p>
  <w:p w14:paraId="6FBE6146" w14:textId="77777777" w:rsidR="006046A7" w:rsidRDefault="006046A7" w:rsidP="002610B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8260BE" w14:textId="77777777" w:rsidR="006046A7" w:rsidRDefault="006046A7" w:rsidP="008E10FE">
      <w:pPr>
        <w:spacing w:before="0" w:after="0"/>
      </w:pPr>
      <w:r>
        <w:separator/>
      </w:r>
    </w:p>
  </w:footnote>
  <w:footnote w:type="continuationSeparator" w:id="0">
    <w:p w14:paraId="6774E725" w14:textId="77777777" w:rsidR="006046A7" w:rsidRDefault="006046A7" w:rsidP="008E10FE">
      <w:pPr>
        <w:spacing w:before="0" w:after="0"/>
      </w:pPr>
      <w:r>
        <w:continuationSeparator/>
      </w:r>
    </w:p>
  </w:footnote>
  <w:footnote w:type="continuationNotice" w:id="1">
    <w:p w14:paraId="1387ED3D" w14:textId="77777777" w:rsidR="006046A7" w:rsidRDefault="006046A7">
      <w:pPr>
        <w:spacing w:before="0" w:after="0"/>
      </w:pPr>
    </w:p>
  </w:footnote>
  <w:footnote w:id="2">
    <w:p w14:paraId="64561968" w14:textId="77777777" w:rsidR="006046A7" w:rsidRPr="00D005B1" w:rsidRDefault="006046A7">
      <w:pPr>
        <w:pStyle w:val="FootnoteText"/>
        <w:rPr>
          <w:lang w:val="en-GB"/>
        </w:rPr>
      </w:pPr>
      <w:r>
        <w:rPr>
          <w:rStyle w:val="FootnoteReference"/>
        </w:rPr>
        <w:footnoteRef/>
      </w:r>
      <w:r w:rsidRPr="00D005B1">
        <w:rPr>
          <w:lang w:val="en-GB"/>
        </w:rPr>
        <w:t xml:space="preserve"> </w:t>
      </w:r>
      <w:r>
        <w:rPr>
          <w:lang w:val="en-GB"/>
        </w:rPr>
        <w:t>Interpol is not engaged in Cameroon within DMSP III.</w:t>
      </w:r>
    </w:p>
  </w:footnote>
  <w:footnote w:id="3">
    <w:p w14:paraId="5619952E" w14:textId="32A307FC" w:rsidR="006046A7" w:rsidRPr="0011392D" w:rsidRDefault="006046A7">
      <w:pPr>
        <w:pStyle w:val="FootnoteText"/>
        <w:rPr>
          <w:lang w:val="en-GB"/>
        </w:rPr>
      </w:pPr>
      <w:r w:rsidRPr="0011392D">
        <w:rPr>
          <w:rStyle w:val="FootnoteReference"/>
          <w:lang w:val="en-GB"/>
        </w:rPr>
        <w:footnoteRef/>
      </w:r>
      <w:r w:rsidRPr="0011392D">
        <w:rPr>
          <w:lang w:val="en-GB"/>
        </w:rPr>
        <w:t xml:space="preserve"> Delineation of the GoG vary, this report follows the convention used in </w:t>
      </w:r>
      <w:r w:rsidRPr="0011392D">
        <w:rPr>
          <w:i/>
          <w:iCs/>
          <w:lang w:val="en-GB"/>
        </w:rPr>
        <w:t>Maritime Security in the Gulf of Guinea</w:t>
      </w:r>
      <w:r w:rsidRPr="0011392D">
        <w:rPr>
          <w:lang w:val="en-GB"/>
        </w:rPr>
        <w:t xml:space="preserve"> </w:t>
      </w:r>
      <w:sdt>
        <w:sdtPr>
          <w:rPr>
            <w:lang w:val="en-GB"/>
          </w:rPr>
          <w:id w:val="1178308316"/>
          <w:citation/>
        </w:sdtPr>
        <w:sdtEndPr/>
        <w:sdtContent>
          <w:r w:rsidRPr="0011392D">
            <w:rPr>
              <w:lang w:val="en-GB"/>
            </w:rPr>
            <w:fldChar w:fldCharType="begin"/>
          </w:r>
          <w:r>
            <w:rPr>
              <w:lang w:val="en-GB"/>
            </w:rPr>
            <w:instrText xml:space="preserve">CITATION Kat15 \t  \l 1033 </w:instrText>
          </w:r>
          <w:r w:rsidRPr="0011392D">
            <w:rPr>
              <w:lang w:val="en-GB"/>
            </w:rPr>
            <w:fldChar w:fldCharType="separate"/>
          </w:r>
          <w:r w:rsidRPr="00D005B1">
            <w:rPr>
              <w:noProof/>
              <w:lang w:val="en-GB"/>
            </w:rPr>
            <w:t>(Katja Lindskov Jacobsen and Jonannes Riber Norby, 2015)</w:t>
          </w:r>
          <w:r w:rsidRPr="0011392D">
            <w:rPr>
              <w:lang w:val="en-GB"/>
            </w:rPr>
            <w:fldChar w:fldCharType="end"/>
          </w:r>
        </w:sdtContent>
      </w:sdt>
    </w:p>
  </w:footnote>
  <w:footnote w:id="4">
    <w:p w14:paraId="2E7CDCDB" w14:textId="77777777" w:rsidR="006046A7" w:rsidRPr="0011392D" w:rsidRDefault="006046A7" w:rsidP="00B451DD">
      <w:pPr>
        <w:pStyle w:val="FootnoteText"/>
        <w:rPr>
          <w:lang w:val="en-GB"/>
        </w:rPr>
      </w:pPr>
      <w:r w:rsidRPr="0011392D">
        <w:rPr>
          <w:rStyle w:val="FootnoteReference"/>
          <w:szCs w:val="18"/>
          <w:lang w:val="en-GB"/>
        </w:rPr>
        <w:footnoteRef/>
      </w:r>
      <w:hyperlink r:id="rId1" w:history="1">
        <w:r w:rsidRPr="0011392D">
          <w:rPr>
            <w:rStyle w:val="Hyperlink"/>
            <w:szCs w:val="18"/>
            <w:lang w:val="en-GB"/>
          </w:rPr>
          <w:t>Pirates of the Niger Delta (2021) UNODC and Ministry of Foreign Affairs Denmark</w:t>
        </w:r>
      </w:hyperlink>
      <w:r w:rsidRPr="0011392D">
        <w:rPr>
          <w:lang w:val="en-GB"/>
        </w:rPr>
        <w:t xml:space="preserve"> </w:t>
      </w:r>
    </w:p>
  </w:footnote>
  <w:footnote w:id="5">
    <w:p w14:paraId="07317A8E" w14:textId="77777777" w:rsidR="006046A7" w:rsidRPr="00D005B1" w:rsidRDefault="006046A7" w:rsidP="00B70490">
      <w:pPr>
        <w:pStyle w:val="FootnoteText"/>
        <w:rPr>
          <w:lang w:val="fr-FR"/>
        </w:rPr>
      </w:pPr>
      <w:r w:rsidRPr="0011392D">
        <w:rPr>
          <w:rStyle w:val="FootnoteReference"/>
          <w:lang w:val="en-GB"/>
        </w:rPr>
        <w:footnoteRef/>
      </w:r>
      <w:r w:rsidRPr="00D005B1">
        <w:rPr>
          <w:lang w:val="fr-FR"/>
        </w:rPr>
        <w:t xml:space="preserve"> </w:t>
      </w:r>
      <w:hyperlink r:id="rId2" w:history="1">
        <w:r w:rsidRPr="00D005B1">
          <w:rPr>
            <w:rStyle w:val="Hyperlink"/>
            <w:lang w:val="fr-FR"/>
          </w:rPr>
          <w:t>https://www.standard-club.com/knowledge-news/news-imb-piracy-and-armed-robbery-report-q2-2021-3726/</w:t>
        </w:r>
      </w:hyperlink>
      <w:r w:rsidRPr="00D005B1">
        <w:rPr>
          <w:lang w:val="fr-FR"/>
        </w:rPr>
        <w:t xml:space="preserve">  </w:t>
      </w:r>
      <w:sdt>
        <w:sdtPr>
          <w:rPr>
            <w:lang w:val="en-GB"/>
          </w:rPr>
          <w:id w:val="1680925124"/>
          <w:citation/>
        </w:sdtPr>
        <w:sdtEndPr/>
        <w:sdtContent>
          <w:r w:rsidRPr="0011392D">
            <w:rPr>
              <w:lang w:val="en-GB"/>
            </w:rPr>
            <w:fldChar w:fldCharType="begin"/>
          </w:r>
          <w:r w:rsidRPr="00D005B1">
            <w:rPr>
              <w:lang w:val="fr-FR"/>
            </w:rPr>
            <w:instrText xml:space="preserve"> CITATION Int21 \l 1033 </w:instrText>
          </w:r>
          <w:r w:rsidRPr="0011392D">
            <w:rPr>
              <w:lang w:val="en-GB"/>
            </w:rPr>
            <w:fldChar w:fldCharType="separate"/>
          </w:r>
          <w:r w:rsidRPr="00D005B1">
            <w:rPr>
              <w:lang w:val="fr-FR"/>
            </w:rPr>
            <w:t>(International Maritime Bureau, 2021)</w:t>
          </w:r>
          <w:r w:rsidRPr="0011392D">
            <w:rPr>
              <w:lang w:val="en-GB"/>
            </w:rPr>
            <w:fldChar w:fldCharType="end"/>
          </w:r>
        </w:sdtContent>
      </w:sdt>
    </w:p>
  </w:footnote>
  <w:footnote w:id="6">
    <w:p w14:paraId="10374785" w14:textId="58FC3BE5" w:rsidR="006046A7" w:rsidRPr="00BE5F61" w:rsidRDefault="006046A7">
      <w:pPr>
        <w:pStyle w:val="FootnoteText"/>
        <w:rPr>
          <w:lang w:val="en-US"/>
        </w:rPr>
      </w:pPr>
      <w:r>
        <w:rPr>
          <w:rStyle w:val="FootnoteReference"/>
        </w:rPr>
        <w:footnoteRef/>
      </w:r>
      <w:r w:rsidRPr="00D005B1">
        <w:rPr>
          <w:lang w:val="en-GB"/>
        </w:rPr>
        <w:t xml:space="preserve"> </w:t>
      </w:r>
      <w:r>
        <w:rPr>
          <w:lang w:val="en-US"/>
        </w:rPr>
        <w:t>See Annex 1 Context Analysis for details</w:t>
      </w:r>
    </w:p>
  </w:footnote>
  <w:footnote w:id="7">
    <w:p w14:paraId="33BF7A0E" w14:textId="77777777" w:rsidR="006046A7" w:rsidRPr="0011392D" w:rsidRDefault="006046A7">
      <w:pPr>
        <w:pStyle w:val="FootnoteText"/>
        <w:rPr>
          <w:lang w:val="en-GB"/>
        </w:rPr>
      </w:pPr>
      <w:r w:rsidRPr="0011392D">
        <w:rPr>
          <w:rStyle w:val="FootnoteReference"/>
          <w:lang w:val="en-GB"/>
        </w:rPr>
        <w:footnoteRef/>
      </w:r>
      <w:r w:rsidRPr="0011392D">
        <w:rPr>
          <w:lang w:val="en-GB"/>
        </w:rPr>
        <w:t xml:space="preserve"> UN General Assembly, Oceans, and the law of the sea: report of the Secretary-General, 10 March 2008, A/63/63, available at: https://www.refworld.org/docid/48da24e72.html [accessed 8 October 2021]</w:t>
      </w:r>
    </w:p>
  </w:footnote>
  <w:footnote w:id="8">
    <w:p w14:paraId="53BA4287" w14:textId="77777777" w:rsidR="006046A7" w:rsidRPr="0011392D" w:rsidRDefault="006046A7">
      <w:pPr>
        <w:pStyle w:val="FootnoteText"/>
        <w:rPr>
          <w:i/>
          <w:iCs/>
          <w:lang w:val="en-GB"/>
        </w:rPr>
      </w:pPr>
      <w:r w:rsidRPr="0011392D">
        <w:rPr>
          <w:rStyle w:val="FootnoteReference"/>
          <w:lang w:val="en-GB"/>
        </w:rPr>
        <w:footnoteRef/>
      </w:r>
      <w:r w:rsidRPr="0011392D">
        <w:rPr>
          <w:lang w:val="en-GB"/>
        </w:rPr>
        <w:t xml:space="preserve"> </w:t>
      </w:r>
      <w:r w:rsidRPr="0011392D">
        <w:rPr>
          <w:i/>
          <w:iCs/>
          <w:lang w:val="en-GB"/>
        </w:rPr>
        <w:t xml:space="preserve">Stable Seas: Gulf of Guinea </w:t>
      </w:r>
      <w:sdt>
        <w:sdtPr>
          <w:rPr>
            <w:i/>
            <w:iCs/>
            <w:lang w:val="en-GB"/>
          </w:rPr>
          <w:id w:val="-1246497622"/>
          <w:citation/>
        </w:sdtPr>
        <w:sdtEndPr/>
        <w:sdtContent>
          <w:r w:rsidRPr="0011392D">
            <w:rPr>
              <w:i/>
              <w:iCs/>
              <w:lang w:val="en-GB"/>
            </w:rPr>
            <w:fldChar w:fldCharType="begin"/>
          </w:r>
          <w:r w:rsidRPr="0011392D">
            <w:rPr>
              <w:i/>
              <w:iCs/>
              <w:lang w:val="en-GB"/>
            </w:rPr>
            <w:instrText xml:space="preserve"> CITATION Sta20 \l 1033 </w:instrText>
          </w:r>
          <w:r w:rsidRPr="0011392D">
            <w:rPr>
              <w:i/>
              <w:iCs/>
              <w:lang w:val="en-GB"/>
            </w:rPr>
            <w:fldChar w:fldCharType="separate"/>
          </w:r>
          <w:r w:rsidRPr="0011392D">
            <w:rPr>
              <w:lang w:val="en-GB"/>
            </w:rPr>
            <w:t>(Stable Seas and ICC, 2020)</w:t>
          </w:r>
          <w:r w:rsidRPr="0011392D">
            <w:rPr>
              <w:i/>
              <w:iCs/>
              <w:lang w:val="en-GB"/>
            </w:rPr>
            <w:fldChar w:fldCharType="end"/>
          </w:r>
        </w:sdtContent>
      </w:sdt>
    </w:p>
  </w:footnote>
  <w:footnote w:id="9">
    <w:p w14:paraId="2B970DE9" w14:textId="77777777" w:rsidR="006046A7" w:rsidRPr="0011392D" w:rsidRDefault="006046A7">
      <w:pPr>
        <w:pStyle w:val="FootnoteText"/>
        <w:rPr>
          <w:lang w:val="en-GB"/>
        </w:rPr>
      </w:pPr>
      <w:r w:rsidRPr="0011392D">
        <w:rPr>
          <w:rStyle w:val="FootnoteReference"/>
          <w:lang w:val="en-GB"/>
        </w:rPr>
        <w:footnoteRef/>
      </w:r>
      <w:r w:rsidRPr="0011392D">
        <w:rPr>
          <w:lang w:val="en-GB"/>
        </w:rPr>
        <w:t xml:space="preserve"> </w:t>
      </w:r>
      <w:r w:rsidRPr="0011392D">
        <w:rPr>
          <w:szCs w:val="18"/>
          <w:lang w:val="en-GB"/>
        </w:rPr>
        <w:t xml:space="preserve">See also the IMO resource page </w:t>
      </w:r>
      <w:hyperlink r:id="rId3" w:history="1">
        <w:r w:rsidRPr="0011392D">
          <w:rPr>
            <w:rStyle w:val="Hyperlink"/>
            <w:szCs w:val="18"/>
            <w:lang w:val="en-GB"/>
          </w:rPr>
          <w:t>West and Central Africa Regional Agreements and Information Sharing (imo.org)</w:t>
        </w:r>
      </w:hyperlink>
    </w:p>
  </w:footnote>
  <w:footnote w:id="10">
    <w:p w14:paraId="5CFD6774" w14:textId="77777777" w:rsidR="006046A7" w:rsidRPr="00D005B1" w:rsidRDefault="006046A7">
      <w:pPr>
        <w:pStyle w:val="FootnoteText"/>
        <w:rPr>
          <w:lang w:val="en-GB"/>
        </w:rPr>
      </w:pPr>
      <w:r>
        <w:rPr>
          <w:rStyle w:val="FootnoteReference"/>
        </w:rPr>
        <w:footnoteRef/>
      </w:r>
      <w:r w:rsidRPr="00D005B1">
        <w:rPr>
          <w:lang w:val="en-GB"/>
        </w:rPr>
        <w:t xml:space="preserve"> </w:t>
      </w:r>
      <w:r>
        <w:rPr>
          <w:lang w:val="en-GB"/>
        </w:rPr>
        <w:t>Cameroon only within PSE 1.</w:t>
      </w:r>
    </w:p>
  </w:footnote>
  <w:footnote w:id="11">
    <w:p w14:paraId="0076B5BF" w14:textId="77777777" w:rsidR="006046A7" w:rsidRPr="0011392D" w:rsidRDefault="006046A7">
      <w:pPr>
        <w:pStyle w:val="FootnoteText"/>
        <w:rPr>
          <w:lang w:val="en-GB"/>
        </w:rPr>
      </w:pPr>
      <w:r w:rsidRPr="0011392D">
        <w:rPr>
          <w:rStyle w:val="FootnoteReference"/>
          <w:lang w:val="en-GB"/>
        </w:rPr>
        <w:footnoteRef/>
      </w:r>
      <w:r w:rsidRPr="0011392D">
        <w:rPr>
          <w:lang w:val="en-GB"/>
        </w:rPr>
        <w:t xml:space="preserve"> </w:t>
      </w:r>
      <w:r w:rsidRPr="0011392D">
        <w:rPr>
          <w:szCs w:val="18"/>
          <w:lang w:val="en-GB"/>
        </w:rPr>
        <w:t xml:space="preserve">It </w:t>
      </w:r>
      <w:proofErr w:type="gramStart"/>
      <w:r w:rsidRPr="0011392D">
        <w:rPr>
          <w:szCs w:val="18"/>
          <w:lang w:val="en-GB"/>
        </w:rPr>
        <w:t>should be noted</w:t>
      </w:r>
      <w:proofErr w:type="gramEnd"/>
      <w:r w:rsidRPr="0011392D">
        <w:rPr>
          <w:szCs w:val="18"/>
          <w:lang w:val="en-GB"/>
        </w:rPr>
        <w:t xml:space="preserve"> that a planned engagement with the IMO was awarded to UNODC instead because UNODC had such regional presence and implementation capacity, and the IMO did not.</w:t>
      </w:r>
    </w:p>
  </w:footnote>
  <w:footnote w:id="12">
    <w:p w14:paraId="65270360" w14:textId="77777777" w:rsidR="006046A7" w:rsidRPr="0011392D" w:rsidRDefault="006046A7">
      <w:pPr>
        <w:pStyle w:val="FootnoteText"/>
        <w:rPr>
          <w:lang w:val="en-GB"/>
        </w:rPr>
      </w:pPr>
      <w:r w:rsidRPr="0011392D">
        <w:rPr>
          <w:rStyle w:val="FootnoteReference"/>
          <w:lang w:val="en-GB"/>
        </w:rPr>
        <w:footnoteRef/>
      </w:r>
      <w:r w:rsidRPr="0011392D">
        <w:rPr>
          <w:lang w:val="en-GB"/>
        </w:rPr>
        <w:t xml:space="preserve"> </w:t>
      </w:r>
      <w:proofErr w:type="gramStart"/>
      <w:r w:rsidRPr="0011392D">
        <w:rPr>
          <w:lang w:val="en-GB"/>
        </w:rPr>
        <w:t xml:space="preserve">See </w:t>
      </w:r>
      <w:hyperlink r:id="rId4" w:history="1">
        <w:r w:rsidRPr="0011392D">
          <w:rPr>
            <w:rStyle w:val="Hyperlink"/>
            <w:lang w:val="en-GB"/>
          </w:rPr>
          <w:t>www.kaiptc-danishmaritimesecurityproject.org/</w:t>
        </w:r>
      </w:hyperlink>
      <w:r w:rsidRPr="0011392D">
        <w:rPr>
          <w:lang w:val="en-GB"/>
        </w:rPr>
        <w:t xml:space="preserve"> Research papers include: International Forum on the Status of Implementation of the Yaoundé Protocol; Towards a Model State Action at Sea for Gulf of Guinea States; Mapping Maritime Actors under the Yaoundé Protocol: Establishing mandates, inter-relationships and Prospects; Examining, the gendered dimensions  of maritime insecurity in the Gulf of Guinea; Political Economy of maritime crimes in the Gulf of Guinea; Prosecuting Maritime Crimes in the Gulf of Guinea; Pandemics and the future of Maritime security operations in the Gulf of Guinea; Operationalising normative frameworks in the Gulf of Guinea; Reducing ‘sea blindness’ in the maritime domain: the role of non-state actors.</w:t>
      </w:r>
      <w:proofErr w:type="gramEnd"/>
      <w:r w:rsidRPr="0011392D">
        <w:rPr>
          <w:lang w:val="en-GB"/>
        </w:rPr>
        <w:t xml:space="preserve"> </w:t>
      </w:r>
    </w:p>
  </w:footnote>
  <w:footnote w:id="13">
    <w:p w14:paraId="24B97369" w14:textId="77777777" w:rsidR="006046A7" w:rsidRPr="0011392D" w:rsidRDefault="006046A7" w:rsidP="00411768">
      <w:pPr>
        <w:pStyle w:val="FootnoteText"/>
        <w:rPr>
          <w:lang w:val="en-GB"/>
        </w:rPr>
      </w:pPr>
      <w:r w:rsidRPr="0011392D">
        <w:rPr>
          <w:rStyle w:val="FootnoteReference"/>
          <w:lang w:val="en-GB"/>
        </w:rPr>
        <w:footnoteRef/>
      </w:r>
      <w:r w:rsidRPr="0011392D">
        <w:rPr>
          <w:lang w:val="en-GB"/>
        </w:rPr>
        <w:t xml:space="preserve"> </w:t>
      </w:r>
      <w:r w:rsidR="00074943">
        <w:fldChar w:fldCharType="begin"/>
      </w:r>
      <w:r w:rsidR="00074943" w:rsidRPr="00074943">
        <w:rPr>
          <w:lang w:val="en-GB"/>
        </w:rPr>
        <w:instrText xml:space="preserve"> HYPERLINK "https://www.stableseas.org/services" </w:instrText>
      </w:r>
      <w:r w:rsidR="00074943">
        <w:fldChar w:fldCharType="separate"/>
      </w:r>
      <w:r w:rsidRPr="0011392D">
        <w:rPr>
          <w:rStyle w:val="Hyperlink"/>
          <w:lang w:val="en-GB"/>
        </w:rPr>
        <w:t>https://www.stableseas.org/services</w:t>
      </w:r>
      <w:r w:rsidR="00074943">
        <w:rPr>
          <w:rStyle w:val="Hyperlink"/>
          <w:lang w:val="en-GB"/>
        </w:rPr>
        <w:fldChar w:fldCharType="end"/>
      </w:r>
      <w:r w:rsidRPr="0011392D">
        <w:rPr>
          <w:lang w:val="en-GB"/>
        </w:rPr>
        <w:t xml:space="preserve"> </w:t>
      </w:r>
    </w:p>
  </w:footnote>
  <w:footnote w:id="14">
    <w:p w14:paraId="798D59E9" w14:textId="77777777" w:rsidR="006046A7" w:rsidRPr="0011392D" w:rsidRDefault="006046A7" w:rsidP="00411768">
      <w:pPr>
        <w:pStyle w:val="FootnoteText"/>
        <w:rPr>
          <w:lang w:val="en-GB"/>
        </w:rPr>
      </w:pPr>
      <w:r w:rsidRPr="0011392D">
        <w:rPr>
          <w:rStyle w:val="FootnoteReference"/>
          <w:lang w:val="en-GB"/>
        </w:rPr>
        <w:footnoteRef/>
      </w:r>
      <w:r w:rsidRPr="0011392D">
        <w:rPr>
          <w:lang w:val="en-GB"/>
        </w:rPr>
        <w:t xml:space="preserve"> </w:t>
      </w:r>
      <w:hyperlink r:id="rId5" w:history="1">
        <w:r w:rsidRPr="0011392D">
          <w:rPr>
            <w:rStyle w:val="Hyperlink"/>
            <w:lang w:val="en-GB"/>
          </w:rPr>
          <w:t>https://www.stableseas.org/post/gauging-maritime-security-in-west-and-central-africa</w:t>
        </w:r>
      </w:hyperlink>
      <w:r w:rsidRPr="0011392D">
        <w:rPr>
          <w:lang w:val="en-GB"/>
        </w:rPr>
        <w:t xml:space="preserve">  </w:t>
      </w:r>
      <w:sdt>
        <w:sdtPr>
          <w:rPr>
            <w:lang w:val="en-GB"/>
          </w:rPr>
          <w:id w:val="1895153829"/>
          <w:citation/>
        </w:sdtPr>
        <w:sdtEndPr/>
        <w:sdtContent>
          <w:r w:rsidRPr="0011392D">
            <w:rPr>
              <w:lang w:val="en-GB"/>
            </w:rPr>
            <w:fldChar w:fldCharType="begin"/>
          </w:r>
          <w:r w:rsidRPr="0011392D">
            <w:rPr>
              <w:lang w:val="en-GB"/>
            </w:rPr>
            <w:instrText xml:space="preserve"> CITATION Sta0b \l 1033 </w:instrText>
          </w:r>
          <w:r w:rsidRPr="0011392D">
            <w:rPr>
              <w:lang w:val="en-GB"/>
            </w:rPr>
            <w:fldChar w:fldCharType="separate"/>
          </w:r>
          <w:r w:rsidRPr="0011392D">
            <w:rPr>
              <w:lang w:val="en-GB"/>
            </w:rPr>
            <w:t>(Stable Seas 2020, 2020b)</w:t>
          </w:r>
          <w:r w:rsidRPr="0011392D">
            <w:rPr>
              <w:lang w:val="en-GB"/>
            </w:rPr>
            <w:fldChar w:fldCharType="end"/>
          </w:r>
        </w:sdtContent>
      </w:sdt>
    </w:p>
  </w:footnote>
  <w:footnote w:id="15">
    <w:p w14:paraId="3EBF2686" w14:textId="77777777" w:rsidR="006046A7" w:rsidRPr="00D005B1" w:rsidRDefault="006046A7">
      <w:pPr>
        <w:pStyle w:val="FootnoteText"/>
        <w:rPr>
          <w:lang w:val="en-GB"/>
        </w:rPr>
      </w:pPr>
      <w:r>
        <w:rPr>
          <w:rStyle w:val="FootnoteReference"/>
        </w:rPr>
        <w:footnoteRef/>
      </w:r>
      <w:r w:rsidRPr="00D005B1">
        <w:rPr>
          <w:lang w:val="en-GB"/>
        </w:rPr>
        <w:t xml:space="preserve"> </w:t>
      </w:r>
      <w:r w:rsidRPr="003B5894">
        <w:rPr>
          <w:lang w:val="en-GB"/>
        </w:rPr>
        <w:t>Interpol is not engaged in Cameroon within DMSP III.</w:t>
      </w:r>
    </w:p>
  </w:footnote>
  <w:footnote w:id="16">
    <w:p w14:paraId="4635A54A" w14:textId="77777777" w:rsidR="006046A7" w:rsidRPr="0011392D" w:rsidRDefault="006046A7">
      <w:pPr>
        <w:pStyle w:val="FootnoteText"/>
        <w:rPr>
          <w:lang w:val="en-GB"/>
        </w:rPr>
      </w:pPr>
      <w:r w:rsidRPr="0011392D">
        <w:rPr>
          <w:rStyle w:val="FootnoteReference"/>
          <w:lang w:val="en-GB"/>
        </w:rPr>
        <w:footnoteRef/>
      </w:r>
      <w:r w:rsidRPr="0011392D">
        <w:rPr>
          <w:lang w:val="en-GB"/>
        </w:rPr>
        <w:t xml:space="preserve"> </w:t>
      </w:r>
      <w:r w:rsidRPr="0011392D">
        <w:rPr>
          <w:szCs w:val="18"/>
          <w:lang w:val="en-GB"/>
        </w:rPr>
        <w:t>Organisation for Economic Co-operation and Development Assistance Committee</w:t>
      </w:r>
    </w:p>
  </w:footnote>
  <w:footnote w:id="17">
    <w:p w14:paraId="1312F415" w14:textId="77777777" w:rsidR="006046A7" w:rsidRPr="0011392D" w:rsidRDefault="006046A7">
      <w:pPr>
        <w:pStyle w:val="FootnoteText"/>
        <w:rPr>
          <w:lang w:val="en-GB"/>
        </w:rPr>
      </w:pPr>
      <w:r w:rsidRPr="0011392D">
        <w:rPr>
          <w:rStyle w:val="FootnoteReference"/>
          <w:lang w:val="en-GB"/>
        </w:rPr>
        <w:footnoteRef/>
      </w:r>
      <w:r w:rsidRPr="0011392D">
        <w:rPr>
          <w:lang w:val="en-GB"/>
        </w:rPr>
        <w:t xml:space="preserve"> </w:t>
      </w:r>
      <w:r w:rsidRPr="0011392D">
        <w:rPr>
          <w:rFonts w:cs="Times New Roman"/>
          <w:lang w:val="en-GB"/>
        </w:rPr>
        <w:t xml:space="preserve">. See </w:t>
      </w:r>
      <w:proofErr w:type="gramStart"/>
      <w:r w:rsidRPr="0011392D">
        <w:rPr>
          <w:rFonts w:cs="Times New Roman"/>
          <w:lang w:val="en-GB"/>
        </w:rPr>
        <w:t>page  65</w:t>
      </w:r>
      <w:proofErr w:type="gramEnd"/>
      <w:r w:rsidRPr="0011392D">
        <w:rPr>
          <w:rFonts w:cs="Times New Roman"/>
          <w:lang w:val="en-GB"/>
        </w:rPr>
        <w:t xml:space="preserve"> of  the  relevant </w:t>
      </w:r>
      <w:hyperlink r:id="rId6" w:history="1">
        <w:r w:rsidRPr="0011392D">
          <w:rPr>
            <w:rStyle w:val="Hyperlink"/>
            <w:rFonts w:cs="Times New Roman"/>
            <w:lang w:val="en-GB"/>
          </w:rPr>
          <w:t>OECD DAC Guidance</w:t>
        </w:r>
      </w:hyperlink>
      <w:r w:rsidRPr="0011392D">
        <w:rPr>
          <w:rFonts w:cs="Times New Roman"/>
          <w:lang w:val="en-GB"/>
        </w:rPr>
        <w:t>.</w:t>
      </w:r>
    </w:p>
  </w:footnote>
  <w:footnote w:id="18">
    <w:p w14:paraId="592A8831" w14:textId="77777777" w:rsidR="006046A7" w:rsidRPr="0011392D" w:rsidRDefault="006046A7">
      <w:pPr>
        <w:pStyle w:val="FootnoteText"/>
        <w:rPr>
          <w:lang w:val="en-GB"/>
        </w:rPr>
      </w:pPr>
      <w:r w:rsidRPr="0011392D">
        <w:rPr>
          <w:rStyle w:val="FootnoteReference"/>
          <w:lang w:val="en-GB"/>
        </w:rPr>
        <w:footnoteRef/>
      </w:r>
      <w:r w:rsidRPr="0011392D">
        <w:rPr>
          <w:lang w:val="en-GB"/>
        </w:rPr>
        <w:t xml:space="preserve"> The UNODC technical assistance on this handover agreement was funded by the  </w:t>
      </w:r>
      <w:hyperlink r:id="rId7" w:history="1">
        <w:r w:rsidRPr="0011392D">
          <w:rPr>
            <w:rStyle w:val="Hyperlink"/>
            <w:lang w:val="en-GB"/>
          </w:rPr>
          <w:t>EU SVAIMS UNODC Project</w:t>
        </w:r>
      </w:hyperlink>
      <w:r w:rsidRPr="0011392D">
        <w:rPr>
          <w:lang w:val="en-GB"/>
        </w:rPr>
        <w:t xml:space="preserve"> and is anticipated to become an addendum to the </w:t>
      </w:r>
      <w:hyperlink r:id="rId8" w:history="1">
        <w:r w:rsidRPr="0011392D">
          <w:rPr>
            <w:rStyle w:val="Hyperlink"/>
            <w:lang w:val="en-GB"/>
          </w:rPr>
          <w:t>ECOWAS Convention on Extradition of 1994</w:t>
        </w:r>
      </w:hyperlink>
    </w:p>
  </w:footnote>
  <w:footnote w:id="19">
    <w:p w14:paraId="4FB7B357" w14:textId="77777777" w:rsidR="006046A7" w:rsidRPr="0011392D" w:rsidRDefault="006046A7" w:rsidP="004F01FB">
      <w:pPr>
        <w:pStyle w:val="FootnoteText"/>
        <w:rPr>
          <w:lang w:val="en-GB"/>
        </w:rPr>
      </w:pPr>
      <w:r w:rsidRPr="0011392D">
        <w:rPr>
          <w:rStyle w:val="FootnoteReference"/>
          <w:lang w:val="en-GB"/>
        </w:rPr>
        <w:footnoteRef/>
      </w:r>
      <w:r w:rsidRPr="0011392D">
        <w:rPr>
          <w:lang w:val="en-GB"/>
        </w:rPr>
        <w:t xml:space="preserve"> </w:t>
      </w:r>
      <w:hyperlink r:id="rId9" w:history="1">
        <w:r w:rsidRPr="0011392D">
          <w:rPr>
            <w:rStyle w:val="Hyperlink"/>
            <w:szCs w:val="18"/>
            <w:lang w:val="en-GB"/>
          </w:rPr>
          <w:t>WPSI</w:t>
        </w:r>
      </w:hyperlink>
      <w:r w:rsidRPr="0011392D">
        <w:rPr>
          <w:szCs w:val="18"/>
          <w:lang w:val="en-GB"/>
        </w:rPr>
        <w:t xml:space="preserve"> </w:t>
      </w:r>
      <w:proofErr w:type="gramStart"/>
      <w:r w:rsidRPr="0011392D">
        <w:rPr>
          <w:szCs w:val="18"/>
          <w:lang w:val="en-GB"/>
        </w:rPr>
        <w:t>is currently supported</w:t>
      </w:r>
      <w:proofErr w:type="gramEnd"/>
      <w:r w:rsidRPr="0011392D">
        <w:rPr>
          <w:szCs w:val="18"/>
          <w:lang w:val="en-GB"/>
        </w:rPr>
        <w:t xml:space="preserve"> by Denmark for on-land focussed WPS activities.</w:t>
      </w:r>
    </w:p>
  </w:footnote>
  <w:footnote w:id="20">
    <w:p w14:paraId="5567EDE4" w14:textId="3265EE3B" w:rsidR="006046A7" w:rsidRPr="0011392D" w:rsidRDefault="006046A7">
      <w:pPr>
        <w:pStyle w:val="FootnoteText"/>
        <w:rPr>
          <w:lang w:val="en-GB"/>
        </w:rPr>
      </w:pPr>
      <w:r w:rsidRPr="0011392D">
        <w:rPr>
          <w:rStyle w:val="FootnoteReference"/>
          <w:lang w:val="en-GB"/>
        </w:rPr>
        <w:footnoteRef/>
      </w:r>
      <w:r w:rsidRPr="0011392D">
        <w:rPr>
          <w:lang w:val="en-GB"/>
        </w:rPr>
        <w:t xml:space="preserve">  PSE 1 </w:t>
      </w:r>
      <w:r w:rsidRPr="0011392D">
        <w:rPr>
          <w:rFonts w:cs="Times New Roman"/>
          <w:color w:val="000000" w:themeColor="text1"/>
          <w:lang w:val="en-GB"/>
        </w:rPr>
        <w:t xml:space="preserve">has a total engagement budget of DKK </w:t>
      </w:r>
      <w:proofErr w:type="gramStart"/>
      <w:r w:rsidRPr="0011392D">
        <w:rPr>
          <w:rFonts w:cs="Times New Roman"/>
          <w:color w:val="000000" w:themeColor="text1"/>
          <w:lang w:val="en-GB"/>
        </w:rPr>
        <w:t>40.4 million be governed by separate Funding Agreements</w:t>
      </w:r>
      <w:proofErr w:type="gramEnd"/>
      <w:r w:rsidRPr="0011392D">
        <w:rPr>
          <w:rFonts w:cs="Times New Roman"/>
          <w:color w:val="000000" w:themeColor="text1"/>
          <w:lang w:val="en-GB"/>
        </w:rPr>
        <w:t>: an agreement with MFA on DKK 27.7 million ODA for 2022-2026 (60 months), and an agreement with MoD on DKK 12.5 million non-ODA. The latter is presented in table 12 in section 4.7</w:t>
      </w:r>
      <w:r w:rsidR="00952B28">
        <w:rPr>
          <w:rFonts w:cs="Times New Roman"/>
          <w:color w:val="000000" w:themeColor="text1"/>
          <w:lang w:val="en-GB"/>
        </w:rPr>
        <w:t>.4</w:t>
      </w:r>
    </w:p>
  </w:footnote>
  <w:footnote w:id="21">
    <w:p w14:paraId="0F1E2324" w14:textId="64932CD0" w:rsidR="006046A7" w:rsidRPr="0011392D" w:rsidRDefault="006046A7">
      <w:pPr>
        <w:pStyle w:val="FootnoteText"/>
        <w:rPr>
          <w:lang w:val="en-GB"/>
        </w:rPr>
      </w:pPr>
      <w:r w:rsidRPr="0011392D">
        <w:rPr>
          <w:rStyle w:val="FootnoteReference"/>
          <w:lang w:val="en-GB"/>
        </w:rPr>
        <w:footnoteRef/>
      </w:r>
      <w:r w:rsidRPr="0011392D">
        <w:rPr>
          <w:lang w:val="en-GB"/>
        </w:rPr>
        <w:t xml:space="preserve"> INTERPOL’s maritime security project AGWE is not covering </w:t>
      </w:r>
      <w:r>
        <w:rPr>
          <w:lang w:val="en-GB"/>
        </w:rPr>
        <w:t>Cameroon</w:t>
      </w:r>
    </w:p>
  </w:footnote>
  <w:footnote w:id="22">
    <w:p w14:paraId="1236D15B" w14:textId="77777777" w:rsidR="006046A7" w:rsidRPr="0011392D" w:rsidRDefault="006046A7">
      <w:pPr>
        <w:pStyle w:val="FootnoteText"/>
        <w:rPr>
          <w:lang w:val="en-GB"/>
        </w:rPr>
      </w:pPr>
      <w:r w:rsidRPr="0011392D">
        <w:rPr>
          <w:rStyle w:val="FootnoteReference"/>
          <w:lang w:val="en-GB"/>
        </w:rPr>
        <w:footnoteRef/>
      </w:r>
      <w:r w:rsidRPr="0011392D">
        <w:rPr>
          <w:lang w:val="en-GB"/>
        </w:rPr>
        <w:t xml:space="preserve"> See also section 2.7 on the confirmed DAC- ability of this </w:t>
      </w:r>
      <w:proofErr w:type="spellStart"/>
      <w:r w:rsidRPr="0011392D">
        <w:rPr>
          <w:lang w:val="en-GB"/>
        </w:rPr>
        <w:t>workstream</w:t>
      </w:r>
      <w:proofErr w:type="spellEnd"/>
      <w:r w:rsidRPr="0011392D">
        <w:rPr>
          <w:lang w:val="en-GB"/>
        </w:rPr>
        <w:t>.</w:t>
      </w:r>
    </w:p>
  </w:footnote>
  <w:footnote w:id="23">
    <w:p w14:paraId="5C0A4927" w14:textId="77777777" w:rsidR="006046A7" w:rsidRPr="0011392D" w:rsidRDefault="006046A7" w:rsidP="008761F5">
      <w:pPr>
        <w:pStyle w:val="FootnoteText"/>
        <w:rPr>
          <w:lang w:val="en-GB"/>
        </w:rPr>
      </w:pPr>
      <w:r w:rsidRPr="0011392D">
        <w:rPr>
          <w:vertAlign w:val="superscript"/>
          <w:lang w:val="en-GB"/>
        </w:rPr>
        <w:footnoteRef/>
      </w:r>
      <w:r w:rsidRPr="0011392D">
        <w:rPr>
          <w:vertAlign w:val="superscript"/>
          <w:lang w:val="en-GB"/>
        </w:rPr>
        <w:t xml:space="preserve"> </w:t>
      </w:r>
      <w:r w:rsidRPr="0011392D">
        <w:rPr>
          <w:szCs w:val="18"/>
          <w:lang w:val="en-GB"/>
        </w:rPr>
        <w:t>UNSCR 2039 (2012), Peace Consolidation in West Africa, S/RES/2039.</w:t>
      </w:r>
    </w:p>
  </w:footnote>
  <w:footnote w:id="24">
    <w:p w14:paraId="11A546BF" w14:textId="77777777" w:rsidR="006046A7" w:rsidRPr="0011392D" w:rsidRDefault="006046A7" w:rsidP="00223C18">
      <w:pPr>
        <w:pStyle w:val="FootnoteText"/>
        <w:rPr>
          <w:lang w:val="en-GB"/>
        </w:rPr>
      </w:pPr>
      <w:r w:rsidRPr="0011392D">
        <w:rPr>
          <w:rStyle w:val="FootnoteReference"/>
          <w:lang w:val="en-GB"/>
        </w:rPr>
        <w:footnoteRef/>
      </w:r>
      <w:r w:rsidRPr="0011392D">
        <w:rPr>
          <w:lang w:val="en-GB"/>
        </w:rPr>
        <w:t xml:space="preserve"> </w:t>
      </w:r>
      <w:proofErr w:type="gramStart"/>
      <w:r w:rsidRPr="0011392D">
        <w:rPr>
          <w:szCs w:val="18"/>
          <w:lang w:val="en-GB"/>
        </w:rPr>
        <w:t>For example: Mapping needs, responses, and actors; Mapping national and regional maritime legal and policy texts; Reviewing and projecting implementation requirements of specific regional and legal policy documents; Exploring the nature and dimensions of piracy, robbery, and crime at sea; Gender aspects of maritime security; Maritime-related prosecutions and the case disposal successes and challenges; Sea-based environmental degradation; Exploring the link between piracy and terrorism.</w:t>
      </w:r>
      <w:proofErr w:type="gramEnd"/>
    </w:p>
  </w:footnote>
  <w:footnote w:id="25">
    <w:p w14:paraId="0C97BE3E" w14:textId="77777777" w:rsidR="006046A7" w:rsidRPr="0011392D" w:rsidRDefault="006046A7">
      <w:pPr>
        <w:pStyle w:val="FootnoteText"/>
        <w:rPr>
          <w:lang w:val="en-GB"/>
        </w:rPr>
      </w:pPr>
      <w:r w:rsidRPr="0011392D">
        <w:rPr>
          <w:rStyle w:val="FootnoteReference"/>
          <w:lang w:val="en-GB"/>
        </w:rPr>
        <w:footnoteRef/>
      </w:r>
      <w:r w:rsidRPr="0011392D">
        <w:rPr>
          <w:lang w:val="en-GB"/>
        </w:rPr>
        <w:t xml:space="preserve"> Assignment of lead role on PSE 4 between MMA-Abuja and MA-Accra is at the discretion of DCD </w:t>
      </w:r>
    </w:p>
  </w:footnote>
  <w:footnote w:id="26">
    <w:p w14:paraId="346A147C" w14:textId="77777777" w:rsidR="006046A7" w:rsidRPr="001D031D" w:rsidRDefault="006046A7" w:rsidP="003D07AA">
      <w:pPr>
        <w:pStyle w:val="FootnoteText"/>
        <w:rPr>
          <w:i/>
          <w:iCs/>
          <w:sz w:val="20"/>
          <w:szCs w:val="20"/>
          <w:lang w:val="en-GB"/>
        </w:rPr>
      </w:pPr>
      <w:r w:rsidRPr="0011392D">
        <w:rPr>
          <w:rStyle w:val="FootnoteReference"/>
          <w:lang w:val="en-GB"/>
        </w:rPr>
        <w:footnoteRef/>
      </w:r>
      <w:r w:rsidRPr="0011392D">
        <w:rPr>
          <w:sz w:val="20"/>
          <w:szCs w:val="20"/>
          <w:lang w:val="en-GB"/>
        </w:rPr>
        <w:t xml:space="preserve"> IAS issued by the International Accounting Standards Board. RDE will conducted financial assessment of INTERPOL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0A140812"/>
    <w:lvl w:ilvl="0">
      <w:start w:val="1"/>
      <w:numFmt w:val="decimal"/>
      <w:pStyle w:val="ListNumber"/>
      <w:lvlText w:val="%1."/>
      <w:lvlJc w:val="left"/>
      <w:pPr>
        <w:tabs>
          <w:tab w:val="num" w:pos="360"/>
        </w:tabs>
        <w:ind w:left="360" w:hanging="360"/>
      </w:pPr>
    </w:lvl>
  </w:abstractNum>
  <w:abstractNum w:abstractNumId="1" w15:restartNumberingAfterBreak="0">
    <w:nsid w:val="01182C43"/>
    <w:multiLevelType w:val="hybridMultilevel"/>
    <w:tmpl w:val="8B3E5834"/>
    <w:lvl w:ilvl="0" w:tplc="61EAB0D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C17F65"/>
    <w:multiLevelType w:val="hybridMultilevel"/>
    <w:tmpl w:val="184C5D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C64F2D"/>
    <w:multiLevelType w:val="hybridMultilevel"/>
    <w:tmpl w:val="61CC3150"/>
    <w:lvl w:ilvl="0" w:tplc="B8A64D3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4F14C6D"/>
    <w:multiLevelType w:val="hybridMultilevel"/>
    <w:tmpl w:val="8512AD0E"/>
    <w:lvl w:ilvl="0" w:tplc="04090019">
      <w:start w:val="1"/>
      <w:numFmt w:val="lowerLetter"/>
      <w:lvlText w:val="%1."/>
      <w:lvlJc w:val="left"/>
      <w:pPr>
        <w:ind w:left="787" w:hanging="360"/>
      </w:p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5" w15:restartNumberingAfterBreak="0">
    <w:nsid w:val="088D2A51"/>
    <w:multiLevelType w:val="hybridMultilevel"/>
    <w:tmpl w:val="1AC67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AB5D31"/>
    <w:multiLevelType w:val="hybridMultilevel"/>
    <w:tmpl w:val="BA8AC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796993"/>
    <w:multiLevelType w:val="hybridMultilevel"/>
    <w:tmpl w:val="DF2A0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B97F59"/>
    <w:multiLevelType w:val="hybridMultilevel"/>
    <w:tmpl w:val="539E2754"/>
    <w:lvl w:ilvl="0" w:tplc="35C2C65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746A82"/>
    <w:multiLevelType w:val="hybridMultilevel"/>
    <w:tmpl w:val="710A2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B1741C"/>
    <w:multiLevelType w:val="hybridMultilevel"/>
    <w:tmpl w:val="DB2CBD3E"/>
    <w:lvl w:ilvl="0" w:tplc="8A10F8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457726"/>
    <w:multiLevelType w:val="hybridMultilevel"/>
    <w:tmpl w:val="73D67D9C"/>
    <w:lvl w:ilvl="0" w:tplc="0409001B">
      <w:start w:val="1"/>
      <w:numFmt w:val="lowerRoman"/>
      <w:lvlText w:val="%1."/>
      <w:lvlJc w:val="right"/>
      <w:pPr>
        <w:ind w:left="720" w:hanging="360"/>
      </w:pPr>
      <w:rPr>
        <w:rFonts w:hint="default"/>
      </w:rPr>
    </w:lvl>
    <w:lvl w:ilvl="1" w:tplc="18B08ED6">
      <w:numFmt w:val="bullet"/>
      <w:lvlText w:val="–"/>
      <w:lvlJc w:val="left"/>
      <w:pPr>
        <w:tabs>
          <w:tab w:val="num" w:pos="1440"/>
        </w:tabs>
        <w:ind w:left="1440" w:hanging="360"/>
      </w:pPr>
      <w:rPr>
        <w:rFonts w:ascii="Arial" w:hAnsi="Arial" w:hint="default"/>
      </w:rPr>
    </w:lvl>
    <w:lvl w:ilvl="2" w:tplc="4DCCE2E6" w:tentative="1">
      <w:start w:val="1"/>
      <w:numFmt w:val="bullet"/>
      <w:lvlText w:val="•"/>
      <w:lvlJc w:val="left"/>
      <w:pPr>
        <w:tabs>
          <w:tab w:val="num" w:pos="2160"/>
        </w:tabs>
        <w:ind w:left="2160" w:hanging="360"/>
      </w:pPr>
      <w:rPr>
        <w:rFonts w:ascii="Arial" w:hAnsi="Arial" w:hint="default"/>
      </w:rPr>
    </w:lvl>
    <w:lvl w:ilvl="3" w:tplc="4B62572A" w:tentative="1">
      <w:start w:val="1"/>
      <w:numFmt w:val="bullet"/>
      <w:lvlText w:val="•"/>
      <w:lvlJc w:val="left"/>
      <w:pPr>
        <w:tabs>
          <w:tab w:val="num" w:pos="2880"/>
        </w:tabs>
        <w:ind w:left="2880" w:hanging="360"/>
      </w:pPr>
      <w:rPr>
        <w:rFonts w:ascii="Arial" w:hAnsi="Arial" w:hint="default"/>
      </w:rPr>
    </w:lvl>
    <w:lvl w:ilvl="4" w:tplc="4A1A1AB4" w:tentative="1">
      <w:start w:val="1"/>
      <w:numFmt w:val="bullet"/>
      <w:lvlText w:val="•"/>
      <w:lvlJc w:val="left"/>
      <w:pPr>
        <w:tabs>
          <w:tab w:val="num" w:pos="3600"/>
        </w:tabs>
        <w:ind w:left="3600" w:hanging="360"/>
      </w:pPr>
      <w:rPr>
        <w:rFonts w:ascii="Arial" w:hAnsi="Arial" w:hint="default"/>
      </w:rPr>
    </w:lvl>
    <w:lvl w:ilvl="5" w:tplc="E4F2BBC8" w:tentative="1">
      <w:start w:val="1"/>
      <w:numFmt w:val="bullet"/>
      <w:lvlText w:val="•"/>
      <w:lvlJc w:val="left"/>
      <w:pPr>
        <w:tabs>
          <w:tab w:val="num" w:pos="4320"/>
        </w:tabs>
        <w:ind w:left="4320" w:hanging="360"/>
      </w:pPr>
      <w:rPr>
        <w:rFonts w:ascii="Arial" w:hAnsi="Arial" w:hint="default"/>
      </w:rPr>
    </w:lvl>
    <w:lvl w:ilvl="6" w:tplc="7F926E32" w:tentative="1">
      <w:start w:val="1"/>
      <w:numFmt w:val="bullet"/>
      <w:lvlText w:val="•"/>
      <w:lvlJc w:val="left"/>
      <w:pPr>
        <w:tabs>
          <w:tab w:val="num" w:pos="5040"/>
        </w:tabs>
        <w:ind w:left="5040" w:hanging="360"/>
      </w:pPr>
      <w:rPr>
        <w:rFonts w:ascii="Arial" w:hAnsi="Arial" w:hint="default"/>
      </w:rPr>
    </w:lvl>
    <w:lvl w:ilvl="7" w:tplc="F57ADE7A" w:tentative="1">
      <w:start w:val="1"/>
      <w:numFmt w:val="bullet"/>
      <w:lvlText w:val="•"/>
      <w:lvlJc w:val="left"/>
      <w:pPr>
        <w:tabs>
          <w:tab w:val="num" w:pos="5760"/>
        </w:tabs>
        <w:ind w:left="5760" w:hanging="360"/>
      </w:pPr>
      <w:rPr>
        <w:rFonts w:ascii="Arial" w:hAnsi="Arial" w:hint="default"/>
      </w:rPr>
    </w:lvl>
    <w:lvl w:ilvl="8" w:tplc="7652A79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6A728A2"/>
    <w:multiLevelType w:val="hybridMultilevel"/>
    <w:tmpl w:val="75DAC560"/>
    <w:lvl w:ilvl="0" w:tplc="667E6D22">
      <w:start w:val="1"/>
      <w:numFmt w:val="decimal"/>
      <w:lvlText w:val="%1."/>
      <w:lvlJc w:val="left"/>
      <w:pPr>
        <w:tabs>
          <w:tab w:val="num" w:pos="567"/>
        </w:tabs>
        <w:ind w:left="0" w:firstLine="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453BC9"/>
    <w:multiLevelType w:val="hybridMultilevel"/>
    <w:tmpl w:val="E60AD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42392F"/>
    <w:multiLevelType w:val="hybridMultilevel"/>
    <w:tmpl w:val="B218C5EC"/>
    <w:lvl w:ilvl="0" w:tplc="6F84A44A">
      <w:start w:val="1"/>
      <w:numFmt w:val="lowerLetter"/>
      <w:lvlText w:val="(%1)"/>
      <w:lvlJc w:val="left"/>
      <w:pPr>
        <w:ind w:left="460" w:hanging="460"/>
      </w:pPr>
      <w:rPr>
        <w:rFonts w:ascii="Garamond" w:eastAsiaTheme="minorEastAsia" w:hAnsi="Garamond" w:cstheme="min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9A506EA"/>
    <w:multiLevelType w:val="hybridMultilevel"/>
    <w:tmpl w:val="BCF82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B06329"/>
    <w:multiLevelType w:val="hybridMultilevel"/>
    <w:tmpl w:val="C5B42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625DAB"/>
    <w:multiLevelType w:val="hybridMultilevel"/>
    <w:tmpl w:val="254E7F0A"/>
    <w:lvl w:ilvl="0" w:tplc="7464B73C">
      <w:start w:val="1"/>
      <w:numFmt w:val="lowerLetter"/>
      <w:lvlText w:val="(%1)"/>
      <w:lvlJc w:val="left"/>
      <w:pPr>
        <w:ind w:left="381" w:hanging="360"/>
      </w:pPr>
      <w:rPr>
        <w:rFonts w:hint="default"/>
      </w:rPr>
    </w:lvl>
    <w:lvl w:ilvl="1" w:tplc="04090019" w:tentative="1">
      <w:start w:val="1"/>
      <w:numFmt w:val="lowerLetter"/>
      <w:lvlText w:val="%2."/>
      <w:lvlJc w:val="left"/>
      <w:pPr>
        <w:ind w:left="1101" w:hanging="360"/>
      </w:pPr>
    </w:lvl>
    <w:lvl w:ilvl="2" w:tplc="0409001B" w:tentative="1">
      <w:start w:val="1"/>
      <w:numFmt w:val="lowerRoman"/>
      <w:lvlText w:val="%3."/>
      <w:lvlJc w:val="right"/>
      <w:pPr>
        <w:ind w:left="1821" w:hanging="180"/>
      </w:pPr>
    </w:lvl>
    <w:lvl w:ilvl="3" w:tplc="0409000F" w:tentative="1">
      <w:start w:val="1"/>
      <w:numFmt w:val="decimal"/>
      <w:lvlText w:val="%4."/>
      <w:lvlJc w:val="left"/>
      <w:pPr>
        <w:ind w:left="2541" w:hanging="360"/>
      </w:pPr>
    </w:lvl>
    <w:lvl w:ilvl="4" w:tplc="04090019" w:tentative="1">
      <w:start w:val="1"/>
      <w:numFmt w:val="lowerLetter"/>
      <w:lvlText w:val="%5."/>
      <w:lvlJc w:val="left"/>
      <w:pPr>
        <w:ind w:left="3261" w:hanging="360"/>
      </w:pPr>
    </w:lvl>
    <w:lvl w:ilvl="5" w:tplc="0409001B" w:tentative="1">
      <w:start w:val="1"/>
      <w:numFmt w:val="lowerRoman"/>
      <w:lvlText w:val="%6."/>
      <w:lvlJc w:val="right"/>
      <w:pPr>
        <w:ind w:left="3981" w:hanging="180"/>
      </w:pPr>
    </w:lvl>
    <w:lvl w:ilvl="6" w:tplc="0409000F" w:tentative="1">
      <w:start w:val="1"/>
      <w:numFmt w:val="decimal"/>
      <w:lvlText w:val="%7."/>
      <w:lvlJc w:val="left"/>
      <w:pPr>
        <w:ind w:left="4701" w:hanging="360"/>
      </w:pPr>
    </w:lvl>
    <w:lvl w:ilvl="7" w:tplc="04090019" w:tentative="1">
      <w:start w:val="1"/>
      <w:numFmt w:val="lowerLetter"/>
      <w:lvlText w:val="%8."/>
      <w:lvlJc w:val="left"/>
      <w:pPr>
        <w:ind w:left="5421" w:hanging="360"/>
      </w:pPr>
    </w:lvl>
    <w:lvl w:ilvl="8" w:tplc="0409001B" w:tentative="1">
      <w:start w:val="1"/>
      <w:numFmt w:val="lowerRoman"/>
      <w:lvlText w:val="%9."/>
      <w:lvlJc w:val="right"/>
      <w:pPr>
        <w:ind w:left="6141" w:hanging="180"/>
      </w:pPr>
    </w:lvl>
  </w:abstractNum>
  <w:abstractNum w:abstractNumId="18" w15:restartNumberingAfterBreak="0">
    <w:nsid w:val="21D92AE3"/>
    <w:multiLevelType w:val="hybridMultilevel"/>
    <w:tmpl w:val="3F425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C3418F"/>
    <w:multiLevelType w:val="hybridMultilevel"/>
    <w:tmpl w:val="185242B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D3170F7"/>
    <w:multiLevelType w:val="hybridMultilevel"/>
    <w:tmpl w:val="224C1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4D4EDA"/>
    <w:multiLevelType w:val="hybridMultilevel"/>
    <w:tmpl w:val="55D68EE8"/>
    <w:lvl w:ilvl="0" w:tplc="999A4C4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B02057"/>
    <w:multiLevelType w:val="hybridMultilevel"/>
    <w:tmpl w:val="DFF44194"/>
    <w:lvl w:ilvl="0" w:tplc="04090019">
      <w:start w:val="1"/>
      <w:numFmt w:val="lowerLetter"/>
      <w:lvlText w:val="%1."/>
      <w:lvlJc w:val="left"/>
      <w:pPr>
        <w:ind w:left="720" w:hanging="360"/>
      </w:p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45E2DDB"/>
    <w:multiLevelType w:val="hybridMultilevel"/>
    <w:tmpl w:val="AAFE61C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4" w15:restartNumberingAfterBreak="0">
    <w:nsid w:val="358A29B9"/>
    <w:multiLevelType w:val="multilevel"/>
    <w:tmpl w:val="08528D2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370451B1"/>
    <w:multiLevelType w:val="hybridMultilevel"/>
    <w:tmpl w:val="97681578"/>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3B1F414F"/>
    <w:multiLevelType w:val="hybridMultilevel"/>
    <w:tmpl w:val="664023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CD6171F"/>
    <w:multiLevelType w:val="hybridMultilevel"/>
    <w:tmpl w:val="7D209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9F425C"/>
    <w:multiLevelType w:val="hybridMultilevel"/>
    <w:tmpl w:val="1888830E"/>
    <w:lvl w:ilvl="0" w:tplc="0406000F">
      <w:start w:val="1"/>
      <w:numFmt w:val="decimal"/>
      <w:lvlText w:val="%1."/>
      <w:lvlJc w:val="left"/>
      <w:pPr>
        <w:ind w:left="1440" w:hanging="360"/>
      </w:pPr>
      <w:rPr>
        <w:rFonts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9" w15:restartNumberingAfterBreak="0">
    <w:nsid w:val="420F7A32"/>
    <w:multiLevelType w:val="hybridMultilevel"/>
    <w:tmpl w:val="2BBAC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2586F46"/>
    <w:multiLevelType w:val="hybridMultilevel"/>
    <w:tmpl w:val="61989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3C061B2"/>
    <w:multiLevelType w:val="hybridMultilevel"/>
    <w:tmpl w:val="2152CEB6"/>
    <w:lvl w:ilvl="0" w:tplc="B968493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43F6702"/>
    <w:multiLevelType w:val="hybridMultilevel"/>
    <w:tmpl w:val="F45E5E50"/>
    <w:lvl w:ilvl="0" w:tplc="0406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5354E45"/>
    <w:multiLevelType w:val="hybridMultilevel"/>
    <w:tmpl w:val="F4BEB5AA"/>
    <w:lvl w:ilvl="0" w:tplc="04060001">
      <w:start w:val="1"/>
      <w:numFmt w:val="bullet"/>
      <w:lvlText w:val=""/>
      <w:lvlJc w:val="left"/>
      <w:pPr>
        <w:ind w:left="720" w:hanging="360"/>
      </w:pPr>
      <w:rPr>
        <w:rFonts w:ascii="Symbol" w:hAnsi="Symbol" w:hint="default"/>
      </w:rPr>
    </w:lvl>
    <w:lvl w:ilvl="1" w:tplc="D9BC9CAA">
      <w:numFmt w:val="bullet"/>
      <w:lvlText w:val="•"/>
      <w:lvlJc w:val="left"/>
      <w:pPr>
        <w:ind w:left="1440" w:hanging="360"/>
      </w:pPr>
      <w:rPr>
        <w:rFonts w:ascii="Garamond" w:eastAsiaTheme="minorEastAsia" w:hAnsi="Garamond" w:cstheme="minorBidi"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4598141F"/>
    <w:multiLevelType w:val="hybridMultilevel"/>
    <w:tmpl w:val="3E78CD3E"/>
    <w:lvl w:ilvl="0" w:tplc="1000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90462F1"/>
    <w:multiLevelType w:val="hybridMultilevel"/>
    <w:tmpl w:val="E424F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97314D5"/>
    <w:multiLevelType w:val="hybridMultilevel"/>
    <w:tmpl w:val="D5A82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D0278C5"/>
    <w:multiLevelType w:val="multilevel"/>
    <w:tmpl w:val="08528D2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523209AD"/>
    <w:multiLevelType w:val="hybridMultilevel"/>
    <w:tmpl w:val="A28689CC"/>
    <w:lvl w:ilvl="0" w:tplc="272C20CC">
      <w:start w:val="3"/>
      <w:numFmt w:val="bullet"/>
      <w:lvlText w:val="-"/>
      <w:lvlJc w:val="left"/>
      <w:pPr>
        <w:ind w:left="720" w:hanging="360"/>
      </w:pPr>
      <w:rPr>
        <w:rFonts w:ascii="Garamond" w:eastAsiaTheme="minorEastAsia" w:hAnsi="Garamond" w:cstheme="minorBidi" w:hint="default"/>
        <w:i/>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83D55FD"/>
    <w:multiLevelType w:val="hybridMultilevel"/>
    <w:tmpl w:val="6A7A6C02"/>
    <w:lvl w:ilvl="0" w:tplc="91C6DABE">
      <w:start w:val="3"/>
      <w:numFmt w:val="bullet"/>
      <w:lvlText w:val="-"/>
      <w:lvlJc w:val="left"/>
      <w:pPr>
        <w:ind w:left="720" w:hanging="360"/>
      </w:pPr>
      <w:rPr>
        <w:rFonts w:ascii="Garamond" w:eastAsiaTheme="minorEastAsia" w:hAnsi="Garamon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865684D"/>
    <w:multiLevelType w:val="hybridMultilevel"/>
    <w:tmpl w:val="E662D6C8"/>
    <w:lvl w:ilvl="0" w:tplc="655E4712">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41" w15:restartNumberingAfterBreak="0">
    <w:nsid w:val="633114E8"/>
    <w:multiLevelType w:val="hybridMultilevel"/>
    <w:tmpl w:val="DA6CDE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48A5AE8"/>
    <w:multiLevelType w:val="hybridMultilevel"/>
    <w:tmpl w:val="4B22D020"/>
    <w:lvl w:ilvl="0" w:tplc="ADC85A44">
      <w:numFmt w:val="bullet"/>
      <w:lvlText w:val="-"/>
      <w:lvlJc w:val="left"/>
      <w:pPr>
        <w:ind w:left="720" w:hanging="360"/>
      </w:pPr>
      <w:rPr>
        <w:rFonts w:ascii="Garamond" w:eastAsiaTheme="minorEastAsia" w:hAnsi="Garamon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67A30B9"/>
    <w:multiLevelType w:val="hybridMultilevel"/>
    <w:tmpl w:val="EA5665C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4" w15:restartNumberingAfterBreak="0">
    <w:nsid w:val="66CA122D"/>
    <w:multiLevelType w:val="hybridMultilevel"/>
    <w:tmpl w:val="1B3897FA"/>
    <w:lvl w:ilvl="0" w:tplc="0409001B">
      <w:start w:val="1"/>
      <w:numFmt w:val="lowerRoman"/>
      <w:lvlText w:val="%1."/>
      <w:lvlJc w:val="righ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697202B4"/>
    <w:multiLevelType w:val="hybridMultilevel"/>
    <w:tmpl w:val="E83A74FE"/>
    <w:lvl w:ilvl="0" w:tplc="304C39EE">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B920D3B"/>
    <w:multiLevelType w:val="hybridMultilevel"/>
    <w:tmpl w:val="A588BF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E62791C"/>
    <w:multiLevelType w:val="hybridMultilevel"/>
    <w:tmpl w:val="E83A74FE"/>
    <w:lvl w:ilvl="0" w:tplc="304C39EE">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2212B9C"/>
    <w:multiLevelType w:val="hybridMultilevel"/>
    <w:tmpl w:val="B9D0D9C8"/>
    <w:lvl w:ilvl="0" w:tplc="89DE7514">
      <w:start w:val="1"/>
      <w:numFmt w:val="upperLetter"/>
      <w:lvlText w:val="%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9" w15:restartNumberingAfterBreak="0">
    <w:nsid w:val="72B5647E"/>
    <w:multiLevelType w:val="hybridMultilevel"/>
    <w:tmpl w:val="7482FB5E"/>
    <w:lvl w:ilvl="0" w:tplc="F7B0AC82">
      <w:start w:val="1"/>
      <w:numFmt w:val="lowerLetter"/>
      <w:lvlText w:val="%1."/>
      <w:lvlJc w:val="left"/>
      <w:pPr>
        <w:ind w:left="360" w:hanging="360"/>
      </w:pPr>
      <w:rPr>
        <w:rFonts w:hint="default"/>
        <w:b w:val="0"/>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50" w15:restartNumberingAfterBreak="0">
    <w:nsid w:val="74617F2E"/>
    <w:multiLevelType w:val="hybridMultilevel"/>
    <w:tmpl w:val="065A0AF4"/>
    <w:lvl w:ilvl="0" w:tplc="C8D429B2">
      <w:start w:val="6"/>
      <w:numFmt w:val="bullet"/>
      <w:lvlText w:val="-"/>
      <w:lvlJc w:val="left"/>
      <w:pPr>
        <w:ind w:left="720" w:hanging="360"/>
      </w:pPr>
      <w:rPr>
        <w:rFonts w:ascii="Garamond" w:eastAsiaTheme="minorEastAsia" w:hAnsi="Garamon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4925AEA"/>
    <w:multiLevelType w:val="hybridMultilevel"/>
    <w:tmpl w:val="C9623336"/>
    <w:lvl w:ilvl="0" w:tplc="F9E4578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7502297B"/>
    <w:multiLevelType w:val="hybridMultilevel"/>
    <w:tmpl w:val="AF4A4232"/>
    <w:lvl w:ilvl="0" w:tplc="F7901518">
      <w:start w:val="22"/>
      <w:numFmt w:val="bullet"/>
      <w:lvlText w:val="-"/>
      <w:lvlJc w:val="left"/>
      <w:pPr>
        <w:ind w:left="360" w:hanging="360"/>
      </w:pPr>
      <w:rPr>
        <w:rFonts w:ascii="Garamond" w:eastAsiaTheme="minorEastAsia" w:hAnsi="Garamond"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7630553E"/>
    <w:multiLevelType w:val="hybridMultilevel"/>
    <w:tmpl w:val="842C044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769A3D28"/>
    <w:multiLevelType w:val="hybridMultilevel"/>
    <w:tmpl w:val="C2827CD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7106D36"/>
    <w:multiLevelType w:val="hybridMultilevel"/>
    <w:tmpl w:val="FF7E1C66"/>
    <w:lvl w:ilvl="0" w:tplc="04060001">
      <w:start w:val="1"/>
      <w:numFmt w:val="bullet"/>
      <w:lvlText w:val=""/>
      <w:lvlJc w:val="left"/>
      <w:pPr>
        <w:ind w:left="1098" w:hanging="360"/>
      </w:pPr>
      <w:rPr>
        <w:rFonts w:ascii="Symbol" w:hAnsi="Symbol" w:hint="default"/>
      </w:rPr>
    </w:lvl>
    <w:lvl w:ilvl="1" w:tplc="04060003" w:tentative="1">
      <w:start w:val="1"/>
      <w:numFmt w:val="bullet"/>
      <w:lvlText w:val="o"/>
      <w:lvlJc w:val="left"/>
      <w:pPr>
        <w:ind w:left="1818" w:hanging="360"/>
      </w:pPr>
      <w:rPr>
        <w:rFonts w:ascii="Courier New" w:hAnsi="Courier New" w:cs="Courier New" w:hint="default"/>
      </w:rPr>
    </w:lvl>
    <w:lvl w:ilvl="2" w:tplc="04060005" w:tentative="1">
      <w:start w:val="1"/>
      <w:numFmt w:val="bullet"/>
      <w:lvlText w:val=""/>
      <w:lvlJc w:val="left"/>
      <w:pPr>
        <w:ind w:left="2538" w:hanging="360"/>
      </w:pPr>
      <w:rPr>
        <w:rFonts w:ascii="Wingdings" w:hAnsi="Wingdings" w:hint="default"/>
      </w:rPr>
    </w:lvl>
    <w:lvl w:ilvl="3" w:tplc="04060001" w:tentative="1">
      <w:start w:val="1"/>
      <w:numFmt w:val="bullet"/>
      <w:lvlText w:val=""/>
      <w:lvlJc w:val="left"/>
      <w:pPr>
        <w:ind w:left="3258" w:hanging="360"/>
      </w:pPr>
      <w:rPr>
        <w:rFonts w:ascii="Symbol" w:hAnsi="Symbol" w:hint="default"/>
      </w:rPr>
    </w:lvl>
    <w:lvl w:ilvl="4" w:tplc="04060003" w:tentative="1">
      <w:start w:val="1"/>
      <w:numFmt w:val="bullet"/>
      <w:lvlText w:val="o"/>
      <w:lvlJc w:val="left"/>
      <w:pPr>
        <w:ind w:left="3978" w:hanging="360"/>
      </w:pPr>
      <w:rPr>
        <w:rFonts w:ascii="Courier New" w:hAnsi="Courier New" w:cs="Courier New" w:hint="default"/>
      </w:rPr>
    </w:lvl>
    <w:lvl w:ilvl="5" w:tplc="04060005" w:tentative="1">
      <w:start w:val="1"/>
      <w:numFmt w:val="bullet"/>
      <w:lvlText w:val=""/>
      <w:lvlJc w:val="left"/>
      <w:pPr>
        <w:ind w:left="4698" w:hanging="360"/>
      </w:pPr>
      <w:rPr>
        <w:rFonts w:ascii="Wingdings" w:hAnsi="Wingdings" w:hint="default"/>
      </w:rPr>
    </w:lvl>
    <w:lvl w:ilvl="6" w:tplc="04060001" w:tentative="1">
      <w:start w:val="1"/>
      <w:numFmt w:val="bullet"/>
      <w:lvlText w:val=""/>
      <w:lvlJc w:val="left"/>
      <w:pPr>
        <w:ind w:left="5418" w:hanging="360"/>
      </w:pPr>
      <w:rPr>
        <w:rFonts w:ascii="Symbol" w:hAnsi="Symbol" w:hint="default"/>
      </w:rPr>
    </w:lvl>
    <w:lvl w:ilvl="7" w:tplc="04060003" w:tentative="1">
      <w:start w:val="1"/>
      <w:numFmt w:val="bullet"/>
      <w:lvlText w:val="o"/>
      <w:lvlJc w:val="left"/>
      <w:pPr>
        <w:ind w:left="6138" w:hanging="360"/>
      </w:pPr>
      <w:rPr>
        <w:rFonts w:ascii="Courier New" w:hAnsi="Courier New" w:cs="Courier New" w:hint="default"/>
      </w:rPr>
    </w:lvl>
    <w:lvl w:ilvl="8" w:tplc="04060005" w:tentative="1">
      <w:start w:val="1"/>
      <w:numFmt w:val="bullet"/>
      <w:lvlText w:val=""/>
      <w:lvlJc w:val="left"/>
      <w:pPr>
        <w:ind w:left="6858" w:hanging="360"/>
      </w:pPr>
      <w:rPr>
        <w:rFonts w:ascii="Wingdings" w:hAnsi="Wingdings" w:hint="default"/>
      </w:rPr>
    </w:lvl>
  </w:abstractNum>
  <w:abstractNum w:abstractNumId="56" w15:restartNumberingAfterBreak="0">
    <w:nsid w:val="77512998"/>
    <w:multiLevelType w:val="hybridMultilevel"/>
    <w:tmpl w:val="A75AD1BA"/>
    <w:lvl w:ilvl="0" w:tplc="C0224D9C">
      <w:start w:val="22"/>
      <w:numFmt w:val="bullet"/>
      <w:lvlText w:val="-"/>
      <w:lvlJc w:val="left"/>
      <w:pPr>
        <w:ind w:left="720" w:hanging="360"/>
      </w:pPr>
      <w:rPr>
        <w:rFonts w:ascii="Garamond" w:eastAsiaTheme="minorEastAsia" w:hAnsi="Garamon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8104716"/>
    <w:multiLevelType w:val="hybridMultilevel"/>
    <w:tmpl w:val="A344F3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787C04FD"/>
    <w:multiLevelType w:val="multilevel"/>
    <w:tmpl w:val="38CA1E5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i w:val="0"/>
        <w:iCs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9" w15:restartNumberingAfterBreak="0">
    <w:nsid w:val="7F4C64D5"/>
    <w:multiLevelType w:val="hybridMultilevel"/>
    <w:tmpl w:val="1556C2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F7C0514"/>
    <w:multiLevelType w:val="hybridMultilevel"/>
    <w:tmpl w:val="E68660A2"/>
    <w:lvl w:ilvl="0" w:tplc="0406000D">
      <w:start w:val="1"/>
      <w:numFmt w:val="bullet"/>
      <w:lvlText w:val=""/>
      <w:lvlJc w:val="left"/>
      <w:pPr>
        <w:ind w:left="1440" w:hanging="360"/>
      </w:pPr>
      <w:rPr>
        <w:rFonts w:ascii="Wingdings" w:hAnsi="Wingdings"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num w:numId="1">
    <w:abstractNumId w:val="49"/>
  </w:num>
  <w:num w:numId="2">
    <w:abstractNumId w:val="60"/>
  </w:num>
  <w:num w:numId="3">
    <w:abstractNumId w:val="40"/>
  </w:num>
  <w:num w:numId="4">
    <w:abstractNumId w:val="48"/>
  </w:num>
  <w:num w:numId="5">
    <w:abstractNumId w:val="25"/>
  </w:num>
  <w:num w:numId="6">
    <w:abstractNumId w:val="28"/>
  </w:num>
  <w:num w:numId="7">
    <w:abstractNumId w:val="55"/>
  </w:num>
  <w:num w:numId="8">
    <w:abstractNumId w:val="23"/>
  </w:num>
  <w:num w:numId="9">
    <w:abstractNumId w:val="58"/>
  </w:num>
  <w:num w:numId="10">
    <w:abstractNumId w:val="36"/>
  </w:num>
  <w:num w:numId="11">
    <w:abstractNumId w:val="21"/>
  </w:num>
  <w:num w:numId="12">
    <w:abstractNumId w:val="13"/>
  </w:num>
  <w:num w:numId="13">
    <w:abstractNumId w:val="32"/>
  </w:num>
  <w:num w:numId="14">
    <w:abstractNumId w:val="11"/>
  </w:num>
  <w:num w:numId="15">
    <w:abstractNumId w:val="12"/>
  </w:num>
  <w:num w:numId="16">
    <w:abstractNumId w:val="44"/>
  </w:num>
  <w:num w:numId="17">
    <w:abstractNumId w:val="2"/>
  </w:num>
  <w:num w:numId="18">
    <w:abstractNumId w:val="7"/>
  </w:num>
  <w:num w:numId="19">
    <w:abstractNumId w:val="35"/>
  </w:num>
  <w:num w:numId="20">
    <w:abstractNumId w:val="27"/>
  </w:num>
  <w:num w:numId="21">
    <w:abstractNumId w:val="59"/>
  </w:num>
  <w:num w:numId="22">
    <w:abstractNumId w:val="4"/>
  </w:num>
  <w:num w:numId="23">
    <w:abstractNumId w:val="54"/>
  </w:num>
  <w:num w:numId="24">
    <w:abstractNumId w:val="14"/>
  </w:num>
  <w:num w:numId="25">
    <w:abstractNumId w:val="15"/>
  </w:num>
  <w:num w:numId="26">
    <w:abstractNumId w:val="41"/>
  </w:num>
  <w:num w:numId="27">
    <w:abstractNumId w:val="30"/>
  </w:num>
  <w:num w:numId="28">
    <w:abstractNumId w:val="18"/>
  </w:num>
  <w:num w:numId="29">
    <w:abstractNumId w:val="16"/>
  </w:num>
  <w:num w:numId="30">
    <w:abstractNumId w:val="37"/>
  </w:num>
  <w:num w:numId="31">
    <w:abstractNumId w:val="46"/>
  </w:num>
  <w:num w:numId="32">
    <w:abstractNumId w:val="29"/>
  </w:num>
  <w:num w:numId="33">
    <w:abstractNumId w:val="24"/>
  </w:num>
  <w:num w:numId="34">
    <w:abstractNumId w:val="22"/>
  </w:num>
  <w:num w:numId="35">
    <w:abstractNumId w:val="26"/>
  </w:num>
  <w:num w:numId="36">
    <w:abstractNumId w:val="20"/>
  </w:num>
  <w:num w:numId="37">
    <w:abstractNumId w:val="38"/>
  </w:num>
  <w:num w:numId="38">
    <w:abstractNumId w:val="17"/>
  </w:num>
  <w:num w:numId="39">
    <w:abstractNumId w:val="34"/>
  </w:num>
  <w:num w:numId="40">
    <w:abstractNumId w:val="50"/>
  </w:num>
  <w:num w:numId="41">
    <w:abstractNumId w:val="57"/>
  </w:num>
  <w:num w:numId="42">
    <w:abstractNumId w:val="45"/>
  </w:num>
  <w:num w:numId="43">
    <w:abstractNumId w:val="0"/>
  </w:num>
  <w:num w:numId="44">
    <w:abstractNumId w:val="47"/>
  </w:num>
  <w:num w:numId="45">
    <w:abstractNumId w:val="3"/>
  </w:num>
  <w:num w:numId="46">
    <w:abstractNumId w:val="9"/>
  </w:num>
  <w:num w:numId="47">
    <w:abstractNumId w:val="52"/>
  </w:num>
  <w:num w:numId="48">
    <w:abstractNumId w:val="56"/>
  </w:num>
  <w:num w:numId="49">
    <w:abstractNumId w:val="39"/>
  </w:num>
  <w:num w:numId="50">
    <w:abstractNumId w:val="8"/>
  </w:num>
  <w:num w:numId="51">
    <w:abstractNumId w:val="6"/>
  </w:num>
  <w:num w:numId="52">
    <w:abstractNumId w:val="10"/>
  </w:num>
  <w:num w:numId="53">
    <w:abstractNumId w:val="53"/>
  </w:num>
  <w:num w:numId="54">
    <w:abstractNumId w:val="19"/>
  </w:num>
  <w:num w:numId="55">
    <w:abstractNumId w:val="5"/>
  </w:num>
  <w:num w:numId="56">
    <w:abstractNumId w:val="33"/>
  </w:num>
  <w:num w:numId="57">
    <w:abstractNumId w:val="43"/>
  </w:num>
  <w:num w:numId="58">
    <w:abstractNumId w:val="31"/>
  </w:num>
  <w:num w:numId="59">
    <w:abstractNumId w:val="51"/>
  </w:num>
  <w:num w:numId="60">
    <w:abstractNumId w:val="42"/>
  </w:num>
  <w:num w:numId="61">
    <w:abstractNumId w:val="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attachedTemplate r:id="rId1"/>
  <w:defaultTabStop w:val="1304"/>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LKwMDWwNDU3NjS3MDVU0lEKTi0uzszPAykwMawFAIrsKk0tAAAA"/>
  </w:docVars>
  <w:rsids>
    <w:rsidRoot w:val="00BE5F16"/>
    <w:rsid w:val="00000052"/>
    <w:rsid w:val="00000281"/>
    <w:rsid w:val="00000BB3"/>
    <w:rsid w:val="00000C64"/>
    <w:rsid w:val="00000DDB"/>
    <w:rsid w:val="00001B08"/>
    <w:rsid w:val="000027F9"/>
    <w:rsid w:val="00002ABD"/>
    <w:rsid w:val="00002B31"/>
    <w:rsid w:val="00002D31"/>
    <w:rsid w:val="00002FB3"/>
    <w:rsid w:val="0000302E"/>
    <w:rsid w:val="000032A0"/>
    <w:rsid w:val="000035FF"/>
    <w:rsid w:val="00004374"/>
    <w:rsid w:val="00005465"/>
    <w:rsid w:val="00005C10"/>
    <w:rsid w:val="0000603C"/>
    <w:rsid w:val="00006ACC"/>
    <w:rsid w:val="00006B0F"/>
    <w:rsid w:val="00006E26"/>
    <w:rsid w:val="00007194"/>
    <w:rsid w:val="00007458"/>
    <w:rsid w:val="00007ACA"/>
    <w:rsid w:val="00010300"/>
    <w:rsid w:val="00010514"/>
    <w:rsid w:val="000107C7"/>
    <w:rsid w:val="0001103A"/>
    <w:rsid w:val="0001159A"/>
    <w:rsid w:val="00012167"/>
    <w:rsid w:val="00012C66"/>
    <w:rsid w:val="00012FE1"/>
    <w:rsid w:val="00013340"/>
    <w:rsid w:val="00013793"/>
    <w:rsid w:val="0001404A"/>
    <w:rsid w:val="0001441C"/>
    <w:rsid w:val="00014907"/>
    <w:rsid w:val="000149CF"/>
    <w:rsid w:val="00014A48"/>
    <w:rsid w:val="0001578E"/>
    <w:rsid w:val="000163CC"/>
    <w:rsid w:val="00017427"/>
    <w:rsid w:val="00017735"/>
    <w:rsid w:val="00017ABB"/>
    <w:rsid w:val="00017CA4"/>
    <w:rsid w:val="00017EAB"/>
    <w:rsid w:val="00020498"/>
    <w:rsid w:val="00020738"/>
    <w:rsid w:val="00020745"/>
    <w:rsid w:val="00020881"/>
    <w:rsid w:val="00021455"/>
    <w:rsid w:val="000217D5"/>
    <w:rsid w:val="00021835"/>
    <w:rsid w:val="0002187B"/>
    <w:rsid w:val="0002188A"/>
    <w:rsid w:val="0002201D"/>
    <w:rsid w:val="000224AC"/>
    <w:rsid w:val="000225D4"/>
    <w:rsid w:val="00022B75"/>
    <w:rsid w:val="000230B8"/>
    <w:rsid w:val="000230E1"/>
    <w:rsid w:val="0002388F"/>
    <w:rsid w:val="00023E34"/>
    <w:rsid w:val="0002421C"/>
    <w:rsid w:val="000242C8"/>
    <w:rsid w:val="000244F4"/>
    <w:rsid w:val="00024718"/>
    <w:rsid w:val="00024E1C"/>
    <w:rsid w:val="000250BE"/>
    <w:rsid w:val="00025929"/>
    <w:rsid w:val="00025994"/>
    <w:rsid w:val="00025AA2"/>
    <w:rsid w:val="000264C1"/>
    <w:rsid w:val="00026B86"/>
    <w:rsid w:val="000271B1"/>
    <w:rsid w:val="000276EC"/>
    <w:rsid w:val="0002775F"/>
    <w:rsid w:val="00027850"/>
    <w:rsid w:val="00027CC0"/>
    <w:rsid w:val="000301EF"/>
    <w:rsid w:val="00030999"/>
    <w:rsid w:val="00030CF9"/>
    <w:rsid w:val="000315E6"/>
    <w:rsid w:val="00031D5A"/>
    <w:rsid w:val="00031E46"/>
    <w:rsid w:val="000321D2"/>
    <w:rsid w:val="0003226A"/>
    <w:rsid w:val="000324CA"/>
    <w:rsid w:val="00033434"/>
    <w:rsid w:val="0003372E"/>
    <w:rsid w:val="000337CC"/>
    <w:rsid w:val="000337CF"/>
    <w:rsid w:val="00033C42"/>
    <w:rsid w:val="00033D46"/>
    <w:rsid w:val="00034308"/>
    <w:rsid w:val="00034894"/>
    <w:rsid w:val="00034911"/>
    <w:rsid w:val="00034B52"/>
    <w:rsid w:val="0003577F"/>
    <w:rsid w:val="00035C40"/>
    <w:rsid w:val="00035CE9"/>
    <w:rsid w:val="00036F3C"/>
    <w:rsid w:val="00037184"/>
    <w:rsid w:val="000373D4"/>
    <w:rsid w:val="000401C6"/>
    <w:rsid w:val="000402DC"/>
    <w:rsid w:val="000403B8"/>
    <w:rsid w:val="000403BC"/>
    <w:rsid w:val="00040496"/>
    <w:rsid w:val="000407D4"/>
    <w:rsid w:val="00040C41"/>
    <w:rsid w:val="000411AE"/>
    <w:rsid w:val="000411BC"/>
    <w:rsid w:val="00041260"/>
    <w:rsid w:val="00041435"/>
    <w:rsid w:val="00041496"/>
    <w:rsid w:val="00041529"/>
    <w:rsid w:val="00041B73"/>
    <w:rsid w:val="00041DB8"/>
    <w:rsid w:val="00041DF2"/>
    <w:rsid w:val="00042933"/>
    <w:rsid w:val="00042994"/>
    <w:rsid w:val="00042AAB"/>
    <w:rsid w:val="00042B5F"/>
    <w:rsid w:val="0004333E"/>
    <w:rsid w:val="00043697"/>
    <w:rsid w:val="00043DE9"/>
    <w:rsid w:val="00043EDA"/>
    <w:rsid w:val="00043F2C"/>
    <w:rsid w:val="00043F33"/>
    <w:rsid w:val="00044239"/>
    <w:rsid w:val="0004588A"/>
    <w:rsid w:val="000460B9"/>
    <w:rsid w:val="000463F4"/>
    <w:rsid w:val="0004677F"/>
    <w:rsid w:val="00046D59"/>
    <w:rsid w:val="000472D1"/>
    <w:rsid w:val="000475E6"/>
    <w:rsid w:val="0004799F"/>
    <w:rsid w:val="00047E08"/>
    <w:rsid w:val="00047FAC"/>
    <w:rsid w:val="00047FC2"/>
    <w:rsid w:val="00047FEF"/>
    <w:rsid w:val="00050357"/>
    <w:rsid w:val="0005089F"/>
    <w:rsid w:val="00050BF3"/>
    <w:rsid w:val="000511B2"/>
    <w:rsid w:val="00051377"/>
    <w:rsid w:val="00052FFF"/>
    <w:rsid w:val="000533EA"/>
    <w:rsid w:val="00053847"/>
    <w:rsid w:val="00054126"/>
    <w:rsid w:val="00054267"/>
    <w:rsid w:val="00055104"/>
    <w:rsid w:val="000556CA"/>
    <w:rsid w:val="00056062"/>
    <w:rsid w:val="0005678C"/>
    <w:rsid w:val="00056B7B"/>
    <w:rsid w:val="00056CB9"/>
    <w:rsid w:val="00056E27"/>
    <w:rsid w:val="000570FB"/>
    <w:rsid w:val="000579DA"/>
    <w:rsid w:val="00057C17"/>
    <w:rsid w:val="00057E8F"/>
    <w:rsid w:val="000600D9"/>
    <w:rsid w:val="00060AE7"/>
    <w:rsid w:val="00060BB5"/>
    <w:rsid w:val="000613D4"/>
    <w:rsid w:val="0006164C"/>
    <w:rsid w:val="00061B8A"/>
    <w:rsid w:val="00061E4E"/>
    <w:rsid w:val="00061F65"/>
    <w:rsid w:val="00062430"/>
    <w:rsid w:val="000624EA"/>
    <w:rsid w:val="000629CF"/>
    <w:rsid w:val="000638FC"/>
    <w:rsid w:val="00063A7E"/>
    <w:rsid w:val="00063F86"/>
    <w:rsid w:val="00064573"/>
    <w:rsid w:val="00064889"/>
    <w:rsid w:val="0006496A"/>
    <w:rsid w:val="00064A3C"/>
    <w:rsid w:val="000651DA"/>
    <w:rsid w:val="00065740"/>
    <w:rsid w:val="00066C7F"/>
    <w:rsid w:val="00066DE7"/>
    <w:rsid w:val="00066E93"/>
    <w:rsid w:val="0007007C"/>
    <w:rsid w:val="000701DF"/>
    <w:rsid w:val="00070479"/>
    <w:rsid w:val="00070CF4"/>
    <w:rsid w:val="00070D5F"/>
    <w:rsid w:val="00070EAA"/>
    <w:rsid w:val="000714D5"/>
    <w:rsid w:val="00071522"/>
    <w:rsid w:val="000715E4"/>
    <w:rsid w:val="00071855"/>
    <w:rsid w:val="00071C69"/>
    <w:rsid w:val="00071D92"/>
    <w:rsid w:val="00072336"/>
    <w:rsid w:val="0007245C"/>
    <w:rsid w:val="00072B95"/>
    <w:rsid w:val="00072BB5"/>
    <w:rsid w:val="00073BD9"/>
    <w:rsid w:val="00074641"/>
    <w:rsid w:val="000746FE"/>
    <w:rsid w:val="00074943"/>
    <w:rsid w:val="00074AAC"/>
    <w:rsid w:val="00075DE2"/>
    <w:rsid w:val="00075EE6"/>
    <w:rsid w:val="0007600F"/>
    <w:rsid w:val="00076321"/>
    <w:rsid w:val="00076C2A"/>
    <w:rsid w:val="00076EEF"/>
    <w:rsid w:val="00077919"/>
    <w:rsid w:val="0007793D"/>
    <w:rsid w:val="00077A71"/>
    <w:rsid w:val="00080168"/>
    <w:rsid w:val="00080999"/>
    <w:rsid w:val="00080A65"/>
    <w:rsid w:val="00080BF6"/>
    <w:rsid w:val="00080C60"/>
    <w:rsid w:val="000812D1"/>
    <w:rsid w:val="0008177C"/>
    <w:rsid w:val="0008199E"/>
    <w:rsid w:val="00081C03"/>
    <w:rsid w:val="00081D3B"/>
    <w:rsid w:val="00081F53"/>
    <w:rsid w:val="000825DD"/>
    <w:rsid w:val="000829AC"/>
    <w:rsid w:val="00083490"/>
    <w:rsid w:val="000836D3"/>
    <w:rsid w:val="00083C17"/>
    <w:rsid w:val="00083D52"/>
    <w:rsid w:val="0008407B"/>
    <w:rsid w:val="00085129"/>
    <w:rsid w:val="00085E07"/>
    <w:rsid w:val="0008620D"/>
    <w:rsid w:val="000864C1"/>
    <w:rsid w:val="00086704"/>
    <w:rsid w:val="0008686B"/>
    <w:rsid w:val="00086899"/>
    <w:rsid w:val="00086DAB"/>
    <w:rsid w:val="00087916"/>
    <w:rsid w:val="00087F16"/>
    <w:rsid w:val="000901E5"/>
    <w:rsid w:val="00090649"/>
    <w:rsid w:val="0009067E"/>
    <w:rsid w:val="0009096B"/>
    <w:rsid w:val="00090A79"/>
    <w:rsid w:val="00090DC7"/>
    <w:rsid w:val="000923AC"/>
    <w:rsid w:val="00093566"/>
    <w:rsid w:val="00093A5E"/>
    <w:rsid w:val="00093EAB"/>
    <w:rsid w:val="00093ED5"/>
    <w:rsid w:val="000942D8"/>
    <w:rsid w:val="000944B3"/>
    <w:rsid w:val="000949AD"/>
    <w:rsid w:val="00095D84"/>
    <w:rsid w:val="000962BF"/>
    <w:rsid w:val="000966DF"/>
    <w:rsid w:val="00096AC6"/>
    <w:rsid w:val="000972C8"/>
    <w:rsid w:val="0009734B"/>
    <w:rsid w:val="00097B76"/>
    <w:rsid w:val="00097DDD"/>
    <w:rsid w:val="000A0337"/>
    <w:rsid w:val="000A04BC"/>
    <w:rsid w:val="000A05E6"/>
    <w:rsid w:val="000A0907"/>
    <w:rsid w:val="000A1357"/>
    <w:rsid w:val="000A1586"/>
    <w:rsid w:val="000A197A"/>
    <w:rsid w:val="000A1B98"/>
    <w:rsid w:val="000A2263"/>
    <w:rsid w:val="000A2641"/>
    <w:rsid w:val="000A29BB"/>
    <w:rsid w:val="000A3343"/>
    <w:rsid w:val="000A357A"/>
    <w:rsid w:val="000A39CF"/>
    <w:rsid w:val="000A3C94"/>
    <w:rsid w:val="000A51E5"/>
    <w:rsid w:val="000A5505"/>
    <w:rsid w:val="000A589B"/>
    <w:rsid w:val="000A5935"/>
    <w:rsid w:val="000A5D17"/>
    <w:rsid w:val="000A606F"/>
    <w:rsid w:val="000A61D9"/>
    <w:rsid w:val="000A626B"/>
    <w:rsid w:val="000A6BC8"/>
    <w:rsid w:val="000A6FAF"/>
    <w:rsid w:val="000A75F4"/>
    <w:rsid w:val="000A7A0D"/>
    <w:rsid w:val="000B01C0"/>
    <w:rsid w:val="000B0425"/>
    <w:rsid w:val="000B043F"/>
    <w:rsid w:val="000B0AAB"/>
    <w:rsid w:val="000B0B78"/>
    <w:rsid w:val="000B0E2A"/>
    <w:rsid w:val="000B0EE6"/>
    <w:rsid w:val="000B15FD"/>
    <w:rsid w:val="000B19AC"/>
    <w:rsid w:val="000B1F6B"/>
    <w:rsid w:val="000B20D8"/>
    <w:rsid w:val="000B25BF"/>
    <w:rsid w:val="000B2A6C"/>
    <w:rsid w:val="000B2E4D"/>
    <w:rsid w:val="000B32DA"/>
    <w:rsid w:val="000B35D4"/>
    <w:rsid w:val="000B3FCB"/>
    <w:rsid w:val="000B412D"/>
    <w:rsid w:val="000B48D3"/>
    <w:rsid w:val="000B50FB"/>
    <w:rsid w:val="000B572C"/>
    <w:rsid w:val="000B5A8E"/>
    <w:rsid w:val="000B6085"/>
    <w:rsid w:val="000B629B"/>
    <w:rsid w:val="000B66C9"/>
    <w:rsid w:val="000B6BFB"/>
    <w:rsid w:val="000B6C3F"/>
    <w:rsid w:val="000B6CBD"/>
    <w:rsid w:val="000B7250"/>
    <w:rsid w:val="000B7B40"/>
    <w:rsid w:val="000C01FE"/>
    <w:rsid w:val="000C08F3"/>
    <w:rsid w:val="000C0AE1"/>
    <w:rsid w:val="000C0BF9"/>
    <w:rsid w:val="000C13E0"/>
    <w:rsid w:val="000C16A1"/>
    <w:rsid w:val="000C2094"/>
    <w:rsid w:val="000C20EA"/>
    <w:rsid w:val="000C218D"/>
    <w:rsid w:val="000C2312"/>
    <w:rsid w:val="000C2429"/>
    <w:rsid w:val="000C2468"/>
    <w:rsid w:val="000C260A"/>
    <w:rsid w:val="000C2CF3"/>
    <w:rsid w:val="000C333D"/>
    <w:rsid w:val="000C3916"/>
    <w:rsid w:val="000C3AA9"/>
    <w:rsid w:val="000C3EBA"/>
    <w:rsid w:val="000C3F76"/>
    <w:rsid w:val="000C402C"/>
    <w:rsid w:val="000C437E"/>
    <w:rsid w:val="000C452C"/>
    <w:rsid w:val="000C51F6"/>
    <w:rsid w:val="000C5216"/>
    <w:rsid w:val="000C57D5"/>
    <w:rsid w:val="000C5B33"/>
    <w:rsid w:val="000C5F10"/>
    <w:rsid w:val="000C62C0"/>
    <w:rsid w:val="000C6563"/>
    <w:rsid w:val="000C6EEC"/>
    <w:rsid w:val="000C6FAF"/>
    <w:rsid w:val="000C7578"/>
    <w:rsid w:val="000C79C7"/>
    <w:rsid w:val="000C7B56"/>
    <w:rsid w:val="000C7C10"/>
    <w:rsid w:val="000C7D68"/>
    <w:rsid w:val="000C7E8A"/>
    <w:rsid w:val="000D040C"/>
    <w:rsid w:val="000D0656"/>
    <w:rsid w:val="000D0724"/>
    <w:rsid w:val="000D0D98"/>
    <w:rsid w:val="000D0DBB"/>
    <w:rsid w:val="000D1298"/>
    <w:rsid w:val="000D13D1"/>
    <w:rsid w:val="000D1690"/>
    <w:rsid w:val="000D1DA9"/>
    <w:rsid w:val="000D1EFF"/>
    <w:rsid w:val="000D2958"/>
    <w:rsid w:val="000D3172"/>
    <w:rsid w:val="000D3BF1"/>
    <w:rsid w:val="000D3D02"/>
    <w:rsid w:val="000D3D1C"/>
    <w:rsid w:val="000D40D4"/>
    <w:rsid w:val="000D41F2"/>
    <w:rsid w:val="000D4B5C"/>
    <w:rsid w:val="000D4EC6"/>
    <w:rsid w:val="000D51C9"/>
    <w:rsid w:val="000D5224"/>
    <w:rsid w:val="000D53B6"/>
    <w:rsid w:val="000D54CF"/>
    <w:rsid w:val="000D5716"/>
    <w:rsid w:val="000D590A"/>
    <w:rsid w:val="000D6276"/>
    <w:rsid w:val="000D6579"/>
    <w:rsid w:val="000D6799"/>
    <w:rsid w:val="000D7520"/>
    <w:rsid w:val="000D7563"/>
    <w:rsid w:val="000E00FB"/>
    <w:rsid w:val="000E014D"/>
    <w:rsid w:val="000E0335"/>
    <w:rsid w:val="000E09E2"/>
    <w:rsid w:val="000E0A8E"/>
    <w:rsid w:val="000E0B4B"/>
    <w:rsid w:val="000E0BA7"/>
    <w:rsid w:val="000E0E86"/>
    <w:rsid w:val="000E1545"/>
    <w:rsid w:val="000E16FD"/>
    <w:rsid w:val="000E18AB"/>
    <w:rsid w:val="000E1FCD"/>
    <w:rsid w:val="000E2596"/>
    <w:rsid w:val="000E2880"/>
    <w:rsid w:val="000E298B"/>
    <w:rsid w:val="000E2A13"/>
    <w:rsid w:val="000E2B3F"/>
    <w:rsid w:val="000E2EBA"/>
    <w:rsid w:val="000E3C74"/>
    <w:rsid w:val="000E407A"/>
    <w:rsid w:val="000E426F"/>
    <w:rsid w:val="000E4743"/>
    <w:rsid w:val="000E4F01"/>
    <w:rsid w:val="000E5154"/>
    <w:rsid w:val="000E5162"/>
    <w:rsid w:val="000E545C"/>
    <w:rsid w:val="000E5521"/>
    <w:rsid w:val="000E59A4"/>
    <w:rsid w:val="000E64D1"/>
    <w:rsid w:val="000E6586"/>
    <w:rsid w:val="000E6FC0"/>
    <w:rsid w:val="000E708B"/>
    <w:rsid w:val="000E71F1"/>
    <w:rsid w:val="000E7207"/>
    <w:rsid w:val="000E774C"/>
    <w:rsid w:val="000F0168"/>
    <w:rsid w:val="000F02C8"/>
    <w:rsid w:val="000F050C"/>
    <w:rsid w:val="000F075D"/>
    <w:rsid w:val="000F0E5F"/>
    <w:rsid w:val="000F107A"/>
    <w:rsid w:val="000F171B"/>
    <w:rsid w:val="000F19C4"/>
    <w:rsid w:val="000F1AE8"/>
    <w:rsid w:val="000F26AC"/>
    <w:rsid w:val="000F2CDD"/>
    <w:rsid w:val="000F2D6F"/>
    <w:rsid w:val="000F30BE"/>
    <w:rsid w:val="000F3219"/>
    <w:rsid w:val="000F3B2A"/>
    <w:rsid w:val="000F3E68"/>
    <w:rsid w:val="000F46BA"/>
    <w:rsid w:val="000F46F3"/>
    <w:rsid w:val="000F47EA"/>
    <w:rsid w:val="000F4B0A"/>
    <w:rsid w:val="000F4CE1"/>
    <w:rsid w:val="000F4F15"/>
    <w:rsid w:val="000F6218"/>
    <w:rsid w:val="000F69BD"/>
    <w:rsid w:val="000F6A71"/>
    <w:rsid w:val="000F6AD8"/>
    <w:rsid w:val="000F6D7B"/>
    <w:rsid w:val="000F7094"/>
    <w:rsid w:val="000F7444"/>
    <w:rsid w:val="000F74FA"/>
    <w:rsid w:val="000F767E"/>
    <w:rsid w:val="000F7AF2"/>
    <w:rsid w:val="000F7C18"/>
    <w:rsid w:val="000F7D2A"/>
    <w:rsid w:val="001003A8"/>
    <w:rsid w:val="00100599"/>
    <w:rsid w:val="00101198"/>
    <w:rsid w:val="00101497"/>
    <w:rsid w:val="00101553"/>
    <w:rsid w:val="00101B85"/>
    <w:rsid w:val="00101BDC"/>
    <w:rsid w:val="00101C5D"/>
    <w:rsid w:val="00102345"/>
    <w:rsid w:val="00102842"/>
    <w:rsid w:val="00102E8F"/>
    <w:rsid w:val="00102EDC"/>
    <w:rsid w:val="00104172"/>
    <w:rsid w:val="001046C3"/>
    <w:rsid w:val="001047AF"/>
    <w:rsid w:val="001048E9"/>
    <w:rsid w:val="00105189"/>
    <w:rsid w:val="00105194"/>
    <w:rsid w:val="00105214"/>
    <w:rsid w:val="0010559B"/>
    <w:rsid w:val="001056C7"/>
    <w:rsid w:val="00105AB8"/>
    <w:rsid w:val="00105B45"/>
    <w:rsid w:val="00105CD7"/>
    <w:rsid w:val="00106381"/>
    <w:rsid w:val="001066C5"/>
    <w:rsid w:val="00106841"/>
    <w:rsid w:val="00106B57"/>
    <w:rsid w:val="00106D64"/>
    <w:rsid w:val="0010723D"/>
    <w:rsid w:val="00107316"/>
    <w:rsid w:val="001079AC"/>
    <w:rsid w:val="001079C6"/>
    <w:rsid w:val="00107AA6"/>
    <w:rsid w:val="00107C22"/>
    <w:rsid w:val="00107C4F"/>
    <w:rsid w:val="00107D1A"/>
    <w:rsid w:val="0011079A"/>
    <w:rsid w:val="00110B04"/>
    <w:rsid w:val="00111AFF"/>
    <w:rsid w:val="0011227E"/>
    <w:rsid w:val="0011246D"/>
    <w:rsid w:val="001126F3"/>
    <w:rsid w:val="0011340E"/>
    <w:rsid w:val="001134BC"/>
    <w:rsid w:val="0011392D"/>
    <w:rsid w:val="00113D32"/>
    <w:rsid w:val="0011408E"/>
    <w:rsid w:val="001140D1"/>
    <w:rsid w:val="001141B9"/>
    <w:rsid w:val="0011433B"/>
    <w:rsid w:val="00114622"/>
    <w:rsid w:val="001146DE"/>
    <w:rsid w:val="00114A53"/>
    <w:rsid w:val="00114AB1"/>
    <w:rsid w:val="00115400"/>
    <w:rsid w:val="00115E11"/>
    <w:rsid w:val="001162D6"/>
    <w:rsid w:val="00116554"/>
    <w:rsid w:val="00116E88"/>
    <w:rsid w:val="001172C6"/>
    <w:rsid w:val="001174F0"/>
    <w:rsid w:val="00117F15"/>
    <w:rsid w:val="00117FE9"/>
    <w:rsid w:val="0012043E"/>
    <w:rsid w:val="00120D8E"/>
    <w:rsid w:val="001210C9"/>
    <w:rsid w:val="001211DD"/>
    <w:rsid w:val="00121524"/>
    <w:rsid w:val="001215D3"/>
    <w:rsid w:val="0012195A"/>
    <w:rsid w:val="00121E28"/>
    <w:rsid w:val="00122B09"/>
    <w:rsid w:val="00122B22"/>
    <w:rsid w:val="00122D0F"/>
    <w:rsid w:val="0012390C"/>
    <w:rsid w:val="00123AD9"/>
    <w:rsid w:val="00123BE2"/>
    <w:rsid w:val="001240B6"/>
    <w:rsid w:val="0012412D"/>
    <w:rsid w:val="001253C5"/>
    <w:rsid w:val="00125AC4"/>
    <w:rsid w:val="00125B32"/>
    <w:rsid w:val="00125B39"/>
    <w:rsid w:val="001269E8"/>
    <w:rsid w:val="00126EDC"/>
    <w:rsid w:val="001278BE"/>
    <w:rsid w:val="00127B90"/>
    <w:rsid w:val="00127DDB"/>
    <w:rsid w:val="00127E2A"/>
    <w:rsid w:val="00127F42"/>
    <w:rsid w:val="00131897"/>
    <w:rsid w:val="00131B8E"/>
    <w:rsid w:val="00131D1B"/>
    <w:rsid w:val="00131E5B"/>
    <w:rsid w:val="001324DC"/>
    <w:rsid w:val="0013251B"/>
    <w:rsid w:val="00132C52"/>
    <w:rsid w:val="001336D3"/>
    <w:rsid w:val="00133920"/>
    <w:rsid w:val="00133BB4"/>
    <w:rsid w:val="00134B6A"/>
    <w:rsid w:val="00135E6B"/>
    <w:rsid w:val="0013615F"/>
    <w:rsid w:val="001366AB"/>
    <w:rsid w:val="001368A8"/>
    <w:rsid w:val="00137703"/>
    <w:rsid w:val="001379C8"/>
    <w:rsid w:val="00137D06"/>
    <w:rsid w:val="001404D5"/>
    <w:rsid w:val="00140E7B"/>
    <w:rsid w:val="00140F58"/>
    <w:rsid w:val="00140F77"/>
    <w:rsid w:val="0014189E"/>
    <w:rsid w:val="00141941"/>
    <w:rsid w:val="00141BF7"/>
    <w:rsid w:val="00141F71"/>
    <w:rsid w:val="00142644"/>
    <w:rsid w:val="001429A6"/>
    <w:rsid w:val="0014349E"/>
    <w:rsid w:val="00143E59"/>
    <w:rsid w:val="0014411A"/>
    <w:rsid w:val="0014424E"/>
    <w:rsid w:val="001444A4"/>
    <w:rsid w:val="00144591"/>
    <w:rsid w:val="00144A98"/>
    <w:rsid w:val="00144CD7"/>
    <w:rsid w:val="00144E9F"/>
    <w:rsid w:val="00145222"/>
    <w:rsid w:val="001456D8"/>
    <w:rsid w:val="00145B88"/>
    <w:rsid w:val="001460F2"/>
    <w:rsid w:val="001462E6"/>
    <w:rsid w:val="001463BD"/>
    <w:rsid w:val="00146452"/>
    <w:rsid w:val="001466D4"/>
    <w:rsid w:val="00147378"/>
    <w:rsid w:val="001479FF"/>
    <w:rsid w:val="0015000C"/>
    <w:rsid w:val="0015076A"/>
    <w:rsid w:val="00150C96"/>
    <w:rsid w:val="00150D73"/>
    <w:rsid w:val="0015168D"/>
    <w:rsid w:val="00151690"/>
    <w:rsid w:val="00151696"/>
    <w:rsid w:val="00151803"/>
    <w:rsid w:val="00151A0B"/>
    <w:rsid w:val="00151B32"/>
    <w:rsid w:val="00152A37"/>
    <w:rsid w:val="00153208"/>
    <w:rsid w:val="001533AE"/>
    <w:rsid w:val="001538E3"/>
    <w:rsid w:val="001541E6"/>
    <w:rsid w:val="00154330"/>
    <w:rsid w:val="001543F1"/>
    <w:rsid w:val="00154AA6"/>
    <w:rsid w:val="00155473"/>
    <w:rsid w:val="0015562D"/>
    <w:rsid w:val="0015564D"/>
    <w:rsid w:val="00155E04"/>
    <w:rsid w:val="00156352"/>
    <w:rsid w:val="0015666D"/>
    <w:rsid w:val="00156919"/>
    <w:rsid w:val="00156D5F"/>
    <w:rsid w:val="001574A3"/>
    <w:rsid w:val="001574B3"/>
    <w:rsid w:val="00157665"/>
    <w:rsid w:val="001600DB"/>
    <w:rsid w:val="001605E6"/>
    <w:rsid w:val="00160FAF"/>
    <w:rsid w:val="00161199"/>
    <w:rsid w:val="001612C2"/>
    <w:rsid w:val="0016156E"/>
    <w:rsid w:val="00162361"/>
    <w:rsid w:val="00162647"/>
    <w:rsid w:val="001628DA"/>
    <w:rsid w:val="00162A49"/>
    <w:rsid w:val="00162D56"/>
    <w:rsid w:val="00162F05"/>
    <w:rsid w:val="0016311A"/>
    <w:rsid w:val="001635C9"/>
    <w:rsid w:val="001636F9"/>
    <w:rsid w:val="0016398E"/>
    <w:rsid w:val="00164151"/>
    <w:rsid w:val="00164548"/>
    <w:rsid w:val="00164AA0"/>
    <w:rsid w:val="0016571E"/>
    <w:rsid w:val="00165917"/>
    <w:rsid w:val="00165C78"/>
    <w:rsid w:val="00166577"/>
    <w:rsid w:val="0016679B"/>
    <w:rsid w:val="001674C6"/>
    <w:rsid w:val="0016786C"/>
    <w:rsid w:val="00167AE6"/>
    <w:rsid w:val="00167C74"/>
    <w:rsid w:val="00167C8D"/>
    <w:rsid w:val="00167F07"/>
    <w:rsid w:val="00170039"/>
    <w:rsid w:val="00170239"/>
    <w:rsid w:val="001704F0"/>
    <w:rsid w:val="0017062C"/>
    <w:rsid w:val="00170E2E"/>
    <w:rsid w:val="00171B32"/>
    <w:rsid w:val="00171F03"/>
    <w:rsid w:val="001724C1"/>
    <w:rsid w:val="001724E9"/>
    <w:rsid w:val="00172625"/>
    <w:rsid w:val="00172A73"/>
    <w:rsid w:val="00172EC1"/>
    <w:rsid w:val="0017356B"/>
    <w:rsid w:val="001737BA"/>
    <w:rsid w:val="00173C56"/>
    <w:rsid w:val="00173F24"/>
    <w:rsid w:val="00174244"/>
    <w:rsid w:val="00174611"/>
    <w:rsid w:val="0017481F"/>
    <w:rsid w:val="00174BAE"/>
    <w:rsid w:val="00174C27"/>
    <w:rsid w:val="0017565E"/>
    <w:rsid w:val="00175DA9"/>
    <w:rsid w:val="00175F7D"/>
    <w:rsid w:val="001760C6"/>
    <w:rsid w:val="00176422"/>
    <w:rsid w:val="001766DE"/>
    <w:rsid w:val="00176C3A"/>
    <w:rsid w:val="00177076"/>
    <w:rsid w:val="0017751E"/>
    <w:rsid w:val="00177AD6"/>
    <w:rsid w:val="00177ADE"/>
    <w:rsid w:val="001801A4"/>
    <w:rsid w:val="00180274"/>
    <w:rsid w:val="0018031A"/>
    <w:rsid w:val="001804EA"/>
    <w:rsid w:val="0018064F"/>
    <w:rsid w:val="001807D9"/>
    <w:rsid w:val="00180951"/>
    <w:rsid w:val="00180A6C"/>
    <w:rsid w:val="0018100E"/>
    <w:rsid w:val="00181092"/>
    <w:rsid w:val="001810AA"/>
    <w:rsid w:val="00181AD3"/>
    <w:rsid w:val="00181FF2"/>
    <w:rsid w:val="00182A26"/>
    <w:rsid w:val="00182A3C"/>
    <w:rsid w:val="00182A83"/>
    <w:rsid w:val="001830DF"/>
    <w:rsid w:val="001834E1"/>
    <w:rsid w:val="00183EC2"/>
    <w:rsid w:val="00183ED7"/>
    <w:rsid w:val="00183FE7"/>
    <w:rsid w:val="00184009"/>
    <w:rsid w:val="0018417A"/>
    <w:rsid w:val="00184210"/>
    <w:rsid w:val="0018554A"/>
    <w:rsid w:val="00185D86"/>
    <w:rsid w:val="001861DB"/>
    <w:rsid w:val="001868D3"/>
    <w:rsid w:val="00186A41"/>
    <w:rsid w:val="00187013"/>
    <w:rsid w:val="00187284"/>
    <w:rsid w:val="00187601"/>
    <w:rsid w:val="00187FD1"/>
    <w:rsid w:val="001901D3"/>
    <w:rsid w:val="00190497"/>
    <w:rsid w:val="0019077B"/>
    <w:rsid w:val="00190EF0"/>
    <w:rsid w:val="00191733"/>
    <w:rsid w:val="0019193D"/>
    <w:rsid w:val="00191E61"/>
    <w:rsid w:val="00191EFE"/>
    <w:rsid w:val="00191FCB"/>
    <w:rsid w:val="001933A4"/>
    <w:rsid w:val="00193523"/>
    <w:rsid w:val="00193A07"/>
    <w:rsid w:val="001940A6"/>
    <w:rsid w:val="001949D5"/>
    <w:rsid w:val="0019522B"/>
    <w:rsid w:val="001952BC"/>
    <w:rsid w:val="0019559E"/>
    <w:rsid w:val="001957F6"/>
    <w:rsid w:val="00196057"/>
    <w:rsid w:val="00196469"/>
    <w:rsid w:val="0019685D"/>
    <w:rsid w:val="00196A1C"/>
    <w:rsid w:val="00197051"/>
    <w:rsid w:val="001976AB"/>
    <w:rsid w:val="00197D5F"/>
    <w:rsid w:val="00197EA7"/>
    <w:rsid w:val="001A04AA"/>
    <w:rsid w:val="001A04CB"/>
    <w:rsid w:val="001A0718"/>
    <w:rsid w:val="001A1284"/>
    <w:rsid w:val="001A18D4"/>
    <w:rsid w:val="001A1B0B"/>
    <w:rsid w:val="001A1F3C"/>
    <w:rsid w:val="001A2A62"/>
    <w:rsid w:val="001A3172"/>
    <w:rsid w:val="001A33EA"/>
    <w:rsid w:val="001A465E"/>
    <w:rsid w:val="001A4702"/>
    <w:rsid w:val="001A4A28"/>
    <w:rsid w:val="001A554E"/>
    <w:rsid w:val="001A59E3"/>
    <w:rsid w:val="001A5E05"/>
    <w:rsid w:val="001A60C5"/>
    <w:rsid w:val="001A62C2"/>
    <w:rsid w:val="001A6390"/>
    <w:rsid w:val="001A6420"/>
    <w:rsid w:val="001A6BF6"/>
    <w:rsid w:val="001A6D2D"/>
    <w:rsid w:val="001A706E"/>
    <w:rsid w:val="001A7EFF"/>
    <w:rsid w:val="001B0073"/>
    <w:rsid w:val="001B046D"/>
    <w:rsid w:val="001B0A95"/>
    <w:rsid w:val="001B0D01"/>
    <w:rsid w:val="001B0DF7"/>
    <w:rsid w:val="001B10D5"/>
    <w:rsid w:val="001B1739"/>
    <w:rsid w:val="001B20E1"/>
    <w:rsid w:val="001B26D0"/>
    <w:rsid w:val="001B28B2"/>
    <w:rsid w:val="001B2AED"/>
    <w:rsid w:val="001B329B"/>
    <w:rsid w:val="001B33EE"/>
    <w:rsid w:val="001B36D3"/>
    <w:rsid w:val="001B39D3"/>
    <w:rsid w:val="001B3CDF"/>
    <w:rsid w:val="001B3F8E"/>
    <w:rsid w:val="001B47F7"/>
    <w:rsid w:val="001B5B1D"/>
    <w:rsid w:val="001B61EF"/>
    <w:rsid w:val="001B62CC"/>
    <w:rsid w:val="001B640D"/>
    <w:rsid w:val="001B64D6"/>
    <w:rsid w:val="001B6739"/>
    <w:rsid w:val="001B6904"/>
    <w:rsid w:val="001B6FD7"/>
    <w:rsid w:val="001B7065"/>
    <w:rsid w:val="001B71A1"/>
    <w:rsid w:val="001B71F9"/>
    <w:rsid w:val="001B7650"/>
    <w:rsid w:val="001B7AA4"/>
    <w:rsid w:val="001C04C3"/>
    <w:rsid w:val="001C04CB"/>
    <w:rsid w:val="001C05C9"/>
    <w:rsid w:val="001C0D7E"/>
    <w:rsid w:val="001C0F23"/>
    <w:rsid w:val="001C10C8"/>
    <w:rsid w:val="001C1363"/>
    <w:rsid w:val="001C169E"/>
    <w:rsid w:val="001C17AC"/>
    <w:rsid w:val="001C1D10"/>
    <w:rsid w:val="001C22FC"/>
    <w:rsid w:val="001C265E"/>
    <w:rsid w:val="001C26A2"/>
    <w:rsid w:val="001C277D"/>
    <w:rsid w:val="001C2BB5"/>
    <w:rsid w:val="001C301F"/>
    <w:rsid w:val="001C35AC"/>
    <w:rsid w:val="001C3AF0"/>
    <w:rsid w:val="001C3F29"/>
    <w:rsid w:val="001C46D8"/>
    <w:rsid w:val="001C47D4"/>
    <w:rsid w:val="001C4C14"/>
    <w:rsid w:val="001C4D7B"/>
    <w:rsid w:val="001C525C"/>
    <w:rsid w:val="001C5756"/>
    <w:rsid w:val="001C5D42"/>
    <w:rsid w:val="001C769A"/>
    <w:rsid w:val="001C76A7"/>
    <w:rsid w:val="001D0236"/>
    <w:rsid w:val="001D031D"/>
    <w:rsid w:val="001D046C"/>
    <w:rsid w:val="001D1802"/>
    <w:rsid w:val="001D2895"/>
    <w:rsid w:val="001D2AC1"/>
    <w:rsid w:val="001D2C19"/>
    <w:rsid w:val="001D3A27"/>
    <w:rsid w:val="001D3A37"/>
    <w:rsid w:val="001D3DAD"/>
    <w:rsid w:val="001D3F0F"/>
    <w:rsid w:val="001D3F2B"/>
    <w:rsid w:val="001D4365"/>
    <w:rsid w:val="001D47E5"/>
    <w:rsid w:val="001D5AF2"/>
    <w:rsid w:val="001D5B64"/>
    <w:rsid w:val="001D5B96"/>
    <w:rsid w:val="001D5BD6"/>
    <w:rsid w:val="001D63A3"/>
    <w:rsid w:val="001D6520"/>
    <w:rsid w:val="001D65DD"/>
    <w:rsid w:val="001D6EEB"/>
    <w:rsid w:val="001D6F24"/>
    <w:rsid w:val="001D724B"/>
    <w:rsid w:val="001D7591"/>
    <w:rsid w:val="001D7B24"/>
    <w:rsid w:val="001E0B07"/>
    <w:rsid w:val="001E0BAE"/>
    <w:rsid w:val="001E0D90"/>
    <w:rsid w:val="001E1250"/>
    <w:rsid w:val="001E1317"/>
    <w:rsid w:val="001E1ED5"/>
    <w:rsid w:val="001E1F29"/>
    <w:rsid w:val="001E279B"/>
    <w:rsid w:val="001E3021"/>
    <w:rsid w:val="001E3720"/>
    <w:rsid w:val="001E3AB0"/>
    <w:rsid w:val="001E3D08"/>
    <w:rsid w:val="001E3F17"/>
    <w:rsid w:val="001E47CC"/>
    <w:rsid w:val="001E541D"/>
    <w:rsid w:val="001E5436"/>
    <w:rsid w:val="001E6077"/>
    <w:rsid w:val="001E639C"/>
    <w:rsid w:val="001E6413"/>
    <w:rsid w:val="001E670D"/>
    <w:rsid w:val="001E6922"/>
    <w:rsid w:val="001E761F"/>
    <w:rsid w:val="001E7A0A"/>
    <w:rsid w:val="001E7B25"/>
    <w:rsid w:val="001F007D"/>
    <w:rsid w:val="001F0171"/>
    <w:rsid w:val="001F0191"/>
    <w:rsid w:val="001F07EE"/>
    <w:rsid w:val="001F09FF"/>
    <w:rsid w:val="001F0B94"/>
    <w:rsid w:val="001F1313"/>
    <w:rsid w:val="001F1393"/>
    <w:rsid w:val="001F150F"/>
    <w:rsid w:val="001F1FED"/>
    <w:rsid w:val="001F23DF"/>
    <w:rsid w:val="001F2631"/>
    <w:rsid w:val="001F2A36"/>
    <w:rsid w:val="001F384C"/>
    <w:rsid w:val="001F4024"/>
    <w:rsid w:val="001F40BA"/>
    <w:rsid w:val="001F46AF"/>
    <w:rsid w:val="001F4CF3"/>
    <w:rsid w:val="001F541A"/>
    <w:rsid w:val="001F5453"/>
    <w:rsid w:val="001F5E82"/>
    <w:rsid w:val="001F623A"/>
    <w:rsid w:val="001F6301"/>
    <w:rsid w:val="001F669D"/>
    <w:rsid w:val="001F6806"/>
    <w:rsid w:val="001F6A7D"/>
    <w:rsid w:val="001F7630"/>
    <w:rsid w:val="001F7656"/>
    <w:rsid w:val="00200296"/>
    <w:rsid w:val="0020033D"/>
    <w:rsid w:val="0020098B"/>
    <w:rsid w:val="00200B5E"/>
    <w:rsid w:val="0020119F"/>
    <w:rsid w:val="002016BF"/>
    <w:rsid w:val="00201A9C"/>
    <w:rsid w:val="00201CD1"/>
    <w:rsid w:val="00201FD6"/>
    <w:rsid w:val="00202119"/>
    <w:rsid w:val="002022D5"/>
    <w:rsid w:val="002022FC"/>
    <w:rsid w:val="002023B2"/>
    <w:rsid w:val="00202C14"/>
    <w:rsid w:val="00202E51"/>
    <w:rsid w:val="0020319D"/>
    <w:rsid w:val="0020359E"/>
    <w:rsid w:val="002035E4"/>
    <w:rsid w:val="002036E2"/>
    <w:rsid w:val="00203770"/>
    <w:rsid w:val="00205C8E"/>
    <w:rsid w:val="00205D1E"/>
    <w:rsid w:val="00206128"/>
    <w:rsid w:val="00206204"/>
    <w:rsid w:val="002065DB"/>
    <w:rsid w:val="002067A4"/>
    <w:rsid w:val="002069CA"/>
    <w:rsid w:val="0020709C"/>
    <w:rsid w:val="002070D2"/>
    <w:rsid w:val="002071D6"/>
    <w:rsid w:val="0020735F"/>
    <w:rsid w:val="00207708"/>
    <w:rsid w:val="00207B01"/>
    <w:rsid w:val="00207B57"/>
    <w:rsid w:val="0021004D"/>
    <w:rsid w:val="00211471"/>
    <w:rsid w:val="0021150A"/>
    <w:rsid w:val="002117F3"/>
    <w:rsid w:val="00211D79"/>
    <w:rsid w:val="00212264"/>
    <w:rsid w:val="00213A73"/>
    <w:rsid w:val="0021425A"/>
    <w:rsid w:val="00214767"/>
    <w:rsid w:val="00214C56"/>
    <w:rsid w:val="00214FA2"/>
    <w:rsid w:val="0021501F"/>
    <w:rsid w:val="002156F4"/>
    <w:rsid w:val="0021598B"/>
    <w:rsid w:val="002159AA"/>
    <w:rsid w:val="002160F8"/>
    <w:rsid w:val="0021623A"/>
    <w:rsid w:val="0021685F"/>
    <w:rsid w:val="00216EB1"/>
    <w:rsid w:val="00217410"/>
    <w:rsid w:val="002174D2"/>
    <w:rsid w:val="002177D6"/>
    <w:rsid w:val="0022024E"/>
    <w:rsid w:val="002208E7"/>
    <w:rsid w:val="00220A60"/>
    <w:rsid w:val="00220B11"/>
    <w:rsid w:val="002213CC"/>
    <w:rsid w:val="002218FC"/>
    <w:rsid w:val="00221FE9"/>
    <w:rsid w:val="00222034"/>
    <w:rsid w:val="00222059"/>
    <w:rsid w:val="00222342"/>
    <w:rsid w:val="002224D6"/>
    <w:rsid w:val="0022293A"/>
    <w:rsid w:val="00222B20"/>
    <w:rsid w:val="00222E33"/>
    <w:rsid w:val="002237CB"/>
    <w:rsid w:val="00223B37"/>
    <w:rsid w:val="00223C18"/>
    <w:rsid w:val="002240E7"/>
    <w:rsid w:val="0022414C"/>
    <w:rsid w:val="0022425F"/>
    <w:rsid w:val="00224264"/>
    <w:rsid w:val="00224A15"/>
    <w:rsid w:val="00224BB8"/>
    <w:rsid w:val="00224CFC"/>
    <w:rsid w:val="00225461"/>
    <w:rsid w:val="00225D5F"/>
    <w:rsid w:val="00226091"/>
    <w:rsid w:val="002266AC"/>
    <w:rsid w:val="00226754"/>
    <w:rsid w:val="0022685D"/>
    <w:rsid w:val="0022711D"/>
    <w:rsid w:val="002272CC"/>
    <w:rsid w:val="00227FEC"/>
    <w:rsid w:val="0023005D"/>
    <w:rsid w:val="002303E0"/>
    <w:rsid w:val="00230476"/>
    <w:rsid w:val="002305A9"/>
    <w:rsid w:val="00230D5B"/>
    <w:rsid w:val="00231F91"/>
    <w:rsid w:val="00232F3B"/>
    <w:rsid w:val="00233830"/>
    <w:rsid w:val="002338F4"/>
    <w:rsid w:val="00233DD2"/>
    <w:rsid w:val="00233FE3"/>
    <w:rsid w:val="0023484F"/>
    <w:rsid w:val="00234883"/>
    <w:rsid w:val="002349A1"/>
    <w:rsid w:val="002351F0"/>
    <w:rsid w:val="002352DA"/>
    <w:rsid w:val="00235482"/>
    <w:rsid w:val="00235566"/>
    <w:rsid w:val="00235A70"/>
    <w:rsid w:val="00235A92"/>
    <w:rsid w:val="00235CA2"/>
    <w:rsid w:val="00236217"/>
    <w:rsid w:val="002374F4"/>
    <w:rsid w:val="00237945"/>
    <w:rsid w:val="00237E1C"/>
    <w:rsid w:val="00237EF7"/>
    <w:rsid w:val="0024008E"/>
    <w:rsid w:val="002407DC"/>
    <w:rsid w:val="00240DED"/>
    <w:rsid w:val="00240E24"/>
    <w:rsid w:val="00240E6B"/>
    <w:rsid w:val="00241077"/>
    <w:rsid w:val="002413C1"/>
    <w:rsid w:val="002417C1"/>
    <w:rsid w:val="002417E5"/>
    <w:rsid w:val="00241955"/>
    <w:rsid w:val="00241AD7"/>
    <w:rsid w:val="00241C55"/>
    <w:rsid w:val="00241F28"/>
    <w:rsid w:val="0024270A"/>
    <w:rsid w:val="00242C9E"/>
    <w:rsid w:val="002433F2"/>
    <w:rsid w:val="002435A3"/>
    <w:rsid w:val="0024378F"/>
    <w:rsid w:val="00243C54"/>
    <w:rsid w:val="00243CC4"/>
    <w:rsid w:val="0024414E"/>
    <w:rsid w:val="002441FA"/>
    <w:rsid w:val="0024462B"/>
    <w:rsid w:val="002447BF"/>
    <w:rsid w:val="00244D29"/>
    <w:rsid w:val="00244FD8"/>
    <w:rsid w:val="0024548D"/>
    <w:rsid w:val="00245AEF"/>
    <w:rsid w:val="00245BB4"/>
    <w:rsid w:val="00245D20"/>
    <w:rsid w:val="00245D38"/>
    <w:rsid w:val="002462BA"/>
    <w:rsid w:val="00246409"/>
    <w:rsid w:val="00246DD2"/>
    <w:rsid w:val="00246F08"/>
    <w:rsid w:val="00246FF6"/>
    <w:rsid w:val="00247835"/>
    <w:rsid w:val="00247B79"/>
    <w:rsid w:val="00247D01"/>
    <w:rsid w:val="00250312"/>
    <w:rsid w:val="0025056A"/>
    <w:rsid w:val="00250745"/>
    <w:rsid w:val="00250849"/>
    <w:rsid w:val="00250B80"/>
    <w:rsid w:val="00250C8A"/>
    <w:rsid w:val="00250E2C"/>
    <w:rsid w:val="0025109B"/>
    <w:rsid w:val="002510E6"/>
    <w:rsid w:val="00251380"/>
    <w:rsid w:val="0025138D"/>
    <w:rsid w:val="002513A6"/>
    <w:rsid w:val="002513BE"/>
    <w:rsid w:val="00251C91"/>
    <w:rsid w:val="00251CB1"/>
    <w:rsid w:val="00251D84"/>
    <w:rsid w:val="00252066"/>
    <w:rsid w:val="002520D8"/>
    <w:rsid w:val="00252A82"/>
    <w:rsid w:val="00252EEB"/>
    <w:rsid w:val="00253B9D"/>
    <w:rsid w:val="00254487"/>
    <w:rsid w:val="002546E8"/>
    <w:rsid w:val="002547DB"/>
    <w:rsid w:val="00254DC5"/>
    <w:rsid w:val="00255566"/>
    <w:rsid w:val="0025566E"/>
    <w:rsid w:val="00255CF1"/>
    <w:rsid w:val="00255F30"/>
    <w:rsid w:val="00255FE4"/>
    <w:rsid w:val="002561F7"/>
    <w:rsid w:val="00256A08"/>
    <w:rsid w:val="00256A35"/>
    <w:rsid w:val="00256CC5"/>
    <w:rsid w:val="002570A0"/>
    <w:rsid w:val="00257B59"/>
    <w:rsid w:val="00260AAC"/>
    <w:rsid w:val="00260AC8"/>
    <w:rsid w:val="00260C98"/>
    <w:rsid w:val="002610B3"/>
    <w:rsid w:val="0026130C"/>
    <w:rsid w:val="002617F1"/>
    <w:rsid w:val="002625EC"/>
    <w:rsid w:val="00262D7D"/>
    <w:rsid w:val="00263418"/>
    <w:rsid w:val="002641D8"/>
    <w:rsid w:val="00264DB9"/>
    <w:rsid w:val="0026511E"/>
    <w:rsid w:val="00265277"/>
    <w:rsid w:val="00265616"/>
    <w:rsid w:val="0026764D"/>
    <w:rsid w:val="00267670"/>
    <w:rsid w:val="002700D0"/>
    <w:rsid w:val="00270246"/>
    <w:rsid w:val="002704C7"/>
    <w:rsid w:val="002705A2"/>
    <w:rsid w:val="00270790"/>
    <w:rsid w:val="002709A0"/>
    <w:rsid w:val="00270A96"/>
    <w:rsid w:val="00270DF5"/>
    <w:rsid w:val="002717A0"/>
    <w:rsid w:val="00271A05"/>
    <w:rsid w:val="00271ACD"/>
    <w:rsid w:val="00271B9C"/>
    <w:rsid w:val="0027233D"/>
    <w:rsid w:val="002723D3"/>
    <w:rsid w:val="002726FD"/>
    <w:rsid w:val="0027320F"/>
    <w:rsid w:val="002735CC"/>
    <w:rsid w:val="0027393D"/>
    <w:rsid w:val="00273955"/>
    <w:rsid w:val="00273F46"/>
    <w:rsid w:val="00273FBD"/>
    <w:rsid w:val="00274133"/>
    <w:rsid w:val="00274361"/>
    <w:rsid w:val="0027483C"/>
    <w:rsid w:val="00274B1F"/>
    <w:rsid w:val="0027526A"/>
    <w:rsid w:val="0027609D"/>
    <w:rsid w:val="002760CC"/>
    <w:rsid w:val="002768E9"/>
    <w:rsid w:val="00276EE9"/>
    <w:rsid w:val="002772FB"/>
    <w:rsid w:val="0027765C"/>
    <w:rsid w:val="00277C6D"/>
    <w:rsid w:val="002800D2"/>
    <w:rsid w:val="00280163"/>
    <w:rsid w:val="00280304"/>
    <w:rsid w:val="00280390"/>
    <w:rsid w:val="0028067B"/>
    <w:rsid w:val="002807A4"/>
    <w:rsid w:val="00280A24"/>
    <w:rsid w:val="00280B81"/>
    <w:rsid w:val="00280D4E"/>
    <w:rsid w:val="00280E11"/>
    <w:rsid w:val="00280F43"/>
    <w:rsid w:val="002819DD"/>
    <w:rsid w:val="00281C10"/>
    <w:rsid w:val="0028204C"/>
    <w:rsid w:val="00282425"/>
    <w:rsid w:val="00282664"/>
    <w:rsid w:val="00282873"/>
    <w:rsid w:val="00282941"/>
    <w:rsid w:val="0028297A"/>
    <w:rsid w:val="00282F42"/>
    <w:rsid w:val="0028315D"/>
    <w:rsid w:val="002834FA"/>
    <w:rsid w:val="002837E8"/>
    <w:rsid w:val="00283EC6"/>
    <w:rsid w:val="00283FB6"/>
    <w:rsid w:val="00284371"/>
    <w:rsid w:val="002846E2"/>
    <w:rsid w:val="00284BA5"/>
    <w:rsid w:val="00285E36"/>
    <w:rsid w:val="00285FF7"/>
    <w:rsid w:val="00286B3C"/>
    <w:rsid w:val="00286D09"/>
    <w:rsid w:val="0028728C"/>
    <w:rsid w:val="002876AD"/>
    <w:rsid w:val="00287772"/>
    <w:rsid w:val="00287BD4"/>
    <w:rsid w:val="00287E66"/>
    <w:rsid w:val="0029031A"/>
    <w:rsid w:val="002904A3"/>
    <w:rsid w:val="002906FD"/>
    <w:rsid w:val="00290859"/>
    <w:rsid w:val="002914DE"/>
    <w:rsid w:val="00291B59"/>
    <w:rsid w:val="00292B3A"/>
    <w:rsid w:val="0029383A"/>
    <w:rsid w:val="00293910"/>
    <w:rsid w:val="00293D06"/>
    <w:rsid w:val="00294053"/>
    <w:rsid w:val="00294316"/>
    <w:rsid w:val="00294540"/>
    <w:rsid w:val="002945D5"/>
    <w:rsid w:val="00294FA6"/>
    <w:rsid w:val="0029543E"/>
    <w:rsid w:val="00295568"/>
    <w:rsid w:val="00296DC8"/>
    <w:rsid w:val="002971C4"/>
    <w:rsid w:val="002977D3"/>
    <w:rsid w:val="002A011B"/>
    <w:rsid w:val="002A032F"/>
    <w:rsid w:val="002A041A"/>
    <w:rsid w:val="002A07F3"/>
    <w:rsid w:val="002A083A"/>
    <w:rsid w:val="002A0E6C"/>
    <w:rsid w:val="002A1932"/>
    <w:rsid w:val="002A1B55"/>
    <w:rsid w:val="002A1B83"/>
    <w:rsid w:val="002A1C39"/>
    <w:rsid w:val="002A1EC1"/>
    <w:rsid w:val="002A2548"/>
    <w:rsid w:val="002A3522"/>
    <w:rsid w:val="002A3B96"/>
    <w:rsid w:val="002A3C44"/>
    <w:rsid w:val="002A3C5A"/>
    <w:rsid w:val="002A47C1"/>
    <w:rsid w:val="002A4FB1"/>
    <w:rsid w:val="002A4FB2"/>
    <w:rsid w:val="002A5510"/>
    <w:rsid w:val="002A59C7"/>
    <w:rsid w:val="002A5AD6"/>
    <w:rsid w:val="002A614B"/>
    <w:rsid w:val="002A62E9"/>
    <w:rsid w:val="002A6612"/>
    <w:rsid w:val="002A7462"/>
    <w:rsid w:val="002A74AB"/>
    <w:rsid w:val="002A7948"/>
    <w:rsid w:val="002B0B98"/>
    <w:rsid w:val="002B0E49"/>
    <w:rsid w:val="002B117F"/>
    <w:rsid w:val="002B139C"/>
    <w:rsid w:val="002B1AA4"/>
    <w:rsid w:val="002B1F24"/>
    <w:rsid w:val="002B2120"/>
    <w:rsid w:val="002B28C0"/>
    <w:rsid w:val="002B292F"/>
    <w:rsid w:val="002B2E91"/>
    <w:rsid w:val="002B3C9F"/>
    <w:rsid w:val="002B42DA"/>
    <w:rsid w:val="002B46AB"/>
    <w:rsid w:val="002B4A1E"/>
    <w:rsid w:val="002B50C9"/>
    <w:rsid w:val="002B5349"/>
    <w:rsid w:val="002B56F5"/>
    <w:rsid w:val="002B5D22"/>
    <w:rsid w:val="002B5FDF"/>
    <w:rsid w:val="002B649D"/>
    <w:rsid w:val="002B78E6"/>
    <w:rsid w:val="002B7B53"/>
    <w:rsid w:val="002B7C51"/>
    <w:rsid w:val="002C049F"/>
    <w:rsid w:val="002C0950"/>
    <w:rsid w:val="002C0D4C"/>
    <w:rsid w:val="002C13F7"/>
    <w:rsid w:val="002C1678"/>
    <w:rsid w:val="002C16C9"/>
    <w:rsid w:val="002C1747"/>
    <w:rsid w:val="002C182D"/>
    <w:rsid w:val="002C1A3A"/>
    <w:rsid w:val="002C1C3D"/>
    <w:rsid w:val="002C2047"/>
    <w:rsid w:val="002C220D"/>
    <w:rsid w:val="002C2306"/>
    <w:rsid w:val="002C2748"/>
    <w:rsid w:val="002C2F26"/>
    <w:rsid w:val="002C3071"/>
    <w:rsid w:val="002C3238"/>
    <w:rsid w:val="002C377A"/>
    <w:rsid w:val="002C37C7"/>
    <w:rsid w:val="002C3D66"/>
    <w:rsid w:val="002C4787"/>
    <w:rsid w:val="002C4992"/>
    <w:rsid w:val="002C4D3F"/>
    <w:rsid w:val="002C4E7A"/>
    <w:rsid w:val="002C50D8"/>
    <w:rsid w:val="002C52CC"/>
    <w:rsid w:val="002C5BEA"/>
    <w:rsid w:val="002C5DE9"/>
    <w:rsid w:val="002C659C"/>
    <w:rsid w:val="002C683F"/>
    <w:rsid w:val="002C6B2D"/>
    <w:rsid w:val="002C6BF1"/>
    <w:rsid w:val="002C6E48"/>
    <w:rsid w:val="002C7330"/>
    <w:rsid w:val="002C7521"/>
    <w:rsid w:val="002C759A"/>
    <w:rsid w:val="002C7B15"/>
    <w:rsid w:val="002D0062"/>
    <w:rsid w:val="002D03EE"/>
    <w:rsid w:val="002D1531"/>
    <w:rsid w:val="002D166F"/>
    <w:rsid w:val="002D175F"/>
    <w:rsid w:val="002D2994"/>
    <w:rsid w:val="002D2DFC"/>
    <w:rsid w:val="002D3429"/>
    <w:rsid w:val="002D34BB"/>
    <w:rsid w:val="002D353B"/>
    <w:rsid w:val="002D3623"/>
    <w:rsid w:val="002D3889"/>
    <w:rsid w:val="002D38B2"/>
    <w:rsid w:val="002D3F3F"/>
    <w:rsid w:val="002D4270"/>
    <w:rsid w:val="002D4AFF"/>
    <w:rsid w:val="002D5157"/>
    <w:rsid w:val="002D527E"/>
    <w:rsid w:val="002D5583"/>
    <w:rsid w:val="002D5781"/>
    <w:rsid w:val="002D58E5"/>
    <w:rsid w:val="002D5C40"/>
    <w:rsid w:val="002D5C5F"/>
    <w:rsid w:val="002D68EF"/>
    <w:rsid w:val="002D68FE"/>
    <w:rsid w:val="002D6A22"/>
    <w:rsid w:val="002D6B18"/>
    <w:rsid w:val="002D7043"/>
    <w:rsid w:val="002D7366"/>
    <w:rsid w:val="002D7A95"/>
    <w:rsid w:val="002D7A9D"/>
    <w:rsid w:val="002D7C44"/>
    <w:rsid w:val="002E0573"/>
    <w:rsid w:val="002E086E"/>
    <w:rsid w:val="002E08FC"/>
    <w:rsid w:val="002E09E7"/>
    <w:rsid w:val="002E20CF"/>
    <w:rsid w:val="002E2621"/>
    <w:rsid w:val="002E2631"/>
    <w:rsid w:val="002E2F4B"/>
    <w:rsid w:val="002E3226"/>
    <w:rsid w:val="002E32A9"/>
    <w:rsid w:val="002E3403"/>
    <w:rsid w:val="002E3839"/>
    <w:rsid w:val="002E3C35"/>
    <w:rsid w:val="002E3C59"/>
    <w:rsid w:val="002E3DB6"/>
    <w:rsid w:val="002E3FA2"/>
    <w:rsid w:val="002E4450"/>
    <w:rsid w:val="002E4521"/>
    <w:rsid w:val="002E4A75"/>
    <w:rsid w:val="002E4B14"/>
    <w:rsid w:val="002E5158"/>
    <w:rsid w:val="002E539A"/>
    <w:rsid w:val="002E54FB"/>
    <w:rsid w:val="002E5891"/>
    <w:rsid w:val="002E58AD"/>
    <w:rsid w:val="002E595B"/>
    <w:rsid w:val="002E5C78"/>
    <w:rsid w:val="002E6130"/>
    <w:rsid w:val="002E6C6A"/>
    <w:rsid w:val="002E7455"/>
    <w:rsid w:val="002E7E9A"/>
    <w:rsid w:val="002F117E"/>
    <w:rsid w:val="002F1C51"/>
    <w:rsid w:val="002F1D75"/>
    <w:rsid w:val="002F2774"/>
    <w:rsid w:val="002F297C"/>
    <w:rsid w:val="002F2BEB"/>
    <w:rsid w:val="002F3579"/>
    <w:rsid w:val="002F3683"/>
    <w:rsid w:val="002F4718"/>
    <w:rsid w:val="002F518D"/>
    <w:rsid w:val="002F52FF"/>
    <w:rsid w:val="002F5307"/>
    <w:rsid w:val="002F5834"/>
    <w:rsid w:val="002F6B37"/>
    <w:rsid w:val="002F6DA5"/>
    <w:rsid w:val="002F775D"/>
    <w:rsid w:val="002F7D22"/>
    <w:rsid w:val="002F7F7F"/>
    <w:rsid w:val="00300D4E"/>
    <w:rsid w:val="00300E7B"/>
    <w:rsid w:val="00301057"/>
    <w:rsid w:val="0030151C"/>
    <w:rsid w:val="003015C3"/>
    <w:rsid w:val="00301789"/>
    <w:rsid w:val="00301942"/>
    <w:rsid w:val="00301CAE"/>
    <w:rsid w:val="00301EB3"/>
    <w:rsid w:val="00302624"/>
    <w:rsid w:val="00302997"/>
    <w:rsid w:val="00302E4A"/>
    <w:rsid w:val="00303639"/>
    <w:rsid w:val="00303CE9"/>
    <w:rsid w:val="003040D0"/>
    <w:rsid w:val="00304291"/>
    <w:rsid w:val="00304318"/>
    <w:rsid w:val="00304416"/>
    <w:rsid w:val="00304A5B"/>
    <w:rsid w:val="00304A7A"/>
    <w:rsid w:val="00304BBE"/>
    <w:rsid w:val="00304C28"/>
    <w:rsid w:val="003051F2"/>
    <w:rsid w:val="00305F7D"/>
    <w:rsid w:val="00306196"/>
    <w:rsid w:val="003068B1"/>
    <w:rsid w:val="003068D1"/>
    <w:rsid w:val="00306A12"/>
    <w:rsid w:val="003073F7"/>
    <w:rsid w:val="0030740C"/>
    <w:rsid w:val="003076DF"/>
    <w:rsid w:val="00307A11"/>
    <w:rsid w:val="00307B1F"/>
    <w:rsid w:val="00307F28"/>
    <w:rsid w:val="00307FD3"/>
    <w:rsid w:val="003106E5"/>
    <w:rsid w:val="00310C48"/>
    <w:rsid w:val="0031107F"/>
    <w:rsid w:val="003111E4"/>
    <w:rsid w:val="0031209B"/>
    <w:rsid w:val="00312436"/>
    <w:rsid w:val="003127D7"/>
    <w:rsid w:val="00312A98"/>
    <w:rsid w:val="00312CE6"/>
    <w:rsid w:val="00312E4F"/>
    <w:rsid w:val="00312F4A"/>
    <w:rsid w:val="00313B5D"/>
    <w:rsid w:val="00313CD1"/>
    <w:rsid w:val="0031448B"/>
    <w:rsid w:val="00314501"/>
    <w:rsid w:val="00314A69"/>
    <w:rsid w:val="00314B8F"/>
    <w:rsid w:val="00314F91"/>
    <w:rsid w:val="0031500B"/>
    <w:rsid w:val="00315352"/>
    <w:rsid w:val="00315AF6"/>
    <w:rsid w:val="00315E29"/>
    <w:rsid w:val="00315F8D"/>
    <w:rsid w:val="003160E3"/>
    <w:rsid w:val="003161D3"/>
    <w:rsid w:val="00316C4F"/>
    <w:rsid w:val="00316E81"/>
    <w:rsid w:val="0031709F"/>
    <w:rsid w:val="003170D3"/>
    <w:rsid w:val="003172B4"/>
    <w:rsid w:val="003172F1"/>
    <w:rsid w:val="003174D7"/>
    <w:rsid w:val="0031759B"/>
    <w:rsid w:val="003201EC"/>
    <w:rsid w:val="003214D6"/>
    <w:rsid w:val="00321B01"/>
    <w:rsid w:val="00321B35"/>
    <w:rsid w:val="00321F21"/>
    <w:rsid w:val="003223AF"/>
    <w:rsid w:val="00322616"/>
    <w:rsid w:val="00322787"/>
    <w:rsid w:val="003227B4"/>
    <w:rsid w:val="00322D5F"/>
    <w:rsid w:val="00323038"/>
    <w:rsid w:val="00323051"/>
    <w:rsid w:val="00323055"/>
    <w:rsid w:val="00323E18"/>
    <w:rsid w:val="003245A7"/>
    <w:rsid w:val="003245B1"/>
    <w:rsid w:val="003245F9"/>
    <w:rsid w:val="00324775"/>
    <w:rsid w:val="00324802"/>
    <w:rsid w:val="003249B0"/>
    <w:rsid w:val="00324D14"/>
    <w:rsid w:val="003259BE"/>
    <w:rsid w:val="00325D8E"/>
    <w:rsid w:val="00325F1B"/>
    <w:rsid w:val="00326185"/>
    <w:rsid w:val="003269BC"/>
    <w:rsid w:val="00326EB7"/>
    <w:rsid w:val="00327A30"/>
    <w:rsid w:val="0033007C"/>
    <w:rsid w:val="00330F5D"/>
    <w:rsid w:val="00331398"/>
    <w:rsid w:val="00331946"/>
    <w:rsid w:val="003320D5"/>
    <w:rsid w:val="003322C3"/>
    <w:rsid w:val="0033254C"/>
    <w:rsid w:val="00332DA2"/>
    <w:rsid w:val="003333B9"/>
    <w:rsid w:val="00334603"/>
    <w:rsid w:val="00334F29"/>
    <w:rsid w:val="003350F0"/>
    <w:rsid w:val="003353EE"/>
    <w:rsid w:val="003354EA"/>
    <w:rsid w:val="00336316"/>
    <w:rsid w:val="003364A3"/>
    <w:rsid w:val="0033683D"/>
    <w:rsid w:val="003369A7"/>
    <w:rsid w:val="00336AF0"/>
    <w:rsid w:val="00336D51"/>
    <w:rsid w:val="003376EE"/>
    <w:rsid w:val="00337809"/>
    <w:rsid w:val="00337BAD"/>
    <w:rsid w:val="00337BC4"/>
    <w:rsid w:val="00337CE8"/>
    <w:rsid w:val="00340DA5"/>
    <w:rsid w:val="00341197"/>
    <w:rsid w:val="00341576"/>
    <w:rsid w:val="00342145"/>
    <w:rsid w:val="00342352"/>
    <w:rsid w:val="0034252A"/>
    <w:rsid w:val="003426E5"/>
    <w:rsid w:val="00342957"/>
    <w:rsid w:val="00342C1B"/>
    <w:rsid w:val="00344824"/>
    <w:rsid w:val="003448CE"/>
    <w:rsid w:val="003450B2"/>
    <w:rsid w:val="00345EF1"/>
    <w:rsid w:val="00346264"/>
    <w:rsid w:val="00346410"/>
    <w:rsid w:val="003464C4"/>
    <w:rsid w:val="00346626"/>
    <w:rsid w:val="0034669D"/>
    <w:rsid w:val="00346792"/>
    <w:rsid w:val="00346A78"/>
    <w:rsid w:val="00346C54"/>
    <w:rsid w:val="00346F0D"/>
    <w:rsid w:val="0034708A"/>
    <w:rsid w:val="003471CA"/>
    <w:rsid w:val="003477C6"/>
    <w:rsid w:val="00350102"/>
    <w:rsid w:val="00350161"/>
    <w:rsid w:val="00350171"/>
    <w:rsid w:val="00350458"/>
    <w:rsid w:val="00350602"/>
    <w:rsid w:val="00350900"/>
    <w:rsid w:val="00350968"/>
    <w:rsid w:val="00350BDA"/>
    <w:rsid w:val="0035142B"/>
    <w:rsid w:val="00351F81"/>
    <w:rsid w:val="00352140"/>
    <w:rsid w:val="00352820"/>
    <w:rsid w:val="003528FF"/>
    <w:rsid w:val="00352CDC"/>
    <w:rsid w:val="0035399B"/>
    <w:rsid w:val="00353B34"/>
    <w:rsid w:val="00353FC1"/>
    <w:rsid w:val="00354A7D"/>
    <w:rsid w:val="00354D18"/>
    <w:rsid w:val="00355172"/>
    <w:rsid w:val="0035546C"/>
    <w:rsid w:val="00355563"/>
    <w:rsid w:val="00355E12"/>
    <w:rsid w:val="003561B5"/>
    <w:rsid w:val="00356343"/>
    <w:rsid w:val="0035674B"/>
    <w:rsid w:val="0035698B"/>
    <w:rsid w:val="003569DB"/>
    <w:rsid w:val="00356F7B"/>
    <w:rsid w:val="003576E4"/>
    <w:rsid w:val="00357C00"/>
    <w:rsid w:val="00357CCE"/>
    <w:rsid w:val="00357D40"/>
    <w:rsid w:val="00357D4B"/>
    <w:rsid w:val="00357EF6"/>
    <w:rsid w:val="003604DE"/>
    <w:rsid w:val="00360F36"/>
    <w:rsid w:val="00361093"/>
    <w:rsid w:val="003613CC"/>
    <w:rsid w:val="00361481"/>
    <w:rsid w:val="0036187E"/>
    <w:rsid w:val="00361F20"/>
    <w:rsid w:val="00362389"/>
    <w:rsid w:val="00362469"/>
    <w:rsid w:val="0036250A"/>
    <w:rsid w:val="003631E2"/>
    <w:rsid w:val="003649FB"/>
    <w:rsid w:val="00364CBE"/>
    <w:rsid w:val="00364F30"/>
    <w:rsid w:val="00364FEA"/>
    <w:rsid w:val="0036511A"/>
    <w:rsid w:val="003654DF"/>
    <w:rsid w:val="0036565D"/>
    <w:rsid w:val="003657E3"/>
    <w:rsid w:val="0036667B"/>
    <w:rsid w:val="00366867"/>
    <w:rsid w:val="00366DBE"/>
    <w:rsid w:val="00366EDD"/>
    <w:rsid w:val="0036727B"/>
    <w:rsid w:val="00367F5F"/>
    <w:rsid w:val="00367F7E"/>
    <w:rsid w:val="00370018"/>
    <w:rsid w:val="003700FE"/>
    <w:rsid w:val="0037084D"/>
    <w:rsid w:val="00370C16"/>
    <w:rsid w:val="003711C0"/>
    <w:rsid w:val="0037139B"/>
    <w:rsid w:val="003714A6"/>
    <w:rsid w:val="00371FE2"/>
    <w:rsid w:val="003721C0"/>
    <w:rsid w:val="003724D9"/>
    <w:rsid w:val="003724FC"/>
    <w:rsid w:val="0037256F"/>
    <w:rsid w:val="00373045"/>
    <w:rsid w:val="0037310E"/>
    <w:rsid w:val="00373515"/>
    <w:rsid w:val="0037377C"/>
    <w:rsid w:val="003738E7"/>
    <w:rsid w:val="00373AC2"/>
    <w:rsid w:val="00373C4B"/>
    <w:rsid w:val="00373E87"/>
    <w:rsid w:val="00374011"/>
    <w:rsid w:val="00374C73"/>
    <w:rsid w:val="00374E48"/>
    <w:rsid w:val="00375295"/>
    <w:rsid w:val="00375D9D"/>
    <w:rsid w:val="00376309"/>
    <w:rsid w:val="00376924"/>
    <w:rsid w:val="00377125"/>
    <w:rsid w:val="003772B9"/>
    <w:rsid w:val="0037761C"/>
    <w:rsid w:val="00377789"/>
    <w:rsid w:val="003802D1"/>
    <w:rsid w:val="00380994"/>
    <w:rsid w:val="00380B9D"/>
    <w:rsid w:val="00380E40"/>
    <w:rsid w:val="003810A7"/>
    <w:rsid w:val="00381222"/>
    <w:rsid w:val="0038149B"/>
    <w:rsid w:val="003819FE"/>
    <w:rsid w:val="00381E38"/>
    <w:rsid w:val="0038243A"/>
    <w:rsid w:val="00382F46"/>
    <w:rsid w:val="00383022"/>
    <w:rsid w:val="0038312A"/>
    <w:rsid w:val="0038392E"/>
    <w:rsid w:val="0038453F"/>
    <w:rsid w:val="003847F6"/>
    <w:rsid w:val="0038592D"/>
    <w:rsid w:val="00385971"/>
    <w:rsid w:val="0038603F"/>
    <w:rsid w:val="003866D7"/>
    <w:rsid w:val="00386E80"/>
    <w:rsid w:val="00387854"/>
    <w:rsid w:val="00387D80"/>
    <w:rsid w:val="00390615"/>
    <w:rsid w:val="003906EA"/>
    <w:rsid w:val="00390974"/>
    <w:rsid w:val="00390EFE"/>
    <w:rsid w:val="003910A0"/>
    <w:rsid w:val="003913F9"/>
    <w:rsid w:val="0039161F"/>
    <w:rsid w:val="003916D0"/>
    <w:rsid w:val="00391EA1"/>
    <w:rsid w:val="00392057"/>
    <w:rsid w:val="003921C5"/>
    <w:rsid w:val="00392227"/>
    <w:rsid w:val="00392499"/>
    <w:rsid w:val="0039371E"/>
    <w:rsid w:val="003940FA"/>
    <w:rsid w:val="003948C5"/>
    <w:rsid w:val="003949C4"/>
    <w:rsid w:val="00395C45"/>
    <w:rsid w:val="00395DBD"/>
    <w:rsid w:val="00395E87"/>
    <w:rsid w:val="00395F4B"/>
    <w:rsid w:val="00395FFF"/>
    <w:rsid w:val="003975CC"/>
    <w:rsid w:val="0039773F"/>
    <w:rsid w:val="003A0318"/>
    <w:rsid w:val="003A1C0E"/>
    <w:rsid w:val="003A1CC2"/>
    <w:rsid w:val="003A2CFA"/>
    <w:rsid w:val="003A2FE1"/>
    <w:rsid w:val="003A3287"/>
    <w:rsid w:val="003A3860"/>
    <w:rsid w:val="003A3AEA"/>
    <w:rsid w:val="003A3AF9"/>
    <w:rsid w:val="003A3C48"/>
    <w:rsid w:val="003A3D5B"/>
    <w:rsid w:val="003A4033"/>
    <w:rsid w:val="003A4611"/>
    <w:rsid w:val="003A469B"/>
    <w:rsid w:val="003A490C"/>
    <w:rsid w:val="003A5070"/>
    <w:rsid w:val="003A50C0"/>
    <w:rsid w:val="003A568F"/>
    <w:rsid w:val="003A56DA"/>
    <w:rsid w:val="003A5C39"/>
    <w:rsid w:val="003A5E0B"/>
    <w:rsid w:val="003A5EA9"/>
    <w:rsid w:val="003A6137"/>
    <w:rsid w:val="003A613D"/>
    <w:rsid w:val="003A6641"/>
    <w:rsid w:val="003A676E"/>
    <w:rsid w:val="003A6AC0"/>
    <w:rsid w:val="003A7250"/>
    <w:rsid w:val="003A72F2"/>
    <w:rsid w:val="003A7FE5"/>
    <w:rsid w:val="003B0363"/>
    <w:rsid w:val="003B0543"/>
    <w:rsid w:val="003B0CF5"/>
    <w:rsid w:val="003B0DDD"/>
    <w:rsid w:val="003B11A6"/>
    <w:rsid w:val="003B16C7"/>
    <w:rsid w:val="003B1706"/>
    <w:rsid w:val="003B1B41"/>
    <w:rsid w:val="003B2FE3"/>
    <w:rsid w:val="003B3141"/>
    <w:rsid w:val="003B33A5"/>
    <w:rsid w:val="003B48EE"/>
    <w:rsid w:val="003B48FA"/>
    <w:rsid w:val="003B4C91"/>
    <w:rsid w:val="003B4F78"/>
    <w:rsid w:val="003B548B"/>
    <w:rsid w:val="003B54EE"/>
    <w:rsid w:val="003B556E"/>
    <w:rsid w:val="003B57B5"/>
    <w:rsid w:val="003B5894"/>
    <w:rsid w:val="003B59A9"/>
    <w:rsid w:val="003B5A83"/>
    <w:rsid w:val="003B5CB8"/>
    <w:rsid w:val="003B6361"/>
    <w:rsid w:val="003B6598"/>
    <w:rsid w:val="003B6F95"/>
    <w:rsid w:val="003B70BE"/>
    <w:rsid w:val="003B7503"/>
    <w:rsid w:val="003B7B44"/>
    <w:rsid w:val="003C0020"/>
    <w:rsid w:val="003C0139"/>
    <w:rsid w:val="003C05CD"/>
    <w:rsid w:val="003C0D52"/>
    <w:rsid w:val="003C0FF4"/>
    <w:rsid w:val="003C1656"/>
    <w:rsid w:val="003C17A2"/>
    <w:rsid w:val="003C1A2A"/>
    <w:rsid w:val="003C26E0"/>
    <w:rsid w:val="003C2759"/>
    <w:rsid w:val="003C2E4E"/>
    <w:rsid w:val="003C3C56"/>
    <w:rsid w:val="003C3D0F"/>
    <w:rsid w:val="003C3D3E"/>
    <w:rsid w:val="003C404D"/>
    <w:rsid w:val="003C45A0"/>
    <w:rsid w:val="003C48EF"/>
    <w:rsid w:val="003C4E57"/>
    <w:rsid w:val="003C508E"/>
    <w:rsid w:val="003C5125"/>
    <w:rsid w:val="003C5665"/>
    <w:rsid w:val="003C576E"/>
    <w:rsid w:val="003C58A0"/>
    <w:rsid w:val="003C5D10"/>
    <w:rsid w:val="003C5D22"/>
    <w:rsid w:val="003C5EE4"/>
    <w:rsid w:val="003C62DC"/>
    <w:rsid w:val="003C64FB"/>
    <w:rsid w:val="003C652B"/>
    <w:rsid w:val="003C713A"/>
    <w:rsid w:val="003C751D"/>
    <w:rsid w:val="003C77BD"/>
    <w:rsid w:val="003C7D75"/>
    <w:rsid w:val="003D069E"/>
    <w:rsid w:val="003D079D"/>
    <w:rsid w:val="003D07AA"/>
    <w:rsid w:val="003D0D39"/>
    <w:rsid w:val="003D0E06"/>
    <w:rsid w:val="003D21DC"/>
    <w:rsid w:val="003D21E2"/>
    <w:rsid w:val="003D2284"/>
    <w:rsid w:val="003D22A7"/>
    <w:rsid w:val="003D239E"/>
    <w:rsid w:val="003D246B"/>
    <w:rsid w:val="003D2AEB"/>
    <w:rsid w:val="003D2DA6"/>
    <w:rsid w:val="003D2DE5"/>
    <w:rsid w:val="003D378A"/>
    <w:rsid w:val="003D3A8F"/>
    <w:rsid w:val="003D3DAD"/>
    <w:rsid w:val="003D3ED9"/>
    <w:rsid w:val="003D4C27"/>
    <w:rsid w:val="003D4E49"/>
    <w:rsid w:val="003D55E5"/>
    <w:rsid w:val="003D5E14"/>
    <w:rsid w:val="003D5E61"/>
    <w:rsid w:val="003D6482"/>
    <w:rsid w:val="003D6533"/>
    <w:rsid w:val="003D68F9"/>
    <w:rsid w:val="003D69C5"/>
    <w:rsid w:val="003D6A44"/>
    <w:rsid w:val="003D6E40"/>
    <w:rsid w:val="003D723A"/>
    <w:rsid w:val="003D74C1"/>
    <w:rsid w:val="003D75F8"/>
    <w:rsid w:val="003D7705"/>
    <w:rsid w:val="003D7CC6"/>
    <w:rsid w:val="003D7D8B"/>
    <w:rsid w:val="003D7F87"/>
    <w:rsid w:val="003E060B"/>
    <w:rsid w:val="003E13CA"/>
    <w:rsid w:val="003E15EA"/>
    <w:rsid w:val="003E163E"/>
    <w:rsid w:val="003E2FC8"/>
    <w:rsid w:val="003E31DD"/>
    <w:rsid w:val="003E3962"/>
    <w:rsid w:val="003E4136"/>
    <w:rsid w:val="003E4368"/>
    <w:rsid w:val="003E4598"/>
    <w:rsid w:val="003E46DF"/>
    <w:rsid w:val="003E4AFF"/>
    <w:rsid w:val="003E4ECC"/>
    <w:rsid w:val="003E5230"/>
    <w:rsid w:val="003E5277"/>
    <w:rsid w:val="003E53A0"/>
    <w:rsid w:val="003E5416"/>
    <w:rsid w:val="003E6109"/>
    <w:rsid w:val="003E6163"/>
    <w:rsid w:val="003E63E1"/>
    <w:rsid w:val="003E659F"/>
    <w:rsid w:val="003E6C33"/>
    <w:rsid w:val="003E707B"/>
    <w:rsid w:val="003E7709"/>
    <w:rsid w:val="003E770A"/>
    <w:rsid w:val="003E7A1B"/>
    <w:rsid w:val="003E7B45"/>
    <w:rsid w:val="003E7D8F"/>
    <w:rsid w:val="003E7E3E"/>
    <w:rsid w:val="003E7EFB"/>
    <w:rsid w:val="003F00C9"/>
    <w:rsid w:val="003F01A7"/>
    <w:rsid w:val="003F055F"/>
    <w:rsid w:val="003F06DC"/>
    <w:rsid w:val="003F0B95"/>
    <w:rsid w:val="003F0BCC"/>
    <w:rsid w:val="003F1921"/>
    <w:rsid w:val="003F1C3A"/>
    <w:rsid w:val="003F21F0"/>
    <w:rsid w:val="003F2BC0"/>
    <w:rsid w:val="003F3376"/>
    <w:rsid w:val="003F42F9"/>
    <w:rsid w:val="003F4549"/>
    <w:rsid w:val="003F4B4D"/>
    <w:rsid w:val="003F5055"/>
    <w:rsid w:val="003F53E2"/>
    <w:rsid w:val="003F59EA"/>
    <w:rsid w:val="003F5F4C"/>
    <w:rsid w:val="003F67E5"/>
    <w:rsid w:val="003F7496"/>
    <w:rsid w:val="003F7806"/>
    <w:rsid w:val="003F78B8"/>
    <w:rsid w:val="003F7C1A"/>
    <w:rsid w:val="00400635"/>
    <w:rsid w:val="00400B28"/>
    <w:rsid w:val="00400CD8"/>
    <w:rsid w:val="004012C4"/>
    <w:rsid w:val="004018FD"/>
    <w:rsid w:val="00401A9F"/>
    <w:rsid w:val="00402163"/>
    <w:rsid w:val="0040216C"/>
    <w:rsid w:val="00402D0D"/>
    <w:rsid w:val="00403509"/>
    <w:rsid w:val="00404BF2"/>
    <w:rsid w:val="00404F8A"/>
    <w:rsid w:val="00405182"/>
    <w:rsid w:val="00405471"/>
    <w:rsid w:val="004059EB"/>
    <w:rsid w:val="00405D35"/>
    <w:rsid w:val="0040627C"/>
    <w:rsid w:val="00406ED4"/>
    <w:rsid w:val="0041079C"/>
    <w:rsid w:val="00410B22"/>
    <w:rsid w:val="00410E43"/>
    <w:rsid w:val="00411003"/>
    <w:rsid w:val="00411768"/>
    <w:rsid w:val="00411B8E"/>
    <w:rsid w:val="00412286"/>
    <w:rsid w:val="00412314"/>
    <w:rsid w:val="004126A0"/>
    <w:rsid w:val="00412A84"/>
    <w:rsid w:val="00413059"/>
    <w:rsid w:val="004132BA"/>
    <w:rsid w:val="00413429"/>
    <w:rsid w:val="00413B23"/>
    <w:rsid w:val="00413BCF"/>
    <w:rsid w:val="00413C00"/>
    <w:rsid w:val="00413C69"/>
    <w:rsid w:val="0041428D"/>
    <w:rsid w:val="00414A88"/>
    <w:rsid w:val="00414C52"/>
    <w:rsid w:val="00414CEC"/>
    <w:rsid w:val="00414DB8"/>
    <w:rsid w:val="00414E18"/>
    <w:rsid w:val="004153B0"/>
    <w:rsid w:val="00416B9A"/>
    <w:rsid w:val="00416E96"/>
    <w:rsid w:val="0041743A"/>
    <w:rsid w:val="00417496"/>
    <w:rsid w:val="0042006D"/>
    <w:rsid w:val="004200C4"/>
    <w:rsid w:val="004202CA"/>
    <w:rsid w:val="004203F6"/>
    <w:rsid w:val="00420838"/>
    <w:rsid w:val="0042167B"/>
    <w:rsid w:val="004219C5"/>
    <w:rsid w:val="00423201"/>
    <w:rsid w:val="0042371E"/>
    <w:rsid w:val="00423ACA"/>
    <w:rsid w:val="00423C18"/>
    <w:rsid w:val="00424126"/>
    <w:rsid w:val="004245EB"/>
    <w:rsid w:val="004247D5"/>
    <w:rsid w:val="00424ED3"/>
    <w:rsid w:val="004253B5"/>
    <w:rsid w:val="00425602"/>
    <w:rsid w:val="004260C8"/>
    <w:rsid w:val="00426207"/>
    <w:rsid w:val="004264C5"/>
    <w:rsid w:val="004268D7"/>
    <w:rsid w:val="0042691E"/>
    <w:rsid w:val="00426FF0"/>
    <w:rsid w:val="0042765A"/>
    <w:rsid w:val="00427677"/>
    <w:rsid w:val="00427829"/>
    <w:rsid w:val="00427F59"/>
    <w:rsid w:val="00430094"/>
    <w:rsid w:val="00430CA9"/>
    <w:rsid w:val="0043113B"/>
    <w:rsid w:val="004311DE"/>
    <w:rsid w:val="00431236"/>
    <w:rsid w:val="004314CE"/>
    <w:rsid w:val="004315F3"/>
    <w:rsid w:val="004320CE"/>
    <w:rsid w:val="00432486"/>
    <w:rsid w:val="004327FD"/>
    <w:rsid w:val="00433210"/>
    <w:rsid w:val="00433494"/>
    <w:rsid w:val="00433E07"/>
    <w:rsid w:val="00434126"/>
    <w:rsid w:val="004341B1"/>
    <w:rsid w:val="00434370"/>
    <w:rsid w:val="00434AD4"/>
    <w:rsid w:val="00434AF0"/>
    <w:rsid w:val="00434D6B"/>
    <w:rsid w:val="00435D29"/>
    <w:rsid w:val="00435EA8"/>
    <w:rsid w:val="00436828"/>
    <w:rsid w:val="004369D5"/>
    <w:rsid w:val="00440022"/>
    <w:rsid w:val="00440EB6"/>
    <w:rsid w:val="0044127D"/>
    <w:rsid w:val="004412F9"/>
    <w:rsid w:val="004413E1"/>
    <w:rsid w:val="00441F08"/>
    <w:rsid w:val="00442079"/>
    <w:rsid w:val="004421DF"/>
    <w:rsid w:val="00442697"/>
    <w:rsid w:val="0044299B"/>
    <w:rsid w:val="00442F30"/>
    <w:rsid w:val="00443103"/>
    <w:rsid w:val="0044314B"/>
    <w:rsid w:val="004444A0"/>
    <w:rsid w:val="00444779"/>
    <w:rsid w:val="00444A94"/>
    <w:rsid w:val="00445382"/>
    <w:rsid w:val="0044538C"/>
    <w:rsid w:val="004455A3"/>
    <w:rsid w:val="00445B13"/>
    <w:rsid w:val="00446204"/>
    <w:rsid w:val="00446587"/>
    <w:rsid w:val="00446708"/>
    <w:rsid w:val="00446CB8"/>
    <w:rsid w:val="00446E09"/>
    <w:rsid w:val="00447282"/>
    <w:rsid w:val="004472FB"/>
    <w:rsid w:val="00447D7D"/>
    <w:rsid w:val="004503B1"/>
    <w:rsid w:val="004505F2"/>
    <w:rsid w:val="00450744"/>
    <w:rsid w:val="00450E0D"/>
    <w:rsid w:val="00450FD3"/>
    <w:rsid w:val="0045112B"/>
    <w:rsid w:val="00451FAF"/>
    <w:rsid w:val="00452C63"/>
    <w:rsid w:val="00452C6F"/>
    <w:rsid w:val="004534E4"/>
    <w:rsid w:val="00453562"/>
    <w:rsid w:val="00453696"/>
    <w:rsid w:val="00453859"/>
    <w:rsid w:val="00453BF1"/>
    <w:rsid w:val="004540BB"/>
    <w:rsid w:val="0045448B"/>
    <w:rsid w:val="00454513"/>
    <w:rsid w:val="00454F6E"/>
    <w:rsid w:val="0045527F"/>
    <w:rsid w:val="004558C2"/>
    <w:rsid w:val="00455A98"/>
    <w:rsid w:val="004569AF"/>
    <w:rsid w:val="00456A41"/>
    <w:rsid w:val="00457A6D"/>
    <w:rsid w:val="00460006"/>
    <w:rsid w:val="00460393"/>
    <w:rsid w:val="00460CD1"/>
    <w:rsid w:val="00460E0D"/>
    <w:rsid w:val="00460F31"/>
    <w:rsid w:val="0046117B"/>
    <w:rsid w:val="004612EB"/>
    <w:rsid w:val="004613C0"/>
    <w:rsid w:val="00461518"/>
    <w:rsid w:val="0046169B"/>
    <w:rsid w:val="004616DD"/>
    <w:rsid w:val="004618CE"/>
    <w:rsid w:val="00461BD1"/>
    <w:rsid w:val="0046201A"/>
    <w:rsid w:val="00462BDA"/>
    <w:rsid w:val="00462E20"/>
    <w:rsid w:val="00462F9A"/>
    <w:rsid w:val="00463203"/>
    <w:rsid w:val="00463EA2"/>
    <w:rsid w:val="00464A3D"/>
    <w:rsid w:val="00464EB4"/>
    <w:rsid w:val="00465092"/>
    <w:rsid w:val="004661AB"/>
    <w:rsid w:val="00466228"/>
    <w:rsid w:val="00466246"/>
    <w:rsid w:val="00467041"/>
    <w:rsid w:val="00467B96"/>
    <w:rsid w:val="00467CB3"/>
    <w:rsid w:val="00467DC1"/>
    <w:rsid w:val="00467FDD"/>
    <w:rsid w:val="00470390"/>
    <w:rsid w:val="0047048F"/>
    <w:rsid w:val="004704D6"/>
    <w:rsid w:val="00470A75"/>
    <w:rsid w:val="004712ED"/>
    <w:rsid w:val="00471458"/>
    <w:rsid w:val="00471693"/>
    <w:rsid w:val="00471997"/>
    <w:rsid w:val="004721A9"/>
    <w:rsid w:val="00473313"/>
    <w:rsid w:val="0047344C"/>
    <w:rsid w:val="004734AA"/>
    <w:rsid w:val="00473ABB"/>
    <w:rsid w:val="00474035"/>
    <w:rsid w:val="0047454B"/>
    <w:rsid w:val="00474857"/>
    <w:rsid w:val="004749E9"/>
    <w:rsid w:val="00474A00"/>
    <w:rsid w:val="00474F2C"/>
    <w:rsid w:val="00475409"/>
    <w:rsid w:val="00475412"/>
    <w:rsid w:val="00475BB9"/>
    <w:rsid w:val="00475D0C"/>
    <w:rsid w:val="00475F35"/>
    <w:rsid w:val="0047670B"/>
    <w:rsid w:val="00476923"/>
    <w:rsid w:val="00476C46"/>
    <w:rsid w:val="00476D7D"/>
    <w:rsid w:val="0047774C"/>
    <w:rsid w:val="00477BD1"/>
    <w:rsid w:val="00480222"/>
    <w:rsid w:val="004802E5"/>
    <w:rsid w:val="004808E3"/>
    <w:rsid w:val="004817B5"/>
    <w:rsid w:val="00481928"/>
    <w:rsid w:val="004820BB"/>
    <w:rsid w:val="00482299"/>
    <w:rsid w:val="00482457"/>
    <w:rsid w:val="00482998"/>
    <w:rsid w:val="00482EEE"/>
    <w:rsid w:val="0048369E"/>
    <w:rsid w:val="00483D3A"/>
    <w:rsid w:val="00483DD0"/>
    <w:rsid w:val="00483E5F"/>
    <w:rsid w:val="00484B50"/>
    <w:rsid w:val="00484BE6"/>
    <w:rsid w:val="00484D47"/>
    <w:rsid w:val="004853AE"/>
    <w:rsid w:val="004853F4"/>
    <w:rsid w:val="00485492"/>
    <w:rsid w:val="004855B6"/>
    <w:rsid w:val="0048586F"/>
    <w:rsid w:val="00486135"/>
    <w:rsid w:val="0048668D"/>
    <w:rsid w:val="00486DC6"/>
    <w:rsid w:val="00486F99"/>
    <w:rsid w:val="004874D1"/>
    <w:rsid w:val="00487623"/>
    <w:rsid w:val="00487695"/>
    <w:rsid w:val="00487EF1"/>
    <w:rsid w:val="004902CF"/>
    <w:rsid w:val="00490BB2"/>
    <w:rsid w:val="00490D3C"/>
    <w:rsid w:val="00490F1C"/>
    <w:rsid w:val="004910C1"/>
    <w:rsid w:val="004916A7"/>
    <w:rsid w:val="00491D02"/>
    <w:rsid w:val="00491D27"/>
    <w:rsid w:val="00492182"/>
    <w:rsid w:val="00492194"/>
    <w:rsid w:val="00492396"/>
    <w:rsid w:val="00492446"/>
    <w:rsid w:val="0049250A"/>
    <w:rsid w:val="00492D91"/>
    <w:rsid w:val="00492DB0"/>
    <w:rsid w:val="004936C4"/>
    <w:rsid w:val="00493795"/>
    <w:rsid w:val="00493A73"/>
    <w:rsid w:val="004942BE"/>
    <w:rsid w:val="00494E6C"/>
    <w:rsid w:val="00494E7A"/>
    <w:rsid w:val="00494FE5"/>
    <w:rsid w:val="00495257"/>
    <w:rsid w:val="004953D7"/>
    <w:rsid w:val="004955BA"/>
    <w:rsid w:val="00495C9E"/>
    <w:rsid w:val="00495EB2"/>
    <w:rsid w:val="004962E8"/>
    <w:rsid w:val="00496390"/>
    <w:rsid w:val="0049666F"/>
    <w:rsid w:val="00496B9F"/>
    <w:rsid w:val="00497053"/>
    <w:rsid w:val="004974B8"/>
    <w:rsid w:val="00497878"/>
    <w:rsid w:val="004A0436"/>
    <w:rsid w:val="004A0A1A"/>
    <w:rsid w:val="004A0A52"/>
    <w:rsid w:val="004A0E7E"/>
    <w:rsid w:val="004A1166"/>
    <w:rsid w:val="004A1863"/>
    <w:rsid w:val="004A1B39"/>
    <w:rsid w:val="004A2035"/>
    <w:rsid w:val="004A21BD"/>
    <w:rsid w:val="004A231D"/>
    <w:rsid w:val="004A29BD"/>
    <w:rsid w:val="004A2F67"/>
    <w:rsid w:val="004A305B"/>
    <w:rsid w:val="004A35EF"/>
    <w:rsid w:val="004A3864"/>
    <w:rsid w:val="004A386A"/>
    <w:rsid w:val="004A3EB0"/>
    <w:rsid w:val="004A4365"/>
    <w:rsid w:val="004A461C"/>
    <w:rsid w:val="004A492C"/>
    <w:rsid w:val="004A4EF0"/>
    <w:rsid w:val="004A50D1"/>
    <w:rsid w:val="004A53D6"/>
    <w:rsid w:val="004A5555"/>
    <w:rsid w:val="004A5A57"/>
    <w:rsid w:val="004A619E"/>
    <w:rsid w:val="004A62F2"/>
    <w:rsid w:val="004A667E"/>
    <w:rsid w:val="004A6B2A"/>
    <w:rsid w:val="004A7442"/>
    <w:rsid w:val="004A74B6"/>
    <w:rsid w:val="004A7944"/>
    <w:rsid w:val="004B018F"/>
    <w:rsid w:val="004B021C"/>
    <w:rsid w:val="004B0353"/>
    <w:rsid w:val="004B0DB2"/>
    <w:rsid w:val="004B12C8"/>
    <w:rsid w:val="004B142F"/>
    <w:rsid w:val="004B187F"/>
    <w:rsid w:val="004B1B31"/>
    <w:rsid w:val="004B23F0"/>
    <w:rsid w:val="004B23F5"/>
    <w:rsid w:val="004B27AE"/>
    <w:rsid w:val="004B30AE"/>
    <w:rsid w:val="004B30E3"/>
    <w:rsid w:val="004B34B6"/>
    <w:rsid w:val="004B36FB"/>
    <w:rsid w:val="004B42E6"/>
    <w:rsid w:val="004B44EF"/>
    <w:rsid w:val="004B4B03"/>
    <w:rsid w:val="004B4C7F"/>
    <w:rsid w:val="004B5113"/>
    <w:rsid w:val="004B5550"/>
    <w:rsid w:val="004B5786"/>
    <w:rsid w:val="004B5E5E"/>
    <w:rsid w:val="004B6324"/>
    <w:rsid w:val="004B6828"/>
    <w:rsid w:val="004B6A40"/>
    <w:rsid w:val="004B7100"/>
    <w:rsid w:val="004B7752"/>
    <w:rsid w:val="004B78A9"/>
    <w:rsid w:val="004C0398"/>
    <w:rsid w:val="004C07DD"/>
    <w:rsid w:val="004C09C9"/>
    <w:rsid w:val="004C0D26"/>
    <w:rsid w:val="004C0D48"/>
    <w:rsid w:val="004C1097"/>
    <w:rsid w:val="004C10E4"/>
    <w:rsid w:val="004C173B"/>
    <w:rsid w:val="004C1882"/>
    <w:rsid w:val="004C1B1E"/>
    <w:rsid w:val="004C2227"/>
    <w:rsid w:val="004C2A00"/>
    <w:rsid w:val="004C2FC2"/>
    <w:rsid w:val="004C510C"/>
    <w:rsid w:val="004C5378"/>
    <w:rsid w:val="004C54A8"/>
    <w:rsid w:val="004C592F"/>
    <w:rsid w:val="004C5A84"/>
    <w:rsid w:val="004C5F34"/>
    <w:rsid w:val="004C68F4"/>
    <w:rsid w:val="004C6DA5"/>
    <w:rsid w:val="004C72A0"/>
    <w:rsid w:val="004C74A6"/>
    <w:rsid w:val="004C7D83"/>
    <w:rsid w:val="004D01D4"/>
    <w:rsid w:val="004D0367"/>
    <w:rsid w:val="004D039B"/>
    <w:rsid w:val="004D0EDE"/>
    <w:rsid w:val="004D1774"/>
    <w:rsid w:val="004D18FF"/>
    <w:rsid w:val="004D1AC0"/>
    <w:rsid w:val="004D23AE"/>
    <w:rsid w:val="004D2438"/>
    <w:rsid w:val="004D2AAD"/>
    <w:rsid w:val="004D3678"/>
    <w:rsid w:val="004D3BBC"/>
    <w:rsid w:val="004D3ED9"/>
    <w:rsid w:val="004D4660"/>
    <w:rsid w:val="004D4AA7"/>
    <w:rsid w:val="004D4F30"/>
    <w:rsid w:val="004D5734"/>
    <w:rsid w:val="004D5B17"/>
    <w:rsid w:val="004D5EA8"/>
    <w:rsid w:val="004D62F0"/>
    <w:rsid w:val="004D6895"/>
    <w:rsid w:val="004D6A36"/>
    <w:rsid w:val="004D6ACC"/>
    <w:rsid w:val="004D7454"/>
    <w:rsid w:val="004D74E8"/>
    <w:rsid w:val="004D75DA"/>
    <w:rsid w:val="004D7CB3"/>
    <w:rsid w:val="004E0C90"/>
    <w:rsid w:val="004E16CD"/>
    <w:rsid w:val="004E170D"/>
    <w:rsid w:val="004E1993"/>
    <w:rsid w:val="004E21FA"/>
    <w:rsid w:val="004E220B"/>
    <w:rsid w:val="004E2625"/>
    <w:rsid w:val="004E2DC6"/>
    <w:rsid w:val="004E30AF"/>
    <w:rsid w:val="004E3662"/>
    <w:rsid w:val="004E3C0D"/>
    <w:rsid w:val="004E3EEF"/>
    <w:rsid w:val="004E3F48"/>
    <w:rsid w:val="004E4667"/>
    <w:rsid w:val="004E4AA2"/>
    <w:rsid w:val="004E5591"/>
    <w:rsid w:val="004E56EE"/>
    <w:rsid w:val="004E59DD"/>
    <w:rsid w:val="004E6231"/>
    <w:rsid w:val="004E67E2"/>
    <w:rsid w:val="004E67F0"/>
    <w:rsid w:val="004E6A77"/>
    <w:rsid w:val="004E6AD2"/>
    <w:rsid w:val="004E6F6E"/>
    <w:rsid w:val="004E7147"/>
    <w:rsid w:val="004E75AA"/>
    <w:rsid w:val="004E7945"/>
    <w:rsid w:val="004E7A6A"/>
    <w:rsid w:val="004E7C46"/>
    <w:rsid w:val="004E7D4D"/>
    <w:rsid w:val="004F01FB"/>
    <w:rsid w:val="004F0D99"/>
    <w:rsid w:val="004F0F42"/>
    <w:rsid w:val="004F0FE6"/>
    <w:rsid w:val="004F17EE"/>
    <w:rsid w:val="004F18C3"/>
    <w:rsid w:val="004F2ADB"/>
    <w:rsid w:val="004F2CB8"/>
    <w:rsid w:val="004F35E1"/>
    <w:rsid w:val="004F3666"/>
    <w:rsid w:val="004F3790"/>
    <w:rsid w:val="004F3A71"/>
    <w:rsid w:val="004F3D0B"/>
    <w:rsid w:val="004F400E"/>
    <w:rsid w:val="004F414F"/>
    <w:rsid w:val="004F4400"/>
    <w:rsid w:val="004F531C"/>
    <w:rsid w:val="004F53FA"/>
    <w:rsid w:val="004F5445"/>
    <w:rsid w:val="004F5751"/>
    <w:rsid w:val="004F60AC"/>
    <w:rsid w:val="004F683E"/>
    <w:rsid w:val="004F6A66"/>
    <w:rsid w:val="004F6B36"/>
    <w:rsid w:val="004F6D2B"/>
    <w:rsid w:val="004F6F6C"/>
    <w:rsid w:val="004F77E2"/>
    <w:rsid w:val="004F7859"/>
    <w:rsid w:val="004F7DAB"/>
    <w:rsid w:val="00500401"/>
    <w:rsid w:val="0050080E"/>
    <w:rsid w:val="00500DF9"/>
    <w:rsid w:val="0050115B"/>
    <w:rsid w:val="0050175C"/>
    <w:rsid w:val="00502024"/>
    <w:rsid w:val="005020C1"/>
    <w:rsid w:val="0050249D"/>
    <w:rsid w:val="005025C0"/>
    <w:rsid w:val="0050271B"/>
    <w:rsid w:val="005027EA"/>
    <w:rsid w:val="00502F02"/>
    <w:rsid w:val="00502F93"/>
    <w:rsid w:val="00503314"/>
    <w:rsid w:val="00503EBE"/>
    <w:rsid w:val="00504256"/>
    <w:rsid w:val="00504658"/>
    <w:rsid w:val="00504A0A"/>
    <w:rsid w:val="00504B27"/>
    <w:rsid w:val="005055F4"/>
    <w:rsid w:val="005056D2"/>
    <w:rsid w:val="00505C7F"/>
    <w:rsid w:val="0050660A"/>
    <w:rsid w:val="005072B9"/>
    <w:rsid w:val="00507B23"/>
    <w:rsid w:val="00510076"/>
    <w:rsid w:val="005105DC"/>
    <w:rsid w:val="00510D09"/>
    <w:rsid w:val="00511083"/>
    <w:rsid w:val="0051178B"/>
    <w:rsid w:val="00512045"/>
    <w:rsid w:val="00512233"/>
    <w:rsid w:val="005124C8"/>
    <w:rsid w:val="005126CF"/>
    <w:rsid w:val="00512B6C"/>
    <w:rsid w:val="00512B90"/>
    <w:rsid w:val="00512BEA"/>
    <w:rsid w:val="00512CD4"/>
    <w:rsid w:val="00513025"/>
    <w:rsid w:val="00513383"/>
    <w:rsid w:val="005138F9"/>
    <w:rsid w:val="0051443C"/>
    <w:rsid w:val="0051477B"/>
    <w:rsid w:val="005148D1"/>
    <w:rsid w:val="00514A29"/>
    <w:rsid w:val="00514AA5"/>
    <w:rsid w:val="00514B67"/>
    <w:rsid w:val="00514B77"/>
    <w:rsid w:val="00514CFC"/>
    <w:rsid w:val="005153A6"/>
    <w:rsid w:val="005155A8"/>
    <w:rsid w:val="00515687"/>
    <w:rsid w:val="00515AA1"/>
    <w:rsid w:val="00515EC3"/>
    <w:rsid w:val="005162C5"/>
    <w:rsid w:val="005170AB"/>
    <w:rsid w:val="00517774"/>
    <w:rsid w:val="00517983"/>
    <w:rsid w:val="00517AEF"/>
    <w:rsid w:val="00517DD2"/>
    <w:rsid w:val="00517E2D"/>
    <w:rsid w:val="00520249"/>
    <w:rsid w:val="00520BA0"/>
    <w:rsid w:val="00520F10"/>
    <w:rsid w:val="0052195F"/>
    <w:rsid w:val="005219DF"/>
    <w:rsid w:val="00521E90"/>
    <w:rsid w:val="005222D4"/>
    <w:rsid w:val="0052236D"/>
    <w:rsid w:val="005224A4"/>
    <w:rsid w:val="00522758"/>
    <w:rsid w:val="00522974"/>
    <w:rsid w:val="00522F5C"/>
    <w:rsid w:val="0052364D"/>
    <w:rsid w:val="005238D6"/>
    <w:rsid w:val="00523DB2"/>
    <w:rsid w:val="00524D85"/>
    <w:rsid w:val="00524F28"/>
    <w:rsid w:val="005250E7"/>
    <w:rsid w:val="00525806"/>
    <w:rsid w:val="00525EB5"/>
    <w:rsid w:val="00525FF2"/>
    <w:rsid w:val="005260EA"/>
    <w:rsid w:val="0052650F"/>
    <w:rsid w:val="0052693E"/>
    <w:rsid w:val="00526F59"/>
    <w:rsid w:val="005275F4"/>
    <w:rsid w:val="00530077"/>
    <w:rsid w:val="00530345"/>
    <w:rsid w:val="005306B7"/>
    <w:rsid w:val="005308A5"/>
    <w:rsid w:val="00530AF4"/>
    <w:rsid w:val="00530BB6"/>
    <w:rsid w:val="00530DF8"/>
    <w:rsid w:val="005314CA"/>
    <w:rsid w:val="00531BA4"/>
    <w:rsid w:val="00531BED"/>
    <w:rsid w:val="00532AAA"/>
    <w:rsid w:val="00532DA0"/>
    <w:rsid w:val="00532DFA"/>
    <w:rsid w:val="005332D2"/>
    <w:rsid w:val="00533436"/>
    <w:rsid w:val="00533A0D"/>
    <w:rsid w:val="005342C8"/>
    <w:rsid w:val="00534BEE"/>
    <w:rsid w:val="00535BE9"/>
    <w:rsid w:val="00535F77"/>
    <w:rsid w:val="0053747C"/>
    <w:rsid w:val="005377D7"/>
    <w:rsid w:val="00537A5A"/>
    <w:rsid w:val="00537B2A"/>
    <w:rsid w:val="00537B9C"/>
    <w:rsid w:val="005403AB"/>
    <w:rsid w:val="005405E7"/>
    <w:rsid w:val="005405F8"/>
    <w:rsid w:val="005408CF"/>
    <w:rsid w:val="00540A5E"/>
    <w:rsid w:val="00540D46"/>
    <w:rsid w:val="00540E05"/>
    <w:rsid w:val="00541B94"/>
    <w:rsid w:val="00542881"/>
    <w:rsid w:val="00542A50"/>
    <w:rsid w:val="005435BD"/>
    <w:rsid w:val="005436E6"/>
    <w:rsid w:val="0054375C"/>
    <w:rsid w:val="00543783"/>
    <w:rsid w:val="00543D2A"/>
    <w:rsid w:val="00543F59"/>
    <w:rsid w:val="005440C8"/>
    <w:rsid w:val="00544241"/>
    <w:rsid w:val="00544262"/>
    <w:rsid w:val="00544957"/>
    <w:rsid w:val="00544A59"/>
    <w:rsid w:val="00545288"/>
    <w:rsid w:val="00545FC6"/>
    <w:rsid w:val="00546937"/>
    <w:rsid w:val="0054694D"/>
    <w:rsid w:val="00546C7C"/>
    <w:rsid w:val="0054718D"/>
    <w:rsid w:val="00547551"/>
    <w:rsid w:val="005475B8"/>
    <w:rsid w:val="00547E5D"/>
    <w:rsid w:val="0055040A"/>
    <w:rsid w:val="005505FF"/>
    <w:rsid w:val="0055066F"/>
    <w:rsid w:val="00550A53"/>
    <w:rsid w:val="00551347"/>
    <w:rsid w:val="00551C46"/>
    <w:rsid w:val="0055203C"/>
    <w:rsid w:val="005521E6"/>
    <w:rsid w:val="005526D7"/>
    <w:rsid w:val="005527CF"/>
    <w:rsid w:val="00552DF7"/>
    <w:rsid w:val="005531EB"/>
    <w:rsid w:val="00553639"/>
    <w:rsid w:val="0055367B"/>
    <w:rsid w:val="00553F05"/>
    <w:rsid w:val="0055421B"/>
    <w:rsid w:val="00554FA2"/>
    <w:rsid w:val="0055504C"/>
    <w:rsid w:val="005550D6"/>
    <w:rsid w:val="00555289"/>
    <w:rsid w:val="00555292"/>
    <w:rsid w:val="005559E7"/>
    <w:rsid w:val="00555C38"/>
    <w:rsid w:val="00555F96"/>
    <w:rsid w:val="00555FE1"/>
    <w:rsid w:val="00556096"/>
    <w:rsid w:val="005561D9"/>
    <w:rsid w:val="00556A4A"/>
    <w:rsid w:val="005570BF"/>
    <w:rsid w:val="00557260"/>
    <w:rsid w:val="005575E7"/>
    <w:rsid w:val="0055782A"/>
    <w:rsid w:val="00557C09"/>
    <w:rsid w:val="00557C7B"/>
    <w:rsid w:val="00557D1A"/>
    <w:rsid w:val="005601E0"/>
    <w:rsid w:val="0056068C"/>
    <w:rsid w:val="005607F6"/>
    <w:rsid w:val="0056092D"/>
    <w:rsid w:val="005609DC"/>
    <w:rsid w:val="00560B81"/>
    <w:rsid w:val="00561689"/>
    <w:rsid w:val="0056175E"/>
    <w:rsid w:val="005618AC"/>
    <w:rsid w:val="005624B6"/>
    <w:rsid w:val="00562581"/>
    <w:rsid w:val="005629FE"/>
    <w:rsid w:val="00562FB9"/>
    <w:rsid w:val="005637A8"/>
    <w:rsid w:val="005638B7"/>
    <w:rsid w:val="00564D54"/>
    <w:rsid w:val="00564FB0"/>
    <w:rsid w:val="0056586B"/>
    <w:rsid w:val="00565A41"/>
    <w:rsid w:val="00565E67"/>
    <w:rsid w:val="005669F3"/>
    <w:rsid w:val="00566A8C"/>
    <w:rsid w:val="00566CC8"/>
    <w:rsid w:val="00566F4E"/>
    <w:rsid w:val="00567041"/>
    <w:rsid w:val="0056705E"/>
    <w:rsid w:val="0056719A"/>
    <w:rsid w:val="00567208"/>
    <w:rsid w:val="005672BB"/>
    <w:rsid w:val="005674BE"/>
    <w:rsid w:val="00567745"/>
    <w:rsid w:val="00567DB0"/>
    <w:rsid w:val="00570090"/>
    <w:rsid w:val="005704B8"/>
    <w:rsid w:val="0057053E"/>
    <w:rsid w:val="00570BC0"/>
    <w:rsid w:val="00570CA6"/>
    <w:rsid w:val="0057168C"/>
    <w:rsid w:val="005722F2"/>
    <w:rsid w:val="0057234C"/>
    <w:rsid w:val="00572377"/>
    <w:rsid w:val="00572491"/>
    <w:rsid w:val="00572927"/>
    <w:rsid w:val="005729A7"/>
    <w:rsid w:val="00572D5F"/>
    <w:rsid w:val="00572E5A"/>
    <w:rsid w:val="00572E5B"/>
    <w:rsid w:val="005731ED"/>
    <w:rsid w:val="00573202"/>
    <w:rsid w:val="005737EF"/>
    <w:rsid w:val="0057402A"/>
    <w:rsid w:val="00574574"/>
    <w:rsid w:val="00574611"/>
    <w:rsid w:val="00574CC1"/>
    <w:rsid w:val="005758F7"/>
    <w:rsid w:val="00575EB1"/>
    <w:rsid w:val="00575EC9"/>
    <w:rsid w:val="00576120"/>
    <w:rsid w:val="005765E4"/>
    <w:rsid w:val="005767DE"/>
    <w:rsid w:val="00576980"/>
    <w:rsid w:val="005773A9"/>
    <w:rsid w:val="0057767A"/>
    <w:rsid w:val="005778BC"/>
    <w:rsid w:val="0058011F"/>
    <w:rsid w:val="005801A0"/>
    <w:rsid w:val="00580456"/>
    <w:rsid w:val="0058052E"/>
    <w:rsid w:val="005808DD"/>
    <w:rsid w:val="00580966"/>
    <w:rsid w:val="00580C6D"/>
    <w:rsid w:val="00580DEA"/>
    <w:rsid w:val="005810D0"/>
    <w:rsid w:val="0058132E"/>
    <w:rsid w:val="0058162C"/>
    <w:rsid w:val="005818A7"/>
    <w:rsid w:val="00582153"/>
    <w:rsid w:val="005823E2"/>
    <w:rsid w:val="0058251F"/>
    <w:rsid w:val="005826EA"/>
    <w:rsid w:val="00582F15"/>
    <w:rsid w:val="00582FDA"/>
    <w:rsid w:val="005832B3"/>
    <w:rsid w:val="00583C1B"/>
    <w:rsid w:val="00583DC9"/>
    <w:rsid w:val="0058411D"/>
    <w:rsid w:val="0058478C"/>
    <w:rsid w:val="0058538F"/>
    <w:rsid w:val="00585820"/>
    <w:rsid w:val="00585850"/>
    <w:rsid w:val="005858E4"/>
    <w:rsid w:val="005858FE"/>
    <w:rsid w:val="00585C1D"/>
    <w:rsid w:val="00585C29"/>
    <w:rsid w:val="005863CE"/>
    <w:rsid w:val="00586502"/>
    <w:rsid w:val="00587502"/>
    <w:rsid w:val="00587C8B"/>
    <w:rsid w:val="00587DA4"/>
    <w:rsid w:val="0059041E"/>
    <w:rsid w:val="00590451"/>
    <w:rsid w:val="00590959"/>
    <w:rsid w:val="00591425"/>
    <w:rsid w:val="00591B16"/>
    <w:rsid w:val="00591F8F"/>
    <w:rsid w:val="00592239"/>
    <w:rsid w:val="0059303B"/>
    <w:rsid w:val="005931A9"/>
    <w:rsid w:val="00593B26"/>
    <w:rsid w:val="00593C79"/>
    <w:rsid w:val="00594376"/>
    <w:rsid w:val="005943D9"/>
    <w:rsid w:val="00594914"/>
    <w:rsid w:val="0059494F"/>
    <w:rsid w:val="00595625"/>
    <w:rsid w:val="0059562C"/>
    <w:rsid w:val="00595779"/>
    <w:rsid w:val="005958F0"/>
    <w:rsid w:val="005959DD"/>
    <w:rsid w:val="00595AE3"/>
    <w:rsid w:val="00596306"/>
    <w:rsid w:val="0059664B"/>
    <w:rsid w:val="0059667A"/>
    <w:rsid w:val="00596923"/>
    <w:rsid w:val="00596AC3"/>
    <w:rsid w:val="00597EBF"/>
    <w:rsid w:val="00597EC2"/>
    <w:rsid w:val="005A00CC"/>
    <w:rsid w:val="005A02B4"/>
    <w:rsid w:val="005A0A5D"/>
    <w:rsid w:val="005A0CC7"/>
    <w:rsid w:val="005A10A0"/>
    <w:rsid w:val="005A11BC"/>
    <w:rsid w:val="005A1646"/>
    <w:rsid w:val="005A17A2"/>
    <w:rsid w:val="005A1A00"/>
    <w:rsid w:val="005A1B4F"/>
    <w:rsid w:val="005A1BC9"/>
    <w:rsid w:val="005A2056"/>
    <w:rsid w:val="005A21F3"/>
    <w:rsid w:val="005A2AB6"/>
    <w:rsid w:val="005A2FC5"/>
    <w:rsid w:val="005A3346"/>
    <w:rsid w:val="005A3E75"/>
    <w:rsid w:val="005A485A"/>
    <w:rsid w:val="005A50B4"/>
    <w:rsid w:val="005A5488"/>
    <w:rsid w:val="005A57D8"/>
    <w:rsid w:val="005A5A1C"/>
    <w:rsid w:val="005A5E6E"/>
    <w:rsid w:val="005A6E26"/>
    <w:rsid w:val="005A721A"/>
    <w:rsid w:val="005A7381"/>
    <w:rsid w:val="005A7A0C"/>
    <w:rsid w:val="005A7D14"/>
    <w:rsid w:val="005A7F24"/>
    <w:rsid w:val="005B0352"/>
    <w:rsid w:val="005B0973"/>
    <w:rsid w:val="005B1122"/>
    <w:rsid w:val="005B1677"/>
    <w:rsid w:val="005B1725"/>
    <w:rsid w:val="005B17F0"/>
    <w:rsid w:val="005B1A75"/>
    <w:rsid w:val="005B1AEF"/>
    <w:rsid w:val="005B1BA5"/>
    <w:rsid w:val="005B2158"/>
    <w:rsid w:val="005B22B8"/>
    <w:rsid w:val="005B2815"/>
    <w:rsid w:val="005B2A49"/>
    <w:rsid w:val="005B2AA9"/>
    <w:rsid w:val="005B2B4A"/>
    <w:rsid w:val="005B3499"/>
    <w:rsid w:val="005B35C0"/>
    <w:rsid w:val="005B3607"/>
    <w:rsid w:val="005B3787"/>
    <w:rsid w:val="005B38C0"/>
    <w:rsid w:val="005B38F8"/>
    <w:rsid w:val="005B3F70"/>
    <w:rsid w:val="005B41D7"/>
    <w:rsid w:val="005B4301"/>
    <w:rsid w:val="005B46C3"/>
    <w:rsid w:val="005B4759"/>
    <w:rsid w:val="005B4F99"/>
    <w:rsid w:val="005B545E"/>
    <w:rsid w:val="005B5FE0"/>
    <w:rsid w:val="005B6C6F"/>
    <w:rsid w:val="005B7663"/>
    <w:rsid w:val="005C03FE"/>
    <w:rsid w:val="005C05DD"/>
    <w:rsid w:val="005C0683"/>
    <w:rsid w:val="005C07CA"/>
    <w:rsid w:val="005C08C6"/>
    <w:rsid w:val="005C0A57"/>
    <w:rsid w:val="005C0D17"/>
    <w:rsid w:val="005C12D6"/>
    <w:rsid w:val="005C1B8D"/>
    <w:rsid w:val="005C1C48"/>
    <w:rsid w:val="005C1CBB"/>
    <w:rsid w:val="005C22A5"/>
    <w:rsid w:val="005C25C5"/>
    <w:rsid w:val="005C29A5"/>
    <w:rsid w:val="005C300A"/>
    <w:rsid w:val="005C3267"/>
    <w:rsid w:val="005C351F"/>
    <w:rsid w:val="005C43A3"/>
    <w:rsid w:val="005C4745"/>
    <w:rsid w:val="005C4AA6"/>
    <w:rsid w:val="005C4B60"/>
    <w:rsid w:val="005C55B0"/>
    <w:rsid w:val="005C592D"/>
    <w:rsid w:val="005C5B1B"/>
    <w:rsid w:val="005C6302"/>
    <w:rsid w:val="005C6572"/>
    <w:rsid w:val="005C6817"/>
    <w:rsid w:val="005C6AE3"/>
    <w:rsid w:val="005C6C1B"/>
    <w:rsid w:val="005C6DD4"/>
    <w:rsid w:val="005C6FC0"/>
    <w:rsid w:val="005C7195"/>
    <w:rsid w:val="005C7851"/>
    <w:rsid w:val="005C79BB"/>
    <w:rsid w:val="005D010A"/>
    <w:rsid w:val="005D025D"/>
    <w:rsid w:val="005D026C"/>
    <w:rsid w:val="005D0580"/>
    <w:rsid w:val="005D0B7E"/>
    <w:rsid w:val="005D168A"/>
    <w:rsid w:val="005D21DC"/>
    <w:rsid w:val="005D2469"/>
    <w:rsid w:val="005D25E8"/>
    <w:rsid w:val="005D2705"/>
    <w:rsid w:val="005D27D9"/>
    <w:rsid w:val="005D2ECF"/>
    <w:rsid w:val="005D310E"/>
    <w:rsid w:val="005D34DE"/>
    <w:rsid w:val="005D3DEF"/>
    <w:rsid w:val="005D42B1"/>
    <w:rsid w:val="005D44E1"/>
    <w:rsid w:val="005D4932"/>
    <w:rsid w:val="005D498A"/>
    <w:rsid w:val="005D4BC2"/>
    <w:rsid w:val="005D4E31"/>
    <w:rsid w:val="005D50ED"/>
    <w:rsid w:val="005D575B"/>
    <w:rsid w:val="005D5D05"/>
    <w:rsid w:val="005D5ED7"/>
    <w:rsid w:val="005D6182"/>
    <w:rsid w:val="005D62CB"/>
    <w:rsid w:val="005D676F"/>
    <w:rsid w:val="005D6E88"/>
    <w:rsid w:val="005D6E8D"/>
    <w:rsid w:val="005D7040"/>
    <w:rsid w:val="005D76C6"/>
    <w:rsid w:val="005D76CF"/>
    <w:rsid w:val="005D7C0C"/>
    <w:rsid w:val="005E01BE"/>
    <w:rsid w:val="005E029A"/>
    <w:rsid w:val="005E0D9D"/>
    <w:rsid w:val="005E1105"/>
    <w:rsid w:val="005E13BF"/>
    <w:rsid w:val="005E17BC"/>
    <w:rsid w:val="005E1E01"/>
    <w:rsid w:val="005E305F"/>
    <w:rsid w:val="005E32A2"/>
    <w:rsid w:val="005E4689"/>
    <w:rsid w:val="005E55E3"/>
    <w:rsid w:val="005E5831"/>
    <w:rsid w:val="005E5CE9"/>
    <w:rsid w:val="005E6601"/>
    <w:rsid w:val="005E67EB"/>
    <w:rsid w:val="005E6A21"/>
    <w:rsid w:val="005E6C72"/>
    <w:rsid w:val="005E6FAE"/>
    <w:rsid w:val="005E738E"/>
    <w:rsid w:val="005E745E"/>
    <w:rsid w:val="005E7B7D"/>
    <w:rsid w:val="005E7DEC"/>
    <w:rsid w:val="005F01D3"/>
    <w:rsid w:val="005F0239"/>
    <w:rsid w:val="005F0A74"/>
    <w:rsid w:val="005F0F53"/>
    <w:rsid w:val="005F1257"/>
    <w:rsid w:val="005F14E8"/>
    <w:rsid w:val="005F19E2"/>
    <w:rsid w:val="005F20AF"/>
    <w:rsid w:val="005F21B8"/>
    <w:rsid w:val="005F2887"/>
    <w:rsid w:val="005F2D9F"/>
    <w:rsid w:val="005F2EF8"/>
    <w:rsid w:val="005F3227"/>
    <w:rsid w:val="005F3907"/>
    <w:rsid w:val="005F3EBC"/>
    <w:rsid w:val="005F428D"/>
    <w:rsid w:val="005F42F4"/>
    <w:rsid w:val="005F4504"/>
    <w:rsid w:val="005F4E18"/>
    <w:rsid w:val="005F5098"/>
    <w:rsid w:val="005F527E"/>
    <w:rsid w:val="005F56F8"/>
    <w:rsid w:val="005F5726"/>
    <w:rsid w:val="005F5946"/>
    <w:rsid w:val="005F59C2"/>
    <w:rsid w:val="005F5A3D"/>
    <w:rsid w:val="005F5BDF"/>
    <w:rsid w:val="005F6C05"/>
    <w:rsid w:val="005F7394"/>
    <w:rsid w:val="005F79D3"/>
    <w:rsid w:val="0060023A"/>
    <w:rsid w:val="0060134C"/>
    <w:rsid w:val="006014FA"/>
    <w:rsid w:val="0060195F"/>
    <w:rsid w:val="006019A0"/>
    <w:rsid w:val="00602412"/>
    <w:rsid w:val="00602413"/>
    <w:rsid w:val="006024B0"/>
    <w:rsid w:val="00602664"/>
    <w:rsid w:val="0060295B"/>
    <w:rsid w:val="00602BF5"/>
    <w:rsid w:val="00602CE1"/>
    <w:rsid w:val="0060331C"/>
    <w:rsid w:val="0060336A"/>
    <w:rsid w:val="00603A4F"/>
    <w:rsid w:val="006046A7"/>
    <w:rsid w:val="0060496D"/>
    <w:rsid w:val="00604CB0"/>
    <w:rsid w:val="00605176"/>
    <w:rsid w:val="006053EA"/>
    <w:rsid w:val="0060545B"/>
    <w:rsid w:val="006058BF"/>
    <w:rsid w:val="00605F59"/>
    <w:rsid w:val="0060609D"/>
    <w:rsid w:val="006060C8"/>
    <w:rsid w:val="0060663F"/>
    <w:rsid w:val="0060670C"/>
    <w:rsid w:val="00606957"/>
    <w:rsid w:val="00606D7D"/>
    <w:rsid w:val="006078A4"/>
    <w:rsid w:val="006078EC"/>
    <w:rsid w:val="00607B94"/>
    <w:rsid w:val="006100B2"/>
    <w:rsid w:val="00610450"/>
    <w:rsid w:val="00610F5D"/>
    <w:rsid w:val="00612154"/>
    <w:rsid w:val="00612B9D"/>
    <w:rsid w:val="00612D4E"/>
    <w:rsid w:val="00612DE9"/>
    <w:rsid w:val="0061333D"/>
    <w:rsid w:val="00613569"/>
    <w:rsid w:val="0061368F"/>
    <w:rsid w:val="00613C77"/>
    <w:rsid w:val="006143F7"/>
    <w:rsid w:val="0061448E"/>
    <w:rsid w:val="0061501C"/>
    <w:rsid w:val="006151AA"/>
    <w:rsid w:val="006151ED"/>
    <w:rsid w:val="00615604"/>
    <w:rsid w:val="006168E8"/>
    <w:rsid w:val="00616F16"/>
    <w:rsid w:val="006171D7"/>
    <w:rsid w:val="006171DF"/>
    <w:rsid w:val="00617523"/>
    <w:rsid w:val="00617BBF"/>
    <w:rsid w:val="00620A16"/>
    <w:rsid w:val="00620E2C"/>
    <w:rsid w:val="00621102"/>
    <w:rsid w:val="00621368"/>
    <w:rsid w:val="00622183"/>
    <w:rsid w:val="006232D0"/>
    <w:rsid w:val="00624E7C"/>
    <w:rsid w:val="00624F46"/>
    <w:rsid w:val="00625016"/>
    <w:rsid w:val="00625320"/>
    <w:rsid w:val="00625FEA"/>
    <w:rsid w:val="00626226"/>
    <w:rsid w:val="006266AC"/>
    <w:rsid w:val="00626792"/>
    <w:rsid w:val="0062691D"/>
    <w:rsid w:val="00626E3C"/>
    <w:rsid w:val="00626EE5"/>
    <w:rsid w:val="0062721E"/>
    <w:rsid w:val="0062799F"/>
    <w:rsid w:val="00627FE9"/>
    <w:rsid w:val="00630292"/>
    <w:rsid w:val="006308AA"/>
    <w:rsid w:val="0063091B"/>
    <w:rsid w:val="00630D18"/>
    <w:rsid w:val="00630EFF"/>
    <w:rsid w:val="0063134D"/>
    <w:rsid w:val="00631461"/>
    <w:rsid w:val="00631566"/>
    <w:rsid w:val="00631917"/>
    <w:rsid w:val="00631934"/>
    <w:rsid w:val="00632974"/>
    <w:rsid w:val="00632FF7"/>
    <w:rsid w:val="006331E5"/>
    <w:rsid w:val="00633333"/>
    <w:rsid w:val="006333D4"/>
    <w:rsid w:val="006339E6"/>
    <w:rsid w:val="00633C6E"/>
    <w:rsid w:val="00633CED"/>
    <w:rsid w:val="00634512"/>
    <w:rsid w:val="00634D11"/>
    <w:rsid w:val="00634FC1"/>
    <w:rsid w:val="0063574B"/>
    <w:rsid w:val="006358E1"/>
    <w:rsid w:val="00635DED"/>
    <w:rsid w:val="00636AD1"/>
    <w:rsid w:val="00636C79"/>
    <w:rsid w:val="006370FC"/>
    <w:rsid w:val="006372FE"/>
    <w:rsid w:val="006374FD"/>
    <w:rsid w:val="00637938"/>
    <w:rsid w:val="00637D6B"/>
    <w:rsid w:val="00637DC6"/>
    <w:rsid w:val="00637FFE"/>
    <w:rsid w:val="006400ED"/>
    <w:rsid w:val="0064033F"/>
    <w:rsid w:val="0064044E"/>
    <w:rsid w:val="00640757"/>
    <w:rsid w:val="00640F0F"/>
    <w:rsid w:val="00641351"/>
    <w:rsid w:val="006418C9"/>
    <w:rsid w:val="00641948"/>
    <w:rsid w:val="00641DD4"/>
    <w:rsid w:val="00642383"/>
    <w:rsid w:val="00642872"/>
    <w:rsid w:val="00642A94"/>
    <w:rsid w:val="00642B17"/>
    <w:rsid w:val="00642DC3"/>
    <w:rsid w:val="0064346B"/>
    <w:rsid w:val="00643701"/>
    <w:rsid w:val="006440D0"/>
    <w:rsid w:val="0064431B"/>
    <w:rsid w:val="006449E5"/>
    <w:rsid w:val="00645117"/>
    <w:rsid w:val="00645374"/>
    <w:rsid w:val="006455D1"/>
    <w:rsid w:val="006457CB"/>
    <w:rsid w:val="00645BB2"/>
    <w:rsid w:val="00645C44"/>
    <w:rsid w:val="00645C78"/>
    <w:rsid w:val="00645CB2"/>
    <w:rsid w:val="00647BFA"/>
    <w:rsid w:val="00647EA2"/>
    <w:rsid w:val="0065032F"/>
    <w:rsid w:val="006503E8"/>
    <w:rsid w:val="0065079F"/>
    <w:rsid w:val="00650810"/>
    <w:rsid w:val="00650A00"/>
    <w:rsid w:val="00650DB4"/>
    <w:rsid w:val="00651124"/>
    <w:rsid w:val="0065116D"/>
    <w:rsid w:val="00651182"/>
    <w:rsid w:val="00651252"/>
    <w:rsid w:val="006518A3"/>
    <w:rsid w:val="00651945"/>
    <w:rsid w:val="00651FC3"/>
    <w:rsid w:val="00652378"/>
    <w:rsid w:val="00652B44"/>
    <w:rsid w:val="00652BAD"/>
    <w:rsid w:val="006531E6"/>
    <w:rsid w:val="00653D86"/>
    <w:rsid w:val="00654247"/>
    <w:rsid w:val="00654A9D"/>
    <w:rsid w:val="00655ABD"/>
    <w:rsid w:val="00655B3D"/>
    <w:rsid w:val="00655D69"/>
    <w:rsid w:val="00656423"/>
    <w:rsid w:val="00656643"/>
    <w:rsid w:val="00656E57"/>
    <w:rsid w:val="006573AB"/>
    <w:rsid w:val="0065749E"/>
    <w:rsid w:val="006578F2"/>
    <w:rsid w:val="00657E85"/>
    <w:rsid w:val="00657FC4"/>
    <w:rsid w:val="00660911"/>
    <w:rsid w:val="0066106E"/>
    <w:rsid w:val="006611C8"/>
    <w:rsid w:val="006613D1"/>
    <w:rsid w:val="00661830"/>
    <w:rsid w:val="006618CD"/>
    <w:rsid w:val="00661BCA"/>
    <w:rsid w:val="00661D41"/>
    <w:rsid w:val="0066206F"/>
    <w:rsid w:val="00662527"/>
    <w:rsid w:val="00662566"/>
    <w:rsid w:val="00662894"/>
    <w:rsid w:val="00662926"/>
    <w:rsid w:val="006632E2"/>
    <w:rsid w:val="006637F7"/>
    <w:rsid w:val="00663AF5"/>
    <w:rsid w:val="00663CD5"/>
    <w:rsid w:val="00663E77"/>
    <w:rsid w:val="0066437B"/>
    <w:rsid w:val="0066490C"/>
    <w:rsid w:val="00665754"/>
    <w:rsid w:val="006657D3"/>
    <w:rsid w:val="0066615C"/>
    <w:rsid w:val="006661D8"/>
    <w:rsid w:val="00666717"/>
    <w:rsid w:val="00666B79"/>
    <w:rsid w:val="00666D40"/>
    <w:rsid w:val="00666EF5"/>
    <w:rsid w:val="00666F2B"/>
    <w:rsid w:val="0067022D"/>
    <w:rsid w:val="0067070B"/>
    <w:rsid w:val="006707A7"/>
    <w:rsid w:val="00671176"/>
    <w:rsid w:val="00671658"/>
    <w:rsid w:val="00672DC8"/>
    <w:rsid w:val="00672FF3"/>
    <w:rsid w:val="006731C0"/>
    <w:rsid w:val="00673562"/>
    <w:rsid w:val="006736D3"/>
    <w:rsid w:val="00673738"/>
    <w:rsid w:val="006744D8"/>
    <w:rsid w:val="0067488B"/>
    <w:rsid w:val="00674989"/>
    <w:rsid w:val="00674E86"/>
    <w:rsid w:val="0067510C"/>
    <w:rsid w:val="0067526F"/>
    <w:rsid w:val="00675911"/>
    <w:rsid w:val="00675F57"/>
    <w:rsid w:val="006762CE"/>
    <w:rsid w:val="00676921"/>
    <w:rsid w:val="00676EC4"/>
    <w:rsid w:val="0067765D"/>
    <w:rsid w:val="006776A7"/>
    <w:rsid w:val="00677816"/>
    <w:rsid w:val="006779B1"/>
    <w:rsid w:val="00677F88"/>
    <w:rsid w:val="00680067"/>
    <w:rsid w:val="006809A1"/>
    <w:rsid w:val="00681303"/>
    <w:rsid w:val="00681969"/>
    <w:rsid w:val="00681EF1"/>
    <w:rsid w:val="00682B7F"/>
    <w:rsid w:val="00682C78"/>
    <w:rsid w:val="006831A9"/>
    <w:rsid w:val="00683BA7"/>
    <w:rsid w:val="00683C3C"/>
    <w:rsid w:val="00683D8C"/>
    <w:rsid w:val="00683DC4"/>
    <w:rsid w:val="00683EB9"/>
    <w:rsid w:val="00684555"/>
    <w:rsid w:val="00684731"/>
    <w:rsid w:val="00684765"/>
    <w:rsid w:val="00684AE4"/>
    <w:rsid w:val="00684ED3"/>
    <w:rsid w:val="006853F9"/>
    <w:rsid w:val="006854E1"/>
    <w:rsid w:val="006857B6"/>
    <w:rsid w:val="00685EC0"/>
    <w:rsid w:val="00686594"/>
    <w:rsid w:val="00686636"/>
    <w:rsid w:val="006867BB"/>
    <w:rsid w:val="00686BD0"/>
    <w:rsid w:val="0068703D"/>
    <w:rsid w:val="00687472"/>
    <w:rsid w:val="00690408"/>
    <w:rsid w:val="00690875"/>
    <w:rsid w:val="00690FF6"/>
    <w:rsid w:val="0069142E"/>
    <w:rsid w:val="0069148A"/>
    <w:rsid w:val="00691E9D"/>
    <w:rsid w:val="00691F23"/>
    <w:rsid w:val="00691FB2"/>
    <w:rsid w:val="00692465"/>
    <w:rsid w:val="00692569"/>
    <w:rsid w:val="006927A0"/>
    <w:rsid w:val="006934FD"/>
    <w:rsid w:val="00693578"/>
    <w:rsid w:val="00693F44"/>
    <w:rsid w:val="00694836"/>
    <w:rsid w:val="006952EA"/>
    <w:rsid w:val="00695AF3"/>
    <w:rsid w:val="0069620B"/>
    <w:rsid w:val="006963E1"/>
    <w:rsid w:val="006969DD"/>
    <w:rsid w:val="00696ACB"/>
    <w:rsid w:val="00696B5A"/>
    <w:rsid w:val="00696DF0"/>
    <w:rsid w:val="006975B6"/>
    <w:rsid w:val="006975DD"/>
    <w:rsid w:val="00697C99"/>
    <w:rsid w:val="00697DC1"/>
    <w:rsid w:val="006A0778"/>
    <w:rsid w:val="006A07F0"/>
    <w:rsid w:val="006A0AD7"/>
    <w:rsid w:val="006A10EC"/>
    <w:rsid w:val="006A17E7"/>
    <w:rsid w:val="006A1893"/>
    <w:rsid w:val="006A18B8"/>
    <w:rsid w:val="006A236B"/>
    <w:rsid w:val="006A25CD"/>
    <w:rsid w:val="006A26BC"/>
    <w:rsid w:val="006A292D"/>
    <w:rsid w:val="006A314F"/>
    <w:rsid w:val="006A3306"/>
    <w:rsid w:val="006A3DF6"/>
    <w:rsid w:val="006A407A"/>
    <w:rsid w:val="006A4878"/>
    <w:rsid w:val="006A55AB"/>
    <w:rsid w:val="006A59BE"/>
    <w:rsid w:val="006A5C96"/>
    <w:rsid w:val="006A600F"/>
    <w:rsid w:val="006A6AAE"/>
    <w:rsid w:val="006A6BB6"/>
    <w:rsid w:val="006A6F17"/>
    <w:rsid w:val="006A7041"/>
    <w:rsid w:val="006A76A0"/>
    <w:rsid w:val="006A76FD"/>
    <w:rsid w:val="006A7910"/>
    <w:rsid w:val="006A7929"/>
    <w:rsid w:val="006A7CCA"/>
    <w:rsid w:val="006B0B17"/>
    <w:rsid w:val="006B0C8A"/>
    <w:rsid w:val="006B0DD5"/>
    <w:rsid w:val="006B1A3E"/>
    <w:rsid w:val="006B1C61"/>
    <w:rsid w:val="006B215B"/>
    <w:rsid w:val="006B2181"/>
    <w:rsid w:val="006B292D"/>
    <w:rsid w:val="006B301C"/>
    <w:rsid w:val="006B306C"/>
    <w:rsid w:val="006B46CD"/>
    <w:rsid w:val="006B4A39"/>
    <w:rsid w:val="006B4ED5"/>
    <w:rsid w:val="006B6986"/>
    <w:rsid w:val="006B6EC4"/>
    <w:rsid w:val="006B6EFB"/>
    <w:rsid w:val="006B7890"/>
    <w:rsid w:val="006B7918"/>
    <w:rsid w:val="006B7E45"/>
    <w:rsid w:val="006C00D3"/>
    <w:rsid w:val="006C00F0"/>
    <w:rsid w:val="006C03E9"/>
    <w:rsid w:val="006C0BB0"/>
    <w:rsid w:val="006C0DD9"/>
    <w:rsid w:val="006C125C"/>
    <w:rsid w:val="006C12DF"/>
    <w:rsid w:val="006C1C02"/>
    <w:rsid w:val="006C21CC"/>
    <w:rsid w:val="006C2320"/>
    <w:rsid w:val="006C23DD"/>
    <w:rsid w:val="006C2F96"/>
    <w:rsid w:val="006C35CE"/>
    <w:rsid w:val="006C3966"/>
    <w:rsid w:val="006C49B5"/>
    <w:rsid w:val="006C5562"/>
    <w:rsid w:val="006C5604"/>
    <w:rsid w:val="006C56E3"/>
    <w:rsid w:val="006C5A81"/>
    <w:rsid w:val="006C5B97"/>
    <w:rsid w:val="006C5CAB"/>
    <w:rsid w:val="006C6F11"/>
    <w:rsid w:val="006C7886"/>
    <w:rsid w:val="006C7ABD"/>
    <w:rsid w:val="006D09DE"/>
    <w:rsid w:val="006D0BFA"/>
    <w:rsid w:val="006D0D2B"/>
    <w:rsid w:val="006D13FC"/>
    <w:rsid w:val="006D15F9"/>
    <w:rsid w:val="006D2038"/>
    <w:rsid w:val="006D24E7"/>
    <w:rsid w:val="006D2654"/>
    <w:rsid w:val="006D2834"/>
    <w:rsid w:val="006D29A3"/>
    <w:rsid w:val="006D302C"/>
    <w:rsid w:val="006D3267"/>
    <w:rsid w:val="006D36EA"/>
    <w:rsid w:val="006D421B"/>
    <w:rsid w:val="006D4759"/>
    <w:rsid w:val="006D4A09"/>
    <w:rsid w:val="006D4FA9"/>
    <w:rsid w:val="006D5B5C"/>
    <w:rsid w:val="006D5D55"/>
    <w:rsid w:val="006D605E"/>
    <w:rsid w:val="006D62F9"/>
    <w:rsid w:val="006D6329"/>
    <w:rsid w:val="006D6EFF"/>
    <w:rsid w:val="006D7098"/>
    <w:rsid w:val="006D7778"/>
    <w:rsid w:val="006E00AB"/>
    <w:rsid w:val="006E0C72"/>
    <w:rsid w:val="006E17C1"/>
    <w:rsid w:val="006E1F6C"/>
    <w:rsid w:val="006E29B9"/>
    <w:rsid w:val="006E3A67"/>
    <w:rsid w:val="006E3F6E"/>
    <w:rsid w:val="006E447B"/>
    <w:rsid w:val="006E46BB"/>
    <w:rsid w:val="006E4A7A"/>
    <w:rsid w:val="006E5366"/>
    <w:rsid w:val="006E54B9"/>
    <w:rsid w:val="006E568D"/>
    <w:rsid w:val="006E5AA5"/>
    <w:rsid w:val="006E635E"/>
    <w:rsid w:val="006E6637"/>
    <w:rsid w:val="006E680B"/>
    <w:rsid w:val="006E68CB"/>
    <w:rsid w:val="006E6B93"/>
    <w:rsid w:val="006E6BB9"/>
    <w:rsid w:val="006E7084"/>
    <w:rsid w:val="006E70D5"/>
    <w:rsid w:val="006E7612"/>
    <w:rsid w:val="006E772D"/>
    <w:rsid w:val="006E7836"/>
    <w:rsid w:val="006E7F4D"/>
    <w:rsid w:val="006F0305"/>
    <w:rsid w:val="006F0A3E"/>
    <w:rsid w:val="006F0D17"/>
    <w:rsid w:val="006F153B"/>
    <w:rsid w:val="006F2460"/>
    <w:rsid w:val="006F2881"/>
    <w:rsid w:val="006F2DAA"/>
    <w:rsid w:val="006F3793"/>
    <w:rsid w:val="006F3D50"/>
    <w:rsid w:val="006F414F"/>
    <w:rsid w:val="006F437B"/>
    <w:rsid w:val="006F493A"/>
    <w:rsid w:val="006F4A2A"/>
    <w:rsid w:val="006F4A9A"/>
    <w:rsid w:val="006F5458"/>
    <w:rsid w:val="006F54EC"/>
    <w:rsid w:val="006F583E"/>
    <w:rsid w:val="006F5D3F"/>
    <w:rsid w:val="006F5FB1"/>
    <w:rsid w:val="006F6150"/>
    <w:rsid w:val="006F6A78"/>
    <w:rsid w:val="006F6CFA"/>
    <w:rsid w:val="006F724C"/>
    <w:rsid w:val="0070019E"/>
    <w:rsid w:val="00700219"/>
    <w:rsid w:val="00700CD0"/>
    <w:rsid w:val="00701B88"/>
    <w:rsid w:val="00701ED9"/>
    <w:rsid w:val="00702017"/>
    <w:rsid w:val="00702019"/>
    <w:rsid w:val="00702B88"/>
    <w:rsid w:val="00702BEF"/>
    <w:rsid w:val="007037FC"/>
    <w:rsid w:val="00703B22"/>
    <w:rsid w:val="00703CC7"/>
    <w:rsid w:val="00703D90"/>
    <w:rsid w:val="00703EF5"/>
    <w:rsid w:val="00703F62"/>
    <w:rsid w:val="00704569"/>
    <w:rsid w:val="007047EB"/>
    <w:rsid w:val="00704A94"/>
    <w:rsid w:val="00704E65"/>
    <w:rsid w:val="00704EAF"/>
    <w:rsid w:val="007056B0"/>
    <w:rsid w:val="00705DA0"/>
    <w:rsid w:val="00705DEC"/>
    <w:rsid w:val="00705F72"/>
    <w:rsid w:val="00706101"/>
    <w:rsid w:val="0070671D"/>
    <w:rsid w:val="00707347"/>
    <w:rsid w:val="007076D3"/>
    <w:rsid w:val="00707A19"/>
    <w:rsid w:val="00710020"/>
    <w:rsid w:val="00710131"/>
    <w:rsid w:val="0071021E"/>
    <w:rsid w:val="0071076D"/>
    <w:rsid w:val="00710EFF"/>
    <w:rsid w:val="0071137C"/>
    <w:rsid w:val="00711792"/>
    <w:rsid w:val="00711B77"/>
    <w:rsid w:val="00712800"/>
    <w:rsid w:val="00713112"/>
    <w:rsid w:val="0071323A"/>
    <w:rsid w:val="00714014"/>
    <w:rsid w:val="00714968"/>
    <w:rsid w:val="00714CD1"/>
    <w:rsid w:val="00714E12"/>
    <w:rsid w:val="00714F17"/>
    <w:rsid w:val="0071558E"/>
    <w:rsid w:val="00716DE6"/>
    <w:rsid w:val="00716E0D"/>
    <w:rsid w:val="00717326"/>
    <w:rsid w:val="00717344"/>
    <w:rsid w:val="00717581"/>
    <w:rsid w:val="007207FB"/>
    <w:rsid w:val="007208EC"/>
    <w:rsid w:val="0072114C"/>
    <w:rsid w:val="00721242"/>
    <w:rsid w:val="007213FD"/>
    <w:rsid w:val="007216A2"/>
    <w:rsid w:val="00721947"/>
    <w:rsid w:val="00721B98"/>
    <w:rsid w:val="00721DC5"/>
    <w:rsid w:val="00721E9E"/>
    <w:rsid w:val="00722047"/>
    <w:rsid w:val="00722060"/>
    <w:rsid w:val="00722780"/>
    <w:rsid w:val="00722834"/>
    <w:rsid w:val="007229AB"/>
    <w:rsid w:val="00722A96"/>
    <w:rsid w:val="00722E4F"/>
    <w:rsid w:val="00722EC4"/>
    <w:rsid w:val="0072347A"/>
    <w:rsid w:val="0072354C"/>
    <w:rsid w:val="00723605"/>
    <w:rsid w:val="007240FA"/>
    <w:rsid w:val="00724311"/>
    <w:rsid w:val="007247BD"/>
    <w:rsid w:val="00724BD5"/>
    <w:rsid w:val="00724CCD"/>
    <w:rsid w:val="00724E05"/>
    <w:rsid w:val="00725311"/>
    <w:rsid w:val="0072572E"/>
    <w:rsid w:val="007267A4"/>
    <w:rsid w:val="00727093"/>
    <w:rsid w:val="0072734E"/>
    <w:rsid w:val="00727987"/>
    <w:rsid w:val="00727B2F"/>
    <w:rsid w:val="00727B94"/>
    <w:rsid w:val="007300F9"/>
    <w:rsid w:val="00730615"/>
    <w:rsid w:val="00731012"/>
    <w:rsid w:val="007315D8"/>
    <w:rsid w:val="0073289D"/>
    <w:rsid w:val="007329D9"/>
    <w:rsid w:val="00732AB2"/>
    <w:rsid w:val="00732C2F"/>
    <w:rsid w:val="00732C58"/>
    <w:rsid w:val="00732CD6"/>
    <w:rsid w:val="0073307F"/>
    <w:rsid w:val="0073340E"/>
    <w:rsid w:val="00733F9D"/>
    <w:rsid w:val="0073422D"/>
    <w:rsid w:val="00734474"/>
    <w:rsid w:val="0073487E"/>
    <w:rsid w:val="00734A67"/>
    <w:rsid w:val="00734D5D"/>
    <w:rsid w:val="00734E68"/>
    <w:rsid w:val="00734ED2"/>
    <w:rsid w:val="00735CA2"/>
    <w:rsid w:val="00736271"/>
    <w:rsid w:val="00736D6C"/>
    <w:rsid w:val="007375D6"/>
    <w:rsid w:val="00737745"/>
    <w:rsid w:val="00737B44"/>
    <w:rsid w:val="0074034D"/>
    <w:rsid w:val="00740DE7"/>
    <w:rsid w:val="0074155D"/>
    <w:rsid w:val="0074182F"/>
    <w:rsid w:val="00741B31"/>
    <w:rsid w:val="00741CD6"/>
    <w:rsid w:val="00741EEE"/>
    <w:rsid w:val="00742160"/>
    <w:rsid w:val="007421A5"/>
    <w:rsid w:val="0074220A"/>
    <w:rsid w:val="0074228F"/>
    <w:rsid w:val="00742427"/>
    <w:rsid w:val="007425C3"/>
    <w:rsid w:val="00742BF1"/>
    <w:rsid w:val="00742CD4"/>
    <w:rsid w:val="00742CF8"/>
    <w:rsid w:val="00743382"/>
    <w:rsid w:val="0074376B"/>
    <w:rsid w:val="00743804"/>
    <w:rsid w:val="00743922"/>
    <w:rsid w:val="00744111"/>
    <w:rsid w:val="00744D76"/>
    <w:rsid w:val="0074518B"/>
    <w:rsid w:val="00745DCA"/>
    <w:rsid w:val="00745DD8"/>
    <w:rsid w:val="0074630C"/>
    <w:rsid w:val="0074642A"/>
    <w:rsid w:val="007476AE"/>
    <w:rsid w:val="007477A9"/>
    <w:rsid w:val="007479CC"/>
    <w:rsid w:val="00747ABA"/>
    <w:rsid w:val="00747B05"/>
    <w:rsid w:val="00747D05"/>
    <w:rsid w:val="00747E77"/>
    <w:rsid w:val="007504EF"/>
    <w:rsid w:val="007507C6"/>
    <w:rsid w:val="00750A1C"/>
    <w:rsid w:val="00750BA2"/>
    <w:rsid w:val="00750C47"/>
    <w:rsid w:val="00750E77"/>
    <w:rsid w:val="00751066"/>
    <w:rsid w:val="00751881"/>
    <w:rsid w:val="0075188E"/>
    <w:rsid w:val="007518DD"/>
    <w:rsid w:val="0075220B"/>
    <w:rsid w:val="007524D7"/>
    <w:rsid w:val="00753199"/>
    <w:rsid w:val="007535CB"/>
    <w:rsid w:val="0075441C"/>
    <w:rsid w:val="007545BC"/>
    <w:rsid w:val="0075477D"/>
    <w:rsid w:val="00755303"/>
    <w:rsid w:val="00755645"/>
    <w:rsid w:val="007559B1"/>
    <w:rsid w:val="00756228"/>
    <w:rsid w:val="007563AC"/>
    <w:rsid w:val="00756944"/>
    <w:rsid w:val="00756953"/>
    <w:rsid w:val="00756A36"/>
    <w:rsid w:val="00756A41"/>
    <w:rsid w:val="00756AEB"/>
    <w:rsid w:val="00756F40"/>
    <w:rsid w:val="007570B8"/>
    <w:rsid w:val="00757407"/>
    <w:rsid w:val="00757766"/>
    <w:rsid w:val="007577F2"/>
    <w:rsid w:val="00757914"/>
    <w:rsid w:val="00760566"/>
    <w:rsid w:val="00760CE4"/>
    <w:rsid w:val="007611DE"/>
    <w:rsid w:val="007618F2"/>
    <w:rsid w:val="00761F4A"/>
    <w:rsid w:val="00763245"/>
    <w:rsid w:val="00763301"/>
    <w:rsid w:val="00763CBE"/>
    <w:rsid w:val="00763E03"/>
    <w:rsid w:val="00764F11"/>
    <w:rsid w:val="00765735"/>
    <w:rsid w:val="00765A52"/>
    <w:rsid w:val="00765D5B"/>
    <w:rsid w:val="00765DB5"/>
    <w:rsid w:val="00765ED3"/>
    <w:rsid w:val="00766497"/>
    <w:rsid w:val="007664D8"/>
    <w:rsid w:val="0076655C"/>
    <w:rsid w:val="0076673D"/>
    <w:rsid w:val="00766864"/>
    <w:rsid w:val="007668DE"/>
    <w:rsid w:val="00766A81"/>
    <w:rsid w:val="00766F84"/>
    <w:rsid w:val="00767083"/>
    <w:rsid w:val="00767B6B"/>
    <w:rsid w:val="00767ED3"/>
    <w:rsid w:val="00770CC0"/>
    <w:rsid w:val="0077104F"/>
    <w:rsid w:val="007712DB"/>
    <w:rsid w:val="007715A3"/>
    <w:rsid w:val="00771E4D"/>
    <w:rsid w:val="007722B2"/>
    <w:rsid w:val="00772730"/>
    <w:rsid w:val="0077286D"/>
    <w:rsid w:val="00772B0B"/>
    <w:rsid w:val="00772DB3"/>
    <w:rsid w:val="00772E40"/>
    <w:rsid w:val="007732B7"/>
    <w:rsid w:val="007736FB"/>
    <w:rsid w:val="00773BFD"/>
    <w:rsid w:val="00773CE8"/>
    <w:rsid w:val="00774158"/>
    <w:rsid w:val="00774CDB"/>
    <w:rsid w:val="007757C4"/>
    <w:rsid w:val="00775C7F"/>
    <w:rsid w:val="00775DD3"/>
    <w:rsid w:val="007762C0"/>
    <w:rsid w:val="0077659F"/>
    <w:rsid w:val="00776BBD"/>
    <w:rsid w:val="00777393"/>
    <w:rsid w:val="007776A3"/>
    <w:rsid w:val="007777FC"/>
    <w:rsid w:val="007779B5"/>
    <w:rsid w:val="00777C3F"/>
    <w:rsid w:val="00777DBD"/>
    <w:rsid w:val="00780466"/>
    <w:rsid w:val="00780D7B"/>
    <w:rsid w:val="00781370"/>
    <w:rsid w:val="00781383"/>
    <w:rsid w:val="00781707"/>
    <w:rsid w:val="00781722"/>
    <w:rsid w:val="00781E63"/>
    <w:rsid w:val="00782338"/>
    <w:rsid w:val="0078258B"/>
    <w:rsid w:val="00782C0D"/>
    <w:rsid w:val="0078344D"/>
    <w:rsid w:val="0078369B"/>
    <w:rsid w:val="00783F37"/>
    <w:rsid w:val="007841DD"/>
    <w:rsid w:val="007842E7"/>
    <w:rsid w:val="00784548"/>
    <w:rsid w:val="007845EA"/>
    <w:rsid w:val="00784BC4"/>
    <w:rsid w:val="00784CDF"/>
    <w:rsid w:val="0078513E"/>
    <w:rsid w:val="0078516B"/>
    <w:rsid w:val="0078572C"/>
    <w:rsid w:val="00785A88"/>
    <w:rsid w:val="0078611B"/>
    <w:rsid w:val="0078616C"/>
    <w:rsid w:val="007861D2"/>
    <w:rsid w:val="00786EB0"/>
    <w:rsid w:val="00787372"/>
    <w:rsid w:val="00790E33"/>
    <w:rsid w:val="00790F36"/>
    <w:rsid w:val="007916D4"/>
    <w:rsid w:val="007917A2"/>
    <w:rsid w:val="007920B6"/>
    <w:rsid w:val="0079226A"/>
    <w:rsid w:val="007926BF"/>
    <w:rsid w:val="0079373E"/>
    <w:rsid w:val="007937E7"/>
    <w:rsid w:val="007944ED"/>
    <w:rsid w:val="007946C1"/>
    <w:rsid w:val="007949E6"/>
    <w:rsid w:val="007949F1"/>
    <w:rsid w:val="00794FE5"/>
    <w:rsid w:val="007950FC"/>
    <w:rsid w:val="0079528E"/>
    <w:rsid w:val="00795483"/>
    <w:rsid w:val="007960D6"/>
    <w:rsid w:val="00796D30"/>
    <w:rsid w:val="0079701E"/>
    <w:rsid w:val="00797089"/>
    <w:rsid w:val="0079752C"/>
    <w:rsid w:val="00797610"/>
    <w:rsid w:val="00797AD0"/>
    <w:rsid w:val="007A0641"/>
    <w:rsid w:val="007A071B"/>
    <w:rsid w:val="007A09FE"/>
    <w:rsid w:val="007A0B7A"/>
    <w:rsid w:val="007A1232"/>
    <w:rsid w:val="007A15D7"/>
    <w:rsid w:val="007A1FE0"/>
    <w:rsid w:val="007A2762"/>
    <w:rsid w:val="007A27D0"/>
    <w:rsid w:val="007A2B17"/>
    <w:rsid w:val="007A30FB"/>
    <w:rsid w:val="007A3677"/>
    <w:rsid w:val="007A3B0C"/>
    <w:rsid w:val="007A43B0"/>
    <w:rsid w:val="007A4A7B"/>
    <w:rsid w:val="007A50AB"/>
    <w:rsid w:val="007A5280"/>
    <w:rsid w:val="007A5463"/>
    <w:rsid w:val="007A6194"/>
    <w:rsid w:val="007A66AF"/>
    <w:rsid w:val="007A67CE"/>
    <w:rsid w:val="007A762E"/>
    <w:rsid w:val="007A79AA"/>
    <w:rsid w:val="007A79CD"/>
    <w:rsid w:val="007A7BF9"/>
    <w:rsid w:val="007B00B8"/>
    <w:rsid w:val="007B070E"/>
    <w:rsid w:val="007B1453"/>
    <w:rsid w:val="007B1675"/>
    <w:rsid w:val="007B1716"/>
    <w:rsid w:val="007B2917"/>
    <w:rsid w:val="007B29FA"/>
    <w:rsid w:val="007B2A9F"/>
    <w:rsid w:val="007B2D70"/>
    <w:rsid w:val="007B35DE"/>
    <w:rsid w:val="007B3D76"/>
    <w:rsid w:val="007B41B5"/>
    <w:rsid w:val="007B42A3"/>
    <w:rsid w:val="007B5215"/>
    <w:rsid w:val="007B534B"/>
    <w:rsid w:val="007B56EB"/>
    <w:rsid w:val="007B5BF9"/>
    <w:rsid w:val="007B60B2"/>
    <w:rsid w:val="007B62F3"/>
    <w:rsid w:val="007B70FF"/>
    <w:rsid w:val="007B7501"/>
    <w:rsid w:val="007B7922"/>
    <w:rsid w:val="007B7C13"/>
    <w:rsid w:val="007C00F8"/>
    <w:rsid w:val="007C0259"/>
    <w:rsid w:val="007C04B7"/>
    <w:rsid w:val="007C0A9B"/>
    <w:rsid w:val="007C14EE"/>
    <w:rsid w:val="007C1729"/>
    <w:rsid w:val="007C195D"/>
    <w:rsid w:val="007C1E12"/>
    <w:rsid w:val="007C1E1D"/>
    <w:rsid w:val="007C275C"/>
    <w:rsid w:val="007C2D47"/>
    <w:rsid w:val="007C30C0"/>
    <w:rsid w:val="007C3ACB"/>
    <w:rsid w:val="007C3D44"/>
    <w:rsid w:val="007C3E3F"/>
    <w:rsid w:val="007C4016"/>
    <w:rsid w:val="007C40EE"/>
    <w:rsid w:val="007C44CE"/>
    <w:rsid w:val="007C519E"/>
    <w:rsid w:val="007C567A"/>
    <w:rsid w:val="007C5896"/>
    <w:rsid w:val="007C59ED"/>
    <w:rsid w:val="007C5CA0"/>
    <w:rsid w:val="007C6C54"/>
    <w:rsid w:val="007C767E"/>
    <w:rsid w:val="007C79C6"/>
    <w:rsid w:val="007C7B7D"/>
    <w:rsid w:val="007C7D5E"/>
    <w:rsid w:val="007C7E3E"/>
    <w:rsid w:val="007C7E8C"/>
    <w:rsid w:val="007D15AE"/>
    <w:rsid w:val="007D1847"/>
    <w:rsid w:val="007D1BE1"/>
    <w:rsid w:val="007D2466"/>
    <w:rsid w:val="007D2BE7"/>
    <w:rsid w:val="007D2BFA"/>
    <w:rsid w:val="007D2C38"/>
    <w:rsid w:val="007D2D98"/>
    <w:rsid w:val="007D308C"/>
    <w:rsid w:val="007D37EF"/>
    <w:rsid w:val="007D3B72"/>
    <w:rsid w:val="007D3D98"/>
    <w:rsid w:val="007D45DC"/>
    <w:rsid w:val="007D4E6E"/>
    <w:rsid w:val="007D51C4"/>
    <w:rsid w:val="007D52E1"/>
    <w:rsid w:val="007D5D26"/>
    <w:rsid w:val="007D5E39"/>
    <w:rsid w:val="007D6B69"/>
    <w:rsid w:val="007D75FD"/>
    <w:rsid w:val="007D7B78"/>
    <w:rsid w:val="007E0463"/>
    <w:rsid w:val="007E0981"/>
    <w:rsid w:val="007E0A54"/>
    <w:rsid w:val="007E15EC"/>
    <w:rsid w:val="007E1609"/>
    <w:rsid w:val="007E186A"/>
    <w:rsid w:val="007E199E"/>
    <w:rsid w:val="007E1EEA"/>
    <w:rsid w:val="007E245E"/>
    <w:rsid w:val="007E267B"/>
    <w:rsid w:val="007E3FF6"/>
    <w:rsid w:val="007E441A"/>
    <w:rsid w:val="007E4E87"/>
    <w:rsid w:val="007E50E0"/>
    <w:rsid w:val="007E5814"/>
    <w:rsid w:val="007E5A2D"/>
    <w:rsid w:val="007E5BA2"/>
    <w:rsid w:val="007E6539"/>
    <w:rsid w:val="007E6B24"/>
    <w:rsid w:val="007E6DAF"/>
    <w:rsid w:val="007E70C4"/>
    <w:rsid w:val="007E70EB"/>
    <w:rsid w:val="007E71A5"/>
    <w:rsid w:val="007E73C1"/>
    <w:rsid w:val="007E77C5"/>
    <w:rsid w:val="007E78F3"/>
    <w:rsid w:val="007E79C3"/>
    <w:rsid w:val="007E7F0A"/>
    <w:rsid w:val="007F0639"/>
    <w:rsid w:val="007F079F"/>
    <w:rsid w:val="007F08C0"/>
    <w:rsid w:val="007F0D20"/>
    <w:rsid w:val="007F131F"/>
    <w:rsid w:val="007F1403"/>
    <w:rsid w:val="007F1680"/>
    <w:rsid w:val="007F174A"/>
    <w:rsid w:val="007F1D39"/>
    <w:rsid w:val="007F1D48"/>
    <w:rsid w:val="007F1FF2"/>
    <w:rsid w:val="007F23DE"/>
    <w:rsid w:val="007F250E"/>
    <w:rsid w:val="007F2862"/>
    <w:rsid w:val="007F29DC"/>
    <w:rsid w:val="007F2E67"/>
    <w:rsid w:val="007F36A7"/>
    <w:rsid w:val="007F394B"/>
    <w:rsid w:val="007F39E5"/>
    <w:rsid w:val="007F3B2B"/>
    <w:rsid w:val="007F3C0B"/>
    <w:rsid w:val="007F3EB9"/>
    <w:rsid w:val="007F3F3F"/>
    <w:rsid w:val="007F462B"/>
    <w:rsid w:val="007F46F2"/>
    <w:rsid w:val="007F4D35"/>
    <w:rsid w:val="007F4DA4"/>
    <w:rsid w:val="007F4F17"/>
    <w:rsid w:val="007F5AAF"/>
    <w:rsid w:val="007F5B7F"/>
    <w:rsid w:val="007F5BD3"/>
    <w:rsid w:val="007F5D28"/>
    <w:rsid w:val="007F694F"/>
    <w:rsid w:val="007F6B07"/>
    <w:rsid w:val="007F6B28"/>
    <w:rsid w:val="007F6DEA"/>
    <w:rsid w:val="007F7972"/>
    <w:rsid w:val="007F7B60"/>
    <w:rsid w:val="007F7B6D"/>
    <w:rsid w:val="007F7B88"/>
    <w:rsid w:val="00800044"/>
    <w:rsid w:val="00800912"/>
    <w:rsid w:val="00800B03"/>
    <w:rsid w:val="00800F72"/>
    <w:rsid w:val="0080140D"/>
    <w:rsid w:val="00801839"/>
    <w:rsid w:val="0080188E"/>
    <w:rsid w:val="00801B9C"/>
    <w:rsid w:val="00801CF5"/>
    <w:rsid w:val="00802016"/>
    <w:rsid w:val="00802698"/>
    <w:rsid w:val="00802AF6"/>
    <w:rsid w:val="00802D32"/>
    <w:rsid w:val="00803624"/>
    <w:rsid w:val="008040AA"/>
    <w:rsid w:val="0080429D"/>
    <w:rsid w:val="00804511"/>
    <w:rsid w:val="00804878"/>
    <w:rsid w:val="00804900"/>
    <w:rsid w:val="00804A94"/>
    <w:rsid w:val="00805061"/>
    <w:rsid w:val="00805312"/>
    <w:rsid w:val="00805EE9"/>
    <w:rsid w:val="00805F6D"/>
    <w:rsid w:val="008067C7"/>
    <w:rsid w:val="00806AC2"/>
    <w:rsid w:val="00806D82"/>
    <w:rsid w:val="0080703F"/>
    <w:rsid w:val="008070D8"/>
    <w:rsid w:val="008071C5"/>
    <w:rsid w:val="008074A2"/>
    <w:rsid w:val="008074BF"/>
    <w:rsid w:val="00807AA5"/>
    <w:rsid w:val="00807F24"/>
    <w:rsid w:val="00807F56"/>
    <w:rsid w:val="008102E2"/>
    <w:rsid w:val="00810399"/>
    <w:rsid w:val="00810B96"/>
    <w:rsid w:val="00811747"/>
    <w:rsid w:val="00811D83"/>
    <w:rsid w:val="00811FC5"/>
    <w:rsid w:val="008121E2"/>
    <w:rsid w:val="008124A9"/>
    <w:rsid w:val="00812860"/>
    <w:rsid w:val="00812B2F"/>
    <w:rsid w:val="0081333D"/>
    <w:rsid w:val="00813CFC"/>
    <w:rsid w:val="00813E92"/>
    <w:rsid w:val="00814241"/>
    <w:rsid w:val="00814732"/>
    <w:rsid w:val="00814C47"/>
    <w:rsid w:val="00814FF8"/>
    <w:rsid w:val="008152B3"/>
    <w:rsid w:val="0081625F"/>
    <w:rsid w:val="00816466"/>
    <w:rsid w:val="00816D8D"/>
    <w:rsid w:val="00816E79"/>
    <w:rsid w:val="008176FB"/>
    <w:rsid w:val="00817BED"/>
    <w:rsid w:val="00817F46"/>
    <w:rsid w:val="00817FDB"/>
    <w:rsid w:val="00820BDB"/>
    <w:rsid w:val="008210F3"/>
    <w:rsid w:val="00821C65"/>
    <w:rsid w:val="00822AA4"/>
    <w:rsid w:val="00822B6F"/>
    <w:rsid w:val="00822DAC"/>
    <w:rsid w:val="008230F8"/>
    <w:rsid w:val="00823713"/>
    <w:rsid w:val="00823A29"/>
    <w:rsid w:val="00823A6D"/>
    <w:rsid w:val="00823D8D"/>
    <w:rsid w:val="00823DCB"/>
    <w:rsid w:val="00823FF5"/>
    <w:rsid w:val="008243CB"/>
    <w:rsid w:val="00824B9A"/>
    <w:rsid w:val="0082506A"/>
    <w:rsid w:val="0082566D"/>
    <w:rsid w:val="00825B52"/>
    <w:rsid w:val="00825C51"/>
    <w:rsid w:val="00825F59"/>
    <w:rsid w:val="0082683B"/>
    <w:rsid w:val="00826AF3"/>
    <w:rsid w:val="008270E5"/>
    <w:rsid w:val="00827104"/>
    <w:rsid w:val="00827526"/>
    <w:rsid w:val="00827842"/>
    <w:rsid w:val="00830405"/>
    <w:rsid w:val="00830968"/>
    <w:rsid w:val="00830FF3"/>
    <w:rsid w:val="00831037"/>
    <w:rsid w:val="008310F2"/>
    <w:rsid w:val="0083121A"/>
    <w:rsid w:val="00831281"/>
    <w:rsid w:val="008313AB"/>
    <w:rsid w:val="00831774"/>
    <w:rsid w:val="008318E0"/>
    <w:rsid w:val="00831995"/>
    <w:rsid w:val="00831A8C"/>
    <w:rsid w:val="00831D8E"/>
    <w:rsid w:val="00833C09"/>
    <w:rsid w:val="00833C97"/>
    <w:rsid w:val="008343F8"/>
    <w:rsid w:val="0083492E"/>
    <w:rsid w:val="00834CE7"/>
    <w:rsid w:val="00835161"/>
    <w:rsid w:val="008356D9"/>
    <w:rsid w:val="008357CB"/>
    <w:rsid w:val="00835E5E"/>
    <w:rsid w:val="0083628D"/>
    <w:rsid w:val="00836532"/>
    <w:rsid w:val="00836D21"/>
    <w:rsid w:val="00836E50"/>
    <w:rsid w:val="00836F43"/>
    <w:rsid w:val="008371A2"/>
    <w:rsid w:val="00837243"/>
    <w:rsid w:val="00837596"/>
    <w:rsid w:val="008375A4"/>
    <w:rsid w:val="008375E1"/>
    <w:rsid w:val="008378CE"/>
    <w:rsid w:val="0084042D"/>
    <w:rsid w:val="00840447"/>
    <w:rsid w:val="008405C3"/>
    <w:rsid w:val="00840F3A"/>
    <w:rsid w:val="008424CB"/>
    <w:rsid w:val="00842F07"/>
    <w:rsid w:val="00844237"/>
    <w:rsid w:val="00844450"/>
    <w:rsid w:val="008447DF"/>
    <w:rsid w:val="00844886"/>
    <w:rsid w:val="00844F8E"/>
    <w:rsid w:val="008450EA"/>
    <w:rsid w:val="00845EB0"/>
    <w:rsid w:val="00846735"/>
    <w:rsid w:val="00847258"/>
    <w:rsid w:val="008476B2"/>
    <w:rsid w:val="00847D9E"/>
    <w:rsid w:val="00847F6C"/>
    <w:rsid w:val="00850B49"/>
    <w:rsid w:val="00850BBC"/>
    <w:rsid w:val="00850DAF"/>
    <w:rsid w:val="0085122E"/>
    <w:rsid w:val="0085132E"/>
    <w:rsid w:val="00851ACD"/>
    <w:rsid w:val="00851BC5"/>
    <w:rsid w:val="00851BCB"/>
    <w:rsid w:val="00852165"/>
    <w:rsid w:val="0085216F"/>
    <w:rsid w:val="008523B3"/>
    <w:rsid w:val="008528AF"/>
    <w:rsid w:val="00852BF7"/>
    <w:rsid w:val="00852C43"/>
    <w:rsid w:val="00853300"/>
    <w:rsid w:val="00853AF8"/>
    <w:rsid w:val="00853D4A"/>
    <w:rsid w:val="00853EC1"/>
    <w:rsid w:val="00855058"/>
    <w:rsid w:val="00855310"/>
    <w:rsid w:val="0085540A"/>
    <w:rsid w:val="008556D0"/>
    <w:rsid w:val="00855837"/>
    <w:rsid w:val="008565A9"/>
    <w:rsid w:val="00856BD1"/>
    <w:rsid w:val="00856CAB"/>
    <w:rsid w:val="00856F35"/>
    <w:rsid w:val="00857218"/>
    <w:rsid w:val="00857BF4"/>
    <w:rsid w:val="00857EBE"/>
    <w:rsid w:val="0086079B"/>
    <w:rsid w:val="00860D1C"/>
    <w:rsid w:val="00860DF9"/>
    <w:rsid w:val="008611DC"/>
    <w:rsid w:val="0086131C"/>
    <w:rsid w:val="0086190D"/>
    <w:rsid w:val="00861CE8"/>
    <w:rsid w:val="00861E11"/>
    <w:rsid w:val="008622DF"/>
    <w:rsid w:val="008622E8"/>
    <w:rsid w:val="00862788"/>
    <w:rsid w:val="00862A68"/>
    <w:rsid w:val="00862CB9"/>
    <w:rsid w:val="00862DC6"/>
    <w:rsid w:val="008637C9"/>
    <w:rsid w:val="00863F07"/>
    <w:rsid w:val="0086406E"/>
    <w:rsid w:val="00864118"/>
    <w:rsid w:val="0086452B"/>
    <w:rsid w:val="00864584"/>
    <w:rsid w:val="00864936"/>
    <w:rsid w:val="00864F92"/>
    <w:rsid w:val="00865362"/>
    <w:rsid w:val="00865390"/>
    <w:rsid w:val="0086541D"/>
    <w:rsid w:val="00865496"/>
    <w:rsid w:val="00865CF1"/>
    <w:rsid w:val="00866231"/>
    <w:rsid w:val="0086695C"/>
    <w:rsid w:val="008669A9"/>
    <w:rsid w:val="00866BA9"/>
    <w:rsid w:val="00867CD3"/>
    <w:rsid w:val="00867E60"/>
    <w:rsid w:val="00870751"/>
    <w:rsid w:val="008708F6"/>
    <w:rsid w:val="008709F4"/>
    <w:rsid w:val="00870B58"/>
    <w:rsid w:val="00870E11"/>
    <w:rsid w:val="008712FE"/>
    <w:rsid w:val="0087334B"/>
    <w:rsid w:val="0087380A"/>
    <w:rsid w:val="008738C6"/>
    <w:rsid w:val="00874455"/>
    <w:rsid w:val="0087464B"/>
    <w:rsid w:val="00874923"/>
    <w:rsid w:val="00874CFD"/>
    <w:rsid w:val="00875504"/>
    <w:rsid w:val="008757FC"/>
    <w:rsid w:val="008759D8"/>
    <w:rsid w:val="00875E38"/>
    <w:rsid w:val="008760AA"/>
    <w:rsid w:val="0087619B"/>
    <w:rsid w:val="0087619D"/>
    <w:rsid w:val="008761F5"/>
    <w:rsid w:val="00876508"/>
    <w:rsid w:val="00876559"/>
    <w:rsid w:val="00876E07"/>
    <w:rsid w:val="00876E10"/>
    <w:rsid w:val="0087733C"/>
    <w:rsid w:val="0088038C"/>
    <w:rsid w:val="00880BB4"/>
    <w:rsid w:val="00880DF9"/>
    <w:rsid w:val="008814CF"/>
    <w:rsid w:val="00881683"/>
    <w:rsid w:val="008828A9"/>
    <w:rsid w:val="00882CD2"/>
    <w:rsid w:val="00882D52"/>
    <w:rsid w:val="0088305D"/>
    <w:rsid w:val="008831BD"/>
    <w:rsid w:val="00883403"/>
    <w:rsid w:val="00883955"/>
    <w:rsid w:val="008839E9"/>
    <w:rsid w:val="00883CD0"/>
    <w:rsid w:val="008843D8"/>
    <w:rsid w:val="00884707"/>
    <w:rsid w:val="00884708"/>
    <w:rsid w:val="00884723"/>
    <w:rsid w:val="0088561E"/>
    <w:rsid w:val="008858F1"/>
    <w:rsid w:val="00885AA6"/>
    <w:rsid w:val="00885D02"/>
    <w:rsid w:val="00885F7F"/>
    <w:rsid w:val="008864F5"/>
    <w:rsid w:val="008866D1"/>
    <w:rsid w:val="00886C84"/>
    <w:rsid w:val="00886CCA"/>
    <w:rsid w:val="00886CD4"/>
    <w:rsid w:val="008871B8"/>
    <w:rsid w:val="00887F59"/>
    <w:rsid w:val="00890245"/>
    <w:rsid w:val="00890C2C"/>
    <w:rsid w:val="008910ED"/>
    <w:rsid w:val="00891236"/>
    <w:rsid w:val="008917B1"/>
    <w:rsid w:val="00891845"/>
    <w:rsid w:val="008918DB"/>
    <w:rsid w:val="0089253C"/>
    <w:rsid w:val="00892812"/>
    <w:rsid w:val="008931D8"/>
    <w:rsid w:val="008933CF"/>
    <w:rsid w:val="00893CA6"/>
    <w:rsid w:val="00893D13"/>
    <w:rsid w:val="008945CA"/>
    <w:rsid w:val="0089460C"/>
    <w:rsid w:val="00894990"/>
    <w:rsid w:val="008952F9"/>
    <w:rsid w:val="00895ABE"/>
    <w:rsid w:val="00895EAE"/>
    <w:rsid w:val="0089693A"/>
    <w:rsid w:val="00896956"/>
    <w:rsid w:val="00896984"/>
    <w:rsid w:val="00896AD6"/>
    <w:rsid w:val="00896B18"/>
    <w:rsid w:val="00896C0C"/>
    <w:rsid w:val="00896E6D"/>
    <w:rsid w:val="0089722F"/>
    <w:rsid w:val="00897341"/>
    <w:rsid w:val="00897708"/>
    <w:rsid w:val="008977C9"/>
    <w:rsid w:val="008979E9"/>
    <w:rsid w:val="008A0421"/>
    <w:rsid w:val="008A0703"/>
    <w:rsid w:val="008A07D1"/>
    <w:rsid w:val="008A0988"/>
    <w:rsid w:val="008A112F"/>
    <w:rsid w:val="008A137B"/>
    <w:rsid w:val="008A1B00"/>
    <w:rsid w:val="008A1D38"/>
    <w:rsid w:val="008A1D6E"/>
    <w:rsid w:val="008A2142"/>
    <w:rsid w:val="008A2501"/>
    <w:rsid w:val="008A2A44"/>
    <w:rsid w:val="008A2BCC"/>
    <w:rsid w:val="008A3E47"/>
    <w:rsid w:val="008A4082"/>
    <w:rsid w:val="008A421A"/>
    <w:rsid w:val="008A459D"/>
    <w:rsid w:val="008A48F5"/>
    <w:rsid w:val="008A4C20"/>
    <w:rsid w:val="008A4C73"/>
    <w:rsid w:val="008A4E93"/>
    <w:rsid w:val="008A50D9"/>
    <w:rsid w:val="008A5347"/>
    <w:rsid w:val="008A6210"/>
    <w:rsid w:val="008A640C"/>
    <w:rsid w:val="008A6484"/>
    <w:rsid w:val="008A6C11"/>
    <w:rsid w:val="008A6CF1"/>
    <w:rsid w:val="008A71F4"/>
    <w:rsid w:val="008A747D"/>
    <w:rsid w:val="008A74A5"/>
    <w:rsid w:val="008A7F7D"/>
    <w:rsid w:val="008A7FA8"/>
    <w:rsid w:val="008B150B"/>
    <w:rsid w:val="008B1517"/>
    <w:rsid w:val="008B28D9"/>
    <w:rsid w:val="008B3511"/>
    <w:rsid w:val="008B3C2D"/>
    <w:rsid w:val="008B3FAC"/>
    <w:rsid w:val="008B3FEE"/>
    <w:rsid w:val="008B417C"/>
    <w:rsid w:val="008B445F"/>
    <w:rsid w:val="008B4543"/>
    <w:rsid w:val="008B46E7"/>
    <w:rsid w:val="008B493E"/>
    <w:rsid w:val="008B4B23"/>
    <w:rsid w:val="008B4C95"/>
    <w:rsid w:val="008B52E9"/>
    <w:rsid w:val="008B5AF2"/>
    <w:rsid w:val="008B5D9E"/>
    <w:rsid w:val="008B6273"/>
    <w:rsid w:val="008B6524"/>
    <w:rsid w:val="008B66AF"/>
    <w:rsid w:val="008B6862"/>
    <w:rsid w:val="008B6AE2"/>
    <w:rsid w:val="008B6E65"/>
    <w:rsid w:val="008B72C6"/>
    <w:rsid w:val="008B7921"/>
    <w:rsid w:val="008B798A"/>
    <w:rsid w:val="008C005E"/>
    <w:rsid w:val="008C0286"/>
    <w:rsid w:val="008C046A"/>
    <w:rsid w:val="008C179F"/>
    <w:rsid w:val="008C18B0"/>
    <w:rsid w:val="008C2018"/>
    <w:rsid w:val="008C2ED8"/>
    <w:rsid w:val="008C3377"/>
    <w:rsid w:val="008C356A"/>
    <w:rsid w:val="008C3687"/>
    <w:rsid w:val="008C36BD"/>
    <w:rsid w:val="008C36F0"/>
    <w:rsid w:val="008C41FA"/>
    <w:rsid w:val="008C45D1"/>
    <w:rsid w:val="008C474F"/>
    <w:rsid w:val="008C48B4"/>
    <w:rsid w:val="008C4DF1"/>
    <w:rsid w:val="008C54A9"/>
    <w:rsid w:val="008C57E5"/>
    <w:rsid w:val="008C6288"/>
    <w:rsid w:val="008C6E51"/>
    <w:rsid w:val="008C7002"/>
    <w:rsid w:val="008C7049"/>
    <w:rsid w:val="008C736A"/>
    <w:rsid w:val="008C77D8"/>
    <w:rsid w:val="008D094C"/>
    <w:rsid w:val="008D0EAF"/>
    <w:rsid w:val="008D17B2"/>
    <w:rsid w:val="008D18FB"/>
    <w:rsid w:val="008D1ED2"/>
    <w:rsid w:val="008D2306"/>
    <w:rsid w:val="008D4125"/>
    <w:rsid w:val="008D4210"/>
    <w:rsid w:val="008D452C"/>
    <w:rsid w:val="008D4789"/>
    <w:rsid w:val="008D54B3"/>
    <w:rsid w:val="008D554A"/>
    <w:rsid w:val="008D5B2C"/>
    <w:rsid w:val="008D628C"/>
    <w:rsid w:val="008D66FB"/>
    <w:rsid w:val="008D6B3B"/>
    <w:rsid w:val="008D727C"/>
    <w:rsid w:val="008D7349"/>
    <w:rsid w:val="008D7921"/>
    <w:rsid w:val="008D7DE8"/>
    <w:rsid w:val="008E10FE"/>
    <w:rsid w:val="008E1210"/>
    <w:rsid w:val="008E12BB"/>
    <w:rsid w:val="008E2054"/>
    <w:rsid w:val="008E26F8"/>
    <w:rsid w:val="008E2C1D"/>
    <w:rsid w:val="008E2DE7"/>
    <w:rsid w:val="008E3155"/>
    <w:rsid w:val="008E32E5"/>
    <w:rsid w:val="008E36B5"/>
    <w:rsid w:val="008E3F22"/>
    <w:rsid w:val="008E4335"/>
    <w:rsid w:val="008E43A7"/>
    <w:rsid w:val="008E46F7"/>
    <w:rsid w:val="008E47B0"/>
    <w:rsid w:val="008E5270"/>
    <w:rsid w:val="008E5502"/>
    <w:rsid w:val="008E55C9"/>
    <w:rsid w:val="008E56AC"/>
    <w:rsid w:val="008E5DC9"/>
    <w:rsid w:val="008E5F1D"/>
    <w:rsid w:val="008E6824"/>
    <w:rsid w:val="008E74E3"/>
    <w:rsid w:val="008E766E"/>
    <w:rsid w:val="008E76D9"/>
    <w:rsid w:val="008E798D"/>
    <w:rsid w:val="008F09DC"/>
    <w:rsid w:val="008F09ED"/>
    <w:rsid w:val="008F0A90"/>
    <w:rsid w:val="008F0ADD"/>
    <w:rsid w:val="008F1557"/>
    <w:rsid w:val="008F159F"/>
    <w:rsid w:val="008F1796"/>
    <w:rsid w:val="008F1996"/>
    <w:rsid w:val="008F22A7"/>
    <w:rsid w:val="008F2700"/>
    <w:rsid w:val="008F284D"/>
    <w:rsid w:val="008F2C3B"/>
    <w:rsid w:val="008F30BA"/>
    <w:rsid w:val="008F397B"/>
    <w:rsid w:val="008F4687"/>
    <w:rsid w:val="008F4B39"/>
    <w:rsid w:val="008F4B9E"/>
    <w:rsid w:val="008F4C73"/>
    <w:rsid w:val="008F4F46"/>
    <w:rsid w:val="008F5677"/>
    <w:rsid w:val="008F5AC9"/>
    <w:rsid w:val="008F5C53"/>
    <w:rsid w:val="008F5D39"/>
    <w:rsid w:val="008F616F"/>
    <w:rsid w:val="008F632D"/>
    <w:rsid w:val="008F6F13"/>
    <w:rsid w:val="008F78BB"/>
    <w:rsid w:val="008F7AB4"/>
    <w:rsid w:val="008F7C14"/>
    <w:rsid w:val="008F7DF4"/>
    <w:rsid w:val="008F7E96"/>
    <w:rsid w:val="008F7EA7"/>
    <w:rsid w:val="00900057"/>
    <w:rsid w:val="009002F8"/>
    <w:rsid w:val="00900DF5"/>
    <w:rsid w:val="00900FBD"/>
    <w:rsid w:val="00901374"/>
    <w:rsid w:val="009019EC"/>
    <w:rsid w:val="00901AC8"/>
    <w:rsid w:val="00901C28"/>
    <w:rsid w:val="0090290B"/>
    <w:rsid w:val="00903970"/>
    <w:rsid w:val="00905451"/>
    <w:rsid w:val="0090571A"/>
    <w:rsid w:val="00906319"/>
    <w:rsid w:val="0090646F"/>
    <w:rsid w:val="0090650F"/>
    <w:rsid w:val="00907967"/>
    <w:rsid w:val="00907A84"/>
    <w:rsid w:val="0091021C"/>
    <w:rsid w:val="00910464"/>
    <w:rsid w:val="00911915"/>
    <w:rsid w:val="00911B68"/>
    <w:rsid w:val="00912094"/>
    <w:rsid w:val="0091217C"/>
    <w:rsid w:val="009122B5"/>
    <w:rsid w:val="00912623"/>
    <w:rsid w:val="00912ACE"/>
    <w:rsid w:val="00912DC0"/>
    <w:rsid w:val="009130E4"/>
    <w:rsid w:val="009133B6"/>
    <w:rsid w:val="009133EA"/>
    <w:rsid w:val="009135BB"/>
    <w:rsid w:val="00913E7D"/>
    <w:rsid w:val="009147BF"/>
    <w:rsid w:val="00914A58"/>
    <w:rsid w:val="00914CF9"/>
    <w:rsid w:val="00914FB9"/>
    <w:rsid w:val="00915395"/>
    <w:rsid w:val="00915408"/>
    <w:rsid w:val="0091544A"/>
    <w:rsid w:val="0091556F"/>
    <w:rsid w:val="00915A4D"/>
    <w:rsid w:val="00915BDA"/>
    <w:rsid w:val="0091624E"/>
    <w:rsid w:val="0091639F"/>
    <w:rsid w:val="00916530"/>
    <w:rsid w:val="0091741E"/>
    <w:rsid w:val="00917882"/>
    <w:rsid w:val="00917E8D"/>
    <w:rsid w:val="009204B1"/>
    <w:rsid w:val="00920561"/>
    <w:rsid w:val="00920B8D"/>
    <w:rsid w:val="00920CB3"/>
    <w:rsid w:val="009218BA"/>
    <w:rsid w:val="00921C5D"/>
    <w:rsid w:val="009223DA"/>
    <w:rsid w:val="009225F8"/>
    <w:rsid w:val="009226D5"/>
    <w:rsid w:val="00922C45"/>
    <w:rsid w:val="00923B3A"/>
    <w:rsid w:val="00924227"/>
    <w:rsid w:val="009247D3"/>
    <w:rsid w:val="009252F2"/>
    <w:rsid w:val="00925491"/>
    <w:rsid w:val="00926397"/>
    <w:rsid w:val="009263F0"/>
    <w:rsid w:val="00927728"/>
    <w:rsid w:val="0093051C"/>
    <w:rsid w:val="009313EF"/>
    <w:rsid w:val="00931F40"/>
    <w:rsid w:val="0093263D"/>
    <w:rsid w:val="00932EDB"/>
    <w:rsid w:val="0093308E"/>
    <w:rsid w:val="00933BEA"/>
    <w:rsid w:val="00933F02"/>
    <w:rsid w:val="00933FFA"/>
    <w:rsid w:val="00934076"/>
    <w:rsid w:val="00934278"/>
    <w:rsid w:val="00934622"/>
    <w:rsid w:val="009349AE"/>
    <w:rsid w:val="00934B60"/>
    <w:rsid w:val="00935A71"/>
    <w:rsid w:val="009363C2"/>
    <w:rsid w:val="00936667"/>
    <w:rsid w:val="009368C7"/>
    <w:rsid w:val="00936EB8"/>
    <w:rsid w:val="0093702F"/>
    <w:rsid w:val="0094033A"/>
    <w:rsid w:val="009404CA"/>
    <w:rsid w:val="0094058A"/>
    <w:rsid w:val="009408DB"/>
    <w:rsid w:val="00940D85"/>
    <w:rsid w:val="00941099"/>
    <w:rsid w:val="009410D3"/>
    <w:rsid w:val="009410EB"/>
    <w:rsid w:val="00941162"/>
    <w:rsid w:val="0094154D"/>
    <w:rsid w:val="0094171F"/>
    <w:rsid w:val="00942212"/>
    <w:rsid w:val="00942A27"/>
    <w:rsid w:val="00942C65"/>
    <w:rsid w:val="0094316D"/>
    <w:rsid w:val="00943556"/>
    <w:rsid w:val="00943E39"/>
    <w:rsid w:val="009445B5"/>
    <w:rsid w:val="009445C8"/>
    <w:rsid w:val="009446AE"/>
    <w:rsid w:val="00944F49"/>
    <w:rsid w:val="00944F5D"/>
    <w:rsid w:val="0094544D"/>
    <w:rsid w:val="00945476"/>
    <w:rsid w:val="00945524"/>
    <w:rsid w:val="00945592"/>
    <w:rsid w:val="00945AFA"/>
    <w:rsid w:val="00945FF7"/>
    <w:rsid w:val="00946FB5"/>
    <w:rsid w:val="0094758F"/>
    <w:rsid w:val="00947688"/>
    <w:rsid w:val="009478D1"/>
    <w:rsid w:val="00947BDF"/>
    <w:rsid w:val="00947C03"/>
    <w:rsid w:val="00947CE7"/>
    <w:rsid w:val="00950317"/>
    <w:rsid w:val="00950542"/>
    <w:rsid w:val="00950619"/>
    <w:rsid w:val="00951271"/>
    <w:rsid w:val="009517DE"/>
    <w:rsid w:val="00951939"/>
    <w:rsid w:val="009522BF"/>
    <w:rsid w:val="00952A15"/>
    <w:rsid w:val="00952B28"/>
    <w:rsid w:val="00952D8A"/>
    <w:rsid w:val="00952DB9"/>
    <w:rsid w:val="009540E9"/>
    <w:rsid w:val="00954128"/>
    <w:rsid w:val="0095412D"/>
    <w:rsid w:val="0095464E"/>
    <w:rsid w:val="00954AEA"/>
    <w:rsid w:val="009552F6"/>
    <w:rsid w:val="00955370"/>
    <w:rsid w:val="00955F20"/>
    <w:rsid w:val="0095694F"/>
    <w:rsid w:val="00956E17"/>
    <w:rsid w:val="00956E31"/>
    <w:rsid w:val="0095752B"/>
    <w:rsid w:val="00957560"/>
    <w:rsid w:val="0095791D"/>
    <w:rsid w:val="00961130"/>
    <w:rsid w:val="009613E2"/>
    <w:rsid w:val="00961BCB"/>
    <w:rsid w:val="009622EA"/>
    <w:rsid w:val="009623C1"/>
    <w:rsid w:val="00962466"/>
    <w:rsid w:val="00962800"/>
    <w:rsid w:val="0096293A"/>
    <w:rsid w:val="00962C1C"/>
    <w:rsid w:val="00963A54"/>
    <w:rsid w:val="00963FD2"/>
    <w:rsid w:val="009642E0"/>
    <w:rsid w:val="00964BF2"/>
    <w:rsid w:val="00964D87"/>
    <w:rsid w:val="00965292"/>
    <w:rsid w:val="0096585A"/>
    <w:rsid w:val="009659F7"/>
    <w:rsid w:val="00965C17"/>
    <w:rsid w:val="009662D1"/>
    <w:rsid w:val="0096647B"/>
    <w:rsid w:val="00967D56"/>
    <w:rsid w:val="00967DD9"/>
    <w:rsid w:val="00967E11"/>
    <w:rsid w:val="00967F39"/>
    <w:rsid w:val="009702D5"/>
    <w:rsid w:val="00970870"/>
    <w:rsid w:val="00970FCA"/>
    <w:rsid w:val="00971050"/>
    <w:rsid w:val="009712E1"/>
    <w:rsid w:val="0097143E"/>
    <w:rsid w:val="00971673"/>
    <w:rsid w:val="009717F7"/>
    <w:rsid w:val="009719CB"/>
    <w:rsid w:val="00971BA8"/>
    <w:rsid w:val="00972313"/>
    <w:rsid w:val="00973284"/>
    <w:rsid w:val="0097350B"/>
    <w:rsid w:val="00973A1F"/>
    <w:rsid w:val="00973CE8"/>
    <w:rsid w:val="00974153"/>
    <w:rsid w:val="009743C9"/>
    <w:rsid w:val="0097440A"/>
    <w:rsid w:val="00974749"/>
    <w:rsid w:val="009748D6"/>
    <w:rsid w:val="00974C3F"/>
    <w:rsid w:val="00975166"/>
    <w:rsid w:val="00975313"/>
    <w:rsid w:val="00975953"/>
    <w:rsid w:val="00975B09"/>
    <w:rsid w:val="00975C06"/>
    <w:rsid w:val="009761EB"/>
    <w:rsid w:val="0097633E"/>
    <w:rsid w:val="009766CA"/>
    <w:rsid w:val="00976820"/>
    <w:rsid w:val="00977CFE"/>
    <w:rsid w:val="00977D25"/>
    <w:rsid w:val="00980A4F"/>
    <w:rsid w:val="009818AA"/>
    <w:rsid w:val="00981F2B"/>
    <w:rsid w:val="00982043"/>
    <w:rsid w:val="0098208A"/>
    <w:rsid w:val="009820E7"/>
    <w:rsid w:val="009821CA"/>
    <w:rsid w:val="00982545"/>
    <w:rsid w:val="00982AD5"/>
    <w:rsid w:val="00983334"/>
    <w:rsid w:val="009834D1"/>
    <w:rsid w:val="00983DB8"/>
    <w:rsid w:val="00983EFE"/>
    <w:rsid w:val="00983FAC"/>
    <w:rsid w:val="00984145"/>
    <w:rsid w:val="00984877"/>
    <w:rsid w:val="00985203"/>
    <w:rsid w:val="009853AE"/>
    <w:rsid w:val="009853DA"/>
    <w:rsid w:val="0098566D"/>
    <w:rsid w:val="00985EA2"/>
    <w:rsid w:val="00986654"/>
    <w:rsid w:val="009867BD"/>
    <w:rsid w:val="00986C32"/>
    <w:rsid w:val="00986C5B"/>
    <w:rsid w:val="00986D59"/>
    <w:rsid w:val="00987114"/>
    <w:rsid w:val="00987C97"/>
    <w:rsid w:val="00987D92"/>
    <w:rsid w:val="00987F6B"/>
    <w:rsid w:val="00990204"/>
    <w:rsid w:val="009902AB"/>
    <w:rsid w:val="009903FE"/>
    <w:rsid w:val="00990663"/>
    <w:rsid w:val="00990710"/>
    <w:rsid w:val="009907F3"/>
    <w:rsid w:val="009912CC"/>
    <w:rsid w:val="009914DA"/>
    <w:rsid w:val="009924DD"/>
    <w:rsid w:val="0099285B"/>
    <w:rsid w:val="00992A80"/>
    <w:rsid w:val="00993025"/>
    <w:rsid w:val="0099421F"/>
    <w:rsid w:val="00994A4B"/>
    <w:rsid w:val="00994B0D"/>
    <w:rsid w:val="00994C85"/>
    <w:rsid w:val="00995180"/>
    <w:rsid w:val="00995274"/>
    <w:rsid w:val="009953C1"/>
    <w:rsid w:val="0099541A"/>
    <w:rsid w:val="009956B0"/>
    <w:rsid w:val="0099618E"/>
    <w:rsid w:val="00996B2D"/>
    <w:rsid w:val="00996E3B"/>
    <w:rsid w:val="009972BE"/>
    <w:rsid w:val="009972EF"/>
    <w:rsid w:val="00997639"/>
    <w:rsid w:val="009A0721"/>
    <w:rsid w:val="009A0A77"/>
    <w:rsid w:val="009A0A8E"/>
    <w:rsid w:val="009A17EE"/>
    <w:rsid w:val="009A1873"/>
    <w:rsid w:val="009A1953"/>
    <w:rsid w:val="009A1E02"/>
    <w:rsid w:val="009A1E22"/>
    <w:rsid w:val="009A1FDA"/>
    <w:rsid w:val="009A2544"/>
    <w:rsid w:val="009A283A"/>
    <w:rsid w:val="009A2921"/>
    <w:rsid w:val="009A2935"/>
    <w:rsid w:val="009A298A"/>
    <w:rsid w:val="009A3448"/>
    <w:rsid w:val="009A3D2D"/>
    <w:rsid w:val="009A46DE"/>
    <w:rsid w:val="009A49D4"/>
    <w:rsid w:val="009A4D8A"/>
    <w:rsid w:val="009A5792"/>
    <w:rsid w:val="009A5C0C"/>
    <w:rsid w:val="009A6442"/>
    <w:rsid w:val="009A6660"/>
    <w:rsid w:val="009A66FB"/>
    <w:rsid w:val="009A6E32"/>
    <w:rsid w:val="009A75B5"/>
    <w:rsid w:val="009A7666"/>
    <w:rsid w:val="009A766D"/>
    <w:rsid w:val="009A77B7"/>
    <w:rsid w:val="009A7DD4"/>
    <w:rsid w:val="009A7E5C"/>
    <w:rsid w:val="009B03A8"/>
    <w:rsid w:val="009B0576"/>
    <w:rsid w:val="009B0E9B"/>
    <w:rsid w:val="009B157B"/>
    <w:rsid w:val="009B174D"/>
    <w:rsid w:val="009B18A6"/>
    <w:rsid w:val="009B1DBB"/>
    <w:rsid w:val="009B264F"/>
    <w:rsid w:val="009B2781"/>
    <w:rsid w:val="009B27D1"/>
    <w:rsid w:val="009B33D2"/>
    <w:rsid w:val="009B3B5F"/>
    <w:rsid w:val="009B4283"/>
    <w:rsid w:val="009B4B1D"/>
    <w:rsid w:val="009B50DB"/>
    <w:rsid w:val="009B526C"/>
    <w:rsid w:val="009B5585"/>
    <w:rsid w:val="009B5B6C"/>
    <w:rsid w:val="009B5E9B"/>
    <w:rsid w:val="009B7DD3"/>
    <w:rsid w:val="009C016E"/>
    <w:rsid w:val="009C0233"/>
    <w:rsid w:val="009C023D"/>
    <w:rsid w:val="009C08D9"/>
    <w:rsid w:val="009C0A40"/>
    <w:rsid w:val="009C0EFC"/>
    <w:rsid w:val="009C1E2E"/>
    <w:rsid w:val="009C2711"/>
    <w:rsid w:val="009C2DB5"/>
    <w:rsid w:val="009C32C8"/>
    <w:rsid w:val="009C3B0E"/>
    <w:rsid w:val="009C4368"/>
    <w:rsid w:val="009C44EA"/>
    <w:rsid w:val="009C4670"/>
    <w:rsid w:val="009C4C7A"/>
    <w:rsid w:val="009C4E64"/>
    <w:rsid w:val="009C4EAD"/>
    <w:rsid w:val="009C4F8F"/>
    <w:rsid w:val="009C5E8E"/>
    <w:rsid w:val="009C5EF2"/>
    <w:rsid w:val="009C6276"/>
    <w:rsid w:val="009C6280"/>
    <w:rsid w:val="009C6334"/>
    <w:rsid w:val="009C648A"/>
    <w:rsid w:val="009C6A14"/>
    <w:rsid w:val="009C6B45"/>
    <w:rsid w:val="009C7277"/>
    <w:rsid w:val="009C79FB"/>
    <w:rsid w:val="009C7EC5"/>
    <w:rsid w:val="009D0128"/>
    <w:rsid w:val="009D0183"/>
    <w:rsid w:val="009D09CF"/>
    <w:rsid w:val="009D0B70"/>
    <w:rsid w:val="009D0C3E"/>
    <w:rsid w:val="009D0D84"/>
    <w:rsid w:val="009D1A93"/>
    <w:rsid w:val="009D2773"/>
    <w:rsid w:val="009D29AF"/>
    <w:rsid w:val="009D2BC9"/>
    <w:rsid w:val="009D3DDC"/>
    <w:rsid w:val="009D4302"/>
    <w:rsid w:val="009D4792"/>
    <w:rsid w:val="009D4C28"/>
    <w:rsid w:val="009D4D76"/>
    <w:rsid w:val="009D57FB"/>
    <w:rsid w:val="009D58D0"/>
    <w:rsid w:val="009D5B5D"/>
    <w:rsid w:val="009D5EEE"/>
    <w:rsid w:val="009D6455"/>
    <w:rsid w:val="009D6533"/>
    <w:rsid w:val="009D6735"/>
    <w:rsid w:val="009D7073"/>
    <w:rsid w:val="009D717B"/>
    <w:rsid w:val="009D76FE"/>
    <w:rsid w:val="009D7ABA"/>
    <w:rsid w:val="009E0334"/>
    <w:rsid w:val="009E0538"/>
    <w:rsid w:val="009E07BB"/>
    <w:rsid w:val="009E0894"/>
    <w:rsid w:val="009E0F6A"/>
    <w:rsid w:val="009E1B80"/>
    <w:rsid w:val="009E3062"/>
    <w:rsid w:val="009E30EC"/>
    <w:rsid w:val="009E32FD"/>
    <w:rsid w:val="009E3475"/>
    <w:rsid w:val="009E39E5"/>
    <w:rsid w:val="009E4808"/>
    <w:rsid w:val="009E49D6"/>
    <w:rsid w:val="009E5793"/>
    <w:rsid w:val="009E59AA"/>
    <w:rsid w:val="009E59CD"/>
    <w:rsid w:val="009E6235"/>
    <w:rsid w:val="009E630A"/>
    <w:rsid w:val="009E64D2"/>
    <w:rsid w:val="009E6566"/>
    <w:rsid w:val="009E7535"/>
    <w:rsid w:val="009F054F"/>
    <w:rsid w:val="009F0980"/>
    <w:rsid w:val="009F1729"/>
    <w:rsid w:val="009F1F0D"/>
    <w:rsid w:val="009F268A"/>
    <w:rsid w:val="009F2A50"/>
    <w:rsid w:val="009F2A66"/>
    <w:rsid w:val="009F2C61"/>
    <w:rsid w:val="009F2FB8"/>
    <w:rsid w:val="009F3179"/>
    <w:rsid w:val="009F32B0"/>
    <w:rsid w:val="009F33E8"/>
    <w:rsid w:val="009F3E5F"/>
    <w:rsid w:val="009F3EEA"/>
    <w:rsid w:val="009F473C"/>
    <w:rsid w:val="009F4D88"/>
    <w:rsid w:val="009F50A6"/>
    <w:rsid w:val="009F51EB"/>
    <w:rsid w:val="009F520F"/>
    <w:rsid w:val="009F611A"/>
    <w:rsid w:val="009F6A20"/>
    <w:rsid w:val="009F6DA3"/>
    <w:rsid w:val="009F78EC"/>
    <w:rsid w:val="009F7B34"/>
    <w:rsid w:val="009F7F0A"/>
    <w:rsid w:val="00A00920"/>
    <w:rsid w:val="00A00DAC"/>
    <w:rsid w:val="00A00E1F"/>
    <w:rsid w:val="00A01D42"/>
    <w:rsid w:val="00A01E42"/>
    <w:rsid w:val="00A02507"/>
    <w:rsid w:val="00A03DB6"/>
    <w:rsid w:val="00A045DF"/>
    <w:rsid w:val="00A04803"/>
    <w:rsid w:val="00A04E2C"/>
    <w:rsid w:val="00A05083"/>
    <w:rsid w:val="00A05796"/>
    <w:rsid w:val="00A05FBD"/>
    <w:rsid w:val="00A0615E"/>
    <w:rsid w:val="00A0648E"/>
    <w:rsid w:val="00A06645"/>
    <w:rsid w:val="00A06EEE"/>
    <w:rsid w:val="00A06FC5"/>
    <w:rsid w:val="00A07296"/>
    <w:rsid w:val="00A0741A"/>
    <w:rsid w:val="00A0790B"/>
    <w:rsid w:val="00A07A88"/>
    <w:rsid w:val="00A10A5B"/>
    <w:rsid w:val="00A10D44"/>
    <w:rsid w:val="00A111D9"/>
    <w:rsid w:val="00A12211"/>
    <w:rsid w:val="00A12291"/>
    <w:rsid w:val="00A12339"/>
    <w:rsid w:val="00A12B36"/>
    <w:rsid w:val="00A137F6"/>
    <w:rsid w:val="00A13E9D"/>
    <w:rsid w:val="00A14AAF"/>
    <w:rsid w:val="00A1505A"/>
    <w:rsid w:val="00A151BB"/>
    <w:rsid w:val="00A154AB"/>
    <w:rsid w:val="00A154CE"/>
    <w:rsid w:val="00A15EDA"/>
    <w:rsid w:val="00A16166"/>
    <w:rsid w:val="00A17149"/>
    <w:rsid w:val="00A17309"/>
    <w:rsid w:val="00A179FB"/>
    <w:rsid w:val="00A17E22"/>
    <w:rsid w:val="00A17F11"/>
    <w:rsid w:val="00A20613"/>
    <w:rsid w:val="00A20B47"/>
    <w:rsid w:val="00A2153A"/>
    <w:rsid w:val="00A21545"/>
    <w:rsid w:val="00A21569"/>
    <w:rsid w:val="00A219B4"/>
    <w:rsid w:val="00A221B1"/>
    <w:rsid w:val="00A2231C"/>
    <w:rsid w:val="00A2237A"/>
    <w:rsid w:val="00A22773"/>
    <w:rsid w:val="00A228F4"/>
    <w:rsid w:val="00A22EBA"/>
    <w:rsid w:val="00A22F93"/>
    <w:rsid w:val="00A22FB0"/>
    <w:rsid w:val="00A230B9"/>
    <w:rsid w:val="00A235A3"/>
    <w:rsid w:val="00A23D97"/>
    <w:rsid w:val="00A23DD1"/>
    <w:rsid w:val="00A242D1"/>
    <w:rsid w:val="00A24509"/>
    <w:rsid w:val="00A24DB3"/>
    <w:rsid w:val="00A25467"/>
    <w:rsid w:val="00A26711"/>
    <w:rsid w:val="00A26ADE"/>
    <w:rsid w:val="00A26AE3"/>
    <w:rsid w:val="00A26F07"/>
    <w:rsid w:val="00A2756C"/>
    <w:rsid w:val="00A2768E"/>
    <w:rsid w:val="00A2782C"/>
    <w:rsid w:val="00A27BDC"/>
    <w:rsid w:val="00A27D34"/>
    <w:rsid w:val="00A3026E"/>
    <w:rsid w:val="00A30443"/>
    <w:rsid w:val="00A306BA"/>
    <w:rsid w:val="00A307FD"/>
    <w:rsid w:val="00A30874"/>
    <w:rsid w:val="00A312B3"/>
    <w:rsid w:val="00A314F5"/>
    <w:rsid w:val="00A31938"/>
    <w:rsid w:val="00A329E8"/>
    <w:rsid w:val="00A32C6C"/>
    <w:rsid w:val="00A32D87"/>
    <w:rsid w:val="00A3310C"/>
    <w:rsid w:val="00A34524"/>
    <w:rsid w:val="00A345AF"/>
    <w:rsid w:val="00A34E8A"/>
    <w:rsid w:val="00A3517E"/>
    <w:rsid w:val="00A35D0C"/>
    <w:rsid w:val="00A361C2"/>
    <w:rsid w:val="00A366A3"/>
    <w:rsid w:val="00A37061"/>
    <w:rsid w:val="00A37ABC"/>
    <w:rsid w:val="00A37DB0"/>
    <w:rsid w:val="00A37E18"/>
    <w:rsid w:val="00A40183"/>
    <w:rsid w:val="00A4065E"/>
    <w:rsid w:val="00A41C0C"/>
    <w:rsid w:val="00A41DE8"/>
    <w:rsid w:val="00A42372"/>
    <w:rsid w:val="00A427D0"/>
    <w:rsid w:val="00A42B21"/>
    <w:rsid w:val="00A441E0"/>
    <w:rsid w:val="00A4470E"/>
    <w:rsid w:val="00A44CBB"/>
    <w:rsid w:val="00A44D41"/>
    <w:rsid w:val="00A4572F"/>
    <w:rsid w:val="00A458FB"/>
    <w:rsid w:val="00A45A0F"/>
    <w:rsid w:val="00A46B49"/>
    <w:rsid w:val="00A46C44"/>
    <w:rsid w:val="00A478C5"/>
    <w:rsid w:val="00A505EF"/>
    <w:rsid w:val="00A50763"/>
    <w:rsid w:val="00A50BF8"/>
    <w:rsid w:val="00A50CB4"/>
    <w:rsid w:val="00A50D96"/>
    <w:rsid w:val="00A50E9E"/>
    <w:rsid w:val="00A51186"/>
    <w:rsid w:val="00A5233E"/>
    <w:rsid w:val="00A524AE"/>
    <w:rsid w:val="00A5254D"/>
    <w:rsid w:val="00A527EB"/>
    <w:rsid w:val="00A53B8D"/>
    <w:rsid w:val="00A53B9E"/>
    <w:rsid w:val="00A544A5"/>
    <w:rsid w:val="00A54788"/>
    <w:rsid w:val="00A54874"/>
    <w:rsid w:val="00A54CAF"/>
    <w:rsid w:val="00A54FE6"/>
    <w:rsid w:val="00A55197"/>
    <w:rsid w:val="00A55810"/>
    <w:rsid w:val="00A55A19"/>
    <w:rsid w:val="00A55CE8"/>
    <w:rsid w:val="00A55D37"/>
    <w:rsid w:val="00A56153"/>
    <w:rsid w:val="00A564D8"/>
    <w:rsid w:val="00A56BD4"/>
    <w:rsid w:val="00A57326"/>
    <w:rsid w:val="00A57887"/>
    <w:rsid w:val="00A57B51"/>
    <w:rsid w:val="00A57DEF"/>
    <w:rsid w:val="00A6019A"/>
    <w:rsid w:val="00A601B0"/>
    <w:rsid w:val="00A609EB"/>
    <w:rsid w:val="00A60E2B"/>
    <w:rsid w:val="00A614C3"/>
    <w:rsid w:val="00A61EF1"/>
    <w:rsid w:val="00A61F5C"/>
    <w:rsid w:val="00A625B5"/>
    <w:rsid w:val="00A62693"/>
    <w:rsid w:val="00A6289C"/>
    <w:rsid w:val="00A62F23"/>
    <w:rsid w:val="00A62F9B"/>
    <w:rsid w:val="00A63121"/>
    <w:rsid w:val="00A633E2"/>
    <w:rsid w:val="00A63975"/>
    <w:rsid w:val="00A63C06"/>
    <w:rsid w:val="00A64B4C"/>
    <w:rsid w:val="00A64F0C"/>
    <w:rsid w:val="00A650EF"/>
    <w:rsid w:val="00A655C5"/>
    <w:rsid w:val="00A66043"/>
    <w:rsid w:val="00A66107"/>
    <w:rsid w:val="00A66252"/>
    <w:rsid w:val="00A664D6"/>
    <w:rsid w:val="00A6657B"/>
    <w:rsid w:val="00A66976"/>
    <w:rsid w:val="00A66B9F"/>
    <w:rsid w:val="00A67066"/>
    <w:rsid w:val="00A67476"/>
    <w:rsid w:val="00A67A31"/>
    <w:rsid w:val="00A67AA1"/>
    <w:rsid w:val="00A67DA4"/>
    <w:rsid w:val="00A70C2D"/>
    <w:rsid w:val="00A70D5A"/>
    <w:rsid w:val="00A70F59"/>
    <w:rsid w:val="00A71584"/>
    <w:rsid w:val="00A71666"/>
    <w:rsid w:val="00A71754"/>
    <w:rsid w:val="00A71E77"/>
    <w:rsid w:val="00A729D4"/>
    <w:rsid w:val="00A72A92"/>
    <w:rsid w:val="00A72C84"/>
    <w:rsid w:val="00A73329"/>
    <w:rsid w:val="00A734A7"/>
    <w:rsid w:val="00A73CFB"/>
    <w:rsid w:val="00A73E5D"/>
    <w:rsid w:val="00A74368"/>
    <w:rsid w:val="00A743BB"/>
    <w:rsid w:val="00A74B4F"/>
    <w:rsid w:val="00A75009"/>
    <w:rsid w:val="00A75878"/>
    <w:rsid w:val="00A75FBD"/>
    <w:rsid w:val="00A76168"/>
    <w:rsid w:val="00A7684A"/>
    <w:rsid w:val="00A76BB8"/>
    <w:rsid w:val="00A77D98"/>
    <w:rsid w:val="00A8040B"/>
    <w:rsid w:val="00A808C4"/>
    <w:rsid w:val="00A81DB5"/>
    <w:rsid w:val="00A81DD6"/>
    <w:rsid w:val="00A8300F"/>
    <w:rsid w:val="00A8336C"/>
    <w:rsid w:val="00A83578"/>
    <w:rsid w:val="00A843C5"/>
    <w:rsid w:val="00A849E9"/>
    <w:rsid w:val="00A84A7C"/>
    <w:rsid w:val="00A85448"/>
    <w:rsid w:val="00A85B0E"/>
    <w:rsid w:val="00A868FE"/>
    <w:rsid w:val="00A86912"/>
    <w:rsid w:val="00A86BE4"/>
    <w:rsid w:val="00A871FB"/>
    <w:rsid w:val="00A873F1"/>
    <w:rsid w:val="00A87E19"/>
    <w:rsid w:val="00A90559"/>
    <w:rsid w:val="00A9078C"/>
    <w:rsid w:val="00A90AF2"/>
    <w:rsid w:val="00A91121"/>
    <w:rsid w:val="00A91813"/>
    <w:rsid w:val="00A91CCA"/>
    <w:rsid w:val="00A91D98"/>
    <w:rsid w:val="00A91E9A"/>
    <w:rsid w:val="00A921C3"/>
    <w:rsid w:val="00A922E6"/>
    <w:rsid w:val="00A92E2B"/>
    <w:rsid w:val="00A92F1A"/>
    <w:rsid w:val="00A930FC"/>
    <w:rsid w:val="00A940AE"/>
    <w:rsid w:val="00A94369"/>
    <w:rsid w:val="00A946D2"/>
    <w:rsid w:val="00A947C0"/>
    <w:rsid w:val="00A94B0A"/>
    <w:rsid w:val="00A95A7F"/>
    <w:rsid w:val="00A95DDF"/>
    <w:rsid w:val="00A96FF5"/>
    <w:rsid w:val="00A9755A"/>
    <w:rsid w:val="00A97804"/>
    <w:rsid w:val="00A978C0"/>
    <w:rsid w:val="00A97ABC"/>
    <w:rsid w:val="00AA0464"/>
    <w:rsid w:val="00AA0485"/>
    <w:rsid w:val="00AA0582"/>
    <w:rsid w:val="00AA12D3"/>
    <w:rsid w:val="00AA16B3"/>
    <w:rsid w:val="00AA1C9C"/>
    <w:rsid w:val="00AA1CE9"/>
    <w:rsid w:val="00AA1E00"/>
    <w:rsid w:val="00AA20DE"/>
    <w:rsid w:val="00AA24ED"/>
    <w:rsid w:val="00AA2BC5"/>
    <w:rsid w:val="00AA30F4"/>
    <w:rsid w:val="00AA337B"/>
    <w:rsid w:val="00AA35DC"/>
    <w:rsid w:val="00AA3A61"/>
    <w:rsid w:val="00AA3DC8"/>
    <w:rsid w:val="00AA44C4"/>
    <w:rsid w:val="00AA45BF"/>
    <w:rsid w:val="00AA50EA"/>
    <w:rsid w:val="00AA53B5"/>
    <w:rsid w:val="00AA5BB4"/>
    <w:rsid w:val="00AA5F39"/>
    <w:rsid w:val="00AA6192"/>
    <w:rsid w:val="00AA61B2"/>
    <w:rsid w:val="00AA744F"/>
    <w:rsid w:val="00AA786F"/>
    <w:rsid w:val="00AA7963"/>
    <w:rsid w:val="00AA7CBC"/>
    <w:rsid w:val="00AB0198"/>
    <w:rsid w:val="00AB0791"/>
    <w:rsid w:val="00AB0C53"/>
    <w:rsid w:val="00AB1AA4"/>
    <w:rsid w:val="00AB2132"/>
    <w:rsid w:val="00AB28EB"/>
    <w:rsid w:val="00AB2919"/>
    <w:rsid w:val="00AB2CF2"/>
    <w:rsid w:val="00AB300B"/>
    <w:rsid w:val="00AB3052"/>
    <w:rsid w:val="00AB3163"/>
    <w:rsid w:val="00AB318A"/>
    <w:rsid w:val="00AB344E"/>
    <w:rsid w:val="00AB346F"/>
    <w:rsid w:val="00AB46CE"/>
    <w:rsid w:val="00AB4B5B"/>
    <w:rsid w:val="00AB4EA9"/>
    <w:rsid w:val="00AB4F76"/>
    <w:rsid w:val="00AB500F"/>
    <w:rsid w:val="00AB591E"/>
    <w:rsid w:val="00AB597D"/>
    <w:rsid w:val="00AB5ADD"/>
    <w:rsid w:val="00AB5D9C"/>
    <w:rsid w:val="00AB6CD4"/>
    <w:rsid w:val="00AB75BB"/>
    <w:rsid w:val="00AB7B86"/>
    <w:rsid w:val="00AC00CE"/>
    <w:rsid w:val="00AC0357"/>
    <w:rsid w:val="00AC0394"/>
    <w:rsid w:val="00AC0455"/>
    <w:rsid w:val="00AC0565"/>
    <w:rsid w:val="00AC1D59"/>
    <w:rsid w:val="00AC214A"/>
    <w:rsid w:val="00AC21FC"/>
    <w:rsid w:val="00AC33DC"/>
    <w:rsid w:val="00AC357D"/>
    <w:rsid w:val="00AC3895"/>
    <w:rsid w:val="00AC4079"/>
    <w:rsid w:val="00AC4B83"/>
    <w:rsid w:val="00AC4F6A"/>
    <w:rsid w:val="00AC5BC4"/>
    <w:rsid w:val="00AC629E"/>
    <w:rsid w:val="00AC6602"/>
    <w:rsid w:val="00AC670B"/>
    <w:rsid w:val="00AC7003"/>
    <w:rsid w:val="00AC75E6"/>
    <w:rsid w:val="00AC7924"/>
    <w:rsid w:val="00AC79FB"/>
    <w:rsid w:val="00AC7BFC"/>
    <w:rsid w:val="00AC7D06"/>
    <w:rsid w:val="00AD06F3"/>
    <w:rsid w:val="00AD11DA"/>
    <w:rsid w:val="00AD1560"/>
    <w:rsid w:val="00AD1A71"/>
    <w:rsid w:val="00AD28CD"/>
    <w:rsid w:val="00AD2CA0"/>
    <w:rsid w:val="00AD2F1A"/>
    <w:rsid w:val="00AD2F5F"/>
    <w:rsid w:val="00AD2FAE"/>
    <w:rsid w:val="00AD3255"/>
    <w:rsid w:val="00AD34A3"/>
    <w:rsid w:val="00AD38E0"/>
    <w:rsid w:val="00AD3920"/>
    <w:rsid w:val="00AD3D41"/>
    <w:rsid w:val="00AD3EF5"/>
    <w:rsid w:val="00AD3FBF"/>
    <w:rsid w:val="00AD4095"/>
    <w:rsid w:val="00AD40AD"/>
    <w:rsid w:val="00AD4A13"/>
    <w:rsid w:val="00AD4EC1"/>
    <w:rsid w:val="00AD513A"/>
    <w:rsid w:val="00AD5498"/>
    <w:rsid w:val="00AD5A33"/>
    <w:rsid w:val="00AD5D9E"/>
    <w:rsid w:val="00AD5E82"/>
    <w:rsid w:val="00AD5E91"/>
    <w:rsid w:val="00AD60BF"/>
    <w:rsid w:val="00AD60FF"/>
    <w:rsid w:val="00AD66F5"/>
    <w:rsid w:val="00AD6CBF"/>
    <w:rsid w:val="00AD750D"/>
    <w:rsid w:val="00AD751A"/>
    <w:rsid w:val="00AD78E2"/>
    <w:rsid w:val="00AE0361"/>
    <w:rsid w:val="00AE0455"/>
    <w:rsid w:val="00AE0623"/>
    <w:rsid w:val="00AE0965"/>
    <w:rsid w:val="00AE0A45"/>
    <w:rsid w:val="00AE15E2"/>
    <w:rsid w:val="00AE1610"/>
    <w:rsid w:val="00AE1799"/>
    <w:rsid w:val="00AE1ED0"/>
    <w:rsid w:val="00AE236F"/>
    <w:rsid w:val="00AE2927"/>
    <w:rsid w:val="00AE2BF1"/>
    <w:rsid w:val="00AE2DFC"/>
    <w:rsid w:val="00AE3276"/>
    <w:rsid w:val="00AE3763"/>
    <w:rsid w:val="00AE3794"/>
    <w:rsid w:val="00AE37D3"/>
    <w:rsid w:val="00AE3EBB"/>
    <w:rsid w:val="00AE44A1"/>
    <w:rsid w:val="00AE4936"/>
    <w:rsid w:val="00AE4B34"/>
    <w:rsid w:val="00AE5361"/>
    <w:rsid w:val="00AE5571"/>
    <w:rsid w:val="00AE55D7"/>
    <w:rsid w:val="00AE5689"/>
    <w:rsid w:val="00AE6346"/>
    <w:rsid w:val="00AE6520"/>
    <w:rsid w:val="00AE71EE"/>
    <w:rsid w:val="00AE72B1"/>
    <w:rsid w:val="00AE7A11"/>
    <w:rsid w:val="00AE7DA9"/>
    <w:rsid w:val="00AF0041"/>
    <w:rsid w:val="00AF049F"/>
    <w:rsid w:val="00AF08F0"/>
    <w:rsid w:val="00AF0F2A"/>
    <w:rsid w:val="00AF1060"/>
    <w:rsid w:val="00AF168F"/>
    <w:rsid w:val="00AF191F"/>
    <w:rsid w:val="00AF1B60"/>
    <w:rsid w:val="00AF2715"/>
    <w:rsid w:val="00AF2721"/>
    <w:rsid w:val="00AF28E0"/>
    <w:rsid w:val="00AF2D07"/>
    <w:rsid w:val="00AF3001"/>
    <w:rsid w:val="00AF3384"/>
    <w:rsid w:val="00AF36B0"/>
    <w:rsid w:val="00AF3B58"/>
    <w:rsid w:val="00AF3BEA"/>
    <w:rsid w:val="00AF3C2D"/>
    <w:rsid w:val="00AF3C61"/>
    <w:rsid w:val="00AF4065"/>
    <w:rsid w:val="00AF4068"/>
    <w:rsid w:val="00AF44C9"/>
    <w:rsid w:val="00AF49C5"/>
    <w:rsid w:val="00AF4A38"/>
    <w:rsid w:val="00AF570E"/>
    <w:rsid w:val="00AF5F92"/>
    <w:rsid w:val="00AF6020"/>
    <w:rsid w:val="00AF60C8"/>
    <w:rsid w:val="00AF6347"/>
    <w:rsid w:val="00AF69C3"/>
    <w:rsid w:val="00AF7101"/>
    <w:rsid w:val="00AF7256"/>
    <w:rsid w:val="00AF76EB"/>
    <w:rsid w:val="00AF7B0E"/>
    <w:rsid w:val="00AF7BFE"/>
    <w:rsid w:val="00AF7F73"/>
    <w:rsid w:val="00B0002A"/>
    <w:rsid w:val="00B0033F"/>
    <w:rsid w:val="00B00A1E"/>
    <w:rsid w:val="00B00D2C"/>
    <w:rsid w:val="00B018DB"/>
    <w:rsid w:val="00B01F9B"/>
    <w:rsid w:val="00B021C3"/>
    <w:rsid w:val="00B02265"/>
    <w:rsid w:val="00B02292"/>
    <w:rsid w:val="00B02454"/>
    <w:rsid w:val="00B029E0"/>
    <w:rsid w:val="00B02F25"/>
    <w:rsid w:val="00B0336A"/>
    <w:rsid w:val="00B038D1"/>
    <w:rsid w:val="00B03A89"/>
    <w:rsid w:val="00B042B3"/>
    <w:rsid w:val="00B04679"/>
    <w:rsid w:val="00B04E6B"/>
    <w:rsid w:val="00B0505B"/>
    <w:rsid w:val="00B0515C"/>
    <w:rsid w:val="00B05546"/>
    <w:rsid w:val="00B062DB"/>
    <w:rsid w:val="00B06325"/>
    <w:rsid w:val="00B067C6"/>
    <w:rsid w:val="00B06AD6"/>
    <w:rsid w:val="00B07283"/>
    <w:rsid w:val="00B0788E"/>
    <w:rsid w:val="00B07DD9"/>
    <w:rsid w:val="00B07E08"/>
    <w:rsid w:val="00B10517"/>
    <w:rsid w:val="00B107BF"/>
    <w:rsid w:val="00B10FCE"/>
    <w:rsid w:val="00B11418"/>
    <w:rsid w:val="00B11FA4"/>
    <w:rsid w:val="00B1208D"/>
    <w:rsid w:val="00B12165"/>
    <w:rsid w:val="00B124E9"/>
    <w:rsid w:val="00B12E6B"/>
    <w:rsid w:val="00B13878"/>
    <w:rsid w:val="00B13B80"/>
    <w:rsid w:val="00B1435B"/>
    <w:rsid w:val="00B14F29"/>
    <w:rsid w:val="00B15BF9"/>
    <w:rsid w:val="00B15E9F"/>
    <w:rsid w:val="00B16927"/>
    <w:rsid w:val="00B16947"/>
    <w:rsid w:val="00B16B8D"/>
    <w:rsid w:val="00B178E4"/>
    <w:rsid w:val="00B17CE5"/>
    <w:rsid w:val="00B20C2A"/>
    <w:rsid w:val="00B21718"/>
    <w:rsid w:val="00B21BD4"/>
    <w:rsid w:val="00B21DA5"/>
    <w:rsid w:val="00B2223A"/>
    <w:rsid w:val="00B2229D"/>
    <w:rsid w:val="00B225E0"/>
    <w:rsid w:val="00B22849"/>
    <w:rsid w:val="00B22EC0"/>
    <w:rsid w:val="00B236A4"/>
    <w:rsid w:val="00B253AE"/>
    <w:rsid w:val="00B25719"/>
    <w:rsid w:val="00B259A6"/>
    <w:rsid w:val="00B25A7B"/>
    <w:rsid w:val="00B2632C"/>
    <w:rsid w:val="00B27421"/>
    <w:rsid w:val="00B27593"/>
    <w:rsid w:val="00B27862"/>
    <w:rsid w:val="00B278DB"/>
    <w:rsid w:val="00B31090"/>
    <w:rsid w:val="00B314CF"/>
    <w:rsid w:val="00B31549"/>
    <w:rsid w:val="00B316C4"/>
    <w:rsid w:val="00B31761"/>
    <w:rsid w:val="00B31918"/>
    <w:rsid w:val="00B3258C"/>
    <w:rsid w:val="00B3260C"/>
    <w:rsid w:val="00B32767"/>
    <w:rsid w:val="00B32934"/>
    <w:rsid w:val="00B32B16"/>
    <w:rsid w:val="00B330B6"/>
    <w:rsid w:val="00B331E4"/>
    <w:rsid w:val="00B33259"/>
    <w:rsid w:val="00B33310"/>
    <w:rsid w:val="00B33AFA"/>
    <w:rsid w:val="00B33DD5"/>
    <w:rsid w:val="00B33DF3"/>
    <w:rsid w:val="00B343EE"/>
    <w:rsid w:val="00B34582"/>
    <w:rsid w:val="00B34C53"/>
    <w:rsid w:val="00B357CF"/>
    <w:rsid w:val="00B35917"/>
    <w:rsid w:val="00B35AE1"/>
    <w:rsid w:val="00B35D9B"/>
    <w:rsid w:val="00B35DD4"/>
    <w:rsid w:val="00B35EB6"/>
    <w:rsid w:val="00B36521"/>
    <w:rsid w:val="00B3658F"/>
    <w:rsid w:val="00B37343"/>
    <w:rsid w:val="00B3736E"/>
    <w:rsid w:val="00B37A55"/>
    <w:rsid w:val="00B37A82"/>
    <w:rsid w:val="00B37DB3"/>
    <w:rsid w:val="00B4025C"/>
    <w:rsid w:val="00B4060B"/>
    <w:rsid w:val="00B406CE"/>
    <w:rsid w:val="00B40E8A"/>
    <w:rsid w:val="00B41414"/>
    <w:rsid w:val="00B414AA"/>
    <w:rsid w:val="00B424C0"/>
    <w:rsid w:val="00B42A82"/>
    <w:rsid w:val="00B42E74"/>
    <w:rsid w:val="00B430BD"/>
    <w:rsid w:val="00B431EF"/>
    <w:rsid w:val="00B43CB9"/>
    <w:rsid w:val="00B43FCA"/>
    <w:rsid w:val="00B4440D"/>
    <w:rsid w:val="00B446A6"/>
    <w:rsid w:val="00B449EA"/>
    <w:rsid w:val="00B44B02"/>
    <w:rsid w:val="00B44CF2"/>
    <w:rsid w:val="00B45087"/>
    <w:rsid w:val="00B451DD"/>
    <w:rsid w:val="00B45AE6"/>
    <w:rsid w:val="00B45E0B"/>
    <w:rsid w:val="00B4637C"/>
    <w:rsid w:val="00B466BB"/>
    <w:rsid w:val="00B46B18"/>
    <w:rsid w:val="00B46CD8"/>
    <w:rsid w:val="00B47050"/>
    <w:rsid w:val="00B47583"/>
    <w:rsid w:val="00B47AED"/>
    <w:rsid w:val="00B50057"/>
    <w:rsid w:val="00B502F7"/>
    <w:rsid w:val="00B50554"/>
    <w:rsid w:val="00B50DAB"/>
    <w:rsid w:val="00B5134A"/>
    <w:rsid w:val="00B51663"/>
    <w:rsid w:val="00B51A9F"/>
    <w:rsid w:val="00B51E57"/>
    <w:rsid w:val="00B52648"/>
    <w:rsid w:val="00B527C1"/>
    <w:rsid w:val="00B5286C"/>
    <w:rsid w:val="00B529FC"/>
    <w:rsid w:val="00B53257"/>
    <w:rsid w:val="00B5373E"/>
    <w:rsid w:val="00B53F54"/>
    <w:rsid w:val="00B54265"/>
    <w:rsid w:val="00B54292"/>
    <w:rsid w:val="00B5447E"/>
    <w:rsid w:val="00B5493B"/>
    <w:rsid w:val="00B54C94"/>
    <w:rsid w:val="00B54E38"/>
    <w:rsid w:val="00B55103"/>
    <w:rsid w:val="00B55857"/>
    <w:rsid w:val="00B55CDB"/>
    <w:rsid w:val="00B55D7B"/>
    <w:rsid w:val="00B5626C"/>
    <w:rsid w:val="00B563D8"/>
    <w:rsid w:val="00B56574"/>
    <w:rsid w:val="00B56C5E"/>
    <w:rsid w:val="00B57103"/>
    <w:rsid w:val="00B57427"/>
    <w:rsid w:val="00B576AD"/>
    <w:rsid w:val="00B5787C"/>
    <w:rsid w:val="00B57ACE"/>
    <w:rsid w:val="00B57B79"/>
    <w:rsid w:val="00B57C43"/>
    <w:rsid w:val="00B57F22"/>
    <w:rsid w:val="00B60A36"/>
    <w:rsid w:val="00B60CDB"/>
    <w:rsid w:val="00B61119"/>
    <w:rsid w:val="00B6175D"/>
    <w:rsid w:val="00B61835"/>
    <w:rsid w:val="00B618E9"/>
    <w:rsid w:val="00B61B01"/>
    <w:rsid w:val="00B628D7"/>
    <w:rsid w:val="00B62969"/>
    <w:rsid w:val="00B63BB6"/>
    <w:rsid w:val="00B63D35"/>
    <w:rsid w:val="00B64319"/>
    <w:rsid w:val="00B64CC1"/>
    <w:rsid w:val="00B64D8F"/>
    <w:rsid w:val="00B64E89"/>
    <w:rsid w:val="00B65079"/>
    <w:rsid w:val="00B6514A"/>
    <w:rsid w:val="00B651B2"/>
    <w:rsid w:val="00B65547"/>
    <w:rsid w:val="00B65991"/>
    <w:rsid w:val="00B65AAF"/>
    <w:rsid w:val="00B66053"/>
    <w:rsid w:val="00B661CA"/>
    <w:rsid w:val="00B6642B"/>
    <w:rsid w:val="00B6645A"/>
    <w:rsid w:val="00B666F2"/>
    <w:rsid w:val="00B66CF3"/>
    <w:rsid w:val="00B66CF5"/>
    <w:rsid w:val="00B66D5F"/>
    <w:rsid w:val="00B67C0E"/>
    <w:rsid w:val="00B70490"/>
    <w:rsid w:val="00B709D2"/>
    <w:rsid w:val="00B70AB2"/>
    <w:rsid w:val="00B71038"/>
    <w:rsid w:val="00B7167A"/>
    <w:rsid w:val="00B71CA2"/>
    <w:rsid w:val="00B72A4E"/>
    <w:rsid w:val="00B72B3C"/>
    <w:rsid w:val="00B72C58"/>
    <w:rsid w:val="00B72D5E"/>
    <w:rsid w:val="00B737E2"/>
    <w:rsid w:val="00B73B8D"/>
    <w:rsid w:val="00B73D52"/>
    <w:rsid w:val="00B74225"/>
    <w:rsid w:val="00B743EC"/>
    <w:rsid w:val="00B7492D"/>
    <w:rsid w:val="00B75070"/>
    <w:rsid w:val="00B750B7"/>
    <w:rsid w:val="00B7584B"/>
    <w:rsid w:val="00B759F4"/>
    <w:rsid w:val="00B77E3D"/>
    <w:rsid w:val="00B8137E"/>
    <w:rsid w:val="00B81DA3"/>
    <w:rsid w:val="00B827D7"/>
    <w:rsid w:val="00B82BFD"/>
    <w:rsid w:val="00B831E1"/>
    <w:rsid w:val="00B833A9"/>
    <w:rsid w:val="00B83474"/>
    <w:rsid w:val="00B834EA"/>
    <w:rsid w:val="00B83685"/>
    <w:rsid w:val="00B83C23"/>
    <w:rsid w:val="00B84523"/>
    <w:rsid w:val="00B847DD"/>
    <w:rsid w:val="00B849AC"/>
    <w:rsid w:val="00B84E83"/>
    <w:rsid w:val="00B85050"/>
    <w:rsid w:val="00B85091"/>
    <w:rsid w:val="00B85E77"/>
    <w:rsid w:val="00B85F2A"/>
    <w:rsid w:val="00B860C6"/>
    <w:rsid w:val="00B86300"/>
    <w:rsid w:val="00B866BB"/>
    <w:rsid w:val="00B86B47"/>
    <w:rsid w:val="00B86C06"/>
    <w:rsid w:val="00B86CAA"/>
    <w:rsid w:val="00B86E39"/>
    <w:rsid w:val="00B87294"/>
    <w:rsid w:val="00B8739C"/>
    <w:rsid w:val="00B87859"/>
    <w:rsid w:val="00B87E9A"/>
    <w:rsid w:val="00B900F2"/>
    <w:rsid w:val="00B903B8"/>
    <w:rsid w:val="00B904CE"/>
    <w:rsid w:val="00B90E3A"/>
    <w:rsid w:val="00B911B0"/>
    <w:rsid w:val="00B911FB"/>
    <w:rsid w:val="00B9201E"/>
    <w:rsid w:val="00B9231E"/>
    <w:rsid w:val="00B92375"/>
    <w:rsid w:val="00B9263D"/>
    <w:rsid w:val="00B92DB7"/>
    <w:rsid w:val="00B92E96"/>
    <w:rsid w:val="00B9334F"/>
    <w:rsid w:val="00B93A72"/>
    <w:rsid w:val="00B93D78"/>
    <w:rsid w:val="00B93F3B"/>
    <w:rsid w:val="00B9443B"/>
    <w:rsid w:val="00B953CA"/>
    <w:rsid w:val="00B956C1"/>
    <w:rsid w:val="00B957A1"/>
    <w:rsid w:val="00B95D26"/>
    <w:rsid w:val="00B95E84"/>
    <w:rsid w:val="00B964C4"/>
    <w:rsid w:val="00B96979"/>
    <w:rsid w:val="00B96D2A"/>
    <w:rsid w:val="00B9737E"/>
    <w:rsid w:val="00B97A18"/>
    <w:rsid w:val="00BA0032"/>
    <w:rsid w:val="00BA0928"/>
    <w:rsid w:val="00BA222A"/>
    <w:rsid w:val="00BA24CC"/>
    <w:rsid w:val="00BA2882"/>
    <w:rsid w:val="00BA2A18"/>
    <w:rsid w:val="00BA2B20"/>
    <w:rsid w:val="00BA2C0F"/>
    <w:rsid w:val="00BA2D0B"/>
    <w:rsid w:val="00BA3A61"/>
    <w:rsid w:val="00BA3B4D"/>
    <w:rsid w:val="00BA3D95"/>
    <w:rsid w:val="00BA403D"/>
    <w:rsid w:val="00BA451D"/>
    <w:rsid w:val="00BA486B"/>
    <w:rsid w:val="00BA48C1"/>
    <w:rsid w:val="00BA5379"/>
    <w:rsid w:val="00BA5454"/>
    <w:rsid w:val="00BA5836"/>
    <w:rsid w:val="00BA5965"/>
    <w:rsid w:val="00BA59E6"/>
    <w:rsid w:val="00BA601A"/>
    <w:rsid w:val="00BA61E9"/>
    <w:rsid w:val="00BA67AB"/>
    <w:rsid w:val="00BA7051"/>
    <w:rsid w:val="00BA737E"/>
    <w:rsid w:val="00BA7950"/>
    <w:rsid w:val="00BA7CE2"/>
    <w:rsid w:val="00BB08ED"/>
    <w:rsid w:val="00BB10A8"/>
    <w:rsid w:val="00BB1575"/>
    <w:rsid w:val="00BB15A3"/>
    <w:rsid w:val="00BB1806"/>
    <w:rsid w:val="00BB1E91"/>
    <w:rsid w:val="00BB25D7"/>
    <w:rsid w:val="00BB27F3"/>
    <w:rsid w:val="00BB3677"/>
    <w:rsid w:val="00BB38C4"/>
    <w:rsid w:val="00BB392A"/>
    <w:rsid w:val="00BB45E1"/>
    <w:rsid w:val="00BB46A4"/>
    <w:rsid w:val="00BB4C55"/>
    <w:rsid w:val="00BB4C67"/>
    <w:rsid w:val="00BB4D3C"/>
    <w:rsid w:val="00BB50DE"/>
    <w:rsid w:val="00BB550E"/>
    <w:rsid w:val="00BB5CD9"/>
    <w:rsid w:val="00BB5DF1"/>
    <w:rsid w:val="00BB6094"/>
    <w:rsid w:val="00BB6323"/>
    <w:rsid w:val="00BB70B0"/>
    <w:rsid w:val="00BB7B20"/>
    <w:rsid w:val="00BB7DCF"/>
    <w:rsid w:val="00BC16DF"/>
    <w:rsid w:val="00BC1921"/>
    <w:rsid w:val="00BC2536"/>
    <w:rsid w:val="00BC2A7E"/>
    <w:rsid w:val="00BC2F77"/>
    <w:rsid w:val="00BC32B9"/>
    <w:rsid w:val="00BC3B11"/>
    <w:rsid w:val="00BC4633"/>
    <w:rsid w:val="00BC4A5A"/>
    <w:rsid w:val="00BC54AF"/>
    <w:rsid w:val="00BC57B7"/>
    <w:rsid w:val="00BC5A64"/>
    <w:rsid w:val="00BC5BDF"/>
    <w:rsid w:val="00BC63A9"/>
    <w:rsid w:val="00BC712A"/>
    <w:rsid w:val="00BC7280"/>
    <w:rsid w:val="00BC7570"/>
    <w:rsid w:val="00BC7573"/>
    <w:rsid w:val="00BC79C8"/>
    <w:rsid w:val="00BC7AE9"/>
    <w:rsid w:val="00BC7CF3"/>
    <w:rsid w:val="00BD02C2"/>
    <w:rsid w:val="00BD05A4"/>
    <w:rsid w:val="00BD07A7"/>
    <w:rsid w:val="00BD0FFA"/>
    <w:rsid w:val="00BD12AB"/>
    <w:rsid w:val="00BD1C73"/>
    <w:rsid w:val="00BD1E5F"/>
    <w:rsid w:val="00BD22A4"/>
    <w:rsid w:val="00BD2669"/>
    <w:rsid w:val="00BD2A54"/>
    <w:rsid w:val="00BD2CCF"/>
    <w:rsid w:val="00BD2F1D"/>
    <w:rsid w:val="00BD309D"/>
    <w:rsid w:val="00BD381F"/>
    <w:rsid w:val="00BD3AB0"/>
    <w:rsid w:val="00BD3B4C"/>
    <w:rsid w:val="00BD4268"/>
    <w:rsid w:val="00BD48C5"/>
    <w:rsid w:val="00BD49BA"/>
    <w:rsid w:val="00BD5045"/>
    <w:rsid w:val="00BD5192"/>
    <w:rsid w:val="00BD5914"/>
    <w:rsid w:val="00BD5B61"/>
    <w:rsid w:val="00BD5BAF"/>
    <w:rsid w:val="00BD5C43"/>
    <w:rsid w:val="00BD5D25"/>
    <w:rsid w:val="00BD5D81"/>
    <w:rsid w:val="00BD615F"/>
    <w:rsid w:val="00BD66D6"/>
    <w:rsid w:val="00BD6A88"/>
    <w:rsid w:val="00BD6F1F"/>
    <w:rsid w:val="00BD7378"/>
    <w:rsid w:val="00BD7524"/>
    <w:rsid w:val="00BD7539"/>
    <w:rsid w:val="00BD7612"/>
    <w:rsid w:val="00BD7787"/>
    <w:rsid w:val="00BE035C"/>
    <w:rsid w:val="00BE0C7A"/>
    <w:rsid w:val="00BE1A1B"/>
    <w:rsid w:val="00BE20D2"/>
    <w:rsid w:val="00BE2655"/>
    <w:rsid w:val="00BE29A8"/>
    <w:rsid w:val="00BE2DC0"/>
    <w:rsid w:val="00BE3A46"/>
    <w:rsid w:val="00BE4547"/>
    <w:rsid w:val="00BE4D96"/>
    <w:rsid w:val="00BE5077"/>
    <w:rsid w:val="00BE5637"/>
    <w:rsid w:val="00BE5DF6"/>
    <w:rsid w:val="00BE5F16"/>
    <w:rsid w:val="00BE5F61"/>
    <w:rsid w:val="00BE6211"/>
    <w:rsid w:val="00BE680B"/>
    <w:rsid w:val="00BE6E9F"/>
    <w:rsid w:val="00BE75B4"/>
    <w:rsid w:val="00BE7D19"/>
    <w:rsid w:val="00BF0762"/>
    <w:rsid w:val="00BF08CB"/>
    <w:rsid w:val="00BF1638"/>
    <w:rsid w:val="00BF17C7"/>
    <w:rsid w:val="00BF1A11"/>
    <w:rsid w:val="00BF1C8D"/>
    <w:rsid w:val="00BF1E54"/>
    <w:rsid w:val="00BF1F5D"/>
    <w:rsid w:val="00BF1FC3"/>
    <w:rsid w:val="00BF29BD"/>
    <w:rsid w:val="00BF2EFF"/>
    <w:rsid w:val="00BF385A"/>
    <w:rsid w:val="00BF39E8"/>
    <w:rsid w:val="00BF3BD2"/>
    <w:rsid w:val="00BF3C89"/>
    <w:rsid w:val="00BF3D05"/>
    <w:rsid w:val="00BF42B8"/>
    <w:rsid w:val="00BF47B3"/>
    <w:rsid w:val="00BF525B"/>
    <w:rsid w:val="00BF542E"/>
    <w:rsid w:val="00BF59E2"/>
    <w:rsid w:val="00BF60B5"/>
    <w:rsid w:val="00BF6302"/>
    <w:rsid w:val="00BF758D"/>
    <w:rsid w:val="00BF77F4"/>
    <w:rsid w:val="00BF7C7C"/>
    <w:rsid w:val="00C005E3"/>
    <w:rsid w:val="00C00C19"/>
    <w:rsid w:val="00C0242A"/>
    <w:rsid w:val="00C024B7"/>
    <w:rsid w:val="00C028F7"/>
    <w:rsid w:val="00C02B24"/>
    <w:rsid w:val="00C042EF"/>
    <w:rsid w:val="00C04A4B"/>
    <w:rsid w:val="00C04C3F"/>
    <w:rsid w:val="00C04DDB"/>
    <w:rsid w:val="00C04E8C"/>
    <w:rsid w:val="00C05C00"/>
    <w:rsid w:val="00C064D3"/>
    <w:rsid w:val="00C06519"/>
    <w:rsid w:val="00C06873"/>
    <w:rsid w:val="00C06A3F"/>
    <w:rsid w:val="00C06C37"/>
    <w:rsid w:val="00C071F3"/>
    <w:rsid w:val="00C0738B"/>
    <w:rsid w:val="00C0774D"/>
    <w:rsid w:val="00C102BB"/>
    <w:rsid w:val="00C104B9"/>
    <w:rsid w:val="00C112A4"/>
    <w:rsid w:val="00C11C7E"/>
    <w:rsid w:val="00C121BC"/>
    <w:rsid w:val="00C125A2"/>
    <w:rsid w:val="00C128F7"/>
    <w:rsid w:val="00C12EAB"/>
    <w:rsid w:val="00C12F88"/>
    <w:rsid w:val="00C13276"/>
    <w:rsid w:val="00C1342C"/>
    <w:rsid w:val="00C13759"/>
    <w:rsid w:val="00C13AB4"/>
    <w:rsid w:val="00C13B69"/>
    <w:rsid w:val="00C13F82"/>
    <w:rsid w:val="00C143AF"/>
    <w:rsid w:val="00C1509A"/>
    <w:rsid w:val="00C1528D"/>
    <w:rsid w:val="00C15A3A"/>
    <w:rsid w:val="00C15DF1"/>
    <w:rsid w:val="00C160DB"/>
    <w:rsid w:val="00C161E0"/>
    <w:rsid w:val="00C163A8"/>
    <w:rsid w:val="00C16637"/>
    <w:rsid w:val="00C16BAE"/>
    <w:rsid w:val="00C16CE4"/>
    <w:rsid w:val="00C1708A"/>
    <w:rsid w:val="00C1738F"/>
    <w:rsid w:val="00C17572"/>
    <w:rsid w:val="00C212B9"/>
    <w:rsid w:val="00C21597"/>
    <w:rsid w:val="00C2164E"/>
    <w:rsid w:val="00C21AA6"/>
    <w:rsid w:val="00C21AD7"/>
    <w:rsid w:val="00C21C5F"/>
    <w:rsid w:val="00C2292E"/>
    <w:rsid w:val="00C2328B"/>
    <w:rsid w:val="00C232FE"/>
    <w:rsid w:val="00C24162"/>
    <w:rsid w:val="00C2473D"/>
    <w:rsid w:val="00C249A1"/>
    <w:rsid w:val="00C24A3E"/>
    <w:rsid w:val="00C24BCD"/>
    <w:rsid w:val="00C251AD"/>
    <w:rsid w:val="00C25510"/>
    <w:rsid w:val="00C258EB"/>
    <w:rsid w:val="00C25997"/>
    <w:rsid w:val="00C25A69"/>
    <w:rsid w:val="00C25C46"/>
    <w:rsid w:val="00C25CA0"/>
    <w:rsid w:val="00C25E27"/>
    <w:rsid w:val="00C260FE"/>
    <w:rsid w:val="00C261C4"/>
    <w:rsid w:val="00C2680D"/>
    <w:rsid w:val="00C26A4C"/>
    <w:rsid w:val="00C27102"/>
    <w:rsid w:val="00C2713F"/>
    <w:rsid w:val="00C272E1"/>
    <w:rsid w:val="00C27940"/>
    <w:rsid w:val="00C27ED9"/>
    <w:rsid w:val="00C30B91"/>
    <w:rsid w:val="00C30C4F"/>
    <w:rsid w:val="00C310E8"/>
    <w:rsid w:val="00C3144A"/>
    <w:rsid w:val="00C315D0"/>
    <w:rsid w:val="00C319C5"/>
    <w:rsid w:val="00C31FAF"/>
    <w:rsid w:val="00C31FE1"/>
    <w:rsid w:val="00C32190"/>
    <w:rsid w:val="00C32533"/>
    <w:rsid w:val="00C32A11"/>
    <w:rsid w:val="00C33143"/>
    <w:rsid w:val="00C331B1"/>
    <w:rsid w:val="00C33641"/>
    <w:rsid w:val="00C33A15"/>
    <w:rsid w:val="00C33B91"/>
    <w:rsid w:val="00C34626"/>
    <w:rsid w:val="00C348CA"/>
    <w:rsid w:val="00C349EF"/>
    <w:rsid w:val="00C34A5B"/>
    <w:rsid w:val="00C34F5D"/>
    <w:rsid w:val="00C34FCA"/>
    <w:rsid w:val="00C35062"/>
    <w:rsid w:val="00C350F7"/>
    <w:rsid w:val="00C356B2"/>
    <w:rsid w:val="00C35C69"/>
    <w:rsid w:val="00C35F6C"/>
    <w:rsid w:val="00C367EF"/>
    <w:rsid w:val="00C36AE7"/>
    <w:rsid w:val="00C36CBB"/>
    <w:rsid w:val="00C36D3E"/>
    <w:rsid w:val="00C36EF1"/>
    <w:rsid w:val="00C36F10"/>
    <w:rsid w:val="00C379D5"/>
    <w:rsid w:val="00C40160"/>
    <w:rsid w:val="00C40DB3"/>
    <w:rsid w:val="00C41078"/>
    <w:rsid w:val="00C4126C"/>
    <w:rsid w:val="00C41299"/>
    <w:rsid w:val="00C41DC6"/>
    <w:rsid w:val="00C42127"/>
    <w:rsid w:val="00C42271"/>
    <w:rsid w:val="00C42D69"/>
    <w:rsid w:val="00C43FAC"/>
    <w:rsid w:val="00C43FCE"/>
    <w:rsid w:val="00C43FFB"/>
    <w:rsid w:val="00C4461D"/>
    <w:rsid w:val="00C4472C"/>
    <w:rsid w:val="00C448C2"/>
    <w:rsid w:val="00C44B28"/>
    <w:rsid w:val="00C4508B"/>
    <w:rsid w:val="00C45551"/>
    <w:rsid w:val="00C45642"/>
    <w:rsid w:val="00C45E03"/>
    <w:rsid w:val="00C45F07"/>
    <w:rsid w:val="00C4651E"/>
    <w:rsid w:val="00C46B57"/>
    <w:rsid w:val="00C477B9"/>
    <w:rsid w:val="00C47C1C"/>
    <w:rsid w:val="00C509F2"/>
    <w:rsid w:val="00C50A9A"/>
    <w:rsid w:val="00C50B4F"/>
    <w:rsid w:val="00C50BAB"/>
    <w:rsid w:val="00C50F63"/>
    <w:rsid w:val="00C511BD"/>
    <w:rsid w:val="00C511CA"/>
    <w:rsid w:val="00C51212"/>
    <w:rsid w:val="00C51862"/>
    <w:rsid w:val="00C523CD"/>
    <w:rsid w:val="00C52A0C"/>
    <w:rsid w:val="00C52C90"/>
    <w:rsid w:val="00C539F5"/>
    <w:rsid w:val="00C53FE8"/>
    <w:rsid w:val="00C542BB"/>
    <w:rsid w:val="00C542F1"/>
    <w:rsid w:val="00C544C2"/>
    <w:rsid w:val="00C54F88"/>
    <w:rsid w:val="00C55A20"/>
    <w:rsid w:val="00C55D94"/>
    <w:rsid w:val="00C56BAD"/>
    <w:rsid w:val="00C5700C"/>
    <w:rsid w:val="00C576CB"/>
    <w:rsid w:val="00C57C40"/>
    <w:rsid w:val="00C601A3"/>
    <w:rsid w:val="00C60D08"/>
    <w:rsid w:val="00C60E06"/>
    <w:rsid w:val="00C60F20"/>
    <w:rsid w:val="00C61008"/>
    <w:rsid w:val="00C61620"/>
    <w:rsid w:val="00C61ABE"/>
    <w:rsid w:val="00C62471"/>
    <w:rsid w:val="00C62580"/>
    <w:rsid w:val="00C629E3"/>
    <w:rsid w:val="00C63A3D"/>
    <w:rsid w:val="00C64197"/>
    <w:rsid w:val="00C644C4"/>
    <w:rsid w:val="00C645EA"/>
    <w:rsid w:val="00C64814"/>
    <w:rsid w:val="00C64CBC"/>
    <w:rsid w:val="00C66223"/>
    <w:rsid w:val="00C66AE9"/>
    <w:rsid w:val="00C670AE"/>
    <w:rsid w:val="00C67145"/>
    <w:rsid w:val="00C673B7"/>
    <w:rsid w:val="00C677AA"/>
    <w:rsid w:val="00C7008E"/>
    <w:rsid w:val="00C70527"/>
    <w:rsid w:val="00C70987"/>
    <w:rsid w:val="00C70CD8"/>
    <w:rsid w:val="00C71BC0"/>
    <w:rsid w:val="00C71F82"/>
    <w:rsid w:val="00C72A1C"/>
    <w:rsid w:val="00C738BE"/>
    <w:rsid w:val="00C73A62"/>
    <w:rsid w:val="00C74431"/>
    <w:rsid w:val="00C74479"/>
    <w:rsid w:val="00C74C76"/>
    <w:rsid w:val="00C74E70"/>
    <w:rsid w:val="00C753F2"/>
    <w:rsid w:val="00C757E0"/>
    <w:rsid w:val="00C7663A"/>
    <w:rsid w:val="00C76CD1"/>
    <w:rsid w:val="00C76EFE"/>
    <w:rsid w:val="00C771D4"/>
    <w:rsid w:val="00C77479"/>
    <w:rsid w:val="00C77563"/>
    <w:rsid w:val="00C779A8"/>
    <w:rsid w:val="00C80288"/>
    <w:rsid w:val="00C80946"/>
    <w:rsid w:val="00C80A6B"/>
    <w:rsid w:val="00C80B09"/>
    <w:rsid w:val="00C81443"/>
    <w:rsid w:val="00C81619"/>
    <w:rsid w:val="00C8182C"/>
    <w:rsid w:val="00C81ACB"/>
    <w:rsid w:val="00C81DFC"/>
    <w:rsid w:val="00C8244B"/>
    <w:rsid w:val="00C82527"/>
    <w:rsid w:val="00C82EA4"/>
    <w:rsid w:val="00C83232"/>
    <w:rsid w:val="00C83756"/>
    <w:rsid w:val="00C83E69"/>
    <w:rsid w:val="00C849A8"/>
    <w:rsid w:val="00C857C4"/>
    <w:rsid w:val="00C8594F"/>
    <w:rsid w:val="00C8654A"/>
    <w:rsid w:val="00C86640"/>
    <w:rsid w:val="00C86A6F"/>
    <w:rsid w:val="00C86AC5"/>
    <w:rsid w:val="00C875C8"/>
    <w:rsid w:val="00C8761F"/>
    <w:rsid w:val="00C90A46"/>
    <w:rsid w:val="00C90D12"/>
    <w:rsid w:val="00C90DC8"/>
    <w:rsid w:val="00C9152E"/>
    <w:rsid w:val="00C91BC0"/>
    <w:rsid w:val="00C932A7"/>
    <w:rsid w:val="00C93643"/>
    <w:rsid w:val="00C93764"/>
    <w:rsid w:val="00C9421E"/>
    <w:rsid w:val="00C94498"/>
    <w:rsid w:val="00C94508"/>
    <w:rsid w:val="00C94DA4"/>
    <w:rsid w:val="00C95081"/>
    <w:rsid w:val="00C95417"/>
    <w:rsid w:val="00C954B6"/>
    <w:rsid w:val="00C95C85"/>
    <w:rsid w:val="00C96396"/>
    <w:rsid w:val="00C963E7"/>
    <w:rsid w:val="00C964A6"/>
    <w:rsid w:val="00C964E7"/>
    <w:rsid w:val="00C9715B"/>
    <w:rsid w:val="00C975DA"/>
    <w:rsid w:val="00CA0600"/>
    <w:rsid w:val="00CA0955"/>
    <w:rsid w:val="00CA14FB"/>
    <w:rsid w:val="00CA19FB"/>
    <w:rsid w:val="00CA263A"/>
    <w:rsid w:val="00CA291B"/>
    <w:rsid w:val="00CA2BE5"/>
    <w:rsid w:val="00CA2D6B"/>
    <w:rsid w:val="00CA2F3D"/>
    <w:rsid w:val="00CA31C9"/>
    <w:rsid w:val="00CA3AD0"/>
    <w:rsid w:val="00CA4F86"/>
    <w:rsid w:val="00CA516C"/>
    <w:rsid w:val="00CA5399"/>
    <w:rsid w:val="00CA582D"/>
    <w:rsid w:val="00CA6322"/>
    <w:rsid w:val="00CA6682"/>
    <w:rsid w:val="00CA76B7"/>
    <w:rsid w:val="00CA7DFB"/>
    <w:rsid w:val="00CB0024"/>
    <w:rsid w:val="00CB0E35"/>
    <w:rsid w:val="00CB0F2C"/>
    <w:rsid w:val="00CB124B"/>
    <w:rsid w:val="00CB1676"/>
    <w:rsid w:val="00CB188D"/>
    <w:rsid w:val="00CB18D5"/>
    <w:rsid w:val="00CB24DD"/>
    <w:rsid w:val="00CB2768"/>
    <w:rsid w:val="00CB2829"/>
    <w:rsid w:val="00CB3271"/>
    <w:rsid w:val="00CB3AB5"/>
    <w:rsid w:val="00CB4083"/>
    <w:rsid w:val="00CB4890"/>
    <w:rsid w:val="00CB5B75"/>
    <w:rsid w:val="00CB5EE9"/>
    <w:rsid w:val="00CB686B"/>
    <w:rsid w:val="00CB6CEA"/>
    <w:rsid w:val="00CB6FDC"/>
    <w:rsid w:val="00CB7425"/>
    <w:rsid w:val="00CB7737"/>
    <w:rsid w:val="00CB795C"/>
    <w:rsid w:val="00CB7A9B"/>
    <w:rsid w:val="00CC07F1"/>
    <w:rsid w:val="00CC08E1"/>
    <w:rsid w:val="00CC0B37"/>
    <w:rsid w:val="00CC0CA9"/>
    <w:rsid w:val="00CC15CF"/>
    <w:rsid w:val="00CC1689"/>
    <w:rsid w:val="00CC1E0F"/>
    <w:rsid w:val="00CC2C0E"/>
    <w:rsid w:val="00CC2C60"/>
    <w:rsid w:val="00CC2CE6"/>
    <w:rsid w:val="00CC2EFE"/>
    <w:rsid w:val="00CC399D"/>
    <w:rsid w:val="00CC39A6"/>
    <w:rsid w:val="00CC4B6F"/>
    <w:rsid w:val="00CC4C9A"/>
    <w:rsid w:val="00CC5236"/>
    <w:rsid w:val="00CC52FC"/>
    <w:rsid w:val="00CC5826"/>
    <w:rsid w:val="00CC5F90"/>
    <w:rsid w:val="00CC606D"/>
    <w:rsid w:val="00CC6372"/>
    <w:rsid w:val="00CC6AC8"/>
    <w:rsid w:val="00CC6BAC"/>
    <w:rsid w:val="00CC77F0"/>
    <w:rsid w:val="00CD02BF"/>
    <w:rsid w:val="00CD102C"/>
    <w:rsid w:val="00CD136B"/>
    <w:rsid w:val="00CD170E"/>
    <w:rsid w:val="00CD1934"/>
    <w:rsid w:val="00CD1E08"/>
    <w:rsid w:val="00CD2A91"/>
    <w:rsid w:val="00CD2E13"/>
    <w:rsid w:val="00CD32F0"/>
    <w:rsid w:val="00CD41CE"/>
    <w:rsid w:val="00CD44B5"/>
    <w:rsid w:val="00CD47CD"/>
    <w:rsid w:val="00CD5224"/>
    <w:rsid w:val="00CD55F3"/>
    <w:rsid w:val="00CD5FBE"/>
    <w:rsid w:val="00CD6795"/>
    <w:rsid w:val="00CD6ABA"/>
    <w:rsid w:val="00CD73F2"/>
    <w:rsid w:val="00CD7D9D"/>
    <w:rsid w:val="00CE0497"/>
    <w:rsid w:val="00CE0A8A"/>
    <w:rsid w:val="00CE1016"/>
    <w:rsid w:val="00CE17FB"/>
    <w:rsid w:val="00CE1828"/>
    <w:rsid w:val="00CE18DF"/>
    <w:rsid w:val="00CE192C"/>
    <w:rsid w:val="00CE1E3F"/>
    <w:rsid w:val="00CE23F6"/>
    <w:rsid w:val="00CE243A"/>
    <w:rsid w:val="00CE2872"/>
    <w:rsid w:val="00CE28CF"/>
    <w:rsid w:val="00CE2AD7"/>
    <w:rsid w:val="00CE2E35"/>
    <w:rsid w:val="00CE2F46"/>
    <w:rsid w:val="00CE31FA"/>
    <w:rsid w:val="00CE3DEB"/>
    <w:rsid w:val="00CE43DC"/>
    <w:rsid w:val="00CE46D9"/>
    <w:rsid w:val="00CE4C28"/>
    <w:rsid w:val="00CE5137"/>
    <w:rsid w:val="00CE5382"/>
    <w:rsid w:val="00CE53B1"/>
    <w:rsid w:val="00CE5B6F"/>
    <w:rsid w:val="00CE5DE9"/>
    <w:rsid w:val="00CE603E"/>
    <w:rsid w:val="00CE6A27"/>
    <w:rsid w:val="00CE6F3A"/>
    <w:rsid w:val="00CE743B"/>
    <w:rsid w:val="00CE771D"/>
    <w:rsid w:val="00CE792C"/>
    <w:rsid w:val="00CE7A5C"/>
    <w:rsid w:val="00CE7ACD"/>
    <w:rsid w:val="00CE7FD0"/>
    <w:rsid w:val="00CF0526"/>
    <w:rsid w:val="00CF0C37"/>
    <w:rsid w:val="00CF100D"/>
    <w:rsid w:val="00CF10AF"/>
    <w:rsid w:val="00CF1228"/>
    <w:rsid w:val="00CF143F"/>
    <w:rsid w:val="00CF1551"/>
    <w:rsid w:val="00CF1AFD"/>
    <w:rsid w:val="00CF2495"/>
    <w:rsid w:val="00CF284F"/>
    <w:rsid w:val="00CF28E9"/>
    <w:rsid w:val="00CF2F62"/>
    <w:rsid w:val="00CF4E97"/>
    <w:rsid w:val="00CF512B"/>
    <w:rsid w:val="00CF512E"/>
    <w:rsid w:val="00CF51FC"/>
    <w:rsid w:val="00CF5952"/>
    <w:rsid w:val="00CF5F9E"/>
    <w:rsid w:val="00CF618D"/>
    <w:rsid w:val="00CF64D6"/>
    <w:rsid w:val="00CF6A44"/>
    <w:rsid w:val="00CF71F5"/>
    <w:rsid w:val="00CF72B6"/>
    <w:rsid w:val="00CF7F8A"/>
    <w:rsid w:val="00D0030A"/>
    <w:rsid w:val="00D005B1"/>
    <w:rsid w:val="00D0087E"/>
    <w:rsid w:val="00D008CF"/>
    <w:rsid w:val="00D00A60"/>
    <w:rsid w:val="00D01048"/>
    <w:rsid w:val="00D018E4"/>
    <w:rsid w:val="00D01CA8"/>
    <w:rsid w:val="00D020A3"/>
    <w:rsid w:val="00D020B8"/>
    <w:rsid w:val="00D020CC"/>
    <w:rsid w:val="00D02A95"/>
    <w:rsid w:val="00D02CA6"/>
    <w:rsid w:val="00D03F2C"/>
    <w:rsid w:val="00D0411A"/>
    <w:rsid w:val="00D0425A"/>
    <w:rsid w:val="00D043A9"/>
    <w:rsid w:val="00D04951"/>
    <w:rsid w:val="00D04A4A"/>
    <w:rsid w:val="00D04ACB"/>
    <w:rsid w:val="00D04C86"/>
    <w:rsid w:val="00D04F8C"/>
    <w:rsid w:val="00D05027"/>
    <w:rsid w:val="00D053AF"/>
    <w:rsid w:val="00D053E0"/>
    <w:rsid w:val="00D0563C"/>
    <w:rsid w:val="00D05667"/>
    <w:rsid w:val="00D056C0"/>
    <w:rsid w:val="00D0589C"/>
    <w:rsid w:val="00D060B7"/>
    <w:rsid w:val="00D073FB"/>
    <w:rsid w:val="00D0748B"/>
    <w:rsid w:val="00D101CE"/>
    <w:rsid w:val="00D1077B"/>
    <w:rsid w:val="00D1083C"/>
    <w:rsid w:val="00D108A4"/>
    <w:rsid w:val="00D10CC5"/>
    <w:rsid w:val="00D10D53"/>
    <w:rsid w:val="00D1183F"/>
    <w:rsid w:val="00D11D13"/>
    <w:rsid w:val="00D12130"/>
    <w:rsid w:val="00D125D1"/>
    <w:rsid w:val="00D12AA0"/>
    <w:rsid w:val="00D134A9"/>
    <w:rsid w:val="00D134C6"/>
    <w:rsid w:val="00D136DA"/>
    <w:rsid w:val="00D13779"/>
    <w:rsid w:val="00D13B2F"/>
    <w:rsid w:val="00D14117"/>
    <w:rsid w:val="00D14988"/>
    <w:rsid w:val="00D16008"/>
    <w:rsid w:val="00D16854"/>
    <w:rsid w:val="00D16CAF"/>
    <w:rsid w:val="00D16CF2"/>
    <w:rsid w:val="00D16FF3"/>
    <w:rsid w:val="00D1752E"/>
    <w:rsid w:val="00D17977"/>
    <w:rsid w:val="00D17AC6"/>
    <w:rsid w:val="00D2035A"/>
    <w:rsid w:val="00D205D3"/>
    <w:rsid w:val="00D208EB"/>
    <w:rsid w:val="00D20E4C"/>
    <w:rsid w:val="00D21857"/>
    <w:rsid w:val="00D21DE4"/>
    <w:rsid w:val="00D221A0"/>
    <w:rsid w:val="00D2260B"/>
    <w:rsid w:val="00D2281E"/>
    <w:rsid w:val="00D22A81"/>
    <w:rsid w:val="00D22F31"/>
    <w:rsid w:val="00D22FC0"/>
    <w:rsid w:val="00D2357E"/>
    <w:rsid w:val="00D23A83"/>
    <w:rsid w:val="00D23E2C"/>
    <w:rsid w:val="00D24013"/>
    <w:rsid w:val="00D24076"/>
    <w:rsid w:val="00D248C3"/>
    <w:rsid w:val="00D24F16"/>
    <w:rsid w:val="00D25734"/>
    <w:rsid w:val="00D25823"/>
    <w:rsid w:val="00D26496"/>
    <w:rsid w:val="00D26A2E"/>
    <w:rsid w:val="00D26D71"/>
    <w:rsid w:val="00D305A0"/>
    <w:rsid w:val="00D3073C"/>
    <w:rsid w:val="00D30945"/>
    <w:rsid w:val="00D30D4D"/>
    <w:rsid w:val="00D312B8"/>
    <w:rsid w:val="00D3218E"/>
    <w:rsid w:val="00D3266F"/>
    <w:rsid w:val="00D32912"/>
    <w:rsid w:val="00D32AB0"/>
    <w:rsid w:val="00D32C68"/>
    <w:rsid w:val="00D32E2C"/>
    <w:rsid w:val="00D32E8D"/>
    <w:rsid w:val="00D33105"/>
    <w:rsid w:val="00D332D0"/>
    <w:rsid w:val="00D33988"/>
    <w:rsid w:val="00D33BED"/>
    <w:rsid w:val="00D33D3E"/>
    <w:rsid w:val="00D34623"/>
    <w:rsid w:val="00D34730"/>
    <w:rsid w:val="00D34758"/>
    <w:rsid w:val="00D34794"/>
    <w:rsid w:val="00D34C79"/>
    <w:rsid w:val="00D34CF7"/>
    <w:rsid w:val="00D35115"/>
    <w:rsid w:val="00D353DB"/>
    <w:rsid w:val="00D3559C"/>
    <w:rsid w:val="00D35CC5"/>
    <w:rsid w:val="00D36120"/>
    <w:rsid w:val="00D3615C"/>
    <w:rsid w:val="00D3642E"/>
    <w:rsid w:val="00D3664C"/>
    <w:rsid w:val="00D37A4D"/>
    <w:rsid w:val="00D37B6C"/>
    <w:rsid w:val="00D4023A"/>
    <w:rsid w:val="00D40CAA"/>
    <w:rsid w:val="00D40E8C"/>
    <w:rsid w:val="00D4121B"/>
    <w:rsid w:val="00D41250"/>
    <w:rsid w:val="00D4141D"/>
    <w:rsid w:val="00D41688"/>
    <w:rsid w:val="00D41AE4"/>
    <w:rsid w:val="00D41C64"/>
    <w:rsid w:val="00D41E50"/>
    <w:rsid w:val="00D42A9A"/>
    <w:rsid w:val="00D43A55"/>
    <w:rsid w:val="00D43EB4"/>
    <w:rsid w:val="00D448CC"/>
    <w:rsid w:val="00D44A35"/>
    <w:rsid w:val="00D44C4D"/>
    <w:rsid w:val="00D44EAE"/>
    <w:rsid w:val="00D456AC"/>
    <w:rsid w:val="00D4583D"/>
    <w:rsid w:val="00D45D20"/>
    <w:rsid w:val="00D45F75"/>
    <w:rsid w:val="00D45FE5"/>
    <w:rsid w:val="00D464E7"/>
    <w:rsid w:val="00D46782"/>
    <w:rsid w:val="00D46973"/>
    <w:rsid w:val="00D46AF0"/>
    <w:rsid w:val="00D472C1"/>
    <w:rsid w:val="00D47644"/>
    <w:rsid w:val="00D47AA2"/>
    <w:rsid w:val="00D500E0"/>
    <w:rsid w:val="00D5045E"/>
    <w:rsid w:val="00D5098C"/>
    <w:rsid w:val="00D51139"/>
    <w:rsid w:val="00D515B6"/>
    <w:rsid w:val="00D51832"/>
    <w:rsid w:val="00D51FBA"/>
    <w:rsid w:val="00D52747"/>
    <w:rsid w:val="00D52C7B"/>
    <w:rsid w:val="00D52D56"/>
    <w:rsid w:val="00D53188"/>
    <w:rsid w:val="00D5392D"/>
    <w:rsid w:val="00D54322"/>
    <w:rsid w:val="00D54415"/>
    <w:rsid w:val="00D544ED"/>
    <w:rsid w:val="00D546EF"/>
    <w:rsid w:val="00D54BD2"/>
    <w:rsid w:val="00D55175"/>
    <w:rsid w:val="00D55339"/>
    <w:rsid w:val="00D55A6D"/>
    <w:rsid w:val="00D55BD9"/>
    <w:rsid w:val="00D55F04"/>
    <w:rsid w:val="00D5622F"/>
    <w:rsid w:val="00D569F3"/>
    <w:rsid w:val="00D57362"/>
    <w:rsid w:val="00D577DC"/>
    <w:rsid w:val="00D57C08"/>
    <w:rsid w:val="00D57D78"/>
    <w:rsid w:val="00D60604"/>
    <w:rsid w:val="00D60733"/>
    <w:rsid w:val="00D6088C"/>
    <w:rsid w:val="00D60F92"/>
    <w:rsid w:val="00D60F9A"/>
    <w:rsid w:val="00D6117C"/>
    <w:rsid w:val="00D611C9"/>
    <w:rsid w:val="00D618A5"/>
    <w:rsid w:val="00D62942"/>
    <w:rsid w:val="00D62A41"/>
    <w:rsid w:val="00D62DE4"/>
    <w:rsid w:val="00D6338A"/>
    <w:rsid w:val="00D6347A"/>
    <w:rsid w:val="00D63714"/>
    <w:rsid w:val="00D64A02"/>
    <w:rsid w:val="00D64CA8"/>
    <w:rsid w:val="00D6585F"/>
    <w:rsid w:val="00D65E6B"/>
    <w:rsid w:val="00D669E7"/>
    <w:rsid w:val="00D66EB1"/>
    <w:rsid w:val="00D677EF"/>
    <w:rsid w:val="00D70A1E"/>
    <w:rsid w:val="00D70A32"/>
    <w:rsid w:val="00D7118A"/>
    <w:rsid w:val="00D7174A"/>
    <w:rsid w:val="00D722A1"/>
    <w:rsid w:val="00D722BB"/>
    <w:rsid w:val="00D72332"/>
    <w:rsid w:val="00D728F5"/>
    <w:rsid w:val="00D72925"/>
    <w:rsid w:val="00D72C72"/>
    <w:rsid w:val="00D738C3"/>
    <w:rsid w:val="00D73AEE"/>
    <w:rsid w:val="00D74A14"/>
    <w:rsid w:val="00D7508E"/>
    <w:rsid w:val="00D7525C"/>
    <w:rsid w:val="00D757FD"/>
    <w:rsid w:val="00D7596A"/>
    <w:rsid w:val="00D75FBE"/>
    <w:rsid w:val="00D766DD"/>
    <w:rsid w:val="00D76CE8"/>
    <w:rsid w:val="00D775CE"/>
    <w:rsid w:val="00D77601"/>
    <w:rsid w:val="00D80228"/>
    <w:rsid w:val="00D8069D"/>
    <w:rsid w:val="00D81018"/>
    <w:rsid w:val="00D81650"/>
    <w:rsid w:val="00D81DFA"/>
    <w:rsid w:val="00D81F4E"/>
    <w:rsid w:val="00D8269B"/>
    <w:rsid w:val="00D82732"/>
    <w:rsid w:val="00D82BCC"/>
    <w:rsid w:val="00D82FAD"/>
    <w:rsid w:val="00D82FD0"/>
    <w:rsid w:val="00D83422"/>
    <w:rsid w:val="00D8363D"/>
    <w:rsid w:val="00D8373F"/>
    <w:rsid w:val="00D83CE9"/>
    <w:rsid w:val="00D842F6"/>
    <w:rsid w:val="00D84B1F"/>
    <w:rsid w:val="00D8554B"/>
    <w:rsid w:val="00D856AE"/>
    <w:rsid w:val="00D856E5"/>
    <w:rsid w:val="00D85E93"/>
    <w:rsid w:val="00D8625F"/>
    <w:rsid w:val="00D862FF"/>
    <w:rsid w:val="00D86433"/>
    <w:rsid w:val="00D86A3F"/>
    <w:rsid w:val="00D86B91"/>
    <w:rsid w:val="00D86D45"/>
    <w:rsid w:val="00D877F8"/>
    <w:rsid w:val="00D87AEB"/>
    <w:rsid w:val="00D9022A"/>
    <w:rsid w:val="00D90366"/>
    <w:rsid w:val="00D90883"/>
    <w:rsid w:val="00D909D8"/>
    <w:rsid w:val="00D90DA8"/>
    <w:rsid w:val="00D91CAF"/>
    <w:rsid w:val="00D91FCE"/>
    <w:rsid w:val="00D9223C"/>
    <w:rsid w:val="00D9256F"/>
    <w:rsid w:val="00D92D89"/>
    <w:rsid w:val="00D9360C"/>
    <w:rsid w:val="00D93C86"/>
    <w:rsid w:val="00D94B8B"/>
    <w:rsid w:val="00D94C55"/>
    <w:rsid w:val="00D94EF4"/>
    <w:rsid w:val="00D952B8"/>
    <w:rsid w:val="00D95465"/>
    <w:rsid w:val="00D9570E"/>
    <w:rsid w:val="00D958C4"/>
    <w:rsid w:val="00D95B84"/>
    <w:rsid w:val="00D95B8F"/>
    <w:rsid w:val="00D95B93"/>
    <w:rsid w:val="00D95F51"/>
    <w:rsid w:val="00D95FAA"/>
    <w:rsid w:val="00D9607D"/>
    <w:rsid w:val="00D963DC"/>
    <w:rsid w:val="00D966CB"/>
    <w:rsid w:val="00D96A56"/>
    <w:rsid w:val="00D96D9B"/>
    <w:rsid w:val="00D97EEE"/>
    <w:rsid w:val="00DA0695"/>
    <w:rsid w:val="00DA06AD"/>
    <w:rsid w:val="00DA0979"/>
    <w:rsid w:val="00DA0AF7"/>
    <w:rsid w:val="00DA0E59"/>
    <w:rsid w:val="00DA10DF"/>
    <w:rsid w:val="00DA1F65"/>
    <w:rsid w:val="00DA23C5"/>
    <w:rsid w:val="00DA2F79"/>
    <w:rsid w:val="00DA30B4"/>
    <w:rsid w:val="00DA3894"/>
    <w:rsid w:val="00DA41A5"/>
    <w:rsid w:val="00DA42E6"/>
    <w:rsid w:val="00DA44C3"/>
    <w:rsid w:val="00DA44F0"/>
    <w:rsid w:val="00DA46C6"/>
    <w:rsid w:val="00DA5094"/>
    <w:rsid w:val="00DA50DB"/>
    <w:rsid w:val="00DA5126"/>
    <w:rsid w:val="00DA540F"/>
    <w:rsid w:val="00DA58A7"/>
    <w:rsid w:val="00DA593A"/>
    <w:rsid w:val="00DA5D7E"/>
    <w:rsid w:val="00DA5E73"/>
    <w:rsid w:val="00DA5FF7"/>
    <w:rsid w:val="00DA6050"/>
    <w:rsid w:val="00DA63B4"/>
    <w:rsid w:val="00DA72AD"/>
    <w:rsid w:val="00DA795A"/>
    <w:rsid w:val="00DA7A9E"/>
    <w:rsid w:val="00DB026F"/>
    <w:rsid w:val="00DB040E"/>
    <w:rsid w:val="00DB04AF"/>
    <w:rsid w:val="00DB0CF7"/>
    <w:rsid w:val="00DB12CB"/>
    <w:rsid w:val="00DB14EE"/>
    <w:rsid w:val="00DB15C0"/>
    <w:rsid w:val="00DB20F2"/>
    <w:rsid w:val="00DB2751"/>
    <w:rsid w:val="00DB2A00"/>
    <w:rsid w:val="00DB2A19"/>
    <w:rsid w:val="00DB2BD0"/>
    <w:rsid w:val="00DB2EEF"/>
    <w:rsid w:val="00DB2F4A"/>
    <w:rsid w:val="00DB301A"/>
    <w:rsid w:val="00DB3121"/>
    <w:rsid w:val="00DB3148"/>
    <w:rsid w:val="00DB3249"/>
    <w:rsid w:val="00DB3402"/>
    <w:rsid w:val="00DB4079"/>
    <w:rsid w:val="00DB48DA"/>
    <w:rsid w:val="00DB4F2B"/>
    <w:rsid w:val="00DB4FAC"/>
    <w:rsid w:val="00DB57C5"/>
    <w:rsid w:val="00DB589F"/>
    <w:rsid w:val="00DB5C4C"/>
    <w:rsid w:val="00DB5F34"/>
    <w:rsid w:val="00DB639D"/>
    <w:rsid w:val="00DB6BCC"/>
    <w:rsid w:val="00DB6E1B"/>
    <w:rsid w:val="00DB722A"/>
    <w:rsid w:val="00DB7A0A"/>
    <w:rsid w:val="00DB7E40"/>
    <w:rsid w:val="00DB7FF4"/>
    <w:rsid w:val="00DC054E"/>
    <w:rsid w:val="00DC0C14"/>
    <w:rsid w:val="00DC10CD"/>
    <w:rsid w:val="00DC16EC"/>
    <w:rsid w:val="00DC1BD0"/>
    <w:rsid w:val="00DC1D34"/>
    <w:rsid w:val="00DC23A7"/>
    <w:rsid w:val="00DC25B2"/>
    <w:rsid w:val="00DC2CE3"/>
    <w:rsid w:val="00DC379E"/>
    <w:rsid w:val="00DC3A7F"/>
    <w:rsid w:val="00DC3AF1"/>
    <w:rsid w:val="00DC3FDB"/>
    <w:rsid w:val="00DC4971"/>
    <w:rsid w:val="00DC4D2E"/>
    <w:rsid w:val="00DC4DB6"/>
    <w:rsid w:val="00DC4F18"/>
    <w:rsid w:val="00DC4FB0"/>
    <w:rsid w:val="00DC5371"/>
    <w:rsid w:val="00DC547E"/>
    <w:rsid w:val="00DC5BEB"/>
    <w:rsid w:val="00DC621B"/>
    <w:rsid w:val="00DC63F4"/>
    <w:rsid w:val="00DC648C"/>
    <w:rsid w:val="00DC67A7"/>
    <w:rsid w:val="00DC6904"/>
    <w:rsid w:val="00DC690E"/>
    <w:rsid w:val="00DC6D69"/>
    <w:rsid w:val="00DC6DB2"/>
    <w:rsid w:val="00DC728F"/>
    <w:rsid w:val="00DC729C"/>
    <w:rsid w:val="00DC73EC"/>
    <w:rsid w:val="00DC7FEA"/>
    <w:rsid w:val="00DD0CDA"/>
    <w:rsid w:val="00DD0D7A"/>
    <w:rsid w:val="00DD0DFA"/>
    <w:rsid w:val="00DD11F2"/>
    <w:rsid w:val="00DD137C"/>
    <w:rsid w:val="00DD1654"/>
    <w:rsid w:val="00DD17AC"/>
    <w:rsid w:val="00DD1AFE"/>
    <w:rsid w:val="00DD1B05"/>
    <w:rsid w:val="00DD1CAC"/>
    <w:rsid w:val="00DD1FA5"/>
    <w:rsid w:val="00DD212D"/>
    <w:rsid w:val="00DD2D10"/>
    <w:rsid w:val="00DD2F1B"/>
    <w:rsid w:val="00DD333A"/>
    <w:rsid w:val="00DD3A94"/>
    <w:rsid w:val="00DD4150"/>
    <w:rsid w:val="00DD4891"/>
    <w:rsid w:val="00DD4A31"/>
    <w:rsid w:val="00DD4F93"/>
    <w:rsid w:val="00DD4FA2"/>
    <w:rsid w:val="00DD5607"/>
    <w:rsid w:val="00DD5896"/>
    <w:rsid w:val="00DD5931"/>
    <w:rsid w:val="00DD5C40"/>
    <w:rsid w:val="00DD5C87"/>
    <w:rsid w:val="00DD621F"/>
    <w:rsid w:val="00DD6464"/>
    <w:rsid w:val="00DD7147"/>
    <w:rsid w:val="00DE01EB"/>
    <w:rsid w:val="00DE0589"/>
    <w:rsid w:val="00DE05A1"/>
    <w:rsid w:val="00DE111A"/>
    <w:rsid w:val="00DE129A"/>
    <w:rsid w:val="00DE1B23"/>
    <w:rsid w:val="00DE1CDD"/>
    <w:rsid w:val="00DE2EC7"/>
    <w:rsid w:val="00DE30EC"/>
    <w:rsid w:val="00DE310F"/>
    <w:rsid w:val="00DE3540"/>
    <w:rsid w:val="00DE36C8"/>
    <w:rsid w:val="00DE42DA"/>
    <w:rsid w:val="00DE4647"/>
    <w:rsid w:val="00DE4C2F"/>
    <w:rsid w:val="00DE4C30"/>
    <w:rsid w:val="00DE4F73"/>
    <w:rsid w:val="00DE676A"/>
    <w:rsid w:val="00DE6B4C"/>
    <w:rsid w:val="00DE6C3A"/>
    <w:rsid w:val="00DE6DD9"/>
    <w:rsid w:val="00DE71AD"/>
    <w:rsid w:val="00DE7570"/>
    <w:rsid w:val="00DE7BAA"/>
    <w:rsid w:val="00DE7E70"/>
    <w:rsid w:val="00DF05DF"/>
    <w:rsid w:val="00DF128E"/>
    <w:rsid w:val="00DF1A25"/>
    <w:rsid w:val="00DF2008"/>
    <w:rsid w:val="00DF2557"/>
    <w:rsid w:val="00DF2D32"/>
    <w:rsid w:val="00DF397E"/>
    <w:rsid w:val="00DF411C"/>
    <w:rsid w:val="00DF4249"/>
    <w:rsid w:val="00DF436E"/>
    <w:rsid w:val="00DF4D96"/>
    <w:rsid w:val="00DF53DD"/>
    <w:rsid w:val="00DF5583"/>
    <w:rsid w:val="00DF59B0"/>
    <w:rsid w:val="00DF5B9A"/>
    <w:rsid w:val="00DF5BC4"/>
    <w:rsid w:val="00DF5D26"/>
    <w:rsid w:val="00DF5D37"/>
    <w:rsid w:val="00DF6AD5"/>
    <w:rsid w:val="00DF6DB0"/>
    <w:rsid w:val="00DF73A4"/>
    <w:rsid w:val="00DF7565"/>
    <w:rsid w:val="00E000A7"/>
    <w:rsid w:val="00E00231"/>
    <w:rsid w:val="00E00483"/>
    <w:rsid w:val="00E00522"/>
    <w:rsid w:val="00E0208C"/>
    <w:rsid w:val="00E026DE"/>
    <w:rsid w:val="00E02F04"/>
    <w:rsid w:val="00E02F1B"/>
    <w:rsid w:val="00E02F77"/>
    <w:rsid w:val="00E04075"/>
    <w:rsid w:val="00E04313"/>
    <w:rsid w:val="00E04471"/>
    <w:rsid w:val="00E04FAF"/>
    <w:rsid w:val="00E06073"/>
    <w:rsid w:val="00E07539"/>
    <w:rsid w:val="00E07ABB"/>
    <w:rsid w:val="00E10043"/>
    <w:rsid w:val="00E10A9B"/>
    <w:rsid w:val="00E10B91"/>
    <w:rsid w:val="00E10F62"/>
    <w:rsid w:val="00E11C4B"/>
    <w:rsid w:val="00E11F85"/>
    <w:rsid w:val="00E1202D"/>
    <w:rsid w:val="00E12573"/>
    <w:rsid w:val="00E1277B"/>
    <w:rsid w:val="00E12BAC"/>
    <w:rsid w:val="00E12E65"/>
    <w:rsid w:val="00E12F5A"/>
    <w:rsid w:val="00E13A1F"/>
    <w:rsid w:val="00E13C35"/>
    <w:rsid w:val="00E13C36"/>
    <w:rsid w:val="00E1491C"/>
    <w:rsid w:val="00E1493A"/>
    <w:rsid w:val="00E14CC5"/>
    <w:rsid w:val="00E14DF2"/>
    <w:rsid w:val="00E16027"/>
    <w:rsid w:val="00E16BE7"/>
    <w:rsid w:val="00E16C7E"/>
    <w:rsid w:val="00E17078"/>
    <w:rsid w:val="00E1756E"/>
    <w:rsid w:val="00E1760E"/>
    <w:rsid w:val="00E20434"/>
    <w:rsid w:val="00E2059A"/>
    <w:rsid w:val="00E21166"/>
    <w:rsid w:val="00E21EF3"/>
    <w:rsid w:val="00E2204D"/>
    <w:rsid w:val="00E220DC"/>
    <w:rsid w:val="00E221D5"/>
    <w:rsid w:val="00E22FAA"/>
    <w:rsid w:val="00E23861"/>
    <w:rsid w:val="00E23D60"/>
    <w:rsid w:val="00E240D8"/>
    <w:rsid w:val="00E24AF5"/>
    <w:rsid w:val="00E2501C"/>
    <w:rsid w:val="00E25511"/>
    <w:rsid w:val="00E25787"/>
    <w:rsid w:val="00E25FD8"/>
    <w:rsid w:val="00E2673F"/>
    <w:rsid w:val="00E26A93"/>
    <w:rsid w:val="00E27B45"/>
    <w:rsid w:val="00E27F85"/>
    <w:rsid w:val="00E306BE"/>
    <w:rsid w:val="00E308D4"/>
    <w:rsid w:val="00E30E79"/>
    <w:rsid w:val="00E31C31"/>
    <w:rsid w:val="00E31E25"/>
    <w:rsid w:val="00E3213B"/>
    <w:rsid w:val="00E3216D"/>
    <w:rsid w:val="00E325B6"/>
    <w:rsid w:val="00E32A23"/>
    <w:rsid w:val="00E32DA3"/>
    <w:rsid w:val="00E32FA2"/>
    <w:rsid w:val="00E3373D"/>
    <w:rsid w:val="00E33E1C"/>
    <w:rsid w:val="00E34168"/>
    <w:rsid w:val="00E35629"/>
    <w:rsid w:val="00E358FA"/>
    <w:rsid w:val="00E359D2"/>
    <w:rsid w:val="00E35CA0"/>
    <w:rsid w:val="00E35DB1"/>
    <w:rsid w:val="00E35EA1"/>
    <w:rsid w:val="00E36038"/>
    <w:rsid w:val="00E36348"/>
    <w:rsid w:val="00E363AC"/>
    <w:rsid w:val="00E37028"/>
    <w:rsid w:val="00E371D4"/>
    <w:rsid w:val="00E37C57"/>
    <w:rsid w:val="00E403B6"/>
    <w:rsid w:val="00E4088D"/>
    <w:rsid w:val="00E40A97"/>
    <w:rsid w:val="00E41E25"/>
    <w:rsid w:val="00E41F74"/>
    <w:rsid w:val="00E420B0"/>
    <w:rsid w:val="00E422E9"/>
    <w:rsid w:val="00E4248B"/>
    <w:rsid w:val="00E429ED"/>
    <w:rsid w:val="00E434FE"/>
    <w:rsid w:val="00E43971"/>
    <w:rsid w:val="00E44635"/>
    <w:rsid w:val="00E44655"/>
    <w:rsid w:val="00E446ED"/>
    <w:rsid w:val="00E448B8"/>
    <w:rsid w:val="00E457B7"/>
    <w:rsid w:val="00E458EA"/>
    <w:rsid w:val="00E45F2F"/>
    <w:rsid w:val="00E469BA"/>
    <w:rsid w:val="00E46AA9"/>
    <w:rsid w:val="00E46DB5"/>
    <w:rsid w:val="00E46DDC"/>
    <w:rsid w:val="00E47090"/>
    <w:rsid w:val="00E47350"/>
    <w:rsid w:val="00E4767C"/>
    <w:rsid w:val="00E476F9"/>
    <w:rsid w:val="00E47741"/>
    <w:rsid w:val="00E479B2"/>
    <w:rsid w:val="00E47A36"/>
    <w:rsid w:val="00E47CDD"/>
    <w:rsid w:val="00E5035B"/>
    <w:rsid w:val="00E5059C"/>
    <w:rsid w:val="00E50EBF"/>
    <w:rsid w:val="00E52496"/>
    <w:rsid w:val="00E528B6"/>
    <w:rsid w:val="00E52B35"/>
    <w:rsid w:val="00E53408"/>
    <w:rsid w:val="00E538B2"/>
    <w:rsid w:val="00E53CB2"/>
    <w:rsid w:val="00E53FD3"/>
    <w:rsid w:val="00E543C5"/>
    <w:rsid w:val="00E546CA"/>
    <w:rsid w:val="00E552C8"/>
    <w:rsid w:val="00E55396"/>
    <w:rsid w:val="00E55944"/>
    <w:rsid w:val="00E55958"/>
    <w:rsid w:val="00E55C67"/>
    <w:rsid w:val="00E55CE3"/>
    <w:rsid w:val="00E56181"/>
    <w:rsid w:val="00E562B6"/>
    <w:rsid w:val="00E563F4"/>
    <w:rsid w:val="00E56567"/>
    <w:rsid w:val="00E56832"/>
    <w:rsid w:val="00E56F89"/>
    <w:rsid w:val="00E56FFA"/>
    <w:rsid w:val="00E570C5"/>
    <w:rsid w:val="00E57CC4"/>
    <w:rsid w:val="00E60019"/>
    <w:rsid w:val="00E6142D"/>
    <w:rsid w:val="00E61651"/>
    <w:rsid w:val="00E61873"/>
    <w:rsid w:val="00E61CF1"/>
    <w:rsid w:val="00E62204"/>
    <w:rsid w:val="00E623FB"/>
    <w:rsid w:val="00E6287D"/>
    <w:rsid w:val="00E62F5F"/>
    <w:rsid w:val="00E63B5E"/>
    <w:rsid w:val="00E640A6"/>
    <w:rsid w:val="00E6440A"/>
    <w:rsid w:val="00E64588"/>
    <w:rsid w:val="00E6530A"/>
    <w:rsid w:val="00E65316"/>
    <w:rsid w:val="00E653BA"/>
    <w:rsid w:val="00E654AE"/>
    <w:rsid w:val="00E656D7"/>
    <w:rsid w:val="00E6587F"/>
    <w:rsid w:val="00E65CFB"/>
    <w:rsid w:val="00E66C70"/>
    <w:rsid w:val="00E6710E"/>
    <w:rsid w:val="00E700CA"/>
    <w:rsid w:val="00E705E8"/>
    <w:rsid w:val="00E70AF1"/>
    <w:rsid w:val="00E71465"/>
    <w:rsid w:val="00E716C0"/>
    <w:rsid w:val="00E7293F"/>
    <w:rsid w:val="00E739DB"/>
    <w:rsid w:val="00E73BF5"/>
    <w:rsid w:val="00E74CEB"/>
    <w:rsid w:val="00E74D0D"/>
    <w:rsid w:val="00E7517D"/>
    <w:rsid w:val="00E75275"/>
    <w:rsid w:val="00E759FD"/>
    <w:rsid w:val="00E762C5"/>
    <w:rsid w:val="00E7633D"/>
    <w:rsid w:val="00E76EFA"/>
    <w:rsid w:val="00E7779E"/>
    <w:rsid w:val="00E77A11"/>
    <w:rsid w:val="00E77C94"/>
    <w:rsid w:val="00E77D62"/>
    <w:rsid w:val="00E77E90"/>
    <w:rsid w:val="00E77F5C"/>
    <w:rsid w:val="00E77FCA"/>
    <w:rsid w:val="00E804E2"/>
    <w:rsid w:val="00E80F96"/>
    <w:rsid w:val="00E81277"/>
    <w:rsid w:val="00E816F2"/>
    <w:rsid w:val="00E82B10"/>
    <w:rsid w:val="00E82EB8"/>
    <w:rsid w:val="00E8323E"/>
    <w:rsid w:val="00E83BEC"/>
    <w:rsid w:val="00E83F69"/>
    <w:rsid w:val="00E84056"/>
    <w:rsid w:val="00E84772"/>
    <w:rsid w:val="00E84B46"/>
    <w:rsid w:val="00E84EB0"/>
    <w:rsid w:val="00E85428"/>
    <w:rsid w:val="00E854DD"/>
    <w:rsid w:val="00E855AC"/>
    <w:rsid w:val="00E857F3"/>
    <w:rsid w:val="00E85AA2"/>
    <w:rsid w:val="00E860AE"/>
    <w:rsid w:val="00E8644C"/>
    <w:rsid w:val="00E86465"/>
    <w:rsid w:val="00E87279"/>
    <w:rsid w:val="00E87822"/>
    <w:rsid w:val="00E87B94"/>
    <w:rsid w:val="00E90356"/>
    <w:rsid w:val="00E9043E"/>
    <w:rsid w:val="00E90559"/>
    <w:rsid w:val="00E90E8A"/>
    <w:rsid w:val="00E91019"/>
    <w:rsid w:val="00E911A5"/>
    <w:rsid w:val="00E91473"/>
    <w:rsid w:val="00E9165A"/>
    <w:rsid w:val="00E91F35"/>
    <w:rsid w:val="00E91F79"/>
    <w:rsid w:val="00E92DFA"/>
    <w:rsid w:val="00E92FB0"/>
    <w:rsid w:val="00E9364C"/>
    <w:rsid w:val="00E9384A"/>
    <w:rsid w:val="00E93AEF"/>
    <w:rsid w:val="00E93D83"/>
    <w:rsid w:val="00E93DB9"/>
    <w:rsid w:val="00E93E25"/>
    <w:rsid w:val="00E93F01"/>
    <w:rsid w:val="00E93F2F"/>
    <w:rsid w:val="00E93F70"/>
    <w:rsid w:val="00E947C4"/>
    <w:rsid w:val="00E952EB"/>
    <w:rsid w:val="00E9542C"/>
    <w:rsid w:val="00E9563F"/>
    <w:rsid w:val="00E95712"/>
    <w:rsid w:val="00E95B86"/>
    <w:rsid w:val="00E961F9"/>
    <w:rsid w:val="00E964A0"/>
    <w:rsid w:val="00E96538"/>
    <w:rsid w:val="00E96F07"/>
    <w:rsid w:val="00E970F5"/>
    <w:rsid w:val="00E9717E"/>
    <w:rsid w:val="00E9728E"/>
    <w:rsid w:val="00EA03A4"/>
    <w:rsid w:val="00EA09D0"/>
    <w:rsid w:val="00EA0B9C"/>
    <w:rsid w:val="00EA0D24"/>
    <w:rsid w:val="00EA10E9"/>
    <w:rsid w:val="00EA15F7"/>
    <w:rsid w:val="00EA1A20"/>
    <w:rsid w:val="00EA1C4B"/>
    <w:rsid w:val="00EA1CD9"/>
    <w:rsid w:val="00EA1D03"/>
    <w:rsid w:val="00EA2190"/>
    <w:rsid w:val="00EA265D"/>
    <w:rsid w:val="00EA26ED"/>
    <w:rsid w:val="00EA324D"/>
    <w:rsid w:val="00EA3825"/>
    <w:rsid w:val="00EA3E5D"/>
    <w:rsid w:val="00EA4085"/>
    <w:rsid w:val="00EA431D"/>
    <w:rsid w:val="00EA4882"/>
    <w:rsid w:val="00EA5978"/>
    <w:rsid w:val="00EA5F26"/>
    <w:rsid w:val="00EA5F5A"/>
    <w:rsid w:val="00EA5F74"/>
    <w:rsid w:val="00EA6850"/>
    <w:rsid w:val="00EA7077"/>
    <w:rsid w:val="00EA7604"/>
    <w:rsid w:val="00EA7F30"/>
    <w:rsid w:val="00EB06C7"/>
    <w:rsid w:val="00EB08CA"/>
    <w:rsid w:val="00EB0B61"/>
    <w:rsid w:val="00EB0BE8"/>
    <w:rsid w:val="00EB1322"/>
    <w:rsid w:val="00EB1D82"/>
    <w:rsid w:val="00EB294A"/>
    <w:rsid w:val="00EB2D21"/>
    <w:rsid w:val="00EB30ED"/>
    <w:rsid w:val="00EB33FB"/>
    <w:rsid w:val="00EB366A"/>
    <w:rsid w:val="00EB373B"/>
    <w:rsid w:val="00EB382A"/>
    <w:rsid w:val="00EB38EC"/>
    <w:rsid w:val="00EB399B"/>
    <w:rsid w:val="00EB40DE"/>
    <w:rsid w:val="00EB42AE"/>
    <w:rsid w:val="00EB42FE"/>
    <w:rsid w:val="00EB4712"/>
    <w:rsid w:val="00EB54AD"/>
    <w:rsid w:val="00EB59F8"/>
    <w:rsid w:val="00EB5DA8"/>
    <w:rsid w:val="00EB672E"/>
    <w:rsid w:val="00EB6B16"/>
    <w:rsid w:val="00EB6B3E"/>
    <w:rsid w:val="00EB726E"/>
    <w:rsid w:val="00EB7709"/>
    <w:rsid w:val="00EB7B45"/>
    <w:rsid w:val="00EC0204"/>
    <w:rsid w:val="00EC0A35"/>
    <w:rsid w:val="00EC0EB8"/>
    <w:rsid w:val="00EC1534"/>
    <w:rsid w:val="00EC1856"/>
    <w:rsid w:val="00EC1FFD"/>
    <w:rsid w:val="00EC26F2"/>
    <w:rsid w:val="00EC2C82"/>
    <w:rsid w:val="00EC3052"/>
    <w:rsid w:val="00EC318A"/>
    <w:rsid w:val="00EC3341"/>
    <w:rsid w:val="00EC3525"/>
    <w:rsid w:val="00EC37D4"/>
    <w:rsid w:val="00EC37E0"/>
    <w:rsid w:val="00EC3EC3"/>
    <w:rsid w:val="00EC4164"/>
    <w:rsid w:val="00EC4DB4"/>
    <w:rsid w:val="00EC5493"/>
    <w:rsid w:val="00EC5592"/>
    <w:rsid w:val="00EC5820"/>
    <w:rsid w:val="00EC6252"/>
    <w:rsid w:val="00EC6330"/>
    <w:rsid w:val="00EC67CC"/>
    <w:rsid w:val="00EC749A"/>
    <w:rsid w:val="00EC74BD"/>
    <w:rsid w:val="00EC758F"/>
    <w:rsid w:val="00EC75F8"/>
    <w:rsid w:val="00EC761A"/>
    <w:rsid w:val="00EC7863"/>
    <w:rsid w:val="00EC7DA9"/>
    <w:rsid w:val="00EC7F8D"/>
    <w:rsid w:val="00ED1202"/>
    <w:rsid w:val="00ED1BB5"/>
    <w:rsid w:val="00ED1D90"/>
    <w:rsid w:val="00ED1E39"/>
    <w:rsid w:val="00ED2282"/>
    <w:rsid w:val="00ED2554"/>
    <w:rsid w:val="00ED2A99"/>
    <w:rsid w:val="00ED2FA2"/>
    <w:rsid w:val="00ED2FBF"/>
    <w:rsid w:val="00ED3304"/>
    <w:rsid w:val="00ED3786"/>
    <w:rsid w:val="00ED43B6"/>
    <w:rsid w:val="00ED45A1"/>
    <w:rsid w:val="00ED476F"/>
    <w:rsid w:val="00ED4D23"/>
    <w:rsid w:val="00ED4DFC"/>
    <w:rsid w:val="00ED5035"/>
    <w:rsid w:val="00ED5215"/>
    <w:rsid w:val="00ED5284"/>
    <w:rsid w:val="00ED53FD"/>
    <w:rsid w:val="00ED5501"/>
    <w:rsid w:val="00ED6025"/>
    <w:rsid w:val="00ED60CF"/>
    <w:rsid w:val="00ED6649"/>
    <w:rsid w:val="00ED6E62"/>
    <w:rsid w:val="00ED736B"/>
    <w:rsid w:val="00EE0685"/>
    <w:rsid w:val="00EE0A8B"/>
    <w:rsid w:val="00EE0C79"/>
    <w:rsid w:val="00EE16CA"/>
    <w:rsid w:val="00EE2166"/>
    <w:rsid w:val="00EE288E"/>
    <w:rsid w:val="00EE28F3"/>
    <w:rsid w:val="00EE313D"/>
    <w:rsid w:val="00EE3F4C"/>
    <w:rsid w:val="00EE4025"/>
    <w:rsid w:val="00EE4957"/>
    <w:rsid w:val="00EE4F3C"/>
    <w:rsid w:val="00EE50CB"/>
    <w:rsid w:val="00EE5325"/>
    <w:rsid w:val="00EE592B"/>
    <w:rsid w:val="00EE5A89"/>
    <w:rsid w:val="00EE5B29"/>
    <w:rsid w:val="00EE5F11"/>
    <w:rsid w:val="00EE65D1"/>
    <w:rsid w:val="00EE742F"/>
    <w:rsid w:val="00EE7C46"/>
    <w:rsid w:val="00EF042C"/>
    <w:rsid w:val="00EF0731"/>
    <w:rsid w:val="00EF08B6"/>
    <w:rsid w:val="00EF0A57"/>
    <w:rsid w:val="00EF1028"/>
    <w:rsid w:val="00EF3850"/>
    <w:rsid w:val="00EF3DD9"/>
    <w:rsid w:val="00EF3E2F"/>
    <w:rsid w:val="00EF42D7"/>
    <w:rsid w:val="00EF46DD"/>
    <w:rsid w:val="00EF48CC"/>
    <w:rsid w:val="00EF5676"/>
    <w:rsid w:val="00EF5905"/>
    <w:rsid w:val="00EF5A94"/>
    <w:rsid w:val="00EF6441"/>
    <w:rsid w:val="00EF70E1"/>
    <w:rsid w:val="00EF7971"/>
    <w:rsid w:val="00EF7E35"/>
    <w:rsid w:val="00F00488"/>
    <w:rsid w:val="00F0062B"/>
    <w:rsid w:val="00F00799"/>
    <w:rsid w:val="00F00899"/>
    <w:rsid w:val="00F00CD1"/>
    <w:rsid w:val="00F0121D"/>
    <w:rsid w:val="00F01984"/>
    <w:rsid w:val="00F01AB4"/>
    <w:rsid w:val="00F02592"/>
    <w:rsid w:val="00F025BE"/>
    <w:rsid w:val="00F0280D"/>
    <w:rsid w:val="00F034D2"/>
    <w:rsid w:val="00F03654"/>
    <w:rsid w:val="00F03865"/>
    <w:rsid w:val="00F03A09"/>
    <w:rsid w:val="00F0414A"/>
    <w:rsid w:val="00F046CB"/>
    <w:rsid w:val="00F04EE2"/>
    <w:rsid w:val="00F05BC4"/>
    <w:rsid w:val="00F069FA"/>
    <w:rsid w:val="00F06ABC"/>
    <w:rsid w:val="00F06DB8"/>
    <w:rsid w:val="00F10370"/>
    <w:rsid w:val="00F109B7"/>
    <w:rsid w:val="00F10C8D"/>
    <w:rsid w:val="00F1191C"/>
    <w:rsid w:val="00F11B99"/>
    <w:rsid w:val="00F11F7E"/>
    <w:rsid w:val="00F127EA"/>
    <w:rsid w:val="00F12DB0"/>
    <w:rsid w:val="00F13671"/>
    <w:rsid w:val="00F139A3"/>
    <w:rsid w:val="00F14054"/>
    <w:rsid w:val="00F14247"/>
    <w:rsid w:val="00F1461A"/>
    <w:rsid w:val="00F14E5B"/>
    <w:rsid w:val="00F15500"/>
    <w:rsid w:val="00F15861"/>
    <w:rsid w:val="00F15A02"/>
    <w:rsid w:val="00F15B70"/>
    <w:rsid w:val="00F15ED9"/>
    <w:rsid w:val="00F16157"/>
    <w:rsid w:val="00F16785"/>
    <w:rsid w:val="00F17675"/>
    <w:rsid w:val="00F176CC"/>
    <w:rsid w:val="00F17C4F"/>
    <w:rsid w:val="00F203F3"/>
    <w:rsid w:val="00F20944"/>
    <w:rsid w:val="00F21243"/>
    <w:rsid w:val="00F21496"/>
    <w:rsid w:val="00F217A8"/>
    <w:rsid w:val="00F217EC"/>
    <w:rsid w:val="00F22466"/>
    <w:rsid w:val="00F224D8"/>
    <w:rsid w:val="00F22EB1"/>
    <w:rsid w:val="00F235CE"/>
    <w:rsid w:val="00F2377A"/>
    <w:rsid w:val="00F23AD3"/>
    <w:rsid w:val="00F23C29"/>
    <w:rsid w:val="00F23DFC"/>
    <w:rsid w:val="00F23EAD"/>
    <w:rsid w:val="00F2439B"/>
    <w:rsid w:val="00F246A5"/>
    <w:rsid w:val="00F24CBE"/>
    <w:rsid w:val="00F25002"/>
    <w:rsid w:val="00F25755"/>
    <w:rsid w:val="00F25921"/>
    <w:rsid w:val="00F26196"/>
    <w:rsid w:val="00F261DF"/>
    <w:rsid w:val="00F2633E"/>
    <w:rsid w:val="00F2662D"/>
    <w:rsid w:val="00F26710"/>
    <w:rsid w:val="00F268D1"/>
    <w:rsid w:val="00F26BE0"/>
    <w:rsid w:val="00F274E5"/>
    <w:rsid w:val="00F27556"/>
    <w:rsid w:val="00F304BA"/>
    <w:rsid w:val="00F304E0"/>
    <w:rsid w:val="00F30971"/>
    <w:rsid w:val="00F31749"/>
    <w:rsid w:val="00F31D5D"/>
    <w:rsid w:val="00F320F1"/>
    <w:rsid w:val="00F3232E"/>
    <w:rsid w:val="00F3244E"/>
    <w:rsid w:val="00F32C75"/>
    <w:rsid w:val="00F333BB"/>
    <w:rsid w:val="00F335B8"/>
    <w:rsid w:val="00F33AE8"/>
    <w:rsid w:val="00F33D85"/>
    <w:rsid w:val="00F33E5C"/>
    <w:rsid w:val="00F34067"/>
    <w:rsid w:val="00F34275"/>
    <w:rsid w:val="00F346A4"/>
    <w:rsid w:val="00F351D9"/>
    <w:rsid w:val="00F352DD"/>
    <w:rsid w:val="00F35458"/>
    <w:rsid w:val="00F35F19"/>
    <w:rsid w:val="00F36241"/>
    <w:rsid w:val="00F3661C"/>
    <w:rsid w:val="00F36B94"/>
    <w:rsid w:val="00F370E2"/>
    <w:rsid w:val="00F3734C"/>
    <w:rsid w:val="00F37472"/>
    <w:rsid w:val="00F37CDE"/>
    <w:rsid w:val="00F4059F"/>
    <w:rsid w:val="00F40B1D"/>
    <w:rsid w:val="00F40FA3"/>
    <w:rsid w:val="00F41C54"/>
    <w:rsid w:val="00F4217A"/>
    <w:rsid w:val="00F42546"/>
    <w:rsid w:val="00F4335D"/>
    <w:rsid w:val="00F4336E"/>
    <w:rsid w:val="00F434AD"/>
    <w:rsid w:val="00F43772"/>
    <w:rsid w:val="00F43ABE"/>
    <w:rsid w:val="00F44140"/>
    <w:rsid w:val="00F4436D"/>
    <w:rsid w:val="00F44475"/>
    <w:rsid w:val="00F444EF"/>
    <w:rsid w:val="00F45B6B"/>
    <w:rsid w:val="00F46852"/>
    <w:rsid w:val="00F469A8"/>
    <w:rsid w:val="00F46DD6"/>
    <w:rsid w:val="00F46E03"/>
    <w:rsid w:val="00F5012E"/>
    <w:rsid w:val="00F5021F"/>
    <w:rsid w:val="00F507AE"/>
    <w:rsid w:val="00F50802"/>
    <w:rsid w:val="00F50E8B"/>
    <w:rsid w:val="00F514FC"/>
    <w:rsid w:val="00F51782"/>
    <w:rsid w:val="00F51AB5"/>
    <w:rsid w:val="00F51BB8"/>
    <w:rsid w:val="00F51CB2"/>
    <w:rsid w:val="00F52245"/>
    <w:rsid w:val="00F534B1"/>
    <w:rsid w:val="00F5372C"/>
    <w:rsid w:val="00F538CC"/>
    <w:rsid w:val="00F539F6"/>
    <w:rsid w:val="00F53F0B"/>
    <w:rsid w:val="00F546B3"/>
    <w:rsid w:val="00F54AC2"/>
    <w:rsid w:val="00F54FC9"/>
    <w:rsid w:val="00F55151"/>
    <w:rsid w:val="00F5531D"/>
    <w:rsid w:val="00F55439"/>
    <w:rsid w:val="00F55B4E"/>
    <w:rsid w:val="00F55E05"/>
    <w:rsid w:val="00F56633"/>
    <w:rsid w:val="00F56728"/>
    <w:rsid w:val="00F5685D"/>
    <w:rsid w:val="00F56E4B"/>
    <w:rsid w:val="00F56F3B"/>
    <w:rsid w:val="00F56FB9"/>
    <w:rsid w:val="00F57539"/>
    <w:rsid w:val="00F600A1"/>
    <w:rsid w:val="00F60856"/>
    <w:rsid w:val="00F61A47"/>
    <w:rsid w:val="00F61BB3"/>
    <w:rsid w:val="00F62ADA"/>
    <w:rsid w:val="00F62CAB"/>
    <w:rsid w:val="00F62E35"/>
    <w:rsid w:val="00F6319E"/>
    <w:rsid w:val="00F63316"/>
    <w:rsid w:val="00F63F3B"/>
    <w:rsid w:val="00F64214"/>
    <w:rsid w:val="00F64D21"/>
    <w:rsid w:val="00F64EDF"/>
    <w:rsid w:val="00F65090"/>
    <w:rsid w:val="00F65311"/>
    <w:rsid w:val="00F657DC"/>
    <w:rsid w:val="00F659AC"/>
    <w:rsid w:val="00F65B0F"/>
    <w:rsid w:val="00F65B46"/>
    <w:rsid w:val="00F660AA"/>
    <w:rsid w:val="00F66194"/>
    <w:rsid w:val="00F663B3"/>
    <w:rsid w:val="00F66A2D"/>
    <w:rsid w:val="00F6702A"/>
    <w:rsid w:val="00F6751D"/>
    <w:rsid w:val="00F67897"/>
    <w:rsid w:val="00F67EA1"/>
    <w:rsid w:val="00F700C1"/>
    <w:rsid w:val="00F70270"/>
    <w:rsid w:val="00F70527"/>
    <w:rsid w:val="00F706FC"/>
    <w:rsid w:val="00F71251"/>
    <w:rsid w:val="00F719E9"/>
    <w:rsid w:val="00F719F0"/>
    <w:rsid w:val="00F71FC0"/>
    <w:rsid w:val="00F72367"/>
    <w:rsid w:val="00F728D0"/>
    <w:rsid w:val="00F73121"/>
    <w:rsid w:val="00F7355A"/>
    <w:rsid w:val="00F73627"/>
    <w:rsid w:val="00F74792"/>
    <w:rsid w:val="00F74ABB"/>
    <w:rsid w:val="00F7674A"/>
    <w:rsid w:val="00F76A0E"/>
    <w:rsid w:val="00F76C9B"/>
    <w:rsid w:val="00F76E37"/>
    <w:rsid w:val="00F76FC1"/>
    <w:rsid w:val="00F77A62"/>
    <w:rsid w:val="00F80CC0"/>
    <w:rsid w:val="00F814F2"/>
    <w:rsid w:val="00F81506"/>
    <w:rsid w:val="00F82520"/>
    <w:rsid w:val="00F82AF2"/>
    <w:rsid w:val="00F82D1D"/>
    <w:rsid w:val="00F83520"/>
    <w:rsid w:val="00F8366B"/>
    <w:rsid w:val="00F83815"/>
    <w:rsid w:val="00F83833"/>
    <w:rsid w:val="00F83BAF"/>
    <w:rsid w:val="00F83BCF"/>
    <w:rsid w:val="00F83F3C"/>
    <w:rsid w:val="00F84139"/>
    <w:rsid w:val="00F84184"/>
    <w:rsid w:val="00F841B2"/>
    <w:rsid w:val="00F8504E"/>
    <w:rsid w:val="00F85135"/>
    <w:rsid w:val="00F85215"/>
    <w:rsid w:val="00F861F9"/>
    <w:rsid w:val="00F862E2"/>
    <w:rsid w:val="00F8634A"/>
    <w:rsid w:val="00F8673C"/>
    <w:rsid w:val="00F86750"/>
    <w:rsid w:val="00F86C14"/>
    <w:rsid w:val="00F8727A"/>
    <w:rsid w:val="00F872A3"/>
    <w:rsid w:val="00F873E5"/>
    <w:rsid w:val="00F8785E"/>
    <w:rsid w:val="00F879A2"/>
    <w:rsid w:val="00F9000F"/>
    <w:rsid w:val="00F9043B"/>
    <w:rsid w:val="00F90691"/>
    <w:rsid w:val="00F90735"/>
    <w:rsid w:val="00F912EF"/>
    <w:rsid w:val="00F915F0"/>
    <w:rsid w:val="00F91742"/>
    <w:rsid w:val="00F91B01"/>
    <w:rsid w:val="00F922F2"/>
    <w:rsid w:val="00F923F6"/>
    <w:rsid w:val="00F925CB"/>
    <w:rsid w:val="00F9264E"/>
    <w:rsid w:val="00F92874"/>
    <w:rsid w:val="00F92D38"/>
    <w:rsid w:val="00F9391C"/>
    <w:rsid w:val="00F93AE7"/>
    <w:rsid w:val="00F93AE9"/>
    <w:rsid w:val="00F942D1"/>
    <w:rsid w:val="00F946EF"/>
    <w:rsid w:val="00F947A0"/>
    <w:rsid w:val="00F94B08"/>
    <w:rsid w:val="00F94C7B"/>
    <w:rsid w:val="00F94CA2"/>
    <w:rsid w:val="00F95124"/>
    <w:rsid w:val="00F954BF"/>
    <w:rsid w:val="00F954E8"/>
    <w:rsid w:val="00F95A8A"/>
    <w:rsid w:val="00F95B0E"/>
    <w:rsid w:val="00F95C38"/>
    <w:rsid w:val="00F95F5D"/>
    <w:rsid w:val="00F9674C"/>
    <w:rsid w:val="00F967E0"/>
    <w:rsid w:val="00F96FF3"/>
    <w:rsid w:val="00F978A5"/>
    <w:rsid w:val="00F97E89"/>
    <w:rsid w:val="00FA02A1"/>
    <w:rsid w:val="00FA0574"/>
    <w:rsid w:val="00FA0CC7"/>
    <w:rsid w:val="00FA127F"/>
    <w:rsid w:val="00FA14BE"/>
    <w:rsid w:val="00FA1816"/>
    <w:rsid w:val="00FA1891"/>
    <w:rsid w:val="00FA1999"/>
    <w:rsid w:val="00FA20E8"/>
    <w:rsid w:val="00FA2A80"/>
    <w:rsid w:val="00FA2B78"/>
    <w:rsid w:val="00FA2EDB"/>
    <w:rsid w:val="00FA2FA8"/>
    <w:rsid w:val="00FA3510"/>
    <w:rsid w:val="00FA3FE0"/>
    <w:rsid w:val="00FA4074"/>
    <w:rsid w:val="00FA4204"/>
    <w:rsid w:val="00FA48AB"/>
    <w:rsid w:val="00FA4967"/>
    <w:rsid w:val="00FA4B1F"/>
    <w:rsid w:val="00FA4DD9"/>
    <w:rsid w:val="00FA51B7"/>
    <w:rsid w:val="00FA577F"/>
    <w:rsid w:val="00FA5C7D"/>
    <w:rsid w:val="00FA5FDC"/>
    <w:rsid w:val="00FA6651"/>
    <w:rsid w:val="00FA6692"/>
    <w:rsid w:val="00FA6AEC"/>
    <w:rsid w:val="00FA6B72"/>
    <w:rsid w:val="00FA6C6A"/>
    <w:rsid w:val="00FA6C7F"/>
    <w:rsid w:val="00FA75BA"/>
    <w:rsid w:val="00FA77E7"/>
    <w:rsid w:val="00FA785A"/>
    <w:rsid w:val="00FA7B3B"/>
    <w:rsid w:val="00FA7DE0"/>
    <w:rsid w:val="00FB0A7A"/>
    <w:rsid w:val="00FB0B4B"/>
    <w:rsid w:val="00FB14E5"/>
    <w:rsid w:val="00FB15D8"/>
    <w:rsid w:val="00FB18D8"/>
    <w:rsid w:val="00FB19A5"/>
    <w:rsid w:val="00FB2A20"/>
    <w:rsid w:val="00FB3134"/>
    <w:rsid w:val="00FB32A0"/>
    <w:rsid w:val="00FB337C"/>
    <w:rsid w:val="00FB3701"/>
    <w:rsid w:val="00FB3B0A"/>
    <w:rsid w:val="00FB49D2"/>
    <w:rsid w:val="00FB4FA4"/>
    <w:rsid w:val="00FB52BF"/>
    <w:rsid w:val="00FB5977"/>
    <w:rsid w:val="00FB5DAE"/>
    <w:rsid w:val="00FB61C1"/>
    <w:rsid w:val="00FB6528"/>
    <w:rsid w:val="00FB65AF"/>
    <w:rsid w:val="00FB6758"/>
    <w:rsid w:val="00FB6854"/>
    <w:rsid w:val="00FB7784"/>
    <w:rsid w:val="00FB77EA"/>
    <w:rsid w:val="00FC0499"/>
    <w:rsid w:val="00FC065A"/>
    <w:rsid w:val="00FC095A"/>
    <w:rsid w:val="00FC13A2"/>
    <w:rsid w:val="00FC219B"/>
    <w:rsid w:val="00FC2317"/>
    <w:rsid w:val="00FC25FE"/>
    <w:rsid w:val="00FC29D6"/>
    <w:rsid w:val="00FC2EFB"/>
    <w:rsid w:val="00FC3BED"/>
    <w:rsid w:val="00FC4F9A"/>
    <w:rsid w:val="00FC549C"/>
    <w:rsid w:val="00FC594F"/>
    <w:rsid w:val="00FC5C27"/>
    <w:rsid w:val="00FC5FEC"/>
    <w:rsid w:val="00FC6132"/>
    <w:rsid w:val="00FC6229"/>
    <w:rsid w:val="00FC660F"/>
    <w:rsid w:val="00FC6C84"/>
    <w:rsid w:val="00FC71B1"/>
    <w:rsid w:val="00FC71D0"/>
    <w:rsid w:val="00FC71D5"/>
    <w:rsid w:val="00FC722C"/>
    <w:rsid w:val="00FC752D"/>
    <w:rsid w:val="00FC7629"/>
    <w:rsid w:val="00FC76E1"/>
    <w:rsid w:val="00FC7924"/>
    <w:rsid w:val="00FC79D9"/>
    <w:rsid w:val="00FC7B13"/>
    <w:rsid w:val="00FC7CD6"/>
    <w:rsid w:val="00FC7E89"/>
    <w:rsid w:val="00FC7F9A"/>
    <w:rsid w:val="00FC7FD9"/>
    <w:rsid w:val="00FD02A0"/>
    <w:rsid w:val="00FD0CCE"/>
    <w:rsid w:val="00FD0FC5"/>
    <w:rsid w:val="00FD1733"/>
    <w:rsid w:val="00FD17AF"/>
    <w:rsid w:val="00FD1A19"/>
    <w:rsid w:val="00FD23DE"/>
    <w:rsid w:val="00FD26D4"/>
    <w:rsid w:val="00FD2889"/>
    <w:rsid w:val="00FD2C61"/>
    <w:rsid w:val="00FD4917"/>
    <w:rsid w:val="00FD4A05"/>
    <w:rsid w:val="00FD5047"/>
    <w:rsid w:val="00FD57E3"/>
    <w:rsid w:val="00FD59FC"/>
    <w:rsid w:val="00FD61F3"/>
    <w:rsid w:val="00FD6A8A"/>
    <w:rsid w:val="00FD6D3F"/>
    <w:rsid w:val="00FD704A"/>
    <w:rsid w:val="00FD725E"/>
    <w:rsid w:val="00FD76CC"/>
    <w:rsid w:val="00FD78E1"/>
    <w:rsid w:val="00FD7A20"/>
    <w:rsid w:val="00FE063E"/>
    <w:rsid w:val="00FE0AFF"/>
    <w:rsid w:val="00FE0DC0"/>
    <w:rsid w:val="00FE122B"/>
    <w:rsid w:val="00FE12F5"/>
    <w:rsid w:val="00FE19A9"/>
    <w:rsid w:val="00FE1AE2"/>
    <w:rsid w:val="00FE1E82"/>
    <w:rsid w:val="00FE267A"/>
    <w:rsid w:val="00FE2881"/>
    <w:rsid w:val="00FE2F60"/>
    <w:rsid w:val="00FE2FE1"/>
    <w:rsid w:val="00FE30C1"/>
    <w:rsid w:val="00FE3318"/>
    <w:rsid w:val="00FE34CF"/>
    <w:rsid w:val="00FE362B"/>
    <w:rsid w:val="00FE3EB6"/>
    <w:rsid w:val="00FE4DF1"/>
    <w:rsid w:val="00FE4E84"/>
    <w:rsid w:val="00FE4F32"/>
    <w:rsid w:val="00FE4F7D"/>
    <w:rsid w:val="00FE5052"/>
    <w:rsid w:val="00FE511A"/>
    <w:rsid w:val="00FE52D4"/>
    <w:rsid w:val="00FE7124"/>
    <w:rsid w:val="00FE751B"/>
    <w:rsid w:val="00FE7A30"/>
    <w:rsid w:val="00FE7AC5"/>
    <w:rsid w:val="00FF0281"/>
    <w:rsid w:val="00FF05DD"/>
    <w:rsid w:val="00FF0C72"/>
    <w:rsid w:val="00FF0CD7"/>
    <w:rsid w:val="00FF175C"/>
    <w:rsid w:val="00FF1F35"/>
    <w:rsid w:val="00FF4509"/>
    <w:rsid w:val="00FF4860"/>
    <w:rsid w:val="00FF4A1B"/>
    <w:rsid w:val="00FF4AA2"/>
    <w:rsid w:val="00FF4E42"/>
    <w:rsid w:val="00FF4E79"/>
    <w:rsid w:val="00FF53F3"/>
    <w:rsid w:val="00FF5843"/>
    <w:rsid w:val="00FF584E"/>
    <w:rsid w:val="00FF5BAE"/>
    <w:rsid w:val="00FF64CF"/>
    <w:rsid w:val="00FF6995"/>
    <w:rsid w:val="00FF6FDA"/>
  </w:rsids>
  <m:mathPr>
    <m:mathFont m:val="Cambria Math"/>
    <m:brkBin m:val="before"/>
    <m:brkBinSub m:val="--"/>
    <m:smallFrac m:val="0"/>
    <m:dispDef/>
    <m:lMargin m:val="0"/>
    <m:rMargin m:val="0"/>
    <m:defJc m:val="centerGroup"/>
    <m:wrapIndent m:val="1440"/>
    <m:intLim m:val="subSup"/>
    <m:naryLim m:val="undOvr"/>
  </m:mathPr>
  <w:themeFontLang w:val="da-DK" w:eastAsia="ja-JP" w:bidi="b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0F43C35"/>
  <w15:docId w15:val="{1E4C90DF-362F-4C34-ABD2-AAF77770C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3520"/>
    <w:pPr>
      <w:spacing w:before="120" w:after="120" w:line="240" w:lineRule="auto"/>
      <w:jc w:val="both"/>
    </w:pPr>
    <w:rPr>
      <w:rFonts w:ascii="Garamond" w:eastAsiaTheme="minorEastAsia" w:hAnsi="Garamond"/>
      <w:sz w:val="24"/>
      <w:lang w:eastAsia="da-DK"/>
    </w:rPr>
  </w:style>
  <w:style w:type="paragraph" w:styleId="Heading1">
    <w:name w:val="heading 1"/>
    <w:basedOn w:val="Normal"/>
    <w:next w:val="Normal"/>
    <w:link w:val="Heading1Char"/>
    <w:uiPriority w:val="9"/>
    <w:qFormat/>
    <w:rsid w:val="00562FB9"/>
    <w:pPr>
      <w:keepNext/>
      <w:keepLines/>
      <w:numPr>
        <w:numId w:val="9"/>
      </w:numPr>
      <w:spacing w:before="0" w:after="0"/>
      <w:ind w:left="431" w:hanging="431"/>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19077B"/>
    <w:pPr>
      <w:keepNext/>
      <w:keepLines/>
      <w:numPr>
        <w:ilvl w:val="1"/>
        <w:numId w:val="9"/>
      </w:numPr>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qFormat/>
    <w:rsid w:val="00827526"/>
    <w:pPr>
      <w:keepNext/>
      <w:numPr>
        <w:ilvl w:val="2"/>
        <w:numId w:val="9"/>
      </w:numPr>
      <w:spacing w:before="240" w:after="0"/>
      <w:outlineLvl w:val="2"/>
    </w:pPr>
    <w:rPr>
      <w:rFonts w:eastAsia="SimSun" w:cs="Times New Roman"/>
      <w:b/>
      <w:bCs/>
      <w:color w:val="4F81BD" w:themeColor="accent1"/>
      <w:szCs w:val="26"/>
      <w:lang w:val="en-GB"/>
    </w:rPr>
  </w:style>
  <w:style w:type="paragraph" w:styleId="Heading4">
    <w:name w:val="heading 4"/>
    <w:basedOn w:val="Normal"/>
    <w:next w:val="Normal"/>
    <w:link w:val="Heading4Char"/>
    <w:uiPriority w:val="9"/>
    <w:unhideWhenUsed/>
    <w:qFormat/>
    <w:rsid w:val="007C5CA0"/>
    <w:pPr>
      <w:keepNext/>
      <w:keepLines/>
      <w:numPr>
        <w:ilvl w:val="3"/>
        <w:numId w:val="9"/>
      </w:numPr>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144E9F"/>
    <w:pPr>
      <w:keepNext/>
      <w:keepLines/>
      <w:numPr>
        <w:ilvl w:val="4"/>
        <w:numId w:val="9"/>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44E9F"/>
    <w:pPr>
      <w:keepNext/>
      <w:keepLines/>
      <w:numPr>
        <w:ilvl w:val="5"/>
        <w:numId w:val="9"/>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44E9F"/>
    <w:pPr>
      <w:keepNext/>
      <w:keepLines/>
      <w:numPr>
        <w:ilvl w:val="6"/>
        <w:numId w:val="9"/>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44E9F"/>
    <w:pPr>
      <w:keepNext/>
      <w:keepLines/>
      <w:numPr>
        <w:ilvl w:val="7"/>
        <w:numId w:val="9"/>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44E9F"/>
    <w:pPr>
      <w:keepNext/>
      <w:keepLines/>
      <w:numPr>
        <w:ilvl w:val="8"/>
        <w:numId w:val="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827526"/>
    <w:rPr>
      <w:rFonts w:ascii="Garamond" w:eastAsia="SimSun" w:hAnsi="Garamond" w:cs="Times New Roman"/>
      <w:b/>
      <w:bCs/>
      <w:color w:val="4F81BD" w:themeColor="accent1"/>
      <w:sz w:val="24"/>
      <w:szCs w:val="26"/>
      <w:lang w:val="en-GB" w:eastAsia="da-DK"/>
    </w:rPr>
  </w:style>
  <w:style w:type="paragraph" w:styleId="ListParagraph">
    <w:name w:val="List Paragraph"/>
    <w:aliases w:val="paragraph,normal,Normal2,Normal3,Normal4,Normal5,Normal6,Normal7,Bullets,List Paragraph (numbered (a)),References,Liste 1,List Paragraph nowy,Numbered List Paragraph,Medium Grid 1 - Accent 21,ReferencesCxSpLast,Paragraphe  revu,Dot pt,2,3"/>
    <w:basedOn w:val="Normal"/>
    <w:link w:val="ListParagraphChar"/>
    <w:uiPriority w:val="34"/>
    <w:qFormat/>
    <w:rsid w:val="008A747D"/>
    <w:pPr>
      <w:ind w:left="720"/>
      <w:contextualSpacing/>
    </w:pPr>
  </w:style>
  <w:style w:type="paragraph" w:customStyle="1" w:styleId="Default">
    <w:name w:val="Default"/>
    <w:rsid w:val="00BE5F16"/>
    <w:pPr>
      <w:autoSpaceDE w:val="0"/>
      <w:autoSpaceDN w:val="0"/>
      <w:adjustRightInd w:val="0"/>
      <w:spacing w:after="0" w:line="240" w:lineRule="auto"/>
    </w:pPr>
    <w:rPr>
      <w:rFonts w:ascii="Garamond" w:hAnsi="Garamond" w:cs="Garamond"/>
      <w:color w:val="000000"/>
      <w:sz w:val="24"/>
      <w:szCs w:val="24"/>
    </w:rPr>
  </w:style>
  <w:style w:type="character" w:styleId="CommentReference">
    <w:name w:val="annotation reference"/>
    <w:basedOn w:val="DefaultParagraphFont"/>
    <w:uiPriority w:val="99"/>
    <w:semiHidden/>
    <w:unhideWhenUsed/>
    <w:rsid w:val="002349A1"/>
    <w:rPr>
      <w:sz w:val="16"/>
      <w:szCs w:val="16"/>
    </w:rPr>
  </w:style>
  <w:style w:type="paragraph" w:styleId="CommentText">
    <w:name w:val="annotation text"/>
    <w:basedOn w:val="Normal"/>
    <w:link w:val="CommentTextChar"/>
    <w:uiPriority w:val="99"/>
    <w:unhideWhenUsed/>
    <w:rsid w:val="002349A1"/>
    <w:rPr>
      <w:sz w:val="20"/>
      <w:szCs w:val="20"/>
    </w:rPr>
  </w:style>
  <w:style w:type="character" w:customStyle="1" w:styleId="CommentTextChar">
    <w:name w:val="Comment Text Char"/>
    <w:basedOn w:val="DefaultParagraphFont"/>
    <w:link w:val="CommentText"/>
    <w:uiPriority w:val="99"/>
    <w:rsid w:val="002349A1"/>
    <w:rPr>
      <w:rFonts w:eastAsiaTheme="minorEastAsia"/>
      <w:sz w:val="20"/>
      <w:szCs w:val="20"/>
      <w:lang w:eastAsia="da-DK"/>
    </w:rPr>
  </w:style>
  <w:style w:type="paragraph" w:styleId="CommentSubject">
    <w:name w:val="annotation subject"/>
    <w:basedOn w:val="CommentText"/>
    <w:next w:val="CommentText"/>
    <w:link w:val="CommentSubjectChar"/>
    <w:uiPriority w:val="99"/>
    <w:semiHidden/>
    <w:unhideWhenUsed/>
    <w:rsid w:val="002349A1"/>
    <w:rPr>
      <w:b/>
      <w:bCs/>
    </w:rPr>
  </w:style>
  <w:style w:type="character" w:customStyle="1" w:styleId="CommentSubjectChar">
    <w:name w:val="Comment Subject Char"/>
    <w:basedOn w:val="CommentTextChar"/>
    <w:link w:val="CommentSubject"/>
    <w:uiPriority w:val="99"/>
    <w:semiHidden/>
    <w:rsid w:val="002349A1"/>
    <w:rPr>
      <w:rFonts w:eastAsiaTheme="minorEastAsia"/>
      <w:b/>
      <w:bCs/>
      <w:sz w:val="20"/>
      <w:szCs w:val="20"/>
      <w:lang w:eastAsia="da-DK"/>
    </w:rPr>
  </w:style>
  <w:style w:type="paragraph" w:styleId="BalloonText">
    <w:name w:val="Balloon Text"/>
    <w:basedOn w:val="Normal"/>
    <w:link w:val="BalloonTextChar"/>
    <w:uiPriority w:val="99"/>
    <w:semiHidden/>
    <w:unhideWhenUsed/>
    <w:rsid w:val="002349A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49A1"/>
    <w:rPr>
      <w:rFonts w:ascii="Tahoma" w:eastAsiaTheme="minorEastAsia" w:hAnsi="Tahoma" w:cs="Tahoma"/>
      <w:sz w:val="16"/>
      <w:szCs w:val="16"/>
      <w:lang w:eastAsia="da-DK"/>
    </w:rPr>
  </w:style>
  <w:style w:type="character" w:customStyle="1" w:styleId="Heading1Char">
    <w:name w:val="Heading 1 Char"/>
    <w:basedOn w:val="DefaultParagraphFont"/>
    <w:link w:val="Heading1"/>
    <w:uiPriority w:val="9"/>
    <w:rsid w:val="00562FB9"/>
    <w:rPr>
      <w:rFonts w:ascii="Garamond" w:eastAsiaTheme="majorEastAsia" w:hAnsi="Garamond" w:cstheme="majorBidi"/>
      <w:b/>
      <w:bCs/>
      <w:color w:val="345A8A" w:themeColor="accent1" w:themeShade="B5"/>
      <w:sz w:val="32"/>
      <w:szCs w:val="32"/>
      <w:lang w:eastAsia="da-DK"/>
    </w:rPr>
  </w:style>
  <w:style w:type="character" w:customStyle="1" w:styleId="Heading2Char">
    <w:name w:val="Heading 2 Char"/>
    <w:basedOn w:val="DefaultParagraphFont"/>
    <w:link w:val="Heading2"/>
    <w:uiPriority w:val="9"/>
    <w:rsid w:val="0019077B"/>
    <w:rPr>
      <w:rFonts w:ascii="Garamond" w:eastAsiaTheme="majorEastAsia" w:hAnsi="Garamond" w:cstheme="majorBidi"/>
      <w:b/>
      <w:bCs/>
      <w:color w:val="4F81BD" w:themeColor="accent1"/>
      <w:sz w:val="26"/>
      <w:szCs w:val="26"/>
      <w:lang w:eastAsia="da-DK"/>
    </w:rPr>
  </w:style>
  <w:style w:type="character" w:customStyle="1" w:styleId="Heading4Char">
    <w:name w:val="Heading 4 Char"/>
    <w:basedOn w:val="DefaultParagraphFont"/>
    <w:link w:val="Heading4"/>
    <w:uiPriority w:val="9"/>
    <w:rsid w:val="007C5CA0"/>
    <w:rPr>
      <w:rFonts w:ascii="Garamond" w:eastAsiaTheme="majorEastAsia" w:hAnsi="Garamond" w:cstheme="majorBidi"/>
      <w:b/>
      <w:bCs/>
      <w:i/>
      <w:iCs/>
      <w:color w:val="4F81BD" w:themeColor="accent1"/>
      <w:sz w:val="24"/>
      <w:lang w:eastAsia="da-DK"/>
    </w:rPr>
  </w:style>
  <w:style w:type="character" w:customStyle="1" w:styleId="Heading5Char">
    <w:name w:val="Heading 5 Char"/>
    <w:basedOn w:val="DefaultParagraphFont"/>
    <w:link w:val="Heading5"/>
    <w:uiPriority w:val="9"/>
    <w:semiHidden/>
    <w:rsid w:val="00144E9F"/>
    <w:rPr>
      <w:rFonts w:asciiTheme="majorHAnsi" w:eastAsiaTheme="majorEastAsia" w:hAnsiTheme="majorHAnsi" w:cstheme="majorBidi"/>
      <w:color w:val="243F60" w:themeColor="accent1" w:themeShade="7F"/>
      <w:lang w:eastAsia="da-DK"/>
    </w:rPr>
  </w:style>
  <w:style w:type="character" w:customStyle="1" w:styleId="Heading6Char">
    <w:name w:val="Heading 6 Char"/>
    <w:basedOn w:val="DefaultParagraphFont"/>
    <w:link w:val="Heading6"/>
    <w:uiPriority w:val="9"/>
    <w:semiHidden/>
    <w:rsid w:val="00144E9F"/>
    <w:rPr>
      <w:rFonts w:asciiTheme="majorHAnsi" w:eastAsiaTheme="majorEastAsia" w:hAnsiTheme="majorHAnsi" w:cstheme="majorBidi"/>
      <w:i/>
      <w:iCs/>
      <w:color w:val="243F60" w:themeColor="accent1" w:themeShade="7F"/>
      <w:lang w:eastAsia="da-DK"/>
    </w:rPr>
  </w:style>
  <w:style w:type="character" w:customStyle="1" w:styleId="Heading7Char">
    <w:name w:val="Heading 7 Char"/>
    <w:basedOn w:val="DefaultParagraphFont"/>
    <w:link w:val="Heading7"/>
    <w:uiPriority w:val="9"/>
    <w:semiHidden/>
    <w:rsid w:val="00144E9F"/>
    <w:rPr>
      <w:rFonts w:asciiTheme="majorHAnsi" w:eastAsiaTheme="majorEastAsia" w:hAnsiTheme="majorHAnsi" w:cstheme="majorBidi"/>
      <w:i/>
      <w:iCs/>
      <w:color w:val="404040" w:themeColor="text1" w:themeTint="BF"/>
      <w:lang w:eastAsia="da-DK"/>
    </w:rPr>
  </w:style>
  <w:style w:type="character" w:customStyle="1" w:styleId="Heading8Char">
    <w:name w:val="Heading 8 Char"/>
    <w:basedOn w:val="DefaultParagraphFont"/>
    <w:link w:val="Heading8"/>
    <w:uiPriority w:val="9"/>
    <w:semiHidden/>
    <w:rsid w:val="00144E9F"/>
    <w:rPr>
      <w:rFonts w:asciiTheme="majorHAnsi" w:eastAsiaTheme="majorEastAsia" w:hAnsiTheme="majorHAnsi" w:cstheme="majorBidi"/>
      <w:color w:val="404040" w:themeColor="text1" w:themeTint="BF"/>
      <w:sz w:val="20"/>
      <w:szCs w:val="20"/>
      <w:lang w:eastAsia="da-DK"/>
    </w:rPr>
  </w:style>
  <w:style w:type="character" w:customStyle="1" w:styleId="Heading9Char">
    <w:name w:val="Heading 9 Char"/>
    <w:basedOn w:val="DefaultParagraphFont"/>
    <w:link w:val="Heading9"/>
    <w:uiPriority w:val="9"/>
    <w:semiHidden/>
    <w:rsid w:val="00144E9F"/>
    <w:rPr>
      <w:rFonts w:asciiTheme="majorHAnsi" w:eastAsiaTheme="majorEastAsia" w:hAnsiTheme="majorHAnsi" w:cstheme="majorBidi"/>
      <w:i/>
      <w:iCs/>
      <w:color w:val="404040" w:themeColor="text1" w:themeTint="BF"/>
      <w:sz w:val="20"/>
      <w:szCs w:val="20"/>
      <w:lang w:eastAsia="da-DK"/>
    </w:rPr>
  </w:style>
  <w:style w:type="table" w:styleId="TableGrid">
    <w:name w:val="Table Grid"/>
    <w:basedOn w:val="TableNormal"/>
    <w:uiPriority w:val="59"/>
    <w:rsid w:val="00202C14"/>
    <w:pPr>
      <w:spacing w:after="0" w:line="240" w:lineRule="auto"/>
    </w:pPr>
    <w:rPr>
      <w:rFonts w:ascii="Verdana" w:hAnsi="Verdan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Footnote Text Char1 Char,Footnote Text Char Char Char,Footnote Text Char1 Char Char Char,Footnote Text Char Char Char Char Char,Footnote Text Char1 Char1 Char,Footnote Text Char Char Char1 Char,single space,fn,ft,fodnotetekst,f"/>
    <w:basedOn w:val="Normal"/>
    <w:link w:val="FootnoteTextChar"/>
    <w:uiPriority w:val="99"/>
    <w:unhideWhenUsed/>
    <w:qFormat/>
    <w:rsid w:val="002E3DB6"/>
    <w:pPr>
      <w:spacing w:before="0" w:after="0"/>
    </w:pPr>
    <w:rPr>
      <w:sz w:val="18"/>
      <w:szCs w:val="24"/>
    </w:rPr>
  </w:style>
  <w:style w:type="character" w:customStyle="1" w:styleId="FootnoteTextChar">
    <w:name w:val="Footnote Text Char"/>
    <w:aliases w:val="Footnote Char,Footnote Text Char1 Char Char,Footnote Text Char Char Char Char,Footnote Text Char1 Char Char Char Char,Footnote Text Char Char Char Char Char Char,Footnote Text Char1 Char1 Char Char,single space Char,fn Char,ft Char"/>
    <w:basedOn w:val="DefaultParagraphFont"/>
    <w:link w:val="FootnoteText"/>
    <w:uiPriority w:val="99"/>
    <w:rsid w:val="002E3DB6"/>
    <w:rPr>
      <w:rFonts w:ascii="Garamond" w:eastAsiaTheme="minorEastAsia" w:hAnsi="Garamond"/>
      <w:sz w:val="18"/>
      <w:szCs w:val="24"/>
      <w:lang w:eastAsia="da-DK"/>
    </w:rPr>
  </w:style>
  <w:style w:type="character" w:styleId="FootnoteReference">
    <w:name w:val="footnote reference"/>
    <w:aliases w:val="ftref,ftref Char,BVI fnr Char,BVI fnr Car Char,Char Char Car Char,Char Char Char Char Char Char Char Char Char Char Char Char Char Char Char Char Char Char Char Char Car Char,16 Point Char,4_G,Ref,de nota al pie,referencia nota al pie"/>
    <w:basedOn w:val="DefaultParagraphFont"/>
    <w:link w:val="Char2"/>
    <w:uiPriority w:val="99"/>
    <w:unhideWhenUsed/>
    <w:qFormat/>
    <w:rsid w:val="008E10FE"/>
    <w:rPr>
      <w:vertAlign w:val="superscript"/>
    </w:rPr>
  </w:style>
  <w:style w:type="character" w:customStyle="1" w:styleId="ListParagraphChar">
    <w:name w:val="List Paragraph Char"/>
    <w:aliases w:val="paragraph Char,normal Char,Normal2 Char,Normal3 Char,Normal4 Char,Normal5 Char,Normal6 Char,Normal7 Char,Bullets Char,List Paragraph (numbered (a)) Char,References Char,Liste 1 Char,List Paragraph nowy Char,ReferencesCxSpLast Char"/>
    <w:link w:val="ListParagraph"/>
    <w:uiPriority w:val="34"/>
    <w:qFormat/>
    <w:locked/>
    <w:rsid w:val="0060134C"/>
    <w:rPr>
      <w:rFonts w:ascii="Garamond" w:eastAsiaTheme="minorEastAsia" w:hAnsi="Garamond"/>
      <w:sz w:val="24"/>
      <w:lang w:eastAsia="da-DK"/>
    </w:rPr>
  </w:style>
  <w:style w:type="character" w:styleId="Hyperlink">
    <w:name w:val="Hyperlink"/>
    <w:basedOn w:val="DefaultParagraphFont"/>
    <w:uiPriority w:val="99"/>
    <w:unhideWhenUsed/>
    <w:rsid w:val="005D4932"/>
    <w:rPr>
      <w:color w:val="0000FF"/>
      <w:u w:val="single"/>
    </w:rPr>
  </w:style>
  <w:style w:type="paragraph" w:customStyle="1" w:styleId="Char2">
    <w:name w:val="Char2"/>
    <w:basedOn w:val="Normal"/>
    <w:link w:val="FootnoteReference"/>
    <w:uiPriority w:val="99"/>
    <w:rsid w:val="00BB50DE"/>
    <w:pPr>
      <w:spacing w:before="0" w:after="160" w:line="240" w:lineRule="exact"/>
      <w:jc w:val="left"/>
    </w:pPr>
    <w:rPr>
      <w:rFonts w:asciiTheme="minorHAnsi" w:eastAsiaTheme="minorHAnsi" w:hAnsiTheme="minorHAnsi"/>
      <w:sz w:val="22"/>
      <w:vertAlign w:val="superscript"/>
      <w:lang w:eastAsia="en-US"/>
    </w:rPr>
  </w:style>
  <w:style w:type="paragraph" w:styleId="NoSpacing">
    <w:name w:val="No Spacing"/>
    <w:uiPriority w:val="1"/>
    <w:qFormat/>
    <w:rsid w:val="00BB50DE"/>
    <w:pPr>
      <w:spacing w:after="0" w:line="240" w:lineRule="auto"/>
    </w:pPr>
    <w:rPr>
      <w:lang w:val="en-GB"/>
    </w:rPr>
  </w:style>
  <w:style w:type="table" w:customStyle="1" w:styleId="Tabel-Gitter1">
    <w:name w:val="Tabel - Gitter1"/>
    <w:basedOn w:val="TableNormal"/>
    <w:uiPriority w:val="59"/>
    <w:rsid w:val="00BB50D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1">
    <w:name w:val="Tabelgitter1"/>
    <w:basedOn w:val="TableNormal"/>
    <w:next w:val="TableGrid"/>
    <w:uiPriority w:val="59"/>
    <w:rsid w:val="00E10F62"/>
    <w:pPr>
      <w:spacing w:after="0" w:line="240" w:lineRule="auto"/>
    </w:pPr>
    <w:rPr>
      <w:rFonts w:eastAsiaTheme="minorEastAsia"/>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5">
    <w:name w:val="Medium Grid 3 Accent 5"/>
    <w:basedOn w:val="TableNormal"/>
    <w:uiPriority w:val="69"/>
    <w:rsid w:val="00271ACD"/>
    <w:pPr>
      <w:spacing w:after="0" w:line="240" w:lineRule="auto"/>
    </w:pPr>
    <w:rPr>
      <w:rFonts w:eastAsiaTheme="minorEastAsia"/>
      <w:sz w:val="24"/>
      <w:szCs w:val="24"/>
      <w:lang w:eastAsia="da-DK"/>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Footer">
    <w:name w:val="footer"/>
    <w:basedOn w:val="Normal"/>
    <w:link w:val="FooterChar"/>
    <w:uiPriority w:val="99"/>
    <w:unhideWhenUsed/>
    <w:rsid w:val="00323038"/>
    <w:pPr>
      <w:tabs>
        <w:tab w:val="center" w:pos="4819"/>
        <w:tab w:val="right" w:pos="9638"/>
      </w:tabs>
      <w:spacing w:before="0" w:after="0"/>
    </w:pPr>
  </w:style>
  <w:style w:type="character" w:customStyle="1" w:styleId="FooterChar">
    <w:name w:val="Footer Char"/>
    <w:basedOn w:val="DefaultParagraphFont"/>
    <w:link w:val="Footer"/>
    <w:uiPriority w:val="99"/>
    <w:rsid w:val="00323038"/>
    <w:rPr>
      <w:rFonts w:ascii="Garamond" w:eastAsiaTheme="minorEastAsia" w:hAnsi="Garamond"/>
      <w:sz w:val="24"/>
      <w:lang w:eastAsia="da-DK"/>
    </w:rPr>
  </w:style>
  <w:style w:type="character" w:styleId="PageNumber">
    <w:name w:val="page number"/>
    <w:basedOn w:val="DefaultParagraphFont"/>
    <w:uiPriority w:val="99"/>
    <w:semiHidden/>
    <w:unhideWhenUsed/>
    <w:rsid w:val="00323038"/>
  </w:style>
  <w:style w:type="paragraph" w:styleId="TOC1">
    <w:name w:val="toc 1"/>
    <w:basedOn w:val="Normal"/>
    <w:next w:val="Normal"/>
    <w:autoRedefine/>
    <w:uiPriority w:val="39"/>
    <w:unhideWhenUsed/>
    <w:rsid w:val="00B038D1"/>
    <w:pPr>
      <w:tabs>
        <w:tab w:val="left" w:pos="480"/>
        <w:tab w:val="right" w:leader="dot" w:pos="9628"/>
      </w:tabs>
      <w:spacing w:after="0"/>
      <w:jc w:val="left"/>
    </w:pPr>
    <w:rPr>
      <w:rFonts w:asciiTheme="minorHAnsi" w:hAnsiTheme="minorHAnsi"/>
      <w:b/>
      <w:szCs w:val="24"/>
    </w:rPr>
  </w:style>
  <w:style w:type="paragraph" w:styleId="TOC2">
    <w:name w:val="toc 2"/>
    <w:basedOn w:val="Normal"/>
    <w:next w:val="Normal"/>
    <w:autoRedefine/>
    <w:uiPriority w:val="39"/>
    <w:unhideWhenUsed/>
    <w:rsid w:val="004E2625"/>
    <w:pPr>
      <w:tabs>
        <w:tab w:val="left" w:pos="960"/>
        <w:tab w:val="right" w:leader="dot" w:pos="9628"/>
      </w:tabs>
      <w:spacing w:before="0" w:after="0"/>
      <w:ind w:left="240"/>
      <w:jc w:val="left"/>
    </w:pPr>
    <w:rPr>
      <w:rFonts w:asciiTheme="minorHAnsi" w:hAnsiTheme="minorHAnsi"/>
      <w:b/>
      <w:sz w:val="22"/>
    </w:rPr>
  </w:style>
  <w:style w:type="paragraph" w:styleId="TOC3">
    <w:name w:val="toc 3"/>
    <w:basedOn w:val="Normal"/>
    <w:next w:val="Normal"/>
    <w:autoRedefine/>
    <w:uiPriority w:val="39"/>
    <w:unhideWhenUsed/>
    <w:rsid w:val="00A10D44"/>
    <w:pPr>
      <w:spacing w:before="0" w:after="0"/>
      <w:ind w:left="480"/>
      <w:jc w:val="left"/>
    </w:pPr>
    <w:rPr>
      <w:rFonts w:asciiTheme="minorHAnsi" w:hAnsiTheme="minorHAnsi"/>
      <w:sz w:val="22"/>
    </w:rPr>
  </w:style>
  <w:style w:type="paragraph" w:styleId="TOC4">
    <w:name w:val="toc 4"/>
    <w:basedOn w:val="Normal"/>
    <w:next w:val="Normal"/>
    <w:autoRedefine/>
    <w:uiPriority w:val="39"/>
    <w:unhideWhenUsed/>
    <w:rsid w:val="00A10D44"/>
    <w:pPr>
      <w:spacing w:before="0" w:after="0"/>
      <w:ind w:left="720"/>
      <w:jc w:val="left"/>
    </w:pPr>
    <w:rPr>
      <w:rFonts w:asciiTheme="minorHAnsi" w:hAnsiTheme="minorHAnsi"/>
      <w:sz w:val="20"/>
      <w:szCs w:val="20"/>
    </w:rPr>
  </w:style>
  <w:style w:type="paragraph" w:styleId="TOC5">
    <w:name w:val="toc 5"/>
    <w:basedOn w:val="Normal"/>
    <w:next w:val="Normal"/>
    <w:autoRedefine/>
    <w:uiPriority w:val="39"/>
    <w:unhideWhenUsed/>
    <w:rsid w:val="00A10D44"/>
    <w:pPr>
      <w:spacing w:before="0" w:after="0"/>
      <w:ind w:left="960"/>
      <w:jc w:val="left"/>
    </w:pPr>
    <w:rPr>
      <w:rFonts w:asciiTheme="minorHAnsi" w:hAnsiTheme="minorHAnsi"/>
      <w:sz w:val="20"/>
      <w:szCs w:val="20"/>
    </w:rPr>
  </w:style>
  <w:style w:type="paragraph" w:styleId="TOC6">
    <w:name w:val="toc 6"/>
    <w:basedOn w:val="Normal"/>
    <w:next w:val="Normal"/>
    <w:autoRedefine/>
    <w:uiPriority w:val="39"/>
    <w:unhideWhenUsed/>
    <w:rsid w:val="00A10D44"/>
    <w:pPr>
      <w:spacing w:before="0" w:after="0"/>
      <w:ind w:left="1200"/>
      <w:jc w:val="left"/>
    </w:pPr>
    <w:rPr>
      <w:rFonts w:asciiTheme="minorHAnsi" w:hAnsiTheme="minorHAnsi"/>
      <w:sz w:val="20"/>
      <w:szCs w:val="20"/>
    </w:rPr>
  </w:style>
  <w:style w:type="paragraph" w:styleId="TOC7">
    <w:name w:val="toc 7"/>
    <w:basedOn w:val="Normal"/>
    <w:next w:val="Normal"/>
    <w:autoRedefine/>
    <w:uiPriority w:val="39"/>
    <w:unhideWhenUsed/>
    <w:rsid w:val="00A10D44"/>
    <w:pPr>
      <w:spacing w:before="0" w:after="0"/>
      <w:ind w:left="1440"/>
      <w:jc w:val="left"/>
    </w:pPr>
    <w:rPr>
      <w:rFonts w:asciiTheme="minorHAnsi" w:hAnsiTheme="minorHAnsi"/>
      <w:sz w:val="20"/>
      <w:szCs w:val="20"/>
    </w:rPr>
  </w:style>
  <w:style w:type="paragraph" w:styleId="TOC8">
    <w:name w:val="toc 8"/>
    <w:basedOn w:val="Normal"/>
    <w:next w:val="Normal"/>
    <w:autoRedefine/>
    <w:uiPriority w:val="39"/>
    <w:unhideWhenUsed/>
    <w:rsid w:val="00A10D44"/>
    <w:pPr>
      <w:spacing w:before="0" w:after="0"/>
      <w:ind w:left="1680"/>
      <w:jc w:val="left"/>
    </w:pPr>
    <w:rPr>
      <w:rFonts w:asciiTheme="minorHAnsi" w:hAnsiTheme="minorHAnsi"/>
      <w:sz w:val="20"/>
      <w:szCs w:val="20"/>
    </w:rPr>
  </w:style>
  <w:style w:type="paragraph" w:styleId="TOC9">
    <w:name w:val="toc 9"/>
    <w:basedOn w:val="Normal"/>
    <w:next w:val="Normal"/>
    <w:autoRedefine/>
    <w:uiPriority w:val="39"/>
    <w:unhideWhenUsed/>
    <w:rsid w:val="00A10D44"/>
    <w:pPr>
      <w:spacing w:before="0" w:after="0"/>
      <w:ind w:left="1920"/>
      <w:jc w:val="left"/>
    </w:pPr>
    <w:rPr>
      <w:rFonts w:asciiTheme="minorHAnsi" w:hAnsiTheme="minorHAnsi"/>
      <w:sz w:val="20"/>
      <w:szCs w:val="20"/>
    </w:rPr>
  </w:style>
  <w:style w:type="paragraph" w:styleId="Header">
    <w:name w:val="header"/>
    <w:basedOn w:val="Normal"/>
    <w:link w:val="HeaderChar"/>
    <w:uiPriority w:val="99"/>
    <w:unhideWhenUsed/>
    <w:rsid w:val="00A10D44"/>
    <w:pPr>
      <w:tabs>
        <w:tab w:val="center" w:pos="4819"/>
        <w:tab w:val="right" w:pos="9638"/>
      </w:tabs>
      <w:spacing w:before="0" w:after="0"/>
    </w:pPr>
  </w:style>
  <w:style w:type="character" w:customStyle="1" w:styleId="HeaderChar">
    <w:name w:val="Header Char"/>
    <w:basedOn w:val="DefaultParagraphFont"/>
    <w:link w:val="Header"/>
    <w:uiPriority w:val="99"/>
    <w:rsid w:val="00A10D44"/>
    <w:rPr>
      <w:rFonts w:ascii="Garamond" w:eastAsiaTheme="minorEastAsia" w:hAnsi="Garamond"/>
      <w:sz w:val="24"/>
      <w:lang w:eastAsia="da-DK"/>
    </w:rPr>
  </w:style>
  <w:style w:type="character" w:customStyle="1" w:styleId="A3">
    <w:name w:val="A3"/>
    <w:uiPriority w:val="99"/>
    <w:rsid w:val="005342C8"/>
    <w:rPr>
      <w:rFonts w:cs="Titillium Web Light"/>
      <w:color w:val="000000"/>
      <w:sz w:val="18"/>
      <w:szCs w:val="18"/>
    </w:rPr>
  </w:style>
  <w:style w:type="character" w:customStyle="1" w:styleId="UnresolvedMention1">
    <w:name w:val="Unresolved Mention1"/>
    <w:basedOn w:val="DefaultParagraphFont"/>
    <w:uiPriority w:val="99"/>
    <w:semiHidden/>
    <w:unhideWhenUsed/>
    <w:rsid w:val="00287BD4"/>
    <w:rPr>
      <w:color w:val="605E5C"/>
      <w:shd w:val="clear" w:color="auto" w:fill="E1DFDD"/>
    </w:rPr>
  </w:style>
  <w:style w:type="paragraph" w:styleId="Caption">
    <w:name w:val="caption"/>
    <w:basedOn w:val="Normal"/>
    <w:next w:val="Normal"/>
    <w:uiPriority w:val="35"/>
    <w:unhideWhenUsed/>
    <w:qFormat/>
    <w:rsid w:val="007E70EB"/>
    <w:pPr>
      <w:spacing w:before="0" w:after="200"/>
    </w:pPr>
    <w:rPr>
      <w:b/>
      <w:iCs/>
      <w:color w:val="1F497D" w:themeColor="text2"/>
      <w:szCs w:val="18"/>
    </w:rPr>
  </w:style>
  <w:style w:type="paragraph" w:styleId="ListNumber">
    <w:name w:val="List Number"/>
    <w:basedOn w:val="Normal"/>
    <w:uiPriority w:val="99"/>
    <w:unhideWhenUsed/>
    <w:rsid w:val="005B3499"/>
    <w:pPr>
      <w:numPr>
        <w:numId w:val="43"/>
      </w:numPr>
      <w:spacing w:before="0" w:after="0"/>
      <w:contextualSpacing/>
    </w:pPr>
  </w:style>
  <w:style w:type="character" w:styleId="FollowedHyperlink">
    <w:name w:val="FollowedHyperlink"/>
    <w:basedOn w:val="DefaultParagraphFont"/>
    <w:uiPriority w:val="99"/>
    <w:semiHidden/>
    <w:unhideWhenUsed/>
    <w:rsid w:val="004F01FB"/>
    <w:rPr>
      <w:color w:val="800080" w:themeColor="followedHyperlink"/>
      <w:u w:val="single"/>
    </w:rPr>
  </w:style>
  <w:style w:type="paragraph" w:styleId="Revision">
    <w:name w:val="Revision"/>
    <w:hidden/>
    <w:uiPriority w:val="99"/>
    <w:semiHidden/>
    <w:rsid w:val="00B87E9A"/>
    <w:pPr>
      <w:spacing w:after="0" w:line="240" w:lineRule="auto"/>
    </w:pPr>
    <w:rPr>
      <w:rFonts w:ascii="Garamond" w:eastAsiaTheme="minorEastAsia" w:hAnsi="Garamond"/>
      <w:sz w:val="24"/>
      <w:lang w:eastAsia="da-DK"/>
    </w:rPr>
  </w:style>
  <w:style w:type="paragraph" w:styleId="TOCHeading">
    <w:name w:val="TOC Heading"/>
    <w:basedOn w:val="Heading1"/>
    <w:next w:val="Normal"/>
    <w:uiPriority w:val="39"/>
    <w:unhideWhenUsed/>
    <w:qFormat/>
    <w:rsid w:val="005818A7"/>
    <w:pPr>
      <w:numPr>
        <w:numId w:val="0"/>
      </w:numPr>
      <w:spacing w:before="240" w:line="259" w:lineRule="auto"/>
      <w:jc w:val="left"/>
      <w:outlineLvl w:val="9"/>
    </w:pPr>
    <w:rPr>
      <w:rFonts w:asciiTheme="majorHAnsi" w:hAnsiTheme="majorHAnsi"/>
      <w:b w:val="0"/>
      <w:bCs w:val="0"/>
      <w:color w:val="365F91" w:themeColor="accent1" w:themeShade="BF"/>
      <w:lang w:val="en-US" w:eastAsia="en-US"/>
    </w:rPr>
  </w:style>
  <w:style w:type="table" w:customStyle="1" w:styleId="TableGrid1">
    <w:name w:val="Table Grid1"/>
    <w:basedOn w:val="TableNormal"/>
    <w:next w:val="TableGrid"/>
    <w:uiPriority w:val="59"/>
    <w:rsid w:val="001D6EEB"/>
    <w:pPr>
      <w:spacing w:after="0" w:line="240" w:lineRule="auto"/>
    </w:pPr>
    <w:rPr>
      <w:rFonts w:eastAsiaTheme="minorEastAsia"/>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D5583"/>
    <w:pPr>
      <w:spacing w:after="0" w:line="240" w:lineRule="auto"/>
    </w:pPr>
    <w:rPr>
      <w:rFonts w:eastAsiaTheme="minorEastAsia"/>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A00D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255750">
      <w:bodyDiv w:val="1"/>
      <w:marLeft w:val="0"/>
      <w:marRight w:val="0"/>
      <w:marTop w:val="0"/>
      <w:marBottom w:val="0"/>
      <w:divBdr>
        <w:top w:val="none" w:sz="0" w:space="0" w:color="auto"/>
        <w:left w:val="none" w:sz="0" w:space="0" w:color="auto"/>
        <w:bottom w:val="none" w:sz="0" w:space="0" w:color="auto"/>
        <w:right w:val="none" w:sz="0" w:space="0" w:color="auto"/>
      </w:divBdr>
    </w:div>
    <w:div w:id="120802658">
      <w:bodyDiv w:val="1"/>
      <w:marLeft w:val="0"/>
      <w:marRight w:val="0"/>
      <w:marTop w:val="0"/>
      <w:marBottom w:val="0"/>
      <w:divBdr>
        <w:top w:val="none" w:sz="0" w:space="0" w:color="auto"/>
        <w:left w:val="none" w:sz="0" w:space="0" w:color="auto"/>
        <w:bottom w:val="none" w:sz="0" w:space="0" w:color="auto"/>
        <w:right w:val="none" w:sz="0" w:space="0" w:color="auto"/>
      </w:divBdr>
    </w:div>
    <w:div w:id="386032391">
      <w:bodyDiv w:val="1"/>
      <w:marLeft w:val="0"/>
      <w:marRight w:val="0"/>
      <w:marTop w:val="0"/>
      <w:marBottom w:val="0"/>
      <w:divBdr>
        <w:top w:val="none" w:sz="0" w:space="0" w:color="auto"/>
        <w:left w:val="none" w:sz="0" w:space="0" w:color="auto"/>
        <w:bottom w:val="none" w:sz="0" w:space="0" w:color="auto"/>
        <w:right w:val="none" w:sz="0" w:space="0" w:color="auto"/>
      </w:divBdr>
    </w:div>
    <w:div w:id="632445803">
      <w:bodyDiv w:val="1"/>
      <w:marLeft w:val="0"/>
      <w:marRight w:val="0"/>
      <w:marTop w:val="0"/>
      <w:marBottom w:val="0"/>
      <w:divBdr>
        <w:top w:val="none" w:sz="0" w:space="0" w:color="auto"/>
        <w:left w:val="none" w:sz="0" w:space="0" w:color="auto"/>
        <w:bottom w:val="none" w:sz="0" w:space="0" w:color="auto"/>
        <w:right w:val="none" w:sz="0" w:space="0" w:color="auto"/>
      </w:divBdr>
    </w:div>
    <w:div w:id="658384895">
      <w:bodyDiv w:val="1"/>
      <w:marLeft w:val="0"/>
      <w:marRight w:val="0"/>
      <w:marTop w:val="0"/>
      <w:marBottom w:val="0"/>
      <w:divBdr>
        <w:top w:val="none" w:sz="0" w:space="0" w:color="auto"/>
        <w:left w:val="none" w:sz="0" w:space="0" w:color="auto"/>
        <w:bottom w:val="none" w:sz="0" w:space="0" w:color="auto"/>
        <w:right w:val="none" w:sz="0" w:space="0" w:color="auto"/>
      </w:divBdr>
    </w:div>
    <w:div w:id="769469700">
      <w:bodyDiv w:val="1"/>
      <w:marLeft w:val="0"/>
      <w:marRight w:val="0"/>
      <w:marTop w:val="0"/>
      <w:marBottom w:val="0"/>
      <w:divBdr>
        <w:top w:val="none" w:sz="0" w:space="0" w:color="auto"/>
        <w:left w:val="none" w:sz="0" w:space="0" w:color="auto"/>
        <w:bottom w:val="none" w:sz="0" w:space="0" w:color="auto"/>
        <w:right w:val="none" w:sz="0" w:space="0" w:color="auto"/>
      </w:divBdr>
    </w:div>
    <w:div w:id="871647427">
      <w:bodyDiv w:val="1"/>
      <w:marLeft w:val="0"/>
      <w:marRight w:val="0"/>
      <w:marTop w:val="0"/>
      <w:marBottom w:val="0"/>
      <w:divBdr>
        <w:top w:val="none" w:sz="0" w:space="0" w:color="auto"/>
        <w:left w:val="none" w:sz="0" w:space="0" w:color="auto"/>
        <w:bottom w:val="none" w:sz="0" w:space="0" w:color="auto"/>
        <w:right w:val="none" w:sz="0" w:space="0" w:color="auto"/>
      </w:divBdr>
    </w:div>
    <w:div w:id="887641062">
      <w:bodyDiv w:val="1"/>
      <w:marLeft w:val="0"/>
      <w:marRight w:val="0"/>
      <w:marTop w:val="0"/>
      <w:marBottom w:val="0"/>
      <w:divBdr>
        <w:top w:val="none" w:sz="0" w:space="0" w:color="auto"/>
        <w:left w:val="none" w:sz="0" w:space="0" w:color="auto"/>
        <w:bottom w:val="none" w:sz="0" w:space="0" w:color="auto"/>
        <w:right w:val="none" w:sz="0" w:space="0" w:color="auto"/>
      </w:divBdr>
    </w:div>
    <w:div w:id="968826685">
      <w:bodyDiv w:val="1"/>
      <w:marLeft w:val="0"/>
      <w:marRight w:val="0"/>
      <w:marTop w:val="0"/>
      <w:marBottom w:val="0"/>
      <w:divBdr>
        <w:top w:val="none" w:sz="0" w:space="0" w:color="auto"/>
        <w:left w:val="none" w:sz="0" w:space="0" w:color="auto"/>
        <w:bottom w:val="none" w:sz="0" w:space="0" w:color="auto"/>
        <w:right w:val="none" w:sz="0" w:space="0" w:color="auto"/>
      </w:divBdr>
    </w:div>
    <w:div w:id="986740774">
      <w:bodyDiv w:val="1"/>
      <w:marLeft w:val="0"/>
      <w:marRight w:val="0"/>
      <w:marTop w:val="0"/>
      <w:marBottom w:val="0"/>
      <w:divBdr>
        <w:top w:val="none" w:sz="0" w:space="0" w:color="auto"/>
        <w:left w:val="none" w:sz="0" w:space="0" w:color="auto"/>
        <w:bottom w:val="none" w:sz="0" w:space="0" w:color="auto"/>
        <w:right w:val="none" w:sz="0" w:space="0" w:color="auto"/>
      </w:divBdr>
    </w:div>
    <w:div w:id="988247244">
      <w:bodyDiv w:val="1"/>
      <w:marLeft w:val="0"/>
      <w:marRight w:val="0"/>
      <w:marTop w:val="0"/>
      <w:marBottom w:val="0"/>
      <w:divBdr>
        <w:top w:val="none" w:sz="0" w:space="0" w:color="auto"/>
        <w:left w:val="none" w:sz="0" w:space="0" w:color="auto"/>
        <w:bottom w:val="none" w:sz="0" w:space="0" w:color="auto"/>
        <w:right w:val="none" w:sz="0" w:space="0" w:color="auto"/>
      </w:divBdr>
    </w:div>
    <w:div w:id="1015620531">
      <w:bodyDiv w:val="1"/>
      <w:marLeft w:val="0"/>
      <w:marRight w:val="0"/>
      <w:marTop w:val="0"/>
      <w:marBottom w:val="0"/>
      <w:divBdr>
        <w:top w:val="none" w:sz="0" w:space="0" w:color="auto"/>
        <w:left w:val="none" w:sz="0" w:space="0" w:color="auto"/>
        <w:bottom w:val="none" w:sz="0" w:space="0" w:color="auto"/>
        <w:right w:val="none" w:sz="0" w:space="0" w:color="auto"/>
      </w:divBdr>
    </w:div>
    <w:div w:id="1098521185">
      <w:bodyDiv w:val="1"/>
      <w:marLeft w:val="0"/>
      <w:marRight w:val="0"/>
      <w:marTop w:val="0"/>
      <w:marBottom w:val="0"/>
      <w:divBdr>
        <w:top w:val="none" w:sz="0" w:space="0" w:color="auto"/>
        <w:left w:val="none" w:sz="0" w:space="0" w:color="auto"/>
        <w:bottom w:val="none" w:sz="0" w:space="0" w:color="auto"/>
        <w:right w:val="none" w:sz="0" w:space="0" w:color="auto"/>
      </w:divBdr>
    </w:div>
    <w:div w:id="1130509951">
      <w:bodyDiv w:val="1"/>
      <w:marLeft w:val="0"/>
      <w:marRight w:val="0"/>
      <w:marTop w:val="0"/>
      <w:marBottom w:val="0"/>
      <w:divBdr>
        <w:top w:val="none" w:sz="0" w:space="0" w:color="auto"/>
        <w:left w:val="none" w:sz="0" w:space="0" w:color="auto"/>
        <w:bottom w:val="none" w:sz="0" w:space="0" w:color="auto"/>
        <w:right w:val="none" w:sz="0" w:space="0" w:color="auto"/>
      </w:divBdr>
    </w:div>
    <w:div w:id="1237670871">
      <w:bodyDiv w:val="1"/>
      <w:marLeft w:val="0"/>
      <w:marRight w:val="0"/>
      <w:marTop w:val="0"/>
      <w:marBottom w:val="0"/>
      <w:divBdr>
        <w:top w:val="none" w:sz="0" w:space="0" w:color="auto"/>
        <w:left w:val="none" w:sz="0" w:space="0" w:color="auto"/>
        <w:bottom w:val="none" w:sz="0" w:space="0" w:color="auto"/>
        <w:right w:val="none" w:sz="0" w:space="0" w:color="auto"/>
      </w:divBdr>
    </w:div>
    <w:div w:id="1325279201">
      <w:bodyDiv w:val="1"/>
      <w:marLeft w:val="0"/>
      <w:marRight w:val="0"/>
      <w:marTop w:val="0"/>
      <w:marBottom w:val="0"/>
      <w:divBdr>
        <w:top w:val="none" w:sz="0" w:space="0" w:color="auto"/>
        <w:left w:val="none" w:sz="0" w:space="0" w:color="auto"/>
        <w:bottom w:val="none" w:sz="0" w:space="0" w:color="auto"/>
        <w:right w:val="none" w:sz="0" w:space="0" w:color="auto"/>
      </w:divBdr>
    </w:div>
    <w:div w:id="1509171942">
      <w:bodyDiv w:val="1"/>
      <w:marLeft w:val="0"/>
      <w:marRight w:val="0"/>
      <w:marTop w:val="0"/>
      <w:marBottom w:val="0"/>
      <w:divBdr>
        <w:top w:val="none" w:sz="0" w:space="0" w:color="auto"/>
        <w:left w:val="none" w:sz="0" w:space="0" w:color="auto"/>
        <w:bottom w:val="none" w:sz="0" w:space="0" w:color="auto"/>
        <w:right w:val="none" w:sz="0" w:space="0" w:color="auto"/>
      </w:divBdr>
    </w:div>
    <w:div w:id="1575778303">
      <w:bodyDiv w:val="1"/>
      <w:marLeft w:val="0"/>
      <w:marRight w:val="0"/>
      <w:marTop w:val="0"/>
      <w:marBottom w:val="0"/>
      <w:divBdr>
        <w:top w:val="none" w:sz="0" w:space="0" w:color="auto"/>
        <w:left w:val="none" w:sz="0" w:space="0" w:color="auto"/>
        <w:bottom w:val="none" w:sz="0" w:space="0" w:color="auto"/>
        <w:right w:val="none" w:sz="0" w:space="0" w:color="auto"/>
      </w:divBdr>
    </w:div>
    <w:div w:id="1622608653">
      <w:bodyDiv w:val="1"/>
      <w:marLeft w:val="0"/>
      <w:marRight w:val="0"/>
      <w:marTop w:val="0"/>
      <w:marBottom w:val="0"/>
      <w:divBdr>
        <w:top w:val="none" w:sz="0" w:space="0" w:color="auto"/>
        <w:left w:val="none" w:sz="0" w:space="0" w:color="auto"/>
        <w:bottom w:val="none" w:sz="0" w:space="0" w:color="auto"/>
        <w:right w:val="none" w:sz="0" w:space="0" w:color="auto"/>
      </w:divBdr>
    </w:div>
    <w:div w:id="1745028118">
      <w:bodyDiv w:val="1"/>
      <w:marLeft w:val="0"/>
      <w:marRight w:val="0"/>
      <w:marTop w:val="0"/>
      <w:marBottom w:val="0"/>
      <w:divBdr>
        <w:top w:val="none" w:sz="0" w:space="0" w:color="auto"/>
        <w:left w:val="none" w:sz="0" w:space="0" w:color="auto"/>
        <w:bottom w:val="none" w:sz="0" w:space="0" w:color="auto"/>
        <w:right w:val="none" w:sz="0" w:space="0" w:color="auto"/>
      </w:divBdr>
    </w:div>
    <w:div w:id="1804077449">
      <w:bodyDiv w:val="1"/>
      <w:marLeft w:val="0"/>
      <w:marRight w:val="0"/>
      <w:marTop w:val="0"/>
      <w:marBottom w:val="0"/>
      <w:divBdr>
        <w:top w:val="none" w:sz="0" w:space="0" w:color="auto"/>
        <w:left w:val="none" w:sz="0" w:space="0" w:color="auto"/>
        <w:bottom w:val="none" w:sz="0" w:space="0" w:color="auto"/>
        <w:right w:val="none" w:sz="0" w:space="0" w:color="auto"/>
      </w:divBdr>
    </w:div>
    <w:div w:id="1807356483">
      <w:bodyDiv w:val="1"/>
      <w:marLeft w:val="0"/>
      <w:marRight w:val="0"/>
      <w:marTop w:val="0"/>
      <w:marBottom w:val="0"/>
      <w:divBdr>
        <w:top w:val="none" w:sz="0" w:space="0" w:color="auto"/>
        <w:left w:val="none" w:sz="0" w:space="0" w:color="auto"/>
        <w:bottom w:val="none" w:sz="0" w:space="0" w:color="auto"/>
        <w:right w:val="none" w:sz="0" w:space="0" w:color="auto"/>
      </w:divBdr>
    </w:div>
    <w:div w:id="1847473146">
      <w:bodyDiv w:val="1"/>
      <w:marLeft w:val="0"/>
      <w:marRight w:val="0"/>
      <w:marTop w:val="0"/>
      <w:marBottom w:val="0"/>
      <w:divBdr>
        <w:top w:val="none" w:sz="0" w:space="0" w:color="auto"/>
        <w:left w:val="none" w:sz="0" w:space="0" w:color="auto"/>
        <w:bottom w:val="none" w:sz="0" w:space="0" w:color="auto"/>
        <w:right w:val="none" w:sz="0" w:space="0" w:color="auto"/>
      </w:divBdr>
    </w:div>
    <w:div w:id="2016106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mn.dk/en/topics/women-peace-and-security-1325/" TargetMode="External"/><Relationship Id="rId18" Type="http://schemas.openxmlformats.org/officeDocument/2006/relationships/hyperlink" Target="https://www.un.org/depts/los/convention_agreements/convention_overview_convention.htm" TargetMode="External"/><Relationship Id="rId26" Type="http://schemas.openxmlformats.org/officeDocument/2006/relationships/hyperlink" Target="https://fmn.dk/globalassets/fmn/dokumenter/strategi/pirateri/-prioritypaper-for-the-danish-efforts-to-combat-piracy-and-other-types-of-maritime-crime-2019-2022-.pdf" TargetMode="External"/><Relationship Id="rId39" Type="http://schemas.openxmlformats.org/officeDocument/2006/relationships/hyperlink" Target="https://www.danishshipping.dk/en/press/news/denmark-at-the-forefront-of-raising-security-in-the-gulf-of-guinea" TargetMode="External"/><Relationship Id="rId21" Type="http://schemas.openxmlformats.org/officeDocument/2006/relationships/hyperlink" Target="https://sdgs.un.org/2030agenda" TargetMode="External"/><Relationship Id="rId34" Type="http://schemas.openxmlformats.org/officeDocument/2006/relationships/hyperlink" Target="https://eeas.europa.eu/topics/security-defence-crisis-response/52490/eu-maritime-security-factsheet-gulf-guinea_en" TargetMode="External"/><Relationship Id="rId42" Type="http://schemas.openxmlformats.org/officeDocument/2006/relationships/hyperlink" Target="https://www.danishshipping.dk/en/press/news/denmark-at-the-forefront-of-raising-security-in-the-gulf-of-guinea" TargetMode="External"/><Relationship Id="rId47" Type="http://schemas.openxmlformats.org/officeDocument/2006/relationships/hyperlink" Target="https://www.gogin.eu/en/information-sharing/yaris-yaounde-architecture-regional-information-sharing/" TargetMode="External"/><Relationship Id="rId50" Type="http://schemas.openxmlformats.org/officeDocument/2006/relationships/image" Target="media/image7.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um.dk/en/news/newsdisplaypage/?newsID=F401381F-A342-4D38-AA4F-B10A312A6287" TargetMode="External"/><Relationship Id="rId17" Type="http://schemas.openxmlformats.org/officeDocument/2006/relationships/hyperlink" Target="https://www.unodc.org/res/piracy/index_html/UNODC_GMCP_Pirates_of_the_Niger_Delta_between_brown_and_blue_waters.pdf" TargetMode="External"/><Relationship Id="rId25" Type="http://schemas.openxmlformats.org/officeDocument/2006/relationships/hyperlink" Target="https://www.consilium.europa.eu/media/28734/141582.pdf" TargetMode="External"/><Relationship Id="rId33" Type="http://schemas.openxmlformats.org/officeDocument/2006/relationships/image" Target="media/image4.png"/><Relationship Id="rId38" Type="http://schemas.openxmlformats.org/officeDocument/2006/relationships/hyperlink" Target="https://www.dma.dk/Vaekst/Myndighedssamarbejder/Ghana/Sider/default.aspx" TargetMode="External"/><Relationship Id="rId46" Type="http://schemas.openxmlformats.org/officeDocument/2006/relationships/hyperlink" Target="http://www.emsa.europa.eu/publications/item/3983-copernicus-infosheet-support-to-international-organisations-nemo-operations-in-the-gulf-of-guinea-west-africa.html" TargetMode="External"/><Relationship Id="rId2" Type="http://schemas.openxmlformats.org/officeDocument/2006/relationships/numbering" Target="numbering.xml"/><Relationship Id="rId16" Type="http://schemas.openxmlformats.org/officeDocument/2006/relationships/hyperlink" Target="https://www.maritime-executive.com/article/nine-pirates-convicted-in-a-first-of-its-kind-trial-in-west-africa" TargetMode="External"/><Relationship Id="rId20" Type="http://schemas.openxmlformats.org/officeDocument/2006/relationships/hyperlink" Target="http://unscr.com/en/resolutions/2039" TargetMode="External"/><Relationship Id="rId29" Type="http://schemas.openxmlformats.org/officeDocument/2006/relationships/hyperlink" Target="https://www.ecowas.int/wp-content/uploads/2019/05/EIMS-English-final.pdf" TargetMode="External"/><Relationship Id="rId41" Type="http://schemas.openxmlformats.org/officeDocument/2006/relationships/hyperlink" Target="https://www.oecd.org/dac/financing-sustainable-development/development-finance-standards/oda-eligibility-database/case-24.htm"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mn.dk/globalassets/fmn/dokumenter/strategi/pirateri/-prioritypaper-for-the-danish-efforts-to-combat-piracy-and-other-types-of-maritime-crime-2019-2022-.pdf" TargetMode="External"/><Relationship Id="rId24" Type="http://schemas.openxmlformats.org/officeDocument/2006/relationships/hyperlink" Target="https://www.imo.org/en/OurWork/Security/Pages/SOLAS-XI-2%20ISPS%20Code.aspx" TargetMode="External"/><Relationship Id="rId32" Type="http://schemas.openxmlformats.org/officeDocument/2006/relationships/hyperlink" Target="http://unscr.com/en/resolutions/2039" TargetMode="External"/><Relationship Id="rId37" Type="http://schemas.openxmlformats.org/officeDocument/2006/relationships/hyperlink" Target="https://forsvaret.dk/en/news/2021/frigate-to-combat-piracy-in-the-gulf-of-guinea/" TargetMode="External"/><Relationship Id="rId40" Type="http://schemas.openxmlformats.org/officeDocument/2006/relationships/hyperlink" Target="https://www.oecd.org/dac/financing-sustainable-development/development-finance-standards/oda-eligibility-database/" TargetMode="External"/><Relationship Id="rId45" Type="http://schemas.openxmlformats.org/officeDocument/2006/relationships/image" Target="media/image6.png"/><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reuters.com/article/us-nigeria-security-piracy-idUSKCN2581EL" TargetMode="External"/><Relationship Id="rId23" Type="http://schemas.openxmlformats.org/officeDocument/2006/relationships/hyperlink" Target="https://www.imo.org/en/About/Conventions/Pages/International-Convention-for-the-Safety-of-Life-at-Sea-(SOLAS),-1974.aspx" TargetMode="External"/><Relationship Id="rId28" Type="http://schemas.openxmlformats.org/officeDocument/2006/relationships/hyperlink" Target="https://fmn.dk/en/topics/women-peace-and-security-1325/" TargetMode="External"/><Relationship Id="rId36" Type="http://schemas.openxmlformats.org/officeDocument/2006/relationships/image" Target="media/image5.png"/><Relationship Id="rId49" Type="http://schemas.openxmlformats.org/officeDocument/2006/relationships/hyperlink" Target="https://www.interpol.int/en/Crimes/Maritime-crime/Project-AGWE-West-Africa" TargetMode="External"/><Relationship Id="rId10" Type="http://schemas.openxmlformats.org/officeDocument/2006/relationships/image" Target="media/image3.png"/><Relationship Id="rId19" Type="http://schemas.openxmlformats.org/officeDocument/2006/relationships/hyperlink" Target="http://unscr.com/en/resolutions/2018" TargetMode="External"/><Relationship Id="rId31" Type="http://schemas.openxmlformats.org/officeDocument/2006/relationships/hyperlink" Target="http://unscr.com/en/resolutions/2018" TargetMode="External"/><Relationship Id="rId44" Type="http://schemas.openxmlformats.org/officeDocument/2006/relationships/hyperlink" Target="https://www.dma.dk/Vaekst/Myndighedssamarbejder/Ghana/Sider/default.aspx"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mg.um.dk/en/programmes-and-projects/guidelines-for-the-peace-and-stabilisation-fund/" TargetMode="External"/><Relationship Id="rId22" Type="http://schemas.openxmlformats.org/officeDocument/2006/relationships/hyperlink" Target="https://www.imo.org/en/OurWork/Security/Pages/WestAfrica.aspx" TargetMode="External"/><Relationship Id="rId27" Type="http://schemas.openxmlformats.org/officeDocument/2006/relationships/hyperlink" Target="https://um.dk/en/news/newsdisplaypage/?newsID=F401381F-A342-4D38-AA4F-B10A312A6287" TargetMode="External"/><Relationship Id="rId30" Type="http://schemas.openxmlformats.org/officeDocument/2006/relationships/hyperlink" Target="https://au.int/sites/default/files/newsevents/workingdocuments/33832-wd-african_union_3-1.pdf" TargetMode="External"/><Relationship Id="rId35" Type="http://schemas.openxmlformats.org/officeDocument/2006/relationships/hyperlink" Target="https://www.unodc.org/documents/nigeria/documents/UNODC_Pirates_of_the_Niger_Delta_between_brown_and_blue_waters.pdf" TargetMode="External"/><Relationship Id="rId43" Type="http://schemas.openxmlformats.org/officeDocument/2006/relationships/hyperlink" Target="https://forsvaret.dk/en/news/2021/frigate-to-combat-piracy-in-the-gulf-of-guinea/" TargetMode="External"/><Relationship Id="rId48" Type="http://schemas.openxmlformats.org/officeDocument/2006/relationships/hyperlink" Target="https://wpsi.kaiptc.org/" TargetMode="External"/><Relationship Id="rId8" Type="http://schemas.openxmlformats.org/officeDocument/2006/relationships/image" Target="media/image1.png"/><Relationship Id="rId51" Type="http://schemas.openxmlformats.org/officeDocument/2006/relationships/hyperlink" Target="https://amg.um.dk/en/programmes-and-projects/financial-management/"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wacapnet.com/sites/www.wacapnet.com/files/general/convention_on_extradition.pdf" TargetMode="External"/><Relationship Id="rId3" Type="http://schemas.openxmlformats.org/officeDocument/2006/relationships/hyperlink" Target="https://www.imo.org/en/OurWork/Security/Pages/Code-of-Conduct-against-illicit-maritime-activity.aspx" TargetMode="External"/><Relationship Id="rId7" Type="http://schemas.openxmlformats.org/officeDocument/2006/relationships/hyperlink" Target="https://www.unodc.org/nigeria/en/unodc-set-to-tackle-maritime-piracy-in-the-gulf-of-guinea.html" TargetMode="External"/><Relationship Id="rId2" Type="http://schemas.openxmlformats.org/officeDocument/2006/relationships/hyperlink" Target="https://www.standard-club.com/knowledge-news/news-imb-piracy-and-armed-robbery-report-q2-2021-3726/" TargetMode="External"/><Relationship Id="rId1" Type="http://schemas.openxmlformats.org/officeDocument/2006/relationships/hyperlink" Target="https://www.unodc.org/documents/nigeria/documents/UNODC_Pirates_of_the_Niger_Delta_between_brown_and_blue_waters.pdf" TargetMode="External"/><Relationship Id="rId6" Type="http://schemas.openxmlformats.org/officeDocument/2006/relationships/hyperlink" Target="https://one.oecd.org/document/DCD/DAC(2017)22/FINAL/en/pdf" TargetMode="External"/><Relationship Id="rId5" Type="http://schemas.openxmlformats.org/officeDocument/2006/relationships/hyperlink" Target="https://www.stableseas.org/post/gauging-maritime-security-in-west-and-central-africa" TargetMode="External"/><Relationship Id="rId4" Type="http://schemas.openxmlformats.org/officeDocument/2006/relationships/hyperlink" Target="http://www.kaiptc-danishmaritimesecurityproject.org/" TargetMode="External"/><Relationship Id="rId9" Type="http://schemas.openxmlformats.org/officeDocument/2006/relationships/hyperlink" Target="https://wpsi.kaiptc.org/key-personne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nhan\AppData\Local\Microsoft\Windows\Temporary%20Internet%20Files\Content.IE5\4GO0YY45\Tool%20Contents%20of%20Country%20Programme%20Document.dotx"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Sta20</b:Tag>
    <b:SourceType>Book</b:SourceType>
    <b:Guid>{A4FBA6D6-A451-4F95-A373-86D6269E1D65}</b:Guid>
    <b:Author>
      <b:Author>
        <b:Corporate>Stable Seas and ICC</b:Corporate>
      </b:Author>
    </b:Author>
    <b:Title>Stable Seas: gulf of Guinea</b:Title>
    <b:Year>2020</b:Year>
    <b:URL>https://www.stableseas.org/post/stable-seas-gulf-of-guinea</b:URL>
    <b:RefOrder>1</b:RefOrder>
  </b:Source>
  <b:Source>
    <b:Tag>ECO</b:Tag>
    <b:SourceType>Book</b:SourceType>
    <b:Guid>{30039D34-5D0E-4F44-A65E-25692C41F8BE}</b:Guid>
    <b:Author>
      <b:Author>
        <b:Corporate>ECOWAS</b:Corporate>
      </b:Author>
    </b:Author>
    <b:Title>Ecowas Integrated Maritime Strategy (EIMS)</b:Title>
    <b:URL>https://www.ecowas.int/wp-content/uploads/2019/05/EIMS-English-final.pdf</b:URL>
    <b:Year>2015</b:Year>
    <b:RefOrder>2</b:RefOrder>
  </b:Source>
  <b:Source>
    <b:Tag>Sta201</b:Tag>
    <b:SourceType>Book</b:SourceType>
    <b:Guid>{4CAABC76-7F5F-4CC3-87E2-8ED886C4EFCD}</b:Guid>
    <b:Author>
      <b:Author>
        <b:Corporate>Stable Seas, Kelly Moss</b:Corporate>
      </b:Author>
    </b:Author>
    <b:Title>Policy Befound Counter-Piracy: Improving maritime enforcement capacity, fisheries, coastal welfare, and rule of law in the Gulf of Guinea</b:Title>
    <b:Year>2020</b:Year>
    <b:URL>https://www.stableseas.org/post/policy-beyond-counter-piracy-in-the-gulf-of-guinea</b:URL>
    <b:RefOrder>3</b:RefOrder>
  </b:Source>
  <b:Source>
    <b:Tag>Sta0b</b:Tag>
    <b:SourceType>Book</b:SourceType>
    <b:Guid>{FE846A33-F3BE-4EB9-9F1A-5F58FC711FF7}</b:Guid>
    <b:Author>
      <b:Author>
        <b:Corporate>Stable Seas 2020</b:Corporate>
      </b:Author>
    </b:Author>
    <b:Title>Gauging Maritime Security in Weat Africa and Central Africa</b:Title>
    <b:Year>2020b</b:Year>
    <b:URL>https://www.stableseas.org/post/gauging-maritime-security-in-west-and-central-africa</b:URL>
    <b:RefOrder>4</b:RefOrder>
  </b:Source>
  <b:Source>
    <b:Tag>Int21</b:Tag>
    <b:SourceType>Book</b:SourceType>
    <b:Guid>{444E8582-6F4B-4035-B7F6-9040DA9884E6}</b:Guid>
    <b:Author>
      <b:Author>
        <b:Corporate>International Maritime Bureau</b:Corporate>
      </b:Author>
    </b:Author>
    <b:Title>Piracy And Armed Robbery Against Ships - Report for the period 1 January - 30 June 2021</b:Title>
    <b:Year>2021</b:Year>
    <b:RefOrder>5</b:RefOrder>
  </b:Source>
  <b:Source>
    <b:Tag>Kat15</b:Tag>
    <b:SourceType>Report</b:SourceType>
    <b:Guid>{22B6E634-A862-4513-B620-ACE7542C8FC8}</b:Guid>
    <b:Author>
      <b:Author>
        <b:Corporate>Katja Lindskov Jacobsen and Jonannes Riber Norby</b:Corporate>
      </b:Author>
    </b:Author>
    <b:Title>Maritime Security in the Gulf of Guinea</b:Title>
    <b:Year>2015</b:Year>
    <b:Publisher>Royal Danish Defence College Publishing House</b:Publisher>
    <b:RefOrder>6</b:RefOrder>
  </b:Source>
</b:Sources>
</file>

<file path=customXml/itemProps1.xml><?xml version="1.0" encoding="utf-8"?>
<ds:datastoreItem xmlns:ds="http://schemas.openxmlformats.org/officeDocument/2006/customXml" ds:itemID="{9F7DD5F1-89F6-4EC0-A9F0-05B2E9A7A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Tool Contents of Country Programme Document</Template>
  <TotalTime>18</TotalTime>
  <Pages>56</Pages>
  <Words>29004</Words>
  <Characters>165323</Characters>
  <Application>Microsoft Office Word</Application>
  <DocSecurity>0</DocSecurity>
  <Lines>1377</Lines>
  <Paragraphs>387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Udenrigsministeriet</Company>
  <LinksUpToDate>false</LinksUpToDate>
  <CharactersWithSpaces>193940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Thomas Raahauge Norup</dc:creator>
  <cp:lastModifiedBy>Thomas Raahauge Norup</cp:lastModifiedBy>
  <cp:revision>6</cp:revision>
  <cp:lastPrinted>2021-11-22T20:55:00Z</cp:lastPrinted>
  <dcterms:created xsi:type="dcterms:W3CDTF">2021-11-29T12:23:00Z</dcterms:created>
  <dcterms:modified xsi:type="dcterms:W3CDTF">2021-11-29T12:50:00Z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8c7f5672-8e64-4164-847b-fc6e9e19e8e1</vt:lpwstr>
  </property>
  <property fmtid="{D5CDD505-2E9C-101B-9397-08002B2CF9AE}" pid="3" name="ContentRemapped">
    <vt:lpwstr>true</vt:lpwstr>
  </property>
  <property fmtid="{D5CDD505-2E9C-101B-9397-08002B2CF9AE}" pid="4" name="Klassifikation">
    <vt:lpwstr>IKKE KLASSIFICERET</vt:lpwstr>
  </property>
  <property fmtid="{D5CDD505-2E9C-101B-9397-08002B2CF9AE}" pid="5" name="Maerkning">
    <vt:lpwstr/>
  </property>
  <property fmtid="{D5CDD505-2E9C-101B-9397-08002B2CF9AE}" pid="6" name="_DocHome">
    <vt:i4>815092801</vt:i4>
  </property>
</Properties>
</file>