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98" w:type="dxa"/>
          <w:right w:w="0" w:type="dxa"/>
        </w:tblCellMar>
        <w:tblLook w:val="04A0" w:firstRow="1" w:lastRow="0" w:firstColumn="1" w:lastColumn="0" w:noHBand="0" w:noVBand="1"/>
      </w:tblPr>
      <w:tblGrid>
        <w:gridCol w:w="9833"/>
      </w:tblGrid>
      <w:tr w:rsidR="00080F15" w:rsidRPr="00FB1A34" w14:paraId="082679BF" w14:textId="77777777" w:rsidTr="00F53881">
        <w:trPr>
          <w:trHeight w:hRule="exact" w:val="1026"/>
        </w:trPr>
        <w:tc>
          <w:tcPr>
            <w:tcW w:w="9833" w:type="dxa"/>
          </w:tcPr>
          <w:tbl>
            <w:tblPr>
              <w:tblStyle w:val="TableGrid"/>
              <w:tblW w:w="0" w:type="auto"/>
              <w:tblLayout w:type="fixed"/>
              <w:tblCellMar>
                <w:left w:w="0" w:type="dxa"/>
                <w:right w:w="0" w:type="dxa"/>
              </w:tblCellMar>
              <w:tblLook w:val="04A0" w:firstRow="1" w:lastRow="0" w:firstColumn="1" w:lastColumn="0" w:noHBand="0" w:noVBand="1"/>
            </w:tblPr>
            <w:tblGrid>
              <w:gridCol w:w="5438"/>
              <w:gridCol w:w="5438"/>
            </w:tblGrid>
            <w:tr w:rsidR="008C233B" w:rsidRPr="00FB1A34" w14:paraId="1720845C" w14:textId="6B378D39" w:rsidTr="008C233B">
              <w:trPr>
                <w:trHeight w:hRule="exact" w:val="1480"/>
              </w:trPr>
              <w:tc>
                <w:tcPr>
                  <w:tcW w:w="5438" w:type="dxa"/>
                  <w:tcBorders>
                    <w:top w:val="nil"/>
                    <w:left w:val="nil"/>
                    <w:bottom w:val="nil"/>
                    <w:right w:val="nil"/>
                  </w:tcBorders>
                </w:tcPr>
                <w:p w14:paraId="4F3DF659" w14:textId="02C8E0DF" w:rsidR="008C233B" w:rsidRPr="00FB1A34" w:rsidRDefault="001E0A2D" w:rsidP="00F53881">
                  <w:pPr>
                    <w:pStyle w:val="Billedfelt"/>
                    <w:rPr>
                      <w:lang w:val="en-GB"/>
                    </w:rPr>
                  </w:pPr>
                  <w:bookmarkStart w:id="0" w:name="_Toc413059385"/>
                  <w:bookmarkStart w:id="1" w:name="_Toc413416555"/>
                  <w:r w:rsidRPr="00FB1A34">
                    <w:rPr>
                      <w:noProof/>
                      <w:lang w:val="en-GB" w:eastAsia="da-DK"/>
                    </w:rPr>
                    <w:drawing>
                      <wp:anchor distT="0" distB="0" distL="114300" distR="114300" simplePos="0" relativeHeight="251662336" behindDoc="0" locked="0" layoutInCell="1" allowOverlap="1" wp14:anchorId="0475EE3E" wp14:editId="776C254C">
                        <wp:simplePos x="0" y="0"/>
                        <wp:positionH relativeFrom="page">
                          <wp:posOffset>0</wp:posOffset>
                        </wp:positionH>
                        <wp:positionV relativeFrom="page">
                          <wp:posOffset>8255</wp:posOffset>
                        </wp:positionV>
                        <wp:extent cx="2563200" cy="612000"/>
                        <wp:effectExtent l="0" t="0" r="0" b="0"/>
                        <wp:wrapNone/>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8"/>
                                <a:stretch>
                                  <a:fillRect/>
                                </a:stretch>
                              </pic:blipFill>
                              <pic:spPr>
                                <a:xfrm>
                                  <a:off x="0" y="0"/>
                                  <a:ext cx="2563200" cy="612000"/>
                                </a:xfrm>
                                <a:prstGeom prst="rect">
                                  <a:avLst/>
                                </a:prstGeom>
                              </pic:spPr>
                            </pic:pic>
                          </a:graphicData>
                        </a:graphic>
                        <wp14:sizeRelH relativeFrom="margin">
                          <wp14:pctWidth>0</wp14:pctWidth>
                        </wp14:sizeRelH>
                        <wp14:sizeRelV relativeFrom="margin">
                          <wp14:pctHeight>0</wp14:pctHeight>
                        </wp14:sizeRelV>
                      </wp:anchor>
                    </w:drawing>
                  </w:r>
                </w:p>
              </w:tc>
              <w:tc>
                <w:tcPr>
                  <w:tcW w:w="5438" w:type="dxa"/>
                  <w:tcBorders>
                    <w:top w:val="nil"/>
                    <w:left w:val="nil"/>
                    <w:bottom w:val="nil"/>
                    <w:right w:val="nil"/>
                  </w:tcBorders>
                </w:tcPr>
                <w:p w14:paraId="4D31C063" w14:textId="1FBEC476" w:rsidR="008C233B" w:rsidRPr="00FB1A34" w:rsidRDefault="008C233B" w:rsidP="00F53881">
                  <w:pPr>
                    <w:pStyle w:val="Billedfelt"/>
                    <w:rPr>
                      <w:noProof/>
                      <w:sz w:val="24"/>
                      <w:szCs w:val="24"/>
                      <w:lang w:val="en-GB" w:eastAsia="da-DK"/>
                    </w:rPr>
                  </w:pPr>
                  <w:r w:rsidRPr="00FB1A34">
                    <w:rPr>
                      <w:noProof/>
                      <w:sz w:val="24"/>
                      <w:szCs w:val="24"/>
                      <w:lang w:val="en-GB" w:eastAsia="da-DK"/>
                    </w:rPr>
                    <w:t>[Add logos as relevant]</w:t>
                  </w:r>
                </w:p>
              </w:tc>
            </w:tr>
          </w:tbl>
          <w:p w14:paraId="55827099" w14:textId="594A2821" w:rsidR="00080F15" w:rsidRPr="00FB1A34" w:rsidRDefault="008C233B" w:rsidP="00F53881">
            <w:pPr>
              <w:pStyle w:val="Udarbejdet"/>
              <w:rPr>
                <w:lang w:val="en-GB"/>
              </w:rPr>
            </w:pPr>
            <w:r w:rsidRPr="00FB1A34">
              <w:rPr>
                <w:lang w:val="en-GB"/>
              </w:rPr>
              <w:t>[[[</w:t>
            </w:r>
            <w:r w:rsidR="001E0A2D" w:rsidRPr="00FB1A34">
              <w:rPr>
                <w:lang w:val="en-GB"/>
              </w:rPr>
              <w:t>u [</w:t>
            </w:r>
            <w:r w:rsidRPr="00FB1A34">
              <w:rPr>
                <w:lang w:val="en-GB"/>
              </w:rPr>
              <w:t>]</w:t>
            </w:r>
          </w:p>
        </w:tc>
      </w:tr>
      <w:tr w:rsidR="00080F15" w:rsidRPr="00FB1A34" w14:paraId="324DDF48" w14:textId="77777777" w:rsidTr="00F53881">
        <w:trPr>
          <w:trHeight w:hRule="exact" w:val="322"/>
        </w:trPr>
        <w:tc>
          <w:tcPr>
            <w:tcW w:w="9833" w:type="dxa"/>
            <w:tcBorders>
              <w:bottom w:val="single" w:sz="4" w:space="0" w:color="E52020"/>
            </w:tcBorders>
          </w:tcPr>
          <w:p w14:paraId="471957E6" w14:textId="26736F73" w:rsidR="00080F15" w:rsidRPr="00FB1A34" w:rsidRDefault="00080F15" w:rsidP="00F53881">
            <w:pPr>
              <w:pStyle w:val="Forsidedato"/>
              <w:rPr>
                <w:color w:val="E52020"/>
                <w:lang w:val="en-GB"/>
              </w:rPr>
            </w:pPr>
            <w:r w:rsidRPr="00FB1A34">
              <w:rPr>
                <w:color w:val="E52020"/>
                <w:lang w:val="en-GB"/>
              </w:rPr>
              <w:t xml:space="preserve">Template </w:t>
            </w:r>
            <w:r w:rsidR="00F01EE4" w:rsidRPr="00FB1A34">
              <w:rPr>
                <w:color w:val="E52020"/>
                <w:lang w:val="en-GB"/>
              </w:rPr>
              <w:t xml:space="preserve">17 </w:t>
            </w:r>
            <w:r w:rsidRPr="00FB1A34">
              <w:rPr>
                <w:color w:val="E52020"/>
                <w:lang w:val="en-GB"/>
              </w:rPr>
              <w:t>-</w:t>
            </w:r>
            <w:r w:rsidR="009D1D0B" w:rsidRPr="00FB1A34">
              <w:rPr>
                <w:color w:val="E52020"/>
                <w:lang w:val="en-GB"/>
              </w:rPr>
              <w:t xml:space="preserve"> </w:t>
            </w:r>
            <w:r w:rsidR="00E1728C" w:rsidRPr="00FB1A34">
              <w:rPr>
                <w:color w:val="E52020"/>
                <w:lang w:val="en-GB"/>
              </w:rPr>
              <w:t>[DD/MM/YYYY]</w:t>
            </w:r>
          </w:p>
        </w:tc>
      </w:tr>
      <w:tr w:rsidR="00080F15" w:rsidRPr="00FB1A34" w14:paraId="52C2564F" w14:textId="77777777" w:rsidTr="00F53881">
        <w:trPr>
          <w:trHeight w:hRule="exact" w:val="1329"/>
        </w:trPr>
        <w:tc>
          <w:tcPr>
            <w:tcW w:w="9833" w:type="dxa"/>
            <w:tcBorders>
              <w:top w:val="single" w:sz="4" w:space="0" w:color="E52020"/>
            </w:tcBorders>
            <w:tcMar>
              <w:top w:w="284" w:type="dxa"/>
              <w:bottom w:w="0" w:type="dxa"/>
            </w:tcMar>
          </w:tcPr>
          <w:p w14:paraId="53CB9B81" w14:textId="050689F9" w:rsidR="00080F15" w:rsidRPr="00FB1A34" w:rsidRDefault="003F4A56" w:rsidP="00080F15">
            <w:pPr>
              <w:jc w:val="center"/>
              <w:rPr>
                <w:rFonts w:ascii="Garamond" w:hAnsi="Garamond"/>
                <w:b/>
                <w:sz w:val="40"/>
                <w:szCs w:val="40"/>
                <w:lang w:val="en-GB"/>
              </w:rPr>
            </w:pPr>
            <w:r w:rsidRPr="00FB1A34">
              <w:rPr>
                <w:rFonts w:ascii="Diplomacy Office Bold" w:eastAsiaTheme="minorHAnsi" w:hAnsi="Diplomacy Office Bold" w:cs="Segoe UI"/>
                <w:caps/>
                <w:color w:val="9B0D2B"/>
                <w:sz w:val="48"/>
                <w:szCs w:val="48"/>
                <w:bdr w:val="none" w:sz="0" w:space="0" w:color="auto"/>
                <w:lang w:val="en-GB"/>
              </w:rPr>
              <w:t>Framework programme</w:t>
            </w:r>
          </w:p>
          <w:p w14:paraId="2017DF33" w14:textId="45197529" w:rsidR="00080F15" w:rsidRPr="00FB1A34" w:rsidRDefault="00080F15" w:rsidP="00080F15">
            <w:pPr>
              <w:jc w:val="center"/>
              <w:rPr>
                <w:rFonts w:ascii="Garamond" w:hAnsi="Garamond"/>
                <w:b/>
                <w:sz w:val="40"/>
                <w:szCs w:val="40"/>
                <w:lang w:val="en-GB"/>
              </w:rPr>
            </w:pPr>
          </w:p>
          <w:p w14:paraId="707BA6FE" w14:textId="4EDA70BB" w:rsidR="00080F15" w:rsidRPr="00FB1A34" w:rsidRDefault="00080F15" w:rsidP="00F53881">
            <w:pPr>
              <w:rPr>
                <w:rFonts w:ascii="Diplomacy Office Bold" w:eastAsiaTheme="minorHAnsi" w:hAnsi="Diplomacy Office Bold" w:cs="Segoe UI"/>
                <w:caps/>
                <w:color w:val="9B0D2B"/>
                <w:sz w:val="100"/>
                <w:szCs w:val="100"/>
                <w:bdr w:val="none" w:sz="0" w:space="0" w:color="auto"/>
                <w:lang w:val="en-GB"/>
              </w:rPr>
            </w:pPr>
          </w:p>
        </w:tc>
      </w:tr>
    </w:tbl>
    <w:p w14:paraId="1E67062F" w14:textId="77777777" w:rsidR="003F4A56" w:rsidRPr="00FB1A34" w:rsidRDefault="003F4A56" w:rsidP="00080F15">
      <w:pPr>
        <w:jc w:val="center"/>
        <w:rPr>
          <w:rFonts w:ascii="Noto Sans" w:hAnsi="Noto Sans" w:cs="Noto Sans"/>
          <w:b/>
          <w:sz w:val="40"/>
          <w:szCs w:val="40"/>
          <w:lang w:val="en-GB" w:eastAsia="en-GB"/>
        </w:rPr>
      </w:pPr>
    </w:p>
    <w:p w14:paraId="1AB1682C" w14:textId="5DEE6A0B" w:rsidR="00080F15" w:rsidRPr="00FB1A34" w:rsidRDefault="00080F15" w:rsidP="00080F15">
      <w:pPr>
        <w:jc w:val="center"/>
        <w:rPr>
          <w:rFonts w:ascii="Noto Sans" w:hAnsi="Noto Sans" w:cs="Noto Sans"/>
          <w:b/>
          <w:sz w:val="40"/>
          <w:szCs w:val="40"/>
          <w:lang w:val="en-GB" w:eastAsia="en-GB"/>
        </w:rPr>
      </w:pPr>
      <w:r w:rsidRPr="00FB1A34">
        <w:rPr>
          <w:noProof/>
          <w:lang w:val="en-GB"/>
        </w:rPr>
        <w:drawing>
          <wp:anchor distT="0" distB="0" distL="114300" distR="114300" simplePos="0" relativeHeight="251660288" behindDoc="0" locked="0" layoutInCell="1" allowOverlap="1" wp14:anchorId="2E6F5144" wp14:editId="0FFC8B6F">
            <wp:simplePos x="0" y="0"/>
            <wp:positionH relativeFrom="margin">
              <wp:posOffset>-8793</wp:posOffset>
            </wp:positionH>
            <wp:positionV relativeFrom="margin">
              <wp:align>center</wp:align>
            </wp:positionV>
            <wp:extent cx="6224905" cy="4552315"/>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4905" cy="4552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1A34">
        <w:rPr>
          <w:rFonts w:ascii="Noto Sans" w:hAnsi="Noto Sans" w:cs="Noto Sans"/>
          <w:b/>
          <w:sz w:val="40"/>
          <w:szCs w:val="40"/>
          <w:lang w:val="en-GB" w:eastAsia="en-GB"/>
        </w:rPr>
        <w:t xml:space="preserve">Strategic Sector Cooperation </w:t>
      </w:r>
    </w:p>
    <w:p w14:paraId="22F61569" w14:textId="0289AE73" w:rsidR="00080F15" w:rsidRPr="00FB1A34" w:rsidRDefault="00080F15" w:rsidP="00080F15">
      <w:pPr>
        <w:jc w:val="center"/>
        <w:rPr>
          <w:rFonts w:ascii="Noto Sans" w:hAnsi="Noto Sans" w:cs="Noto Sans"/>
          <w:b/>
          <w:sz w:val="40"/>
          <w:szCs w:val="40"/>
          <w:lang w:val="en-GB" w:eastAsia="en-GB"/>
        </w:rPr>
      </w:pPr>
      <w:r w:rsidRPr="00FB1A34">
        <w:rPr>
          <w:rFonts w:ascii="Noto Sans" w:hAnsi="Noto Sans" w:cs="Noto Sans"/>
          <w:b/>
          <w:sz w:val="40"/>
          <w:szCs w:val="40"/>
          <w:lang w:val="en-GB" w:eastAsia="en-GB"/>
        </w:rPr>
        <w:t xml:space="preserve">[Name of Danish </w:t>
      </w:r>
      <w:r w:rsidR="003F4A56" w:rsidRPr="00FB1A34">
        <w:rPr>
          <w:rFonts w:ascii="Noto Sans" w:hAnsi="Noto Sans" w:cs="Noto Sans"/>
          <w:b/>
          <w:sz w:val="40"/>
          <w:szCs w:val="40"/>
          <w:lang w:val="en-GB" w:eastAsia="en-GB"/>
        </w:rPr>
        <w:t>Public</w:t>
      </w:r>
      <w:r w:rsidR="0084769D" w:rsidRPr="00FB1A34">
        <w:rPr>
          <w:rFonts w:ascii="Noto Sans" w:hAnsi="Noto Sans" w:cs="Noto Sans"/>
          <w:b/>
          <w:sz w:val="40"/>
          <w:szCs w:val="40"/>
          <w:lang w:val="en-GB" w:eastAsia="en-GB"/>
        </w:rPr>
        <w:t xml:space="preserve"> </w:t>
      </w:r>
      <w:r w:rsidRPr="00FB1A34">
        <w:rPr>
          <w:rFonts w:ascii="Noto Sans" w:hAnsi="Noto Sans" w:cs="Noto Sans"/>
          <w:b/>
          <w:sz w:val="40"/>
          <w:szCs w:val="40"/>
          <w:lang w:val="en-GB" w:eastAsia="en-GB"/>
        </w:rPr>
        <w:t xml:space="preserve">Authority] </w:t>
      </w:r>
    </w:p>
    <w:p w14:paraId="7B98B3AD" w14:textId="46421C0A" w:rsidR="00080F15" w:rsidRPr="00FB1A34" w:rsidRDefault="00080F15" w:rsidP="00080F15">
      <w:pPr>
        <w:jc w:val="center"/>
        <w:rPr>
          <w:rFonts w:ascii="Noto Sans" w:hAnsi="Noto Sans" w:cs="Noto Sans"/>
          <w:b/>
          <w:sz w:val="40"/>
          <w:szCs w:val="40"/>
          <w:lang w:val="en-GB" w:eastAsia="en-GB"/>
        </w:rPr>
      </w:pPr>
    </w:p>
    <w:p w14:paraId="13248BC8" w14:textId="7FD3DAE6" w:rsidR="00080F15" w:rsidRPr="00FB1A34" w:rsidRDefault="00080F15" w:rsidP="00080F15">
      <w:pPr>
        <w:jc w:val="center"/>
        <w:rPr>
          <w:rFonts w:ascii="Noto Sans" w:hAnsi="Noto Sans" w:cs="Noto Sans"/>
          <w:b/>
          <w:sz w:val="40"/>
          <w:szCs w:val="40"/>
          <w:lang w:val="en-GB" w:eastAsia="en-GB"/>
        </w:rPr>
      </w:pPr>
    </w:p>
    <w:p w14:paraId="7C132C8D" w14:textId="02CCABCA" w:rsidR="00080F15" w:rsidRPr="00FB1A34" w:rsidRDefault="00080F15" w:rsidP="00080F15">
      <w:pPr>
        <w:jc w:val="center"/>
        <w:rPr>
          <w:rFonts w:ascii="Noto Sans" w:hAnsi="Noto Sans" w:cs="Noto Sans"/>
          <w:b/>
          <w:sz w:val="32"/>
          <w:szCs w:val="32"/>
          <w:lang w:val="en-GB" w:eastAsia="en-GB"/>
        </w:rPr>
      </w:pPr>
      <w:r w:rsidRPr="00FB1A34">
        <w:rPr>
          <w:rFonts w:ascii="Noto Sans" w:hAnsi="Noto Sans" w:cs="Noto Sans"/>
          <w:b/>
          <w:sz w:val="32"/>
          <w:szCs w:val="32"/>
          <w:lang w:val="en-GB" w:eastAsia="en-GB"/>
        </w:rPr>
        <w:t>From [month</w:t>
      </w:r>
      <w:r w:rsidR="00E22BC2" w:rsidRPr="00FB1A34">
        <w:rPr>
          <w:rFonts w:ascii="Noto Sans" w:hAnsi="Noto Sans" w:cs="Noto Sans"/>
          <w:b/>
          <w:sz w:val="32"/>
          <w:szCs w:val="32"/>
          <w:lang w:val="en-GB" w:eastAsia="en-GB"/>
        </w:rPr>
        <w:t xml:space="preserve">, </w:t>
      </w:r>
      <w:r w:rsidRPr="00FB1A34">
        <w:rPr>
          <w:rFonts w:ascii="Noto Sans" w:hAnsi="Noto Sans" w:cs="Noto Sans"/>
          <w:b/>
          <w:sz w:val="32"/>
          <w:szCs w:val="32"/>
          <w:lang w:val="en-GB" w:eastAsia="en-GB"/>
        </w:rPr>
        <w:t>year] to [month</w:t>
      </w:r>
      <w:r w:rsidR="00E22BC2" w:rsidRPr="00FB1A34">
        <w:rPr>
          <w:rFonts w:ascii="Noto Sans" w:hAnsi="Noto Sans" w:cs="Noto Sans"/>
          <w:b/>
          <w:sz w:val="32"/>
          <w:szCs w:val="32"/>
          <w:lang w:val="en-GB" w:eastAsia="en-GB"/>
        </w:rPr>
        <w:t xml:space="preserve">, </w:t>
      </w:r>
      <w:r w:rsidRPr="00FB1A34">
        <w:rPr>
          <w:rFonts w:ascii="Noto Sans" w:hAnsi="Noto Sans" w:cs="Noto Sans"/>
          <w:b/>
          <w:sz w:val="32"/>
          <w:szCs w:val="32"/>
          <w:lang w:val="en-GB" w:eastAsia="en-GB"/>
        </w:rPr>
        <w:t>year]</w:t>
      </w:r>
    </w:p>
    <w:p w14:paraId="6749BC5B" w14:textId="61081A13" w:rsidR="00E76EEF" w:rsidRPr="00FB1A34" w:rsidRDefault="00E76EEF" w:rsidP="0038577B">
      <w:pPr>
        <w:spacing w:after="240" w:line="276" w:lineRule="auto"/>
        <w:jc w:val="both"/>
        <w:rPr>
          <w:rFonts w:ascii="Noto Sans" w:hAnsi="Noto Sans" w:cs="Noto Sans"/>
          <w:b/>
          <w:sz w:val="32"/>
          <w:szCs w:val="32"/>
          <w:lang w:val="en-GB" w:eastAsia="en-GB"/>
        </w:rPr>
      </w:pPr>
      <w:r w:rsidRPr="00FB1A34">
        <w:rPr>
          <w:rFonts w:ascii="Noto Sans" w:hAnsi="Noto Sans" w:cs="Noto Sans"/>
          <w:lang w:val="en-GB"/>
        </w:rPr>
        <w:lastRenderedPageBreak/>
        <w:t xml:space="preserve">[This </w:t>
      </w:r>
      <w:r w:rsidR="003F4A56" w:rsidRPr="00FB1A34">
        <w:rPr>
          <w:rFonts w:ascii="Noto Sans" w:hAnsi="Noto Sans" w:cs="Noto Sans"/>
          <w:lang w:val="en-GB"/>
        </w:rPr>
        <w:t>framework programme</w:t>
      </w:r>
      <w:r w:rsidRPr="00FB1A34">
        <w:rPr>
          <w:rFonts w:ascii="Noto Sans" w:hAnsi="Noto Sans" w:cs="Noto Sans"/>
          <w:lang w:val="en-GB"/>
        </w:rPr>
        <w:t xml:space="preserve"> should be prepared by the Danish </w:t>
      </w:r>
      <w:r w:rsidR="003F4A56" w:rsidRPr="00FB1A34">
        <w:rPr>
          <w:rFonts w:ascii="Noto Sans" w:hAnsi="Noto Sans" w:cs="Noto Sans"/>
          <w:lang w:val="en-GB"/>
        </w:rPr>
        <w:t xml:space="preserve">public </w:t>
      </w:r>
      <w:r w:rsidR="006732AD" w:rsidRPr="00FB1A34">
        <w:rPr>
          <w:rFonts w:ascii="Noto Sans" w:hAnsi="Noto Sans" w:cs="Noto Sans"/>
          <w:lang w:val="en-GB"/>
        </w:rPr>
        <w:t xml:space="preserve">authority </w:t>
      </w:r>
      <w:r w:rsidRPr="00FB1A34">
        <w:rPr>
          <w:rFonts w:ascii="Noto Sans" w:hAnsi="Noto Sans" w:cs="Noto Sans"/>
          <w:lang w:val="en-GB"/>
        </w:rPr>
        <w:t xml:space="preserve">in accordance with the SSC Guidelines (see Chapter </w:t>
      </w:r>
      <w:r w:rsidR="003F4A56" w:rsidRPr="00FB1A34">
        <w:rPr>
          <w:rFonts w:ascii="Noto Sans" w:hAnsi="Noto Sans" w:cs="Noto Sans"/>
          <w:lang w:val="en-GB"/>
        </w:rPr>
        <w:t>5</w:t>
      </w:r>
      <w:r w:rsidRPr="00FB1A34">
        <w:rPr>
          <w:rFonts w:ascii="Noto Sans" w:hAnsi="Noto Sans" w:cs="Noto Sans"/>
          <w:lang w:val="en-GB"/>
        </w:rPr>
        <w:t>).</w:t>
      </w:r>
      <w:r w:rsidR="004D6093" w:rsidRPr="00FB1A34">
        <w:rPr>
          <w:rFonts w:ascii="Noto Sans" w:hAnsi="Noto Sans" w:cs="Noto Sans"/>
          <w:lang w:val="en-GB"/>
        </w:rPr>
        <w:t xml:space="preserve"> Max. </w:t>
      </w:r>
      <w:r w:rsidR="00DC1F28" w:rsidRPr="00FB1A34">
        <w:rPr>
          <w:rFonts w:ascii="Noto Sans" w:hAnsi="Noto Sans" w:cs="Noto Sans"/>
          <w:lang w:val="en-GB"/>
        </w:rPr>
        <w:t xml:space="preserve">15 </w:t>
      </w:r>
      <w:r w:rsidR="004D6093" w:rsidRPr="00FB1A34">
        <w:rPr>
          <w:rFonts w:ascii="Noto Sans" w:hAnsi="Noto Sans" w:cs="Noto Sans"/>
          <w:lang w:val="en-GB"/>
        </w:rPr>
        <w:t>pages.</w:t>
      </w:r>
      <w:r w:rsidR="004A3619" w:rsidRPr="00FB1A34">
        <w:rPr>
          <w:rFonts w:ascii="Noto Sans" w:hAnsi="Noto Sans" w:cs="Noto Sans"/>
          <w:lang w:val="en-GB"/>
        </w:rPr>
        <w:t xml:space="preserve"> Fill out and delete text in square brackets.</w:t>
      </w:r>
      <w:r w:rsidRPr="00FB1A34">
        <w:rPr>
          <w:rFonts w:ascii="Noto Sans" w:hAnsi="Noto Sans" w:cs="Noto Sans"/>
          <w:lang w:val="en-GB"/>
        </w:rPr>
        <w:t>]</w:t>
      </w:r>
    </w:p>
    <w:tbl>
      <w:tblPr>
        <w:tblStyle w:val="TableGrid"/>
        <w:tblW w:w="9634" w:type="dxa"/>
        <w:tblLook w:val="04A0" w:firstRow="1" w:lastRow="0" w:firstColumn="1" w:lastColumn="0" w:noHBand="0" w:noVBand="1"/>
      </w:tblPr>
      <w:tblGrid>
        <w:gridCol w:w="9634"/>
      </w:tblGrid>
      <w:tr w:rsidR="00343FDB" w:rsidRPr="00FB1A34" w14:paraId="4DDABFF2" w14:textId="77777777" w:rsidTr="005B1F60">
        <w:trPr>
          <w:trHeight w:val="555"/>
        </w:trPr>
        <w:tc>
          <w:tcPr>
            <w:tcW w:w="9634" w:type="dxa"/>
            <w:tcBorders>
              <w:bottom w:val="single" w:sz="4" w:space="0" w:color="auto"/>
            </w:tcBorders>
            <w:shd w:val="clear" w:color="auto" w:fill="97A595"/>
            <w:vAlign w:val="center"/>
          </w:tcPr>
          <w:p w14:paraId="26A61E07" w14:textId="01BC8139" w:rsidR="00343FDB" w:rsidRPr="00FB1A34" w:rsidRDefault="00343FDB" w:rsidP="005B1F60">
            <w:pPr>
              <w:jc w:val="center"/>
              <w:rPr>
                <w:rFonts w:ascii="Garamond" w:hAnsi="Garamond"/>
                <w:lang w:val="en-GB"/>
              </w:rPr>
            </w:pPr>
            <w:r w:rsidRPr="00FB1A34">
              <w:rPr>
                <w:rFonts w:ascii="Noto Sans" w:hAnsi="Noto Sans" w:cs="Noto Sans"/>
                <w:b/>
                <w:bCs/>
                <w:caps/>
                <w:lang w:val="en-GB"/>
              </w:rPr>
              <w:t>Background information</w:t>
            </w:r>
          </w:p>
        </w:tc>
      </w:tr>
    </w:tbl>
    <w:p w14:paraId="6BCC7027" w14:textId="77777777" w:rsidR="00343FDB" w:rsidRPr="00FB1A34" w:rsidRDefault="00343FDB" w:rsidP="00AC122A">
      <w:pPr>
        <w:rPr>
          <w:rFonts w:ascii="Garamond" w:hAnsi="Garamond"/>
          <w:lang w:val="en-GB" w:eastAsia="en-GB"/>
        </w:rPr>
      </w:pPr>
    </w:p>
    <w:tbl>
      <w:tblPr>
        <w:tblStyle w:val="TableGrid"/>
        <w:tblW w:w="9634" w:type="dxa"/>
        <w:tblLook w:val="04A0" w:firstRow="1" w:lastRow="0" w:firstColumn="1" w:lastColumn="0" w:noHBand="0" w:noVBand="1"/>
      </w:tblPr>
      <w:tblGrid>
        <w:gridCol w:w="2972"/>
        <w:gridCol w:w="2835"/>
        <w:gridCol w:w="2552"/>
        <w:gridCol w:w="1275"/>
      </w:tblGrid>
      <w:tr w:rsidR="00B41E24" w:rsidRPr="00FB1A34" w14:paraId="781A8AF1" w14:textId="77777777" w:rsidTr="0038577B">
        <w:trPr>
          <w:trHeight w:val="647"/>
        </w:trPr>
        <w:tc>
          <w:tcPr>
            <w:tcW w:w="2972" w:type="dxa"/>
            <w:tcBorders>
              <w:bottom w:val="single" w:sz="4" w:space="0" w:color="auto"/>
            </w:tcBorders>
            <w:shd w:val="clear" w:color="auto" w:fill="97A595"/>
            <w:vAlign w:val="center"/>
          </w:tcPr>
          <w:p w14:paraId="734D6E26" w14:textId="2BE5939B" w:rsidR="00B41E24" w:rsidRPr="00FB1A34" w:rsidRDefault="003F4A56" w:rsidP="006C6C12">
            <w:pPr>
              <w:rPr>
                <w:rFonts w:ascii="Noto Sans" w:hAnsi="Noto Sans" w:cs="Noto Sans"/>
                <w:b/>
                <w:bCs/>
                <w:lang w:val="en-GB"/>
              </w:rPr>
            </w:pPr>
            <w:r w:rsidRPr="00FB1A34">
              <w:rPr>
                <w:rFonts w:ascii="Noto Sans" w:hAnsi="Noto Sans" w:cs="Noto Sans"/>
                <w:b/>
                <w:bCs/>
                <w:lang w:val="en-GB"/>
              </w:rPr>
              <w:t>Framework programme t</w:t>
            </w:r>
            <w:r w:rsidR="00B41E24" w:rsidRPr="00FB1A34">
              <w:rPr>
                <w:rFonts w:ascii="Noto Sans" w:hAnsi="Noto Sans" w:cs="Noto Sans"/>
                <w:b/>
                <w:bCs/>
                <w:lang w:val="en-GB"/>
              </w:rPr>
              <w:t>itle</w:t>
            </w:r>
          </w:p>
        </w:tc>
        <w:tc>
          <w:tcPr>
            <w:tcW w:w="5387" w:type="dxa"/>
            <w:gridSpan w:val="2"/>
          </w:tcPr>
          <w:p w14:paraId="4498489E" w14:textId="77777777" w:rsidR="00B41E24" w:rsidRPr="00FB1A34" w:rsidRDefault="00B41E24" w:rsidP="00F53881">
            <w:pPr>
              <w:rPr>
                <w:rFonts w:ascii="Noto Sans" w:hAnsi="Noto Sans" w:cs="Noto Sans"/>
                <w:lang w:val="en-GB"/>
              </w:rPr>
            </w:pPr>
          </w:p>
        </w:tc>
        <w:tc>
          <w:tcPr>
            <w:tcW w:w="1275" w:type="dxa"/>
          </w:tcPr>
          <w:p w14:paraId="1A711D8C" w14:textId="77777777" w:rsidR="00B41E24" w:rsidRPr="00FB1A34" w:rsidRDefault="00B41E24" w:rsidP="00F53881">
            <w:pPr>
              <w:rPr>
                <w:rFonts w:ascii="Noto Sans" w:hAnsi="Noto Sans" w:cs="Noto Sans"/>
                <w:b/>
                <w:bCs/>
                <w:iCs/>
                <w:lang w:val="en-GB"/>
              </w:rPr>
            </w:pPr>
            <w:r w:rsidRPr="00FB1A34">
              <w:rPr>
                <w:rFonts w:ascii="Noto Sans" w:hAnsi="Noto Sans" w:cs="Noto Sans"/>
                <w:b/>
                <w:bCs/>
                <w:iCs/>
                <w:lang w:val="en-GB"/>
              </w:rPr>
              <w:t>MFA File number:</w:t>
            </w:r>
          </w:p>
          <w:p w14:paraId="7C8792E0" w14:textId="7D78B2D2" w:rsidR="00B41E24" w:rsidRPr="00FB1A34" w:rsidRDefault="00B41E24" w:rsidP="00F53881">
            <w:pPr>
              <w:rPr>
                <w:rFonts w:ascii="Noto Sans" w:hAnsi="Noto Sans" w:cs="Noto Sans"/>
                <w:iCs/>
                <w:lang w:val="en-GB"/>
              </w:rPr>
            </w:pPr>
          </w:p>
        </w:tc>
      </w:tr>
      <w:tr w:rsidR="00343FDB" w:rsidRPr="00FB1A34" w14:paraId="313DD4B4" w14:textId="77777777" w:rsidTr="00B41E24">
        <w:trPr>
          <w:trHeight w:val="555"/>
        </w:trPr>
        <w:tc>
          <w:tcPr>
            <w:tcW w:w="2972" w:type="dxa"/>
            <w:tcBorders>
              <w:bottom w:val="single" w:sz="4" w:space="0" w:color="auto"/>
            </w:tcBorders>
            <w:shd w:val="clear" w:color="auto" w:fill="97A595"/>
            <w:vAlign w:val="center"/>
          </w:tcPr>
          <w:p w14:paraId="1DF4044C" w14:textId="6284C2FE" w:rsidR="00343FDB" w:rsidRPr="00FB1A34" w:rsidRDefault="00343FDB" w:rsidP="00343FDB">
            <w:pPr>
              <w:rPr>
                <w:rFonts w:ascii="Noto Sans" w:hAnsi="Noto Sans" w:cs="Noto Sans"/>
                <w:b/>
                <w:bCs/>
                <w:lang w:val="en-GB"/>
              </w:rPr>
            </w:pPr>
            <w:r w:rsidRPr="00FB1A34">
              <w:rPr>
                <w:rFonts w:ascii="Noto Sans" w:hAnsi="Noto Sans" w:cs="Noto Sans"/>
                <w:b/>
                <w:bCs/>
                <w:lang w:val="en-GB"/>
              </w:rPr>
              <w:t xml:space="preserve">Partner </w:t>
            </w:r>
            <w:r w:rsidR="00E76EEF" w:rsidRPr="00FB1A34">
              <w:rPr>
                <w:rFonts w:ascii="Noto Sans" w:hAnsi="Noto Sans" w:cs="Noto Sans"/>
                <w:b/>
                <w:bCs/>
                <w:lang w:val="en-GB"/>
              </w:rPr>
              <w:t>c</w:t>
            </w:r>
            <w:r w:rsidRPr="00FB1A34">
              <w:rPr>
                <w:rFonts w:ascii="Noto Sans" w:hAnsi="Noto Sans" w:cs="Noto Sans"/>
                <w:b/>
                <w:bCs/>
                <w:lang w:val="en-GB"/>
              </w:rPr>
              <w:t>ountr</w:t>
            </w:r>
            <w:r w:rsidR="003F4A56" w:rsidRPr="00FB1A34">
              <w:rPr>
                <w:rFonts w:ascii="Noto Sans" w:hAnsi="Noto Sans" w:cs="Noto Sans"/>
                <w:b/>
                <w:bCs/>
                <w:lang w:val="en-GB"/>
              </w:rPr>
              <w:t>ies</w:t>
            </w:r>
            <w:r w:rsidR="00DC1F28" w:rsidRPr="00FB1A34">
              <w:rPr>
                <w:rFonts w:ascii="Noto Sans" w:hAnsi="Noto Sans" w:cs="Noto Sans"/>
                <w:b/>
                <w:bCs/>
                <w:lang w:val="en-GB"/>
              </w:rPr>
              <w:t xml:space="preserve"> (list)</w:t>
            </w:r>
          </w:p>
        </w:tc>
        <w:tc>
          <w:tcPr>
            <w:tcW w:w="6662" w:type="dxa"/>
            <w:gridSpan w:val="3"/>
          </w:tcPr>
          <w:p w14:paraId="3555A23D" w14:textId="77777777" w:rsidR="00343FDB" w:rsidRPr="00FB1A34" w:rsidRDefault="00343FDB" w:rsidP="00F53881">
            <w:pPr>
              <w:rPr>
                <w:rFonts w:ascii="Noto Sans" w:hAnsi="Noto Sans" w:cs="Noto Sans"/>
                <w:lang w:val="en-GB"/>
              </w:rPr>
            </w:pPr>
          </w:p>
        </w:tc>
      </w:tr>
      <w:tr w:rsidR="00343FDB" w:rsidRPr="00FB1A34" w14:paraId="1404AAAE" w14:textId="77777777" w:rsidTr="0038577B">
        <w:trPr>
          <w:trHeight w:val="541"/>
        </w:trPr>
        <w:tc>
          <w:tcPr>
            <w:tcW w:w="2972" w:type="dxa"/>
            <w:tcBorders>
              <w:bottom w:val="single" w:sz="4" w:space="0" w:color="auto"/>
            </w:tcBorders>
            <w:shd w:val="clear" w:color="auto" w:fill="97A595"/>
            <w:vAlign w:val="center"/>
          </w:tcPr>
          <w:p w14:paraId="2C15CF5D" w14:textId="0479CEE0" w:rsidR="00343FDB" w:rsidRPr="00FB1A34" w:rsidRDefault="003F4A56">
            <w:pPr>
              <w:rPr>
                <w:rFonts w:ascii="Noto Sans" w:hAnsi="Noto Sans" w:cs="Noto Sans"/>
                <w:b/>
                <w:bCs/>
                <w:lang w:val="en-GB"/>
              </w:rPr>
            </w:pPr>
            <w:r w:rsidRPr="00FB1A34">
              <w:rPr>
                <w:rFonts w:ascii="Noto Sans" w:hAnsi="Noto Sans" w:cs="Noto Sans"/>
                <w:b/>
                <w:bCs/>
                <w:lang w:val="en-GB"/>
              </w:rPr>
              <w:t>Framework programme d</w:t>
            </w:r>
            <w:r w:rsidR="00343FDB" w:rsidRPr="00FB1A34">
              <w:rPr>
                <w:rFonts w:ascii="Noto Sans" w:hAnsi="Noto Sans" w:cs="Noto Sans"/>
                <w:b/>
                <w:bCs/>
                <w:lang w:val="en-GB"/>
              </w:rPr>
              <w:t>uration</w:t>
            </w:r>
          </w:p>
        </w:tc>
        <w:tc>
          <w:tcPr>
            <w:tcW w:w="6662" w:type="dxa"/>
            <w:gridSpan w:val="3"/>
          </w:tcPr>
          <w:p w14:paraId="5BC0F1AF" w14:textId="193DC7FA" w:rsidR="00343FDB" w:rsidRPr="00FB1A34" w:rsidRDefault="0040552D" w:rsidP="00F53881">
            <w:pPr>
              <w:rPr>
                <w:rFonts w:ascii="Noto Sans" w:hAnsi="Noto Sans" w:cs="Noto Sans"/>
                <w:i/>
                <w:iCs/>
                <w:lang w:val="en-GB"/>
              </w:rPr>
            </w:pPr>
            <w:r w:rsidRPr="00FB1A34">
              <w:rPr>
                <w:rFonts w:ascii="Noto Sans" w:hAnsi="Noto Sans" w:cs="Noto Sans"/>
                <w:i/>
                <w:iCs/>
                <w:lang w:val="en-GB"/>
              </w:rPr>
              <w:t>[</w:t>
            </w:r>
            <w:r w:rsidR="00386098" w:rsidRPr="00FB1A34">
              <w:rPr>
                <w:rFonts w:ascii="Noto Sans" w:hAnsi="Noto Sans" w:cs="Noto Sans"/>
                <w:i/>
                <w:iCs/>
                <w:lang w:val="en-GB"/>
              </w:rPr>
              <w:t>20XX-20XX (</w:t>
            </w:r>
            <w:r w:rsidRPr="00FB1A34">
              <w:rPr>
                <w:rFonts w:ascii="Noto Sans" w:hAnsi="Noto Sans" w:cs="Noto Sans"/>
                <w:i/>
                <w:iCs/>
                <w:lang w:val="en-GB"/>
              </w:rPr>
              <w:t>Four years</w:t>
            </w:r>
            <w:r w:rsidR="00386098" w:rsidRPr="00FB1A34">
              <w:rPr>
                <w:rFonts w:ascii="Noto Sans" w:hAnsi="Noto Sans" w:cs="Noto Sans"/>
                <w:i/>
                <w:iCs/>
                <w:lang w:val="en-GB"/>
              </w:rPr>
              <w:t>)</w:t>
            </w:r>
            <w:r w:rsidRPr="00FB1A34">
              <w:rPr>
                <w:rFonts w:ascii="Noto Sans" w:hAnsi="Noto Sans" w:cs="Noto Sans"/>
                <w:i/>
                <w:iCs/>
                <w:lang w:val="en-GB"/>
              </w:rPr>
              <w:t>]</w:t>
            </w:r>
          </w:p>
        </w:tc>
      </w:tr>
      <w:tr w:rsidR="004712D9" w:rsidRPr="00FB1A34" w14:paraId="12F92CCB" w14:textId="77777777" w:rsidTr="00691724">
        <w:trPr>
          <w:trHeight w:val="250"/>
        </w:trPr>
        <w:tc>
          <w:tcPr>
            <w:tcW w:w="2972" w:type="dxa"/>
            <w:vMerge w:val="restart"/>
            <w:shd w:val="clear" w:color="auto" w:fill="97A595"/>
            <w:vAlign w:val="center"/>
          </w:tcPr>
          <w:p w14:paraId="3CA96D1F" w14:textId="6026DFE4" w:rsidR="004712D9" w:rsidRPr="00FB1A34" w:rsidRDefault="004712D9" w:rsidP="0038577B">
            <w:pPr>
              <w:spacing w:before="240" w:after="240"/>
              <w:rPr>
                <w:rFonts w:ascii="Noto Sans" w:hAnsi="Noto Sans" w:cs="Noto Sans"/>
                <w:b/>
                <w:bCs/>
                <w:lang w:val="en-GB"/>
              </w:rPr>
            </w:pPr>
            <w:r w:rsidRPr="00FB1A34">
              <w:rPr>
                <w:rFonts w:ascii="Noto Sans" w:hAnsi="Noto Sans" w:cs="Noto Sans"/>
                <w:b/>
                <w:bCs/>
                <w:lang w:val="en-GB"/>
              </w:rPr>
              <w:t>Total budget (DKK)</w:t>
            </w:r>
          </w:p>
        </w:tc>
        <w:tc>
          <w:tcPr>
            <w:tcW w:w="2835" w:type="dxa"/>
          </w:tcPr>
          <w:p w14:paraId="0B49630B" w14:textId="62189457" w:rsidR="004712D9" w:rsidRPr="00FB1A34" w:rsidRDefault="004712D9" w:rsidP="00F53881">
            <w:pPr>
              <w:rPr>
                <w:rFonts w:ascii="Noto Sans" w:hAnsi="Noto Sans" w:cs="Noto Sans"/>
                <w:i/>
                <w:iCs/>
                <w:sz w:val="20"/>
                <w:szCs w:val="20"/>
                <w:lang w:val="en-GB"/>
              </w:rPr>
            </w:pPr>
            <w:r w:rsidRPr="00FB1A34">
              <w:rPr>
                <w:rFonts w:ascii="Noto Sans" w:hAnsi="Noto Sans" w:cs="Noto Sans"/>
                <w:i/>
                <w:iCs/>
                <w:sz w:val="20"/>
                <w:szCs w:val="20"/>
                <w:lang w:val="en-GB"/>
              </w:rPr>
              <w:t>Budget for on</w:t>
            </w:r>
            <w:r w:rsidR="00FB1A34">
              <w:rPr>
                <w:rFonts w:ascii="Noto Sans" w:hAnsi="Noto Sans" w:cs="Noto Sans"/>
                <w:i/>
                <w:iCs/>
                <w:sz w:val="20"/>
                <w:szCs w:val="20"/>
                <w:lang w:val="en-GB"/>
              </w:rPr>
              <w:t>g</w:t>
            </w:r>
            <w:r w:rsidRPr="00FB1A34">
              <w:rPr>
                <w:rFonts w:ascii="Noto Sans" w:hAnsi="Noto Sans" w:cs="Noto Sans"/>
                <w:i/>
                <w:iCs/>
                <w:sz w:val="20"/>
                <w:szCs w:val="20"/>
                <w:lang w:val="en-GB"/>
              </w:rPr>
              <w:t>oing projects:</w:t>
            </w:r>
          </w:p>
        </w:tc>
        <w:tc>
          <w:tcPr>
            <w:tcW w:w="3827" w:type="dxa"/>
            <w:gridSpan w:val="2"/>
          </w:tcPr>
          <w:p w14:paraId="4ACC1973" w14:textId="1C938D40" w:rsidR="004712D9" w:rsidRPr="00FB1A34" w:rsidRDefault="004712D9" w:rsidP="00F53881">
            <w:pPr>
              <w:rPr>
                <w:rFonts w:ascii="Noto Sans" w:hAnsi="Noto Sans" w:cs="Noto Sans"/>
                <w:sz w:val="20"/>
                <w:szCs w:val="20"/>
                <w:lang w:val="en-GB"/>
              </w:rPr>
            </w:pPr>
            <w:r w:rsidRPr="00FB1A34">
              <w:rPr>
                <w:rFonts w:ascii="Noto Sans" w:hAnsi="Noto Sans" w:cs="Noto Sans"/>
                <w:sz w:val="20"/>
                <w:szCs w:val="20"/>
                <w:lang w:val="en-GB"/>
              </w:rPr>
              <w:t>DKK</w:t>
            </w:r>
          </w:p>
        </w:tc>
      </w:tr>
      <w:tr w:rsidR="004712D9" w:rsidRPr="00FB1A34" w14:paraId="67F20DE9" w14:textId="77777777" w:rsidTr="00691724">
        <w:trPr>
          <w:trHeight w:val="250"/>
        </w:trPr>
        <w:tc>
          <w:tcPr>
            <w:tcW w:w="2972" w:type="dxa"/>
            <w:vMerge/>
            <w:shd w:val="clear" w:color="auto" w:fill="97A595"/>
            <w:vAlign w:val="center"/>
          </w:tcPr>
          <w:p w14:paraId="54CC92E0" w14:textId="77777777" w:rsidR="004712D9" w:rsidRPr="00FB1A34" w:rsidRDefault="004712D9" w:rsidP="0038577B">
            <w:pPr>
              <w:spacing w:before="240" w:after="240"/>
              <w:rPr>
                <w:rFonts w:ascii="Noto Sans" w:hAnsi="Noto Sans" w:cs="Noto Sans"/>
                <w:b/>
                <w:bCs/>
                <w:lang w:val="en-GB"/>
              </w:rPr>
            </w:pPr>
          </w:p>
        </w:tc>
        <w:tc>
          <w:tcPr>
            <w:tcW w:w="2835" w:type="dxa"/>
          </w:tcPr>
          <w:p w14:paraId="064F2D81" w14:textId="77777777" w:rsidR="004712D9" w:rsidRPr="00FB1A34" w:rsidRDefault="004712D9" w:rsidP="00F53881">
            <w:pPr>
              <w:rPr>
                <w:rFonts w:ascii="Noto Sans" w:hAnsi="Noto Sans" w:cs="Noto Sans"/>
                <w:i/>
                <w:iCs/>
                <w:sz w:val="20"/>
                <w:szCs w:val="20"/>
                <w:lang w:val="en-GB"/>
              </w:rPr>
            </w:pPr>
            <w:r w:rsidRPr="00FB1A34">
              <w:rPr>
                <w:rFonts w:ascii="Noto Sans" w:hAnsi="Noto Sans" w:cs="Noto Sans"/>
                <w:i/>
                <w:iCs/>
                <w:sz w:val="20"/>
                <w:szCs w:val="20"/>
                <w:lang w:val="en-GB"/>
              </w:rPr>
              <w:t>Budget for expected/planned projects/phases:</w:t>
            </w:r>
          </w:p>
        </w:tc>
        <w:tc>
          <w:tcPr>
            <w:tcW w:w="3827" w:type="dxa"/>
            <w:gridSpan w:val="2"/>
          </w:tcPr>
          <w:p w14:paraId="472B6C99" w14:textId="434FC049" w:rsidR="004712D9" w:rsidRPr="00FB1A34" w:rsidRDefault="004712D9" w:rsidP="00F53881">
            <w:pPr>
              <w:rPr>
                <w:rFonts w:ascii="Noto Sans" w:hAnsi="Noto Sans" w:cs="Noto Sans"/>
                <w:sz w:val="20"/>
                <w:szCs w:val="20"/>
                <w:lang w:val="en-GB"/>
              </w:rPr>
            </w:pPr>
            <w:r w:rsidRPr="00FB1A34">
              <w:rPr>
                <w:rFonts w:ascii="Noto Sans" w:hAnsi="Noto Sans" w:cs="Noto Sans"/>
                <w:sz w:val="20"/>
                <w:szCs w:val="20"/>
                <w:lang w:val="en-GB"/>
              </w:rPr>
              <w:t>DKK</w:t>
            </w:r>
          </w:p>
        </w:tc>
      </w:tr>
      <w:tr w:rsidR="004712D9" w:rsidRPr="00FB1A34" w14:paraId="20538919" w14:textId="77777777" w:rsidTr="00691724">
        <w:trPr>
          <w:trHeight w:val="250"/>
        </w:trPr>
        <w:tc>
          <w:tcPr>
            <w:tcW w:w="2972" w:type="dxa"/>
            <w:vMerge/>
            <w:tcBorders>
              <w:bottom w:val="single" w:sz="4" w:space="0" w:color="auto"/>
            </w:tcBorders>
            <w:shd w:val="clear" w:color="auto" w:fill="97A595"/>
            <w:vAlign w:val="center"/>
          </w:tcPr>
          <w:p w14:paraId="4C0C85CD" w14:textId="77777777" w:rsidR="004712D9" w:rsidRPr="00FB1A34" w:rsidRDefault="004712D9" w:rsidP="0038577B">
            <w:pPr>
              <w:spacing w:before="240" w:after="240"/>
              <w:rPr>
                <w:rFonts w:ascii="Noto Sans" w:hAnsi="Noto Sans" w:cs="Noto Sans"/>
                <w:b/>
                <w:bCs/>
                <w:lang w:val="en-GB"/>
              </w:rPr>
            </w:pPr>
          </w:p>
        </w:tc>
        <w:tc>
          <w:tcPr>
            <w:tcW w:w="2835" w:type="dxa"/>
          </w:tcPr>
          <w:p w14:paraId="406256A3" w14:textId="77777777" w:rsidR="004712D9" w:rsidRPr="00FB1A34" w:rsidRDefault="004712D9" w:rsidP="00F53881">
            <w:pPr>
              <w:rPr>
                <w:rFonts w:ascii="Noto Sans" w:hAnsi="Noto Sans" w:cs="Noto Sans"/>
                <w:i/>
                <w:iCs/>
                <w:sz w:val="20"/>
                <w:szCs w:val="20"/>
                <w:lang w:val="en-GB"/>
              </w:rPr>
            </w:pPr>
            <w:r w:rsidRPr="00FB1A34">
              <w:rPr>
                <w:rFonts w:ascii="Noto Sans" w:hAnsi="Noto Sans" w:cs="Noto Sans"/>
                <w:i/>
                <w:iCs/>
                <w:sz w:val="20"/>
                <w:szCs w:val="20"/>
                <w:lang w:val="en-GB"/>
              </w:rPr>
              <w:t>Total budget:</w:t>
            </w:r>
          </w:p>
        </w:tc>
        <w:tc>
          <w:tcPr>
            <w:tcW w:w="3827" w:type="dxa"/>
            <w:gridSpan w:val="2"/>
          </w:tcPr>
          <w:p w14:paraId="1775E15E" w14:textId="724A0BF1" w:rsidR="004712D9" w:rsidRPr="00FB1A34" w:rsidRDefault="004712D9" w:rsidP="00F53881">
            <w:pPr>
              <w:rPr>
                <w:rFonts w:ascii="Noto Sans" w:hAnsi="Noto Sans" w:cs="Noto Sans"/>
                <w:sz w:val="20"/>
                <w:szCs w:val="20"/>
                <w:lang w:val="en-GB"/>
              </w:rPr>
            </w:pPr>
            <w:r w:rsidRPr="00FB1A34">
              <w:rPr>
                <w:rFonts w:ascii="Noto Sans" w:hAnsi="Noto Sans" w:cs="Noto Sans"/>
                <w:sz w:val="20"/>
                <w:szCs w:val="20"/>
                <w:lang w:val="en-GB"/>
              </w:rPr>
              <w:t>DKK</w:t>
            </w:r>
          </w:p>
        </w:tc>
      </w:tr>
      <w:tr w:rsidR="00343FDB" w:rsidRPr="00FB1A34" w14:paraId="10E3D123" w14:textId="77777777" w:rsidTr="0038577B">
        <w:trPr>
          <w:trHeight w:val="555"/>
        </w:trPr>
        <w:tc>
          <w:tcPr>
            <w:tcW w:w="2972" w:type="dxa"/>
            <w:tcBorders>
              <w:top w:val="single" w:sz="4" w:space="0" w:color="auto"/>
              <w:bottom w:val="single" w:sz="4" w:space="0" w:color="auto"/>
            </w:tcBorders>
            <w:shd w:val="clear" w:color="auto" w:fill="97A595"/>
            <w:vAlign w:val="center"/>
          </w:tcPr>
          <w:p w14:paraId="0FC9A7C3" w14:textId="646917E3" w:rsidR="00343FDB" w:rsidRPr="00FB1A34" w:rsidRDefault="00343FDB">
            <w:pPr>
              <w:rPr>
                <w:rFonts w:ascii="Noto Sans" w:hAnsi="Noto Sans" w:cs="Noto Sans"/>
                <w:b/>
                <w:bCs/>
                <w:lang w:val="en-GB"/>
              </w:rPr>
            </w:pPr>
            <w:r w:rsidRPr="00FB1A34">
              <w:rPr>
                <w:rFonts w:ascii="Noto Sans" w:hAnsi="Noto Sans" w:cs="Noto Sans"/>
                <w:b/>
                <w:bCs/>
                <w:lang w:val="en-GB"/>
              </w:rPr>
              <w:t>Thematic</w:t>
            </w:r>
            <w:r w:rsidR="005A69CC" w:rsidRPr="00FB1A34">
              <w:rPr>
                <w:rFonts w:ascii="Noto Sans" w:hAnsi="Noto Sans" w:cs="Noto Sans"/>
                <w:b/>
                <w:bCs/>
                <w:lang w:val="en-GB"/>
              </w:rPr>
              <w:t>/sector</w:t>
            </w:r>
            <w:r w:rsidRPr="00FB1A34">
              <w:rPr>
                <w:rFonts w:ascii="Noto Sans" w:hAnsi="Noto Sans" w:cs="Noto Sans"/>
                <w:b/>
                <w:bCs/>
                <w:lang w:val="en-GB"/>
              </w:rPr>
              <w:t xml:space="preserve"> focus</w:t>
            </w:r>
          </w:p>
        </w:tc>
        <w:tc>
          <w:tcPr>
            <w:tcW w:w="6662" w:type="dxa"/>
            <w:gridSpan w:val="3"/>
          </w:tcPr>
          <w:p w14:paraId="463596B7" w14:textId="4E681202" w:rsidR="00343FDB" w:rsidRPr="00FB1A34" w:rsidRDefault="00343FDB" w:rsidP="00F53881">
            <w:pPr>
              <w:rPr>
                <w:rFonts w:ascii="Noto Sans" w:hAnsi="Noto Sans" w:cs="Noto Sans"/>
                <w:lang w:val="en-GB"/>
              </w:rPr>
            </w:pPr>
          </w:p>
        </w:tc>
      </w:tr>
      <w:tr w:rsidR="005A69CC" w:rsidRPr="00FB1A34" w14:paraId="2024978C" w14:textId="77777777" w:rsidTr="0038577B">
        <w:trPr>
          <w:trHeight w:val="555"/>
        </w:trPr>
        <w:tc>
          <w:tcPr>
            <w:tcW w:w="2972" w:type="dxa"/>
            <w:tcBorders>
              <w:top w:val="single" w:sz="4" w:space="0" w:color="auto"/>
              <w:bottom w:val="single" w:sz="4" w:space="0" w:color="auto"/>
            </w:tcBorders>
            <w:shd w:val="clear" w:color="auto" w:fill="97A595"/>
            <w:vAlign w:val="center"/>
          </w:tcPr>
          <w:p w14:paraId="1E79D4BD" w14:textId="00940773" w:rsidR="005A69CC" w:rsidRPr="00FB1A34" w:rsidRDefault="005A69CC">
            <w:pPr>
              <w:rPr>
                <w:rFonts w:ascii="Noto Sans" w:hAnsi="Noto Sans" w:cs="Noto Sans"/>
                <w:b/>
                <w:bCs/>
                <w:lang w:val="en-GB"/>
              </w:rPr>
            </w:pPr>
            <w:r w:rsidRPr="00FB1A34">
              <w:rPr>
                <w:rFonts w:ascii="Noto Sans" w:hAnsi="Noto Sans" w:cs="Noto Sans"/>
                <w:b/>
                <w:bCs/>
                <w:lang w:val="en-GB"/>
              </w:rPr>
              <w:t>Summary of core competencies</w:t>
            </w:r>
            <w:r w:rsidR="00DC1F28" w:rsidRPr="00FB1A34">
              <w:rPr>
                <w:rFonts w:ascii="Noto Sans" w:hAnsi="Noto Sans" w:cs="Noto Sans"/>
                <w:b/>
                <w:bCs/>
                <w:lang w:val="en-GB"/>
              </w:rPr>
              <w:t xml:space="preserve"> of </w:t>
            </w:r>
            <w:r w:rsidR="00930994" w:rsidRPr="00FB1A34">
              <w:rPr>
                <w:rFonts w:ascii="Noto Sans" w:hAnsi="Noto Sans" w:cs="Noto Sans"/>
                <w:b/>
                <w:bCs/>
                <w:lang w:val="en-GB"/>
              </w:rPr>
              <w:t xml:space="preserve">the </w:t>
            </w:r>
            <w:r w:rsidR="00DC1F28" w:rsidRPr="00FB1A34">
              <w:rPr>
                <w:rFonts w:ascii="Noto Sans" w:hAnsi="Noto Sans" w:cs="Noto Sans"/>
                <w:b/>
                <w:bCs/>
                <w:lang w:val="en-GB"/>
              </w:rPr>
              <w:t>Danish public authority</w:t>
            </w:r>
          </w:p>
        </w:tc>
        <w:tc>
          <w:tcPr>
            <w:tcW w:w="6662" w:type="dxa"/>
            <w:gridSpan w:val="3"/>
          </w:tcPr>
          <w:p w14:paraId="42E32C3A" w14:textId="77777777" w:rsidR="005A69CC" w:rsidRPr="00FB1A34" w:rsidRDefault="005A69CC" w:rsidP="00F53881">
            <w:pPr>
              <w:rPr>
                <w:rFonts w:ascii="Noto Sans" w:hAnsi="Noto Sans" w:cs="Noto Sans"/>
                <w:lang w:val="en-GB"/>
              </w:rPr>
            </w:pPr>
          </w:p>
        </w:tc>
      </w:tr>
      <w:bookmarkEnd w:id="0"/>
      <w:bookmarkEnd w:id="1"/>
    </w:tbl>
    <w:p w14:paraId="2BABF48C" w14:textId="0987AAF3" w:rsidR="001C3D06" w:rsidRPr="00FB1A34" w:rsidRDefault="001C3D06" w:rsidP="00B41E24">
      <w:pPr>
        <w:rPr>
          <w:rFonts w:ascii="Noto Sans" w:hAnsi="Noto Sans" w:cs="Noto Sans"/>
          <w:iCs/>
          <w:lang w:val="en-GB" w:eastAsia="en-GB"/>
        </w:rPr>
      </w:pPr>
    </w:p>
    <w:tbl>
      <w:tblPr>
        <w:tblStyle w:val="TableGrid"/>
        <w:tblW w:w="0" w:type="auto"/>
        <w:tblLook w:val="04A0" w:firstRow="1" w:lastRow="0" w:firstColumn="1" w:lastColumn="0" w:noHBand="0" w:noVBand="1"/>
      </w:tblPr>
      <w:tblGrid>
        <w:gridCol w:w="9628"/>
      </w:tblGrid>
      <w:tr w:rsidR="0007495B" w:rsidRPr="00FB1A34" w14:paraId="6A8D0D7A" w14:textId="77777777" w:rsidTr="0007495B">
        <w:tc>
          <w:tcPr>
            <w:tcW w:w="9628" w:type="dxa"/>
          </w:tcPr>
          <w:p w14:paraId="53B2195A" w14:textId="4953E32E" w:rsidR="0007495B" w:rsidRPr="00FB1A34" w:rsidRDefault="0007495B" w:rsidP="00B41E24">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
                <w:sz w:val="20"/>
                <w:szCs w:val="20"/>
                <w:lang w:val="en-GB"/>
              </w:rPr>
            </w:pPr>
            <w:commentRangeStart w:id="2"/>
            <w:r w:rsidRPr="00FB1A34">
              <w:rPr>
                <w:rFonts w:ascii="Noto Sans" w:hAnsi="Noto Sans" w:cs="Noto Sans"/>
                <w:i/>
                <w:sz w:val="20"/>
                <w:szCs w:val="20"/>
                <w:lang w:val="en-GB"/>
              </w:rPr>
              <w:t>What is Strategic Sector Cooperation</w:t>
            </w:r>
            <w:r w:rsidR="00C10BC1" w:rsidRPr="00FB1A34">
              <w:rPr>
                <w:rFonts w:ascii="Noto Sans" w:hAnsi="Noto Sans" w:cs="Noto Sans"/>
                <w:i/>
                <w:sz w:val="20"/>
                <w:szCs w:val="20"/>
                <w:lang w:val="en-GB"/>
              </w:rPr>
              <w:t xml:space="preserve"> (SSC)?</w:t>
            </w:r>
            <w:commentRangeEnd w:id="2"/>
            <w:r w:rsidR="0029300F" w:rsidRPr="00FB1A34">
              <w:rPr>
                <w:rStyle w:val="CommentReference"/>
                <w:lang w:val="en-GB" w:eastAsia="en-US"/>
              </w:rPr>
              <w:commentReference w:id="2"/>
            </w:r>
          </w:p>
          <w:p w14:paraId="7D63A27B" w14:textId="75190097" w:rsidR="0007495B" w:rsidRPr="00FB1A34" w:rsidRDefault="00535338" w:rsidP="00C10BC1">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r w:rsidRPr="00FB1A34">
              <w:rPr>
                <w:rFonts w:ascii="Noto Sans" w:hAnsi="Noto Sans" w:cs="Noto Sans"/>
                <w:iCs/>
                <w:sz w:val="20"/>
                <w:szCs w:val="20"/>
                <w:lang w:val="en-GB"/>
              </w:rPr>
              <w:t>SSC is c</w:t>
            </w:r>
            <w:r w:rsidR="0007495B" w:rsidRPr="00FB1A34">
              <w:rPr>
                <w:rFonts w:ascii="Noto Sans" w:hAnsi="Noto Sans" w:cs="Noto Sans"/>
                <w:iCs/>
                <w:sz w:val="20"/>
                <w:szCs w:val="20"/>
                <w:lang w:val="en-GB"/>
              </w:rPr>
              <w:t>ooperation between Danish public authorities and partner authorities in developing countries</w:t>
            </w:r>
            <w:r w:rsidR="00C10BC1" w:rsidRPr="00FB1A34">
              <w:rPr>
                <w:rFonts w:ascii="Noto Sans" w:hAnsi="Noto Sans" w:cs="Noto Sans"/>
                <w:iCs/>
                <w:sz w:val="20"/>
                <w:szCs w:val="20"/>
                <w:lang w:val="en-GB"/>
              </w:rPr>
              <w:t>,</w:t>
            </w:r>
            <w:r w:rsidR="0007495B" w:rsidRPr="00FB1A34">
              <w:rPr>
                <w:rFonts w:ascii="Noto Sans" w:hAnsi="Noto Sans" w:cs="Noto Sans"/>
                <w:iCs/>
                <w:sz w:val="20"/>
                <w:szCs w:val="20"/>
                <w:lang w:val="en-GB"/>
              </w:rPr>
              <w:t xml:space="preserve"> sharing expertise</w:t>
            </w:r>
            <w:r w:rsidRPr="00FB1A34">
              <w:rPr>
                <w:rFonts w:ascii="Noto Sans" w:hAnsi="Noto Sans" w:cs="Noto Sans"/>
                <w:iCs/>
                <w:sz w:val="20"/>
                <w:szCs w:val="20"/>
                <w:lang w:val="en-GB"/>
              </w:rPr>
              <w:t xml:space="preserve"> </w:t>
            </w:r>
            <w:r w:rsidR="0007495B" w:rsidRPr="00FB1A34">
              <w:rPr>
                <w:rFonts w:ascii="Noto Sans" w:hAnsi="Noto Sans" w:cs="Noto Sans"/>
                <w:iCs/>
                <w:sz w:val="20"/>
                <w:szCs w:val="20"/>
                <w:lang w:val="en-GB"/>
              </w:rPr>
              <w:t>within policy development, planning, implementation</w:t>
            </w:r>
            <w:r w:rsidR="00C10BC1" w:rsidRPr="00FB1A34">
              <w:rPr>
                <w:rFonts w:ascii="Noto Sans" w:hAnsi="Noto Sans" w:cs="Noto Sans"/>
                <w:iCs/>
                <w:sz w:val="20"/>
                <w:szCs w:val="20"/>
                <w:lang w:val="en-GB"/>
              </w:rPr>
              <w:t xml:space="preserve"> etc</w:t>
            </w:r>
            <w:r w:rsidR="0007495B" w:rsidRPr="00FB1A34">
              <w:rPr>
                <w:rFonts w:ascii="Noto Sans" w:hAnsi="Noto Sans" w:cs="Noto Sans"/>
                <w:iCs/>
                <w:sz w:val="20"/>
                <w:szCs w:val="20"/>
                <w:lang w:val="en-GB"/>
              </w:rPr>
              <w:t>.</w:t>
            </w:r>
          </w:p>
          <w:p w14:paraId="774D8D19" w14:textId="04B98A3A" w:rsidR="0011407D" w:rsidRPr="00FB1A34" w:rsidRDefault="0029300F" w:rsidP="00C10BC1">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r w:rsidRPr="00FB1A34">
              <w:rPr>
                <w:rFonts w:ascii="Noto Sans" w:hAnsi="Noto Sans" w:cs="Noto Sans"/>
                <w:iCs/>
                <w:sz w:val="20"/>
                <w:szCs w:val="20"/>
                <w:lang w:val="en-GB"/>
              </w:rPr>
              <w:t xml:space="preserve">The objective of the SSC instrument is to help strengthen the capacity of the partner authorities to improve framework conditions and the related product or service delivery to enhance their countries’ inclusive and sustainable social and economic development and green transition, and through this, to strengthen Denmark’s bilateral diplomatic relations, </w:t>
            </w:r>
            <w:r w:rsidR="00270475" w:rsidRPr="00FB1A34">
              <w:rPr>
                <w:rFonts w:ascii="Noto Sans" w:hAnsi="Noto Sans" w:cs="Noto Sans"/>
                <w:iCs/>
                <w:sz w:val="20"/>
                <w:szCs w:val="20"/>
                <w:lang w:val="en-GB"/>
              </w:rPr>
              <w:t>including green diplomacy</w:t>
            </w:r>
            <w:r w:rsidRPr="00FB1A34">
              <w:rPr>
                <w:rFonts w:ascii="Noto Sans" w:hAnsi="Noto Sans" w:cs="Noto Sans"/>
                <w:iCs/>
                <w:sz w:val="20"/>
                <w:szCs w:val="20"/>
                <w:lang w:val="en-GB"/>
              </w:rPr>
              <w:t>, and pave the way for further engagement of the Danish private sector and use of Danish technology and knowledge on a commercial basis in the countries in the longer term.</w:t>
            </w:r>
            <w:r w:rsidR="0011407D" w:rsidRPr="00FB1A34">
              <w:rPr>
                <w:rFonts w:ascii="Noto Sans" w:hAnsi="Noto Sans" w:cs="Noto Sans"/>
                <w:iCs/>
                <w:sz w:val="20"/>
                <w:szCs w:val="20"/>
                <w:lang w:val="en-GB"/>
              </w:rPr>
              <w:t xml:space="preserve"> </w:t>
            </w:r>
          </w:p>
          <w:p w14:paraId="5B38A148" w14:textId="5F5AD732" w:rsidR="0029300F" w:rsidRPr="00FB1A34" w:rsidRDefault="0011407D" w:rsidP="00C10BC1">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r w:rsidRPr="00FB1A34">
              <w:rPr>
                <w:rFonts w:ascii="Noto Sans" w:hAnsi="Noto Sans" w:cs="Noto Sans"/>
                <w:iCs/>
                <w:sz w:val="20"/>
                <w:szCs w:val="20"/>
                <w:lang w:val="en-GB"/>
              </w:rPr>
              <w:t>Each SSC project contributes to the instrument</w:t>
            </w:r>
            <w:r w:rsidR="000C0377" w:rsidRPr="00FB1A34">
              <w:rPr>
                <w:rFonts w:ascii="Noto Sans" w:hAnsi="Noto Sans" w:cs="Noto Sans"/>
                <w:iCs/>
                <w:sz w:val="20"/>
                <w:szCs w:val="20"/>
                <w:lang w:val="en-GB"/>
              </w:rPr>
              <w:t>’s</w:t>
            </w:r>
            <w:r w:rsidRPr="00FB1A34">
              <w:rPr>
                <w:rFonts w:ascii="Noto Sans" w:hAnsi="Noto Sans" w:cs="Noto Sans"/>
                <w:iCs/>
                <w:sz w:val="20"/>
                <w:szCs w:val="20"/>
                <w:lang w:val="en-GB"/>
              </w:rPr>
              <w:t xml:space="preserve"> objective through a tailored support to the partner authority based on local demand, capacity and context</w:t>
            </w:r>
            <w:r w:rsidR="000C0377" w:rsidRPr="00FB1A34">
              <w:rPr>
                <w:rFonts w:ascii="Noto Sans" w:hAnsi="Noto Sans" w:cs="Noto Sans"/>
                <w:iCs/>
                <w:sz w:val="20"/>
                <w:szCs w:val="20"/>
                <w:lang w:val="en-GB"/>
              </w:rPr>
              <w:t xml:space="preserve"> and with its own theory of change. </w:t>
            </w:r>
            <w:r w:rsidRPr="00FB1A34">
              <w:rPr>
                <w:rFonts w:ascii="Noto Sans" w:hAnsi="Noto Sans" w:cs="Noto Sans"/>
                <w:iCs/>
                <w:sz w:val="20"/>
                <w:szCs w:val="20"/>
                <w:lang w:val="en-GB"/>
              </w:rPr>
              <w:t xml:space="preserve">  </w:t>
            </w:r>
          </w:p>
          <w:p w14:paraId="1D48A657" w14:textId="19AF8639" w:rsidR="00F14EE7" w:rsidRPr="00FB1A34" w:rsidRDefault="00690DBF" w:rsidP="00F14EE7">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ascii="Noto Sans" w:hAnsi="Noto Sans" w:cs="Noto Sans"/>
                <w:iCs/>
                <w:sz w:val="20"/>
                <w:szCs w:val="20"/>
                <w:lang w:val="en-GB"/>
              </w:rPr>
            </w:pPr>
            <w:r w:rsidRPr="00FB1A34">
              <w:rPr>
                <w:rFonts w:ascii="Noto Sans" w:hAnsi="Noto Sans" w:cs="Noto Sans"/>
                <w:iCs/>
                <w:sz w:val="20"/>
                <w:szCs w:val="20"/>
                <w:lang w:val="en-GB"/>
              </w:rPr>
              <w:t xml:space="preserve">Each SSC project is prepared, quality assured, approved and implemented with its own project cycle and </w:t>
            </w:r>
            <w:r w:rsidR="00F14EE7" w:rsidRPr="00FB1A34">
              <w:rPr>
                <w:rFonts w:ascii="Noto Sans" w:hAnsi="Noto Sans" w:cs="Noto Sans"/>
                <w:iCs/>
                <w:sz w:val="20"/>
                <w:szCs w:val="20"/>
                <w:lang w:val="en-GB"/>
              </w:rPr>
              <w:t xml:space="preserve">in accordance with the distribution of tasks and responsibilities specified in the SSC Guidelines 2025 available at: </w:t>
            </w:r>
            <w:hyperlink r:id="rId14" w:history="1">
              <w:r w:rsidR="00F14EE7" w:rsidRPr="00FB1A34">
                <w:rPr>
                  <w:rStyle w:val="Hyperlink"/>
                  <w:rFonts w:ascii="Noto Sans" w:hAnsi="Noto Sans" w:cs="Noto Sans"/>
                  <w:iCs/>
                  <w:sz w:val="20"/>
                  <w:szCs w:val="20"/>
                  <w:lang w:val="en-GB"/>
                </w:rPr>
                <w:t>https://amg.um.dk/bilateral-cooperation/strategic-sector-cooperation</w:t>
              </w:r>
            </w:hyperlink>
          </w:p>
          <w:p w14:paraId="7DBCEBF4" w14:textId="335FB0E2" w:rsidR="000C0377" w:rsidRPr="00FB1A34" w:rsidRDefault="000C0377" w:rsidP="005A0F0B">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ascii="Noto Sans" w:hAnsi="Noto Sans" w:cs="Noto Sans"/>
                <w:iCs/>
                <w:sz w:val="20"/>
                <w:szCs w:val="20"/>
                <w:lang w:val="en-GB"/>
              </w:rPr>
            </w:pPr>
            <w:r w:rsidRPr="00FB1A34">
              <w:rPr>
                <w:rFonts w:ascii="Noto Sans" w:hAnsi="Noto Sans" w:cs="Noto Sans"/>
                <w:iCs/>
                <w:sz w:val="20"/>
                <w:szCs w:val="20"/>
                <w:lang w:val="en-GB"/>
              </w:rPr>
              <w:t>SSC projects have a 3–4-year duration and a maximum total budget of DKK 15 million.</w:t>
            </w:r>
          </w:p>
          <w:p w14:paraId="7F78AF26" w14:textId="1EBC1E55" w:rsidR="00C10BC1" w:rsidRPr="00FB1A34" w:rsidRDefault="00C10BC1" w:rsidP="00C10BC1">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r w:rsidRPr="00FB1A34">
              <w:rPr>
                <w:rFonts w:ascii="Noto Sans" w:hAnsi="Noto Sans" w:cs="Noto Sans"/>
                <w:iCs/>
                <w:sz w:val="20"/>
                <w:szCs w:val="20"/>
                <w:lang w:val="en-GB"/>
              </w:rPr>
              <w:t xml:space="preserve">Danish authorities with three or more SSC projects will create a four-year framework programme with the MFA, which will set </w:t>
            </w:r>
            <w:r w:rsidR="007C7EFC" w:rsidRPr="00FB1A34">
              <w:rPr>
                <w:rFonts w:ascii="Noto Sans" w:hAnsi="Noto Sans" w:cs="Noto Sans"/>
                <w:iCs/>
                <w:sz w:val="20"/>
                <w:szCs w:val="20"/>
                <w:lang w:val="en-GB"/>
              </w:rPr>
              <w:t xml:space="preserve">overall </w:t>
            </w:r>
            <w:r w:rsidRPr="00FB1A34">
              <w:rPr>
                <w:rFonts w:ascii="Noto Sans" w:hAnsi="Noto Sans" w:cs="Noto Sans"/>
                <w:iCs/>
                <w:sz w:val="20"/>
                <w:szCs w:val="20"/>
                <w:lang w:val="en-GB"/>
              </w:rPr>
              <w:t xml:space="preserve">strategic direction for all of the authority’s SSC projects </w:t>
            </w:r>
            <w:r w:rsidR="007C7EFC" w:rsidRPr="00FB1A34">
              <w:rPr>
                <w:rFonts w:ascii="Noto Sans" w:hAnsi="Noto Sans" w:cs="Noto Sans"/>
                <w:iCs/>
                <w:sz w:val="20"/>
                <w:szCs w:val="20"/>
                <w:lang w:val="en-GB"/>
              </w:rPr>
              <w:t xml:space="preserve">during the specified time period </w:t>
            </w:r>
            <w:r w:rsidRPr="00FB1A34">
              <w:rPr>
                <w:rFonts w:ascii="Noto Sans" w:hAnsi="Noto Sans" w:cs="Noto Sans"/>
                <w:iCs/>
                <w:sz w:val="20"/>
                <w:szCs w:val="20"/>
                <w:lang w:val="en-GB"/>
              </w:rPr>
              <w:t xml:space="preserve">and constitute the basis for </w:t>
            </w:r>
            <w:r w:rsidR="007C7EFC" w:rsidRPr="00FB1A34">
              <w:rPr>
                <w:rFonts w:ascii="Noto Sans" w:hAnsi="Noto Sans" w:cs="Noto Sans"/>
                <w:iCs/>
                <w:sz w:val="20"/>
                <w:szCs w:val="20"/>
                <w:lang w:val="en-GB"/>
              </w:rPr>
              <w:t>a total</w:t>
            </w:r>
            <w:r w:rsidRPr="00FB1A34">
              <w:rPr>
                <w:rFonts w:ascii="Noto Sans" w:hAnsi="Noto Sans" w:cs="Noto Sans"/>
                <w:iCs/>
                <w:sz w:val="20"/>
                <w:szCs w:val="20"/>
                <w:lang w:val="en-GB"/>
              </w:rPr>
              <w:t xml:space="preserve"> </w:t>
            </w:r>
            <w:r w:rsidR="007C7EFC" w:rsidRPr="00FB1A34">
              <w:rPr>
                <w:rFonts w:ascii="Noto Sans" w:hAnsi="Noto Sans" w:cs="Noto Sans"/>
                <w:iCs/>
                <w:sz w:val="20"/>
                <w:szCs w:val="20"/>
                <w:lang w:val="en-GB"/>
              </w:rPr>
              <w:t xml:space="preserve">framework </w:t>
            </w:r>
            <w:r w:rsidRPr="00FB1A34">
              <w:rPr>
                <w:rFonts w:ascii="Noto Sans" w:hAnsi="Noto Sans" w:cs="Noto Sans"/>
                <w:iCs/>
                <w:sz w:val="20"/>
                <w:szCs w:val="20"/>
                <w:lang w:val="en-GB"/>
              </w:rPr>
              <w:t>grant appropriation and agreement between the parties.</w:t>
            </w:r>
          </w:p>
          <w:p w14:paraId="15CE8875" w14:textId="77777777" w:rsidR="00690DBF" w:rsidRPr="00FB1A34" w:rsidRDefault="00535338" w:rsidP="00690DB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r w:rsidRPr="00FB1A34">
              <w:rPr>
                <w:rFonts w:ascii="Noto Sans" w:hAnsi="Noto Sans" w:cs="Noto Sans"/>
                <w:iCs/>
                <w:sz w:val="20"/>
                <w:szCs w:val="20"/>
                <w:lang w:val="en-GB"/>
              </w:rPr>
              <w:t>The</w:t>
            </w:r>
            <w:r w:rsidR="00DE1C56" w:rsidRPr="00FB1A34">
              <w:rPr>
                <w:rFonts w:ascii="Noto Sans" w:hAnsi="Noto Sans" w:cs="Noto Sans"/>
                <w:iCs/>
                <w:sz w:val="20"/>
                <w:szCs w:val="20"/>
                <w:lang w:val="en-GB"/>
              </w:rPr>
              <w:t xml:space="preserve"> design and</w:t>
            </w:r>
            <w:r w:rsidRPr="00FB1A34">
              <w:rPr>
                <w:rFonts w:ascii="Noto Sans" w:hAnsi="Noto Sans" w:cs="Noto Sans"/>
                <w:iCs/>
                <w:sz w:val="20"/>
                <w:szCs w:val="20"/>
                <w:lang w:val="en-GB"/>
              </w:rPr>
              <w:t xml:space="preserve"> implementation of the framework programme follow the SSC Guidelines 2025</w:t>
            </w:r>
            <w:r w:rsidR="007C7EFC" w:rsidRPr="00FB1A34">
              <w:rPr>
                <w:rFonts w:ascii="Noto Sans" w:hAnsi="Noto Sans" w:cs="Noto Sans"/>
                <w:iCs/>
                <w:sz w:val="20"/>
                <w:szCs w:val="20"/>
                <w:lang w:val="en-GB"/>
              </w:rPr>
              <w:t>.</w:t>
            </w:r>
            <w:r w:rsidRPr="00FB1A34">
              <w:rPr>
                <w:rFonts w:ascii="Noto Sans" w:hAnsi="Noto Sans" w:cs="Noto Sans"/>
                <w:iCs/>
                <w:sz w:val="20"/>
                <w:szCs w:val="20"/>
                <w:lang w:val="en-GB"/>
              </w:rPr>
              <w:t xml:space="preserve"> </w:t>
            </w:r>
          </w:p>
          <w:p w14:paraId="4FE04A3E" w14:textId="0CF264EA" w:rsidR="00320784" w:rsidRPr="00FB1A34" w:rsidRDefault="00320784" w:rsidP="00690DB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r w:rsidRPr="00FB1A34">
              <w:rPr>
                <w:rFonts w:ascii="Noto Sans" w:hAnsi="Noto Sans" w:cs="Noto Sans"/>
                <w:iCs/>
                <w:sz w:val="20"/>
                <w:szCs w:val="20"/>
                <w:lang w:val="en-GB"/>
              </w:rPr>
              <w:t>The Secretariat for Government-to-Government Cooperation (MYNSEK) is responsible for the strategic direction and further development of the SSC instrument and its guidelines</w:t>
            </w:r>
            <w:r w:rsidR="001E0A2D">
              <w:rPr>
                <w:rFonts w:ascii="Noto Sans" w:hAnsi="Noto Sans" w:cs="Noto Sans"/>
                <w:iCs/>
                <w:sz w:val="20"/>
                <w:szCs w:val="20"/>
                <w:lang w:val="en-GB"/>
              </w:rPr>
              <w:t>,</w:t>
            </w:r>
            <w:r w:rsidRPr="00FB1A34">
              <w:rPr>
                <w:rFonts w:ascii="Noto Sans" w:hAnsi="Noto Sans" w:cs="Noto Sans"/>
                <w:iCs/>
                <w:sz w:val="20"/>
                <w:szCs w:val="20"/>
                <w:lang w:val="en-GB"/>
              </w:rPr>
              <w:t xml:space="preserve"> and for the overall quality and delivery on the three objectives. MYNSEK provides quality assurance and approval of project documents, technical backstopping on development issues, and overall financial administration.</w:t>
            </w:r>
          </w:p>
        </w:tc>
      </w:tr>
    </w:tbl>
    <w:p w14:paraId="34B5E60C" w14:textId="21E2AE2C" w:rsidR="003F4A56" w:rsidRPr="00FB1A34" w:rsidRDefault="003F4A56" w:rsidP="00B41E24">
      <w:pPr>
        <w:rPr>
          <w:rFonts w:ascii="Noto Sans" w:hAnsi="Noto Sans" w:cs="Noto Sans"/>
          <w:iCs/>
          <w:lang w:val="en-GB" w:eastAsia="en-GB"/>
        </w:rPr>
      </w:pPr>
    </w:p>
    <w:p w14:paraId="10409F49" w14:textId="7C916292" w:rsidR="0007495B" w:rsidRPr="00FB1A34" w:rsidRDefault="0007495B" w:rsidP="00B41E24">
      <w:pPr>
        <w:rPr>
          <w:rFonts w:ascii="Noto Sans" w:hAnsi="Noto Sans" w:cs="Noto Sans"/>
          <w:iCs/>
          <w:lang w:val="en-GB" w:eastAsia="en-GB"/>
        </w:rPr>
      </w:pPr>
    </w:p>
    <w:p w14:paraId="707F637D" w14:textId="77777777" w:rsidR="00FB1A34" w:rsidRPr="00FB1A34" w:rsidRDefault="00FB1A34" w:rsidP="00B41E24">
      <w:pPr>
        <w:rPr>
          <w:rFonts w:ascii="Noto Sans" w:hAnsi="Noto Sans" w:cs="Noto Sans"/>
          <w:iCs/>
          <w:lang w:val="en-GB" w:eastAsia="en-GB"/>
        </w:rPr>
      </w:pPr>
    </w:p>
    <w:p w14:paraId="22C0906C" w14:textId="059A62BA" w:rsidR="004D6093" w:rsidRPr="00FB1A34" w:rsidRDefault="00B41E24" w:rsidP="009E5A95">
      <w:pPr>
        <w:pStyle w:val="Brdtekst1"/>
        <w:shd w:val="clear" w:color="auto" w:fill="E5E5E5"/>
        <w:spacing w:after="0"/>
        <w:rPr>
          <w:rFonts w:ascii="Noto Sans" w:eastAsia="Arial Unicode MS" w:hAnsi="Noto Sans" w:cs="Noto Sans"/>
          <w:b/>
          <w:bCs/>
          <w:caps/>
          <w:color w:val="9B0D2B"/>
          <w:sz w:val="24"/>
          <w:szCs w:val="24"/>
          <w:lang w:eastAsia="en-US"/>
        </w:rPr>
      </w:pPr>
      <w:r w:rsidRPr="00FB1A34">
        <w:rPr>
          <w:rFonts w:ascii="Noto Sans" w:eastAsia="Arial Unicode MS" w:hAnsi="Noto Sans" w:cs="Noto Sans"/>
          <w:b/>
          <w:bCs/>
          <w:caps/>
          <w:color w:val="9B0D2B"/>
          <w:sz w:val="24"/>
          <w:szCs w:val="24"/>
          <w:lang w:eastAsia="en-US"/>
        </w:rPr>
        <w:lastRenderedPageBreak/>
        <w:t>1</w:t>
      </w:r>
      <w:r w:rsidR="000B46AA" w:rsidRPr="00FB1A34">
        <w:rPr>
          <w:rFonts w:ascii="Noto Sans" w:eastAsia="Arial Unicode MS" w:hAnsi="Noto Sans" w:cs="Noto Sans"/>
          <w:b/>
          <w:bCs/>
          <w:caps/>
          <w:color w:val="9B0D2B"/>
          <w:sz w:val="24"/>
          <w:szCs w:val="24"/>
          <w:lang w:eastAsia="en-US"/>
        </w:rPr>
        <w:t>. Introduction (1/2 page)</w:t>
      </w:r>
    </w:p>
    <w:p w14:paraId="7C5BC951" w14:textId="6D982CE1" w:rsidR="007C38DF" w:rsidRPr="00FB1A34" w:rsidRDefault="007C38DF" w:rsidP="0038577B">
      <w:pPr>
        <w:spacing w:after="120" w:line="276" w:lineRule="auto"/>
        <w:jc w:val="both"/>
        <w:rPr>
          <w:rFonts w:ascii="Noto Sans" w:hAnsi="Noto Sans" w:cs="Noto Sans"/>
          <w:iCs/>
          <w:lang w:val="en-GB" w:eastAsia="en-GB"/>
        </w:rPr>
      </w:pPr>
      <w:commentRangeStart w:id="3"/>
      <w:r w:rsidRPr="00FB1A34">
        <w:rPr>
          <w:rFonts w:ascii="Noto Sans" w:hAnsi="Noto Sans" w:cs="Noto Sans"/>
          <w:iCs/>
          <w:lang w:val="en-GB" w:eastAsia="en-GB"/>
        </w:rPr>
        <w:t>The purpose of th</w:t>
      </w:r>
      <w:r w:rsidR="00C10BC1" w:rsidRPr="00FB1A34">
        <w:rPr>
          <w:rFonts w:ascii="Noto Sans" w:hAnsi="Noto Sans" w:cs="Noto Sans"/>
          <w:iCs/>
          <w:lang w:val="en-GB" w:eastAsia="en-GB"/>
        </w:rPr>
        <w:t>is</w:t>
      </w:r>
      <w:r w:rsidRPr="00FB1A34">
        <w:rPr>
          <w:rFonts w:ascii="Noto Sans" w:hAnsi="Noto Sans" w:cs="Noto Sans"/>
          <w:iCs/>
          <w:lang w:val="en-GB" w:eastAsia="en-GB"/>
        </w:rPr>
        <w:t xml:space="preserve"> framework programme is </w:t>
      </w:r>
      <w:r w:rsidR="000A0F97" w:rsidRPr="00FB1A34">
        <w:rPr>
          <w:rFonts w:ascii="Noto Sans" w:hAnsi="Noto Sans" w:cs="Noto Sans"/>
          <w:iCs/>
          <w:lang w:val="en-GB" w:eastAsia="en-GB"/>
        </w:rPr>
        <w:t>to provide strategic direction for the design and implementation of the SSC projects of [the Danish public authority]</w:t>
      </w:r>
      <w:r w:rsidR="00897A31" w:rsidRPr="00FB1A34">
        <w:rPr>
          <w:rFonts w:ascii="Noto Sans" w:hAnsi="Noto Sans" w:cs="Noto Sans"/>
          <w:iCs/>
          <w:lang w:val="en-GB" w:eastAsia="en-GB"/>
        </w:rPr>
        <w:t xml:space="preserve"> and to demonstrate the capacity of [the Danish public authority] to implement </w:t>
      </w:r>
      <w:r w:rsidR="005B7085" w:rsidRPr="00FB1A34">
        <w:rPr>
          <w:rFonts w:ascii="Noto Sans" w:hAnsi="Noto Sans" w:cs="Noto Sans"/>
          <w:iCs/>
          <w:lang w:val="en-GB" w:eastAsia="en-GB"/>
        </w:rPr>
        <w:t>each</w:t>
      </w:r>
      <w:r w:rsidR="00897A31" w:rsidRPr="00FB1A34">
        <w:rPr>
          <w:rFonts w:ascii="Noto Sans" w:hAnsi="Noto Sans" w:cs="Noto Sans"/>
          <w:iCs/>
          <w:lang w:val="en-GB" w:eastAsia="en-GB"/>
        </w:rPr>
        <w:t xml:space="preserve"> SSC project in accordance with the SSC Guidelines 2025 </w:t>
      </w:r>
      <w:r w:rsidR="00BC0029" w:rsidRPr="00FB1A34">
        <w:rPr>
          <w:rFonts w:ascii="Noto Sans" w:hAnsi="Noto Sans" w:cs="Noto Sans"/>
          <w:iCs/>
          <w:lang w:val="en-GB" w:eastAsia="en-GB"/>
        </w:rPr>
        <w:t>in order to</w:t>
      </w:r>
      <w:r w:rsidR="00897A31" w:rsidRPr="00FB1A34">
        <w:rPr>
          <w:rFonts w:ascii="Noto Sans" w:hAnsi="Noto Sans" w:cs="Noto Sans"/>
          <w:iCs/>
          <w:lang w:val="en-GB" w:eastAsia="en-GB"/>
        </w:rPr>
        <w:t xml:space="preserve"> achieve the outcomes as presented in </w:t>
      </w:r>
      <w:r w:rsidR="005B7085" w:rsidRPr="00FB1A34">
        <w:rPr>
          <w:rFonts w:ascii="Noto Sans" w:hAnsi="Noto Sans" w:cs="Noto Sans"/>
          <w:iCs/>
          <w:lang w:val="en-GB" w:eastAsia="en-GB"/>
        </w:rPr>
        <w:t xml:space="preserve">each of </w:t>
      </w:r>
      <w:r w:rsidR="00897A31" w:rsidRPr="00FB1A34">
        <w:rPr>
          <w:rFonts w:ascii="Noto Sans" w:hAnsi="Noto Sans" w:cs="Noto Sans"/>
          <w:iCs/>
          <w:lang w:val="en-GB" w:eastAsia="en-GB"/>
        </w:rPr>
        <w:t xml:space="preserve">the </w:t>
      </w:r>
      <w:r w:rsidR="00BC0029" w:rsidRPr="00FB1A34">
        <w:rPr>
          <w:rFonts w:ascii="Noto Sans" w:hAnsi="Noto Sans" w:cs="Noto Sans"/>
          <w:iCs/>
          <w:lang w:val="en-GB" w:eastAsia="en-GB"/>
        </w:rPr>
        <w:t>[the Danish public authority</w:t>
      </w:r>
      <w:r w:rsidR="00930994" w:rsidRPr="00FB1A34">
        <w:rPr>
          <w:rFonts w:ascii="Noto Sans" w:hAnsi="Noto Sans" w:cs="Noto Sans"/>
          <w:iCs/>
          <w:lang w:val="en-GB" w:eastAsia="en-GB"/>
        </w:rPr>
        <w:t>’s</w:t>
      </w:r>
      <w:r w:rsidR="00BC0029" w:rsidRPr="00FB1A34">
        <w:rPr>
          <w:rFonts w:ascii="Noto Sans" w:hAnsi="Noto Sans" w:cs="Noto Sans"/>
          <w:iCs/>
          <w:lang w:val="en-GB" w:eastAsia="en-GB"/>
        </w:rPr>
        <w:t xml:space="preserve">] approved </w:t>
      </w:r>
      <w:r w:rsidR="00897A31" w:rsidRPr="00FB1A34">
        <w:rPr>
          <w:rFonts w:ascii="Noto Sans" w:hAnsi="Noto Sans" w:cs="Noto Sans"/>
          <w:iCs/>
          <w:lang w:val="en-GB" w:eastAsia="en-GB"/>
        </w:rPr>
        <w:t>SSC project documents</w:t>
      </w:r>
      <w:r w:rsidR="000A0F97" w:rsidRPr="00FB1A34">
        <w:rPr>
          <w:rFonts w:ascii="Noto Sans" w:hAnsi="Noto Sans" w:cs="Noto Sans"/>
          <w:iCs/>
          <w:lang w:val="en-GB" w:eastAsia="en-GB"/>
        </w:rPr>
        <w:t>. The framework programme constitutes the basis for the grant appropriation and agreement between the Ministry of Foreign Affairs and [the Danish public authority].</w:t>
      </w:r>
      <w:commentRangeEnd w:id="3"/>
      <w:r w:rsidR="004A3619" w:rsidRPr="00FB1A34">
        <w:rPr>
          <w:rStyle w:val="CommentReference"/>
          <w:lang w:val="en-GB"/>
        </w:rPr>
        <w:commentReference w:id="3"/>
      </w:r>
    </w:p>
    <w:p w14:paraId="37E502AB" w14:textId="1F03A6E8" w:rsidR="005E0CC5" w:rsidRPr="00FB1A34" w:rsidRDefault="006C6C12" w:rsidP="0038577B">
      <w:pPr>
        <w:spacing w:after="120" w:line="276" w:lineRule="auto"/>
        <w:jc w:val="both"/>
        <w:rPr>
          <w:rFonts w:ascii="Noto Sans" w:hAnsi="Noto Sans" w:cs="Noto Sans"/>
          <w:iCs/>
          <w:lang w:val="en-GB" w:eastAsia="en-GB"/>
        </w:rPr>
      </w:pPr>
      <w:r w:rsidRPr="00FB1A34">
        <w:rPr>
          <w:rFonts w:ascii="Noto Sans" w:hAnsi="Noto Sans" w:cs="Noto Sans"/>
          <w:iCs/>
          <w:lang w:val="en-GB" w:eastAsia="en-GB"/>
        </w:rPr>
        <w:t>[</w:t>
      </w:r>
      <w:r w:rsidR="00113DA2" w:rsidRPr="00FB1A34">
        <w:rPr>
          <w:rFonts w:ascii="Noto Sans" w:hAnsi="Noto Sans" w:cs="Noto Sans"/>
          <w:iCs/>
          <w:lang w:val="en-GB" w:eastAsia="en-GB"/>
        </w:rPr>
        <w:t>Provide a b</w:t>
      </w:r>
      <w:r w:rsidR="000B46AA" w:rsidRPr="00FB1A34">
        <w:rPr>
          <w:rFonts w:ascii="Noto Sans" w:hAnsi="Noto Sans" w:cs="Noto Sans"/>
          <w:iCs/>
          <w:lang w:val="en-GB" w:eastAsia="en-GB"/>
        </w:rPr>
        <w:t xml:space="preserve">rief introduction to the document, including reference to </w:t>
      </w:r>
      <w:r w:rsidR="00A616BE" w:rsidRPr="00FB1A34">
        <w:rPr>
          <w:rFonts w:ascii="Noto Sans" w:hAnsi="Noto Sans" w:cs="Noto Sans"/>
          <w:iCs/>
          <w:lang w:val="en-GB" w:eastAsia="en-GB"/>
        </w:rPr>
        <w:t xml:space="preserve">projects in the portfolio and </w:t>
      </w:r>
      <w:r w:rsidR="000B46AA" w:rsidRPr="00FB1A34">
        <w:rPr>
          <w:rFonts w:ascii="Noto Sans" w:hAnsi="Noto Sans" w:cs="Noto Sans"/>
          <w:iCs/>
          <w:lang w:val="en-GB" w:eastAsia="en-GB"/>
        </w:rPr>
        <w:t xml:space="preserve">prior </w:t>
      </w:r>
      <w:r w:rsidR="00436C6C" w:rsidRPr="00FB1A34">
        <w:rPr>
          <w:rFonts w:ascii="Noto Sans" w:hAnsi="Noto Sans" w:cs="Noto Sans"/>
          <w:iCs/>
          <w:lang w:val="en-GB" w:eastAsia="en-GB"/>
        </w:rPr>
        <w:t>framework programmes</w:t>
      </w:r>
      <w:r w:rsidR="000B46AA" w:rsidRPr="00FB1A34">
        <w:rPr>
          <w:rFonts w:ascii="Noto Sans" w:hAnsi="Noto Sans" w:cs="Noto Sans"/>
          <w:iCs/>
          <w:lang w:val="en-GB" w:eastAsia="en-GB"/>
        </w:rPr>
        <w:t>.]</w:t>
      </w:r>
    </w:p>
    <w:p w14:paraId="6A26C77A" w14:textId="77777777" w:rsidR="005E0CC5" w:rsidRPr="00FB1A34" w:rsidRDefault="005E0CC5" w:rsidP="0038577B">
      <w:pPr>
        <w:spacing w:after="120" w:line="276" w:lineRule="auto"/>
        <w:jc w:val="both"/>
        <w:rPr>
          <w:rFonts w:ascii="Noto Sans" w:hAnsi="Noto Sans" w:cs="Noto Sans"/>
          <w:iCs/>
          <w:lang w:val="en-GB" w:eastAsia="en-GB"/>
        </w:rPr>
      </w:pPr>
    </w:p>
    <w:tbl>
      <w:tblPr>
        <w:tblStyle w:val="TableGrid"/>
        <w:tblW w:w="9634" w:type="dxa"/>
        <w:tblLook w:val="04A0" w:firstRow="1" w:lastRow="0" w:firstColumn="1" w:lastColumn="0" w:noHBand="0" w:noVBand="1"/>
      </w:tblPr>
      <w:tblGrid>
        <w:gridCol w:w="9634"/>
      </w:tblGrid>
      <w:tr w:rsidR="00CE1124" w:rsidRPr="00FB1A34" w14:paraId="1EEFAF05" w14:textId="77777777" w:rsidTr="00042153">
        <w:trPr>
          <w:trHeight w:val="555"/>
        </w:trPr>
        <w:tc>
          <w:tcPr>
            <w:tcW w:w="9634" w:type="dxa"/>
            <w:tcBorders>
              <w:bottom w:val="single" w:sz="4" w:space="0" w:color="auto"/>
            </w:tcBorders>
            <w:shd w:val="clear" w:color="auto" w:fill="97A595"/>
            <w:vAlign w:val="center"/>
          </w:tcPr>
          <w:p w14:paraId="66B3E89D" w14:textId="7DA6C75C" w:rsidR="00CE1124" w:rsidRPr="00FB1A34" w:rsidRDefault="002F033D" w:rsidP="009E5A95">
            <w:pPr>
              <w:rPr>
                <w:rFonts w:ascii="Garamond" w:hAnsi="Garamond"/>
                <w:lang w:val="en-GB"/>
              </w:rPr>
            </w:pPr>
            <w:r w:rsidRPr="00FB1A34">
              <w:rPr>
                <w:rFonts w:ascii="Noto Sans" w:hAnsi="Noto Sans" w:cs="Noto Sans"/>
                <w:b/>
                <w:bCs/>
                <w:caps/>
                <w:lang w:val="en-GB"/>
              </w:rPr>
              <w:t xml:space="preserve">PARt 1: </w:t>
            </w:r>
            <w:r w:rsidR="00EB67A0" w:rsidRPr="00FB1A34">
              <w:rPr>
                <w:rFonts w:ascii="Noto Sans" w:hAnsi="Noto Sans" w:cs="Noto Sans"/>
                <w:b/>
                <w:bCs/>
                <w:caps/>
                <w:lang w:val="en-GB"/>
              </w:rPr>
              <w:t xml:space="preserve">framework programme Management </w:t>
            </w:r>
          </w:p>
        </w:tc>
      </w:tr>
    </w:tbl>
    <w:p w14:paraId="34ECE28C" w14:textId="1F494A4B" w:rsidR="00CE1124" w:rsidRPr="00FB1A34" w:rsidRDefault="00CE1124" w:rsidP="0038577B">
      <w:pPr>
        <w:spacing w:after="120" w:line="276" w:lineRule="auto"/>
        <w:jc w:val="both"/>
        <w:rPr>
          <w:rFonts w:ascii="Noto Sans" w:hAnsi="Noto Sans" w:cs="Noto Sans"/>
          <w:iCs/>
          <w:lang w:val="en-GB"/>
        </w:rPr>
      </w:pPr>
    </w:p>
    <w:p w14:paraId="74F505B9" w14:textId="77777777" w:rsidR="00FE7864" w:rsidRPr="00FB1A34" w:rsidRDefault="00FE7864" w:rsidP="00FE7864">
      <w:pPr>
        <w:pStyle w:val="Brdtekst1"/>
        <w:shd w:val="clear" w:color="auto" w:fill="E5E5E5"/>
        <w:spacing w:after="120"/>
        <w:rPr>
          <w:rFonts w:ascii="Noto Sans" w:eastAsia="Arial Unicode MS" w:hAnsi="Noto Sans" w:cs="Noto Sans"/>
          <w:b/>
          <w:bCs/>
          <w:caps/>
          <w:color w:val="9B0D2B"/>
          <w:sz w:val="24"/>
          <w:szCs w:val="24"/>
          <w:lang w:eastAsia="en-US"/>
        </w:rPr>
      </w:pPr>
      <w:r w:rsidRPr="00FB1A34">
        <w:rPr>
          <w:rFonts w:ascii="Noto Sans" w:eastAsia="Arial Unicode MS" w:hAnsi="Noto Sans" w:cs="Noto Sans"/>
          <w:b/>
          <w:bCs/>
          <w:caps/>
          <w:color w:val="9B0D2B"/>
          <w:sz w:val="24"/>
          <w:szCs w:val="24"/>
          <w:lang w:eastAsia="en-US"/>
        </w:rPr>
        <w:t>1.1 organisational set-up (3 pages)</w:t>
      </w:r>
    </w:p>
    <w:p w14:paraId="04368331" w14:textId="12257260" w:rsidR="00CE1124" w:rsidRPr="00FB1A34" w:rsidRDefault="00CE1124" w:rsidP="00CE1124">
      <w:pPr>
        <w:pStyle w:val="Default"/>
        <w:spacing w:after="120" w:line="276" w:lineRule="auto"/>
        <w:jc w:val="both"/>
        <w:rPr>
          <w:rFonts w:ascii="Noto Sans" w:hAnsi="Noto Sans" w:cs="Noto Sans"/>
          <w:bCs/>
          <w:color w:val="auto"/>
          <w:lang w:val="en-GB"/>
        </w:rPr>
      </w:pPr>
      <w:r w:rsidRPr="00FB1A34">
        <w:rPr>
          <w:rFonts w:ascii="Noto Sans" w:hAnsi="Noto Sans" w:cs="Noto Sans"/>
          <w:bCs/>
          <w:color w:val="auto"/>
          <w:lang w:val="en-GB"/>
        </w:rPr>
        <w:t xml:space="preserve">[Provide an overview of the </w:t>
      </w:r>
      <w:r w:rsidR="00EB67A0" w:rsidRPr="00FB1A34">
        <w:rPr>
          <w:rFonts w:ascii="Noto Sans" w:hAnsi="Noto Sans" w:cs="Noto Sans"/>
          <w:bCs/>
          <w:color w:val="auto"/>
          <w:lang w:val="en-GB"/>
        </w:rPr>
        <w:t>organisational set-up at the Danish public authority aimed at efficient framework programme management</w:t>
      </w:r>
      <w:r w:rsidRPr="00FB1A34">
        <w:rPr>
          <w:rFonts w:ascii="Noto Sans" w:hAnsi="Noto Sans" w:cs="Noto Sans"/>
          <w:bCs/>
          <w:color w:val="auto"/>
          <w:lang w:val="en-GB"/>
        </w:rPr>
        <w:t>. Describe:</w:t>
      </w:r>
    </w:p>
    <w:p w14:paraId="7DDDA734" w14:textId="23688020" w:rsidR="00FE7864" w:rsidRPr="00FB1A34" w:rsidRDefault="00CE1124" w:rsidP="00FE7864">
      <w:pPr>
        <w:pStyle w:val="Default"/>
        <w:numPr>
          <w:ilvl w:val="0"/>
          <w:numId w:val="14"/>
        </w:numPr>
        <w:spacing w:after="120" w:line="276" w:lineRule="auto"/>
        <w:jc w:val="both"/>
        <w:rPr>
          <w:rFonts w:ascii="Noto Sans" w:hAnsi="Noto Sans" w:cs="Noto Sans"/>
          <w:color w:val="auto"/>
          <w:lang w:val="en-GB"/>
        </w:rPr>
      </w:pPr>
      <w:r w:rsidRPr="00FB1A34">
        <w:rPr>
          <w:rFonts w:ascii="Noto Sans" w:hAnsi="Noto Sans" w:cs="Noto Sans"/>
          <w:bCs/>
          <w:color w:val="auto"/>
          <w:lang w:val="en-GB"/>
        </w:rPr>
        <w:t>The Danish public authority’s internal organisational setup,</w:t>
      </w:r>
      <w:r w:rsidR="00EB67A0" w:rsidRPr="00FB1A34">
        <w:rPr>
          <w:rFonts w:ascii="Noto Sans" w:hAnsi="Noto Sans" w:cs="Noto Sans"/>
          <w:bCs/>
          <w:color w:val="auto"/>
          <w:lang w:val="en-GB"/>
        </w:rPr>
        <w:t xml:space="preserve"> systems and procedures in place to ensure that the framework programme is implemented with high-quality input</w:t>
      </w:r>
      <w:r w:rsidR="00A87794" w:rsidRPr="00FB1A34">
        <w:rPr>
          <w:rFonts w:ascii="Noto Sans" w:hAnsi="Noto Sans" w:cs="Noto Sans"/>
          <w:bCs/>
          <w:color w:val="auto"/>
          <w:lang w:val="en-GB"/>
        </w:rPr>
        <w:t xml:space="preserve"> on time</w:t>
      </w:r>
      <w:r w:rsidR="00EB67A0" w:rsidRPr="00FB1A34">
        <w:rPr>
          <w:rFonts w:ascii="Noto Sans" w:hAnsi="Noto Sans" w:cs="Noto Sans"/>
          <w:bCs/>
          <w:color w:val="auto"/>
          <w:lang w:val="en-GB"/>
        </w:rPr>
        <w:t>.</w:t>
      </w:r>
      <w:r w:rsidRPr="00FB1A34">
        <w:rPr>
          <w:rFonts w:ascii="Noto Sans" w:hAnsi="Noto Sans" w:cs="Noto Sans"/>
          <w:bCs/>
          <w:color w:val="auto"/>
          <w:lang w:val="en-GB"/>
        </w:rPr>
        <w:t xml:space="preserve"> </w:t>
      </w:r>
      <w:r w:rsidR="00EB67A0" w:rsidRPr="00FB1A34">
        <w:rPr>
          <w:rFonts w:ascii="Noto Sans" w:hAnsi="Noto Sans" w:cs="Noto Sans"/>
          <w:bCs/>
          <w:color w:val="auto"/>
          <w:lang w:val="en-GB"/>
        </w:rPr>
        <w:t>Reflect on how efficient and effective framework programme management will be ensured</w:t>
      </w:r>
      <w:r w:rsidR="000D2416" w:rsidRPr="00FB1A34">
        <w:rPr>
          <w:rFonts w:ascii="Noto Sans" w:hAnsi="Noto Sans" w:cs="Noto Sans"/>
          <w:bCs/>
          <w:color w:val="auto"/>
          <w:lang w:val="en-GB"/>
        </w:rPr>
        <w:t>, i.e.</w:t>
      </w:r>
      <w:r w:rsidR="001E0A2D">
        <w:rPr>
          <w:rFonts w:ascii="Noto Sans" w:hAnsi="Noto Sans" w:cs="Noto Sans"/>
          <w:bCs/>
          <w:color w:val="auto"/>
          <w:lang w:val="en-GB"/>
        </w:rPr>
        <w:t>,</w:t>
      </w:r>
      <w:r w:rsidR="000D2416" w:rsidRPr="00FB1A34">
        <w:rPr>
          <w:rFonts w:ascii="Noto Sans" w:hAnsi="Noto Sans" w:cs="Noto Sans"/>
          <w:bCs/>
          <w:color w:val="auto"/>
          <w:lang w:val="en-GB"/>
        </w:rPr>
        <w:t xml:space="preserve"> value-for-money in project management and implementation</w:t>
      </w:r>
      <w:r w:rsidR="00EB67A0" w:rsidRPr="00FB1A34">
        <w:rPr>
          <w:rFonts w:ascii="Noto Sans" w:hAnsi="Noto Sans" w:cs="Noto Sans"/>
          <w:bCs/>
          <w:color w:val="auto"/>
          <w:lang w:val="en-GB"/>
        </w:rPr>
        <w:t>.</w:t>
      </w:r>
      <w:r w:rsidR="00FE7864" w:rsidRPr="00FB1A34">
        <w:rPr>
          <w:rFonts w:ascii="Noto Sans" w:hAnsi="Noto Sans" w:cs="Noto Sans"/>
          <w:color w:val="auto"/>
          <w:lang w:val="en-GB"/>
        </w:rPr>
        <w:t xml:space="preserve"> Describe how quality assurance and transparency is ensured</w:t>
      </w:r>
      <w:r w:rsidR="00CA3876" w:rsidRPr="00FB1A34">
        <w:rPr>
          <w:rFonts w:ascii="Noto Sans" w:hAnsi="Noto Sans" w:cs="Noto Sans"/>
          <w:color w:val="auto"/>
          <w:lang w:val="en-GB"/>
        </w:rPr>
        <w:t xml:space="preserve"> (see Guidelines chapter 1.1; 2.3)</w:t>
      </w:r>
      <w:r w:rsidR="00FE7864" w:rsidRPr="00FB1A34">
        <w:rPr>
          <w:rFonts w:ascii="Noto Sans" w:hAnsi="Noto Sans" w:cs="Noto Sans"/>
          <w:color w:val="auto"/>
          <w:lang w:val="en-GB"/>
        </w:rPr>
        <w:t>.</w:t>
      </w:r>
    </w:p>
    <w:p w14:paraId="78C82209" w14:textId="3B646AB4" w:rsidR="00EB67A0" w:rsidRPr="00FB1A34" w:rsidRDefault="00EB67A0" w:rsidP="00677B6D">
      <w:pPr>
        <w:pStyle w:val="Default"/>
        <w:numPr>
          <w:ilvl w:val="0"/>
          <w:numId w:val="14"/>
        </w:numPr>
        <w:spacing w:after="120" w:line="276" w:lineRule="auto"/>
        <w:jc w:val="both"/>
        <w:rPr>
          <w:rFonts w:ascii="Noto Sans" w:hAnsi="Noto Sans" w:cs="Noto Sans"/>
          <w:bCs/>
          <w:color w:val="auto"/>
          <w:lang w:val="en-GB"/>
        </w:rPr>
      </w:pPr>
      <w:r w:rsidRPr="00FB1A34">
        <w:rPr>
          <w:rFonts w:ascii="Noto Sans" w:hAnsi="Noto Sans" w:cs="Noto Sans"/>
          <w:bCs/>
          <w:color w:val="auto"/>
          <w:lang w:val="en-GB"/>
        </w:rPr>
        <w:t>T</w:t>
      </w:r>
      <w:r w:rsidR="00CE1124" w:rsidRPr="00FB1A34">
        <w:rPr>
          <w:rFonts w:ascii="Noto Sans" w:hAnsi="Noto Sans" w:cs="Noto Sans"/>
          <w:bCs/>
          <w:color w:val="auto"/>
          <w:lang w:val="en-GB"/>
        </w:rPr>
        <w:t>he roles and responsibilities of ministries and agencie</w:t>
      </w:r>
      <w:r w:rsidR="00A87794" w:rsidRPr="00FB1A34">
        <w:rPr>
          <w:rFonts w:ascii="Noto Sans" w:hAnsi="Noto Sans" w:cs="Noto Sans"/>
          <w:bCs/>
          <w:color w:val="auto"/>
          <w:lang w:val="en-GB"/>
        </w:rPr>
        <w:t>s</w:t>
      </w:r>
      <w:r w:rsidR="00CE1124" w:rsidRPr="00FB1A34">
        <w:rPr>
          <w:rFonts w:ascii="Noto Sans" w:hAnsi="Noto Sans" w:cs="Noto Sans"/>
          <w:bCs/>
          <w:color w:val="auto"/>
          <w:lang w:val="en-GB"/>
        </w:rPr>
        <w:t xml:space="preserve"> </w:t>
      </w:r>
      <w:r w:rsidR="00A87794" w:rsidRPr="00FB1A34">
        <w:rPr>
          <w:rFonts w:ascii="Noto Sans" w:hAnsi="Noto Sans" w:cs="Noto Sans"/>
          <w:bCs/>
          <w:color w:val="auto"/>
          <w:lang w:val="en-GB"/>
        </w:rPr>
        <w:t xml:space="preserve">(municipalities/regions) </w:t>
      </w:r>
      <w:r w:rsidR="00CE1124" w:rsidRPr="00FB1A34">
        <w:rPr>
          <w:rFonts w:ascii="Noto Sans" w:hAnsi="Noto Sans" w:cs="Noto Sans"/>
          <w:bCs/>
          <w:color w:val="auto"/>
          <w:lang w:val="en-GB"/>
        </w:rPr>
        <w:t>involved in the framework programme</w:t>
      </w:r>
      <w:r w:rsidR="00A87794" w:rsidRPr="00FB1A34">
        <w:rPr>
          <w:rFonts w:ascii="Noto Sans" w:hAnsi="Noto Sans" w:cs="Noto Sans"/>
          <w:bCs/>
          <w:color w:val="auto"/>
          <w:lang w:val="en-GB"/>
        </w:rPr>
        <w:t>,</w:t>
      </w:r>
      <w:r w:rsidR="00CE1124" w:rsidRPr="00FB1A34">
        <w:rPr>
          <w:rFonts w:ascii="Noto Sans" w:hAnsi="Noto Sans" w:cs="Noto Sans"/>
          <w:bCs/>
          <w:color w:val="auto"/>
          <w:lang w:val="en-GB"/>
        </w:rPr>
        <w:t xml:space="preserve"> </w:t>
      </w:r>
      <w:r w:rsidR="00F71617" w:rsidRPr="00FB1A34">
        <w:rPr>
          <w:rFonts w:ascii="Noto Sans" w:hAnsi="Noto Sans" w:cs="Noto Sans"/>
          <w:bCs/>
          <w:color w:val="auto"/>
          <w:lang w:val="en-GB"/>
        </w:rPr>
        <w:t xml:space="preserve">including </w:t>
      </w:r>
      <w:r w:rsidR="00682274" w:rsidRPr="00FB1A34">
        <w:rPr>
          <w:rFonts w:ascii="Noto Sans" w:hAnsi="Noto Sans" w:cs="Noto Sans"/>
          <w:bCs/>
          <w:color w:val="auto"/>
          <w:lang w:val="en-GB"/>
        </w:rPr>
        <w:t xml:space="preserve">management, project </w:t>
      </w:r>
      <w:r w:rsidR="0001730D" w:rsidRPr="00FB1A34">
        <w:rPr>
          <w:rFonts w:ascii="Noto Sans" w:hAnsi="Noto Sans" w:cs="Noto Sans"/>
          <w:bCs/>
          <w:color w:val="auto"/>
          <w:lang w:val="en-GB"/>
        </w:rPr>
        <w:t xml:space="preserve">leaders, </w:t>
      </w:r>
      <w:r w:rsidR="00F71617" w:rsidRPr="00FB1A34">
        <w:rPr>
          <w:rFonts w:ascii="Noto Sans" w:hAnsi="Noto Sans" w:cs="Noto Sans"/>
          <w:bCs/>
          <w:color w:val="auto"/>
          <w:lang w:val="en-GB"/>
        </w:rPr>
        <w:t>sector counsellors</w:t>
      </w:r>
      <w:r w:rsidR="0001730D" w:rsidRPr="00FB1A34">
        <w:rPr>
          <w:rFonts w:ascii="Noto Sans" w:hAnsi="Noto Sans" w:cs="Noto Sans"/>
          <w:bCs/>
          <w:color w:val="auto"/>
          <w:lang w:val="en-GB"/>
        </w:rPr>
        <w:t xml:space="preserve"> and technical experts</w:t>
      </w:r>
      <w:r w:rsidR="00CE1124" w:rsidRPr="00FB1A34">
        <w:rPr>
          <w:rFonts w:ascii="Noto Sans" w:hAnsi="Noto Sans" w:cs="Noto Sans"/>
          <w:bCs/>
          <w:color w:val="auto"/>
          <w:lang w:val="en-GB"/>
        </w:rPr>
        <w:t xml:space="preserve">. </w:t>
      </w:r>
    </w:p>
    <w:p w14:paraId="6BA6B5C8" w14:textId="5E82428B" w:rsidR="00F71617" w:rsidRPr="00FB1A34" w:rsidRDefault="00EB67A0" w:rsidP="000D2416">
      <w:pPr>
        <w:pStyle w:val="Default"/>
        <w:numPr>
          <w:ilvl w:val="0"/>
          <w:numId w:val="14"/>
        </w:numPr>
        <w:spacing w:after="120" w:line="276" w:lineRule="auto"/>
        <w:jc w:val="both"/>
        <w:rPr>
          <w:rFonts w:ascii="Noto Sans" w:hAnsi="Noto Sans" w:cs="Noto Sans"/>
          <w:bCs/>
          <w:color w:val="auto"/>
          <w:lang w:val="en-GB"/>
        </w:rPr>
      </w:pPr>
      <w:r w:rsidRPr="00FB1A34">
        <w:rPr>
          <w:rFonts w:ascii="Noto Sans" w:hAnsi="Noto Sans" w:cs="Noto Sans"/>
          <w:bCs/>
          <w:color w:val="auto"/>
          <w:lang w:val="en-GB"/>
        </w:rPr>
        <w:t>H</w:t>
      </w:r>
      <w:r w:rsidR="00CE1124" w:rsidRPr="00FB1A34">
        <w:rPr>
          <w:rFonts w:ascii="Noto Sans" w:hAnsi="Noto Sans" w:cs="Noto Sans"/>
          <w:bCs/>
          <w:color w:val="auto"/>
          <w:lang w:val="en-GB"/>
        </w:rPr>
        <w:t>ow</w:t>
      </w:r>
      <w:r w:rsidR="000D2416" w:rsidRPr="00FB1A34">
        <w:rPr>
          <w:rFonts w:ascii="Noto Sans" w:hAnsi="Noto Sans" w:cs="Noto Sans"/>
          <w:bCs/>
          <w:color w:val="auto"/>
          <w:lang w:val="en-GB"/>
        </w:rPr>
        <w:t xml:space="preserve"> human resources are organised and managed, including how a satisfactory internal level of professional competency and technical capacity is maintained. </w:t>
      </w:r>
      <w:r w:rsidR="00FE7864" w:rsidRPr="00FB1A34">
        <w:rPr>
          <w:rFonts w:ascii="Noto Sans" w:hAnsi="Noto Sans" w:cs="Noto Sans"/>
          <w:color w:val="auto"/>
          <w:lang w:val="en-GB"/>
        </w:rPr>
        <w:t xml:space="preserve">Describe how relevant expertise will be made available and how flexibility </w:t>
      </w:r>
      <w:r w:rsidR="00320784" w:rsidRPr="00FB1A34">
        <w:rPr>
          <w:rFonts w:ascii="Noto Sans" w:hAnsi="Noto Sans" w:cs="Noto Sans"/>
          <w:color w:val="auto"/>
          <w:lang w:val="en-GB"/>
        </w:rPr>
        <w:t xml:space="preserve">to match project developments </w:t>
      </w:r>
      <w:r w:rsidR="00FE7864" w:rsidRPr="00FB1A34">
        <w:rPr>
          <w:rFonts w:ascii="Noto Sans" w:hAnsi="Noto Sans" w:cs="Noto Sans"/>
          <w:color w:val="auto"/>
          <w:lang w:val="en-GB"/>
        </w:rPr>
        <w:t xml:space="preserve">is ensured. </w:t>
      </w:r>
      <w:r w:rsidR="00CE1124" w:rsidRPr="00FB1A34">
        <w:rPr>
          <w:rFonts w:ascii="Noto Sans" w:hAnsi="Noto Sans" w:cs="Noto Sans"/>
          <w:bCs/>
          <w:color w:val="auto"/>
          <w:lang w:val="en-GB"/>
        </w:rPr>
        <w:t xml:space="preserve"> </w:t>
      </w:r>
    </w:p>
    <w:p w14:paraId="33CE649C" w14:textId="6EDD74B3" w:rsidR="00CE1124" w:rsidRPr="00FB1A34" w:rsidRDefault="00E407F9" w:rsidP="000640D1">
      <w:pPr>
        <w:pStyle w:val="Default"/>
        <w:numPr>
          <w:ilvl w:val="0"/>
          <w:numId w:val="14"/>
        </w:numPr>
        <w:spacing w:after="120" w:line="276" w:lineRule="auto"/>
        <w:jc w:val="both"/>
        <w:rPr>
          <w:rFonts w:ascii="Noto Sans" w:hAnsi="Noto Sans" w:cs="Noto Sans"/>
          <w:bCs/>
          <w:color w:val="auto"/>
          <w:lang w:val="en-GB"/>
        </w:rPr>
      </w:pPr>
      <w:r w:rsidRPr="00FB1A34">
        <w:rPr>
          <w:rFonts w:ascii="Noto Sans" w:hAnsi="Noto Sans" w:cs="Noto Sans"/>
          <w:bCs/>
          <w:color w:val="auto"/>
          <w:lang w:val="en-GB"/>
        </w:rPr>
        <w:t>How l</w:t>
      </w:r>
      <w:r w:rsidR="00CE1124" w:rsidRPr="00FB1A34">
        <w:rPr>
          <w:rFonts w:ascii="Noto Sans" w:hAnsi="Noto Sans" w:cs="Noto Sans"/>
          <w:bCs/>
          <w:color w:val="auto"/>
          <w:lang w:val="en-GB"/>
        </w:rPr>
        <w:t xml:space="preserve">essons learned </w:t>
      </w:r>
      <w:r w:rsidR="00192076" w:rsidRPr="00FB1A34">
        <w:rPr>
          <w:rFonts w:ascii="Noto Sans" w:hAnsi="Noto Sans" w:cs="Noto Sans"/>
          <w:bCs/>
          <w:color w:val="auto"/>
          <w:lang w:val="en-GB"/>
        </w:rPr>
        <w:t xml:space="preserve">on the organisational set-up </w:t>
      </w:r>
      <w:r w:rsidR="00CE1124" w:rsidRPr="00FB1A34">
        <w:rPr>
          <w:rFonts w:ascii="Noto Sans" w:hAnsi="Noto Sans" w:cs="Noto Sans"/>
          <w:bCs/>
          <w:color w:val="auto"/>
          <w:lang w:val="en-GB"/>
        </w:rPr>
        <w:t xml:space="preserve">from </w:t>
      </w:r>
      <w:r w:rsidR="0001730D" w:rsidRPr="00FB1A34">
        <w:rPr>
          <w:rFonts w:ascii="Noto Sans" w:hAnsi="Noto Sans" w:cs="Noto Sans"/>
          <w:bCs/>
          <w:color w:val="auto"/>
          <w:lang w:val="en-GB"/>
        </w:rPr>
        <w:t xml:space="preserve">implementation of </w:t>
      </w:r>
      <w:r w:rsidR="00CE1124" w:rsidRPr="00FB1A34">
        <w:rPr>
          <w:rFonts w:ascii="Noto Sans" w:hAnsi="Noto Sans" w:cs="Noto Sans"/>
          <w:bCs/>
          <w:color w:val="auto"/>
          <w:lang w:val="en-GB"/>
        </w:rPr>
        <w:t>previous framework programme and SSC project</w:t>
      </w:r>
      <w:r w:rsidR="0001730D" w:rsidRPr="00FB1A34">
        <w:rPr>
          <w:rFonts w:ascii="Noto Sans" w:hAnsi="Noto Sans" w:cs="Noto Sans"/>
          <w:bCs/>
          <w:color w:val="auto"/>
          <w:lang w:val="en-GB"/>
        </w:rPr>
        <w:t xml:space="preserve">s </w:t>
      </w:r>
      <w:r w:rsidRPr="00FB1A34">
        <w:rPr>
          <w:rFonts w:ascii="Noto Sans" w:hAnsi="Noto Sans" w:cs="Noto Sans"/>
          <w:bCs/>
          <w:color w:val="auto"/>
          <w:lang w:val="en-GB"/>
        </w:rPr>
        <w:t xml:space="preserve">are reflected in the organisational set-up for this framework programme, </w:t>
      </w:r>
      <w:r w:rsidR="00A87794" w:rsidRPr="00FB1A34">
        <w:rPr>
          <w:rFonts w:ascii="Noto Sans" w:hAnsi="Noto Sans" w:cs="Noto Sans"/>
          <w:bCs/>
          <w:color w:val="auto"/>
          <w:lang w:val="en-GB"/>
        </w:rPr>
        <w:t xml:space="preserve">including how </w:t>
      </w:r>
      <w:r w:rsidRPr="00FB1A34">
        <w:rPr>
          <w:rFonts w:ascii="Noto Sans" w:hAnsi="Noto Sans" w:cs="Noto Sans"/>
          <w:bCs/>
          <w:color w:val="auto"/>
          <w:lang w:val="en-GB"/>
        </w:rPr>
        <w:t xml:space="preserve">previous </w:t>
      </w:r>
      <w:r w:rsidR="00A87794" w:rsidRPr="00FB1A34">
        <w:rPr>
          <w:rFonts w:ascii="Noto Sans" w:hAnsi="Noto Sans" w:cs="Noto Sans"/>
          <w:bCs/>
          <w:color w:val="auto"/>
          <w:lang w:val="en-GB"/>
        </w:rPr>
        <w:t xml:space="preserve">challenges </w:t>
      </w:r>
      <w:r w:rsidR="00E11683" w:rsidRPr="00FB1A34">
        <w:rPr>
          <w:rFonts w:ascii="Noto Sans" w:hAnsi="Noto Sans" w:cs="Noto Sans"/>
          <w:bCs/>
          <w:color w:val="auto"/>
          <w:lang w:val="en-GB"/>
        </w:rPr>
        <w:t>(if any)</w:t>
      </w:r>
      <w:r w:rsidRPr="00FB1A34">
        <w:rPr>
          <w:rFonts w:ascii="Noto Sans" w:hAnsi="Noto Sans" w:cs="Noto Sans"/>
          <w:bCs/>
          <w:color w:val="auto"/>
          <w:lang w:val="en-GB"/>
        </w:rPr>
        <w:t xml:space="preserve"> have been addressed.</w:t>
      </w:r>
      <w:r w:rsidR="00D52E23" w:rsidRPr="00FB1A34">
        <w:rPr>
          <w:rFonts w:ascii="Noto Sans" w:hAnsi="Noto Sans" w:cs="Noto Sans"/>
          <w:bCs/>
          <w:color w:val="auto"/>
          <w:lang w:val="en-GB"/>
        </w:rPr>
        <w:t>]</w:t>
      </w:r>
      <w:r w:rsidRPr="00FB1A34">
        <w:rPr>
          <w:rFonts w:ascii="Noto Sans" w:hAnsi="Noto Sans" w:cs="Noto Sans"/>
          <w:bCs/>
          <w:color w:val="auto"/>
          <w:lang w:val="en-GB"/>
        </w:rPr>
        <w:t xml:space="preserve"> </w:t>
      </w:r>
    </w:p>
    <w:p w14:paraId="09F94D55" w14:textId="77777777" w:rsidR="0081423D" w:rsidRPr="00FB1A34" w:rsidRDefault="0081423D" w:rsidP="0081423D">
      <w:pPr>
        <w:pStyle w:val="Default"/>
        <w:spacing w:after="120" w:line="276" w:lineRule="auto"/>
        <w:ind w:left="720"/>
        <w:jc w:val="both"/>
        <w:rPr>
          <w:rFonts w:ascii="Noto Sans" w:hAnsi="Noto Sans" w:cs="Noto Sans"/>
          <w:bCs/>
          <w:color w:val="auto"/>
          <w:lang w:val="en-GB"/>
        </w:rPr>
      </w:pPr>
    </w:p>
    <w:p w14:paraId="4CA7BEF8" w14:textId="71187405" w:rsidR="0081423D" w:rsidRPr="00FB1A34" w:rsidRDefault="00FE7864" w:rsidP="0081423D">
      <w:pPr>
        <w:pStyle w:val="Brdtekst1"/>
        <w:shd w:val="clear" w:color="auto" w:fill="E5E5E5"/>
        <w:spacing w:after="120"/>
        <w:rPr>
          <w:rFonts w:ascii="Noto Sans" w:eastAsia="Arial Unicode MS" w:hAnsi="Noto Sans" w:cs="Noto Sans"/>
          <w:b/>
          <w:bCs/>
          <w:caps/>
          <w:color w:val="9B0D2B"/>
          <w:sz w:val="24"/>
          <w:szCs w:val="24"/>
          <w:lang w:eastAsia="en-US"/>
        </w:rPr>
      </w:pPr>
      <w:r w:rsidRPr="00FB1A34">
        <w:rPr>
          <w:rFonts w:ascii="Noto Sans" w:eastAsia="Arial Unicode MS" w:hAnsi="Noto Sans" w:cs="Noto Sans"/>
          <w:b/>
          <w:bCs/>
          <w:caps/>
          <w:color w:val="9B0D2B"/>
          <w:sz w:val="24"/>
          <w:szCs w:val="24"/>
          <w:lang w:eastAsia="en-US"/>
        </w:rPr>
        <w:t xml:space="preserve">1.2 </w:t>
      </w:r>
      <w:r w:rsidR="0081423D" w:rsidRPr="00FB1A34">
        <w:rPr>
          <w:rFonts w:ascii="Noto Sans" w:eastAsia="Arial Unicode MS" w:hAnsi="Noto Sans" w:cs="Noto Sans"/>
          <w:b/>
          <w:bCs/>
          <w:caps/>
          <w:color w:val="9B0D2B"/>
          <w:sz w:val="24"/>
          <w:szCs w:val="24"/>
          <w:lang w:eastAsia="en-US"/>
        </w:rPr>
        <w:t>framework programme governance (1 page)</w:t>
      </w:r>
    </w:p>
    <w:p w14:paraId="5A562116" w14:textId="77777777" w:rsidR="0081423D" w:rsidRPr="00FB1A34" w:rsidRDefault="0081423D" w:rsidP="0081423D">
      <w:pPr>
        <w:pStyle w:val="Default"/>
        <w:spacing w:after="120" w:line="276" w:lineRule="auto"/>
        <w:jc w:val="both"/>
        <w:rPr>
          <w:rFonts w:ascii="Noto Sans" w:hAnsi="Noto Sans" w:cs="Noto Sans"/>
          <w:bCs/>
          <w:color w:val="auto"/>
          <w:lang w:val="en-GB"/>
        </w:rPr>
      </w:pPr>
      <w:r w:rsidRPr="00FB1A34">
        <w:rPr>
          <w:rFonts w:ascii="Noto Sans" w:hAnsi="Noto Sans" w:cs="Noto Sans"/>
          <w:bCs/>
          <w:color w:val="auto"/>
          <w:lang w:val="en-GB"/>
        </w:rPr>
        <w:t>[Provide an overview of the governance structures and procedures of the framework programme. Describe:</w:t>
      </w:r>
    </w:p>
    <w:p w14:paraId="3A179F8F" w14:textId="4A162033" w:rsidR="00FE7864" w:rsidRPr="00FB1A34" w:rsidRDefault="0081423D" w:rsidP="00FE7864">
      <w:pPr>
        <w:pStyle w:val="Default"/>
        <w:numPr>
          <w:ilvl w:val="0"/>
          <w:numId w:val="14"/>
        </w:numPr>
        <w:spacing w:after="120" w:line="276" w:lineRule="auto"/>
        <w:jc w:val="both"/>
        <w:rPr>
          <w:rFonts w:ascii="Noto Sans" w:hAnsi="Noto Sans" w:cs="Noto Sans"/>
          <w:color w:val="auto"/>
          <w:lang w:val="en-GB"/>
        </w:rPr>
      </w:pPr>
      <w:r w:rsidRPr="00FB1A34">
        <w:rPr>
          <w:rFonts w:ascii="Noto Sans" w:hAnsi="Noto Sans" w:cs="Noto Sans"/>
          <w:bCs/>
          <w:color w:val="auto"/>
          <w:lang w:val="en-GB"/>
        </w:rPr>
        <w:lastRenderedPageBreak/>
        <w:t>The governance structure of the framework programme. Reflect upon lessons learned on the workings of Strategic Management Group (SMG)</w:t>
      </w:r>
      <w:r w:rsidR="00320784" w:rsidRPr="00FB1A34">
        <w:rPr>
          <w:rFonts w:ascii="Noto Sans" w:hAnsi="Noto Sans" w:cs="Noto Sans"/>
          <w:bCs/>
          <w:color w:val="auto"/>
          <w:lang w:val="en-GB"/>
        </w:rPr>
        <w:t>, and its ability to serve as a platform for strategic discussions and advice.</w:t>
      </w:r>
      <w:r w:rsidR="006C2672" w:rsidRPr="00FB1A34">
        <w:rPr>
          <w:rFonts w:ascii="Noto Sans" w:hAnsi="Noto Sans" w:cs="Noto Sans"/>
          <w:bCs/>
          <w:color w:val="auto"/>
          <w:lang w:val="en-GB"/>
        </w:rPr>
        <w:t xml:space="preserve"> Further,</w:t>
      </w:r>
      <w:r w:rsidR="00320784" w:rsidRPr="00FB1A34">
        <w:rPr>
          <w:rFonts w:ascii="Noto Sans" w:hAnsi="Noto Sans" w:cs="Noto Sans"/>
          <w:bCs/>
          <w:color w:val="auto"/>
          <w:lang w:val="en-GB"/>
        </w:rPr>
        <w:t xml:space="preserve"> </w:t>
      </w:r>
      <w:r w:rsidR="006C2672" w:rsidRPr="00FB1A34">
        <w:rPr>
          <w:rFonts w:ascii="Noto Sans" w:hAnsi="Noto Sans" w:cs="Noto Sans"/>
          <w:bCs/>
          <w:color w:val="auto"/>
          <w:lang w:val="en-GB"/>
        </w:rPr>
        <w:t>r</w:t>
      </w:r>
      <w:r w:rsidR="00320784" w:rsidRPr="00FB1A34">
        <w:rPr>
          <w:rFonts w:ascii="Noto Sans" w:hAnsi="Noto Sans" w:cs="Noto Sans"/>
          <w:bCs/>
          <w:color w:val="auto"/>
          <w:lang w:val="en-GB"/>
        </w:rPr>
        <w:t>eflect upon lessons learned on the workings of</w:t>
      </w:r>
      <w:r w:rsidRPr="00FB1A34">
        <w:rPr>
          <w:rFonts w:ascii="Noto Sans" w:hAnsi="Noto Sans" w:cs="Noto Sans"/>
          <w:bCs/>
          <w:color w:val="auto"/>
          <w:lang w:val="en-GB"/>
        </w:rPr>
        <w:t xml:space="preserve"> the Programme Management Group (PMG)</w:t>
      </w:r>
      <w:r w:rsidR="006C2672" w:rsidRPr="00FB1A34">
        <w:rPr>
          <w:rFonts w:ascii="Noto Sans" w:hAnsi="Noto Sans" w:cs="Noto Sans"/>
          <w:bCs/>
          <w:color w:val="auto"/>
          <w:lang w:val="en-GB"/>
        </w:rPr>
        <w:t>, and its ability to follow and facilitate project progress.</w:t>
      </w:r>
      <w:r w:rsidRPr="00FB1A34">
        <w:rPr>
          <w:rFonts w:ascii="Noto Sans" w:hAnsi="Noto Sans" w:cs="Noto Sans"/>
          <w:bCs/>
          <w:color w:val="auto"/>
          <w:lang w:val="en-GB"/>
        </w:rPr>
        <w:t xml:space="preserve"> </w:t>
      </w:r>
      <w:r w:rsidR="006C2672" w:rsidRPr="00FB1A34">
        <w:rPr>
          <w:rFonts w:ascii="Noto Sans" w:hAnsi="Noto Sans" w:cs="Noto Sans"/>
          <w:bCs/>
          <w:color w:val="auto"/>
          <w:lang w:val="en-GB"/>
        </w:rPr>
        <w:t>H</w:t>
      </w:r>
      <w:r w:rsidRPr="00FB1A34">
        <w:rPr>
          <w:rFonts w:ascii="Noto Sans" w:hAnsi="Noto Sans" w:cs="Noto Sans"/>
          <w:bCs/>
          <w:color w:val="auto"/>
          <w:lang w:val="en-GB"/>
        </w:rPr>
        <w:t xml:space="preserve">ow </w:t>
      </w:r>
      <w:r w:rsidR="006C2672" w:rsidRPr="00FB1A34">
        <w:rPr>
          <w:rFonts w:ascii="Noto Sans" w:hAnsi="Noto Sans" w:cs="Noto Sans"/>
          <w:bCs/>
          <w:color w:val="auto"/>
          <w:lang w:val="en-GB"/>
        </w:rPr>
        <w:t xml:space="preserve">have </w:t>
      </w:r>
      <w:r w:rsidRPr="00FB1A34">
        <w:rPr>
          <w:rFonts w:ascii="Noto Sans" w:hAnsi="Noto Sans" w:cs="Noto Sans"/>
          <w:bCs/>
          <w:color w:val="auto"/>
          <w:lang w:val="en-GB"/>
        </w:rPr>
        <w:t xml:space="preserve">these </w:t>
      </w:r>
      <w:r w:rsidR="006C2672" w:rsidRPr="00FB1A34">
        <w:rPr>
          <w:rFonts w:ascii="Noto Sans" w:hAnsi="Noto Sans" w:cs="Noto Sans"/>
          <w:bCs/>
          <w:color w:val="auto"/>
          <w:lang w:val="en-GB"/>
        </w:rPr>
        <w:t xml:space="preserve">lessons learned </w:t>
      </w:r>
      <w:r w:rsidRPr="00FB1A34">
        <w:rPr>
          <w:rFonts w:ascii="Noto Sans" w:hAnsi="Noto Sans" w:cs="Noto Sans"/>
          <w:bCs/>
          <w:color w:val="auto"/>
          <w:lang w:val="en-GB"/>
        </w:rPr>
        <w:t>informed the governance set-up in this framework programme</w:t>
      </w:r>
      <w:r w:rsidR="001E0A2D">
        <w:rPr>
          <w:rFonts w:ascii="Noto Sans" w:hAnsi="Noto Sans" w:cs="Noto Sans"/>
          <w:bCs/>
          <w:color w:val="auto"/>
          <w:lang w:val="en-GB"/>
        </w:rPr>
        <w:t>?</w:t>
      </w:r>
      <w:r w:rsidRPr="00FB1A34">
        <w:rPr>
          <w:rFonts w:ascii="Noto Sans" w:hAnsi="Noto Sans" w:cs="Noto Sans"/>
          <w:bCs/>
          <w:color w:val="auto"/>
          <w:lang w:val="en-GB"/>
        </w:rPr>
        <w:t xml:space="preserve"> </w:t>
      </w:r>
      <w:r w:rsidR="00FE7864" w:rsidRPr="00FB1A34">
        <w:rPr>
          <w:rFonts w:ascii="Noto Sans" w:hAnsi="Noto Sans" w:cs="Noto Sans"/>
          <w:color w:val="auto"/>
          <w:lang w:val="en-GB"/>
        </w:rPr>
        <w:t>Terms of reference for SMG and PMG should be included as annexes.</w:t>
      </w:r>
    </w:p>
    <w:p w14:paraId="78069CBD" w14:textId="3750F582" w:rsidR="0081423D" w:rsidRPr="00FB1A34" w:rsidRDefault="0081423D" w:rsidP="00236B5A">
      <w:pPr>
        <w:pStyle w:val="Default"/>
        <w:numPr>
          <w:ilvl w:val="0"/>
          <w:numId w:val="14"/>
        </w:numPr>
        <w:spacing w:after="120" w:line="276" w:lineRule="auto"/>
        <w:jc w:val="both"/>
        <w:rPr>
          <w:rFonts w:ascii="Noto Sans" w:hAnsi="Noto Sans" w:cs="Noto Sans"/>
          <w:bCs/>
          <w:color w:val="auto"/>
          <w:lang w:val="en-GB"/>
        </w:rPr>
      </w:pPr>
      <w:r w:rsidRPr="00FB1A34">
        <w:rPr>
          <w:rFonts w:ascii="Noto Sans" w:hAnsi="Noto Sans" w:cs="Noto Sans"/>
          <w:bCs/>
          <w:color w:val="auto"/>
          <w:lang w:val="en-GB"/>
        </w:rPr>
        <w:t>Feed-back mechanisms from the SSC Project Steering Committees</w:t>
      </w:r>
      <w:r w:rsidR="00CA640E" w:rsidRPr="00FB1A34">
        <w:rPr>
          <w:rFonts w:ascii="Noto Sans" w:hAnsi="Noto Sans" w:cs="Noto Sans"/>
          <w:bCs/>
          <w:color w:val="auto"/>
          <w:lang w:val="en-GB"/>
        </w:rPr>
        <w:t xml:space="preserve"> (PSCs)</w:t>
      </w:r>
      <w:r w:rsidRPr="00FB1A34">
        <w:rPr>
          <w:rFonts w:ascii="Noto Sans" w:hAnsi="Noto Sans" w:cs="Noto Sans"/>
          <w:bCs/>
          <w:color w:val="auto"/>
          <w:lang w:val="en-GB"/>
        </w:rPr>
        <w:t xml:space="preserve"> in the governance structure. Include reflections on how equal partnerships and demand constitute the basis of SSC project design and implementation and how th</w:t>
      </w:r>
      <w:r w:rsidR="00CA640E" w:rsidRPr="00FB1A34">
        <w:rPr>
          <w:rFonts w:ascii="Noto Sans" w:hAnsi="Noto Sans" w:cs="Noto Sans"/>
          <w:bCs/>
          <w:color w:val="auto"/>
          <w:lang w:val="en-GB"/>
        </w:rPr>
        <w:t>e mandate and working of the PSCs are</w:t>
      </w:r>
      <w:r w:rsidRPr="00FB1A34">
        <w:rPr>
          <w:rFonts w:ascii="Noto Sans" w:hAnsi="Noto Sans" w:cs="Noto Sans"/>
          <w:bCs/>
          <w:color w:val="auto"/>
          <w:lang w:val="en-GB"/>
        </w:rPr>
        <w:t xml:space="preserve"> reflected in the framework programme governance. </w:t>
      </w:r>
    </w:p>
    <w:p w14:paraId="30B7F3ED" w14:textId="7CE37FCC" w:rsidR="0081423D" w:rsidRPr="00FB1A34" w:rsidRDefault="0081423D" w:rsidP="0081423D">
      <w:pPr>
        <w:pStyle w:val="Default"/>
        <w:numPr>
          <w:ilvl w:val="0"/>
          <w:numId w:val="14"/>
        </w:numPr>
        <w:spacing w:after="120" w:line="276" w:lineRule="auto"/>
        <w:jc w:val="both"/>
        <w:rPr>
          <w:rFonts w:ascii="Noto Sans" w:hAnsi="Noto Sans" w:cs="Noto Sans"/>
          <w:bCs/>
          <w:color w:val="auto"/>
          <w:lang w:val="en-GB"/>
        </w:rPr>
      </w:pPr>
      <w:r w:rsidRPr="00FB1A34">
        <w:rPr>
          <w:rFonts w:ascii="Noto Sans" w:hAnsi="Noto Sans" w:cs="Noto Sans"/>
          <w:bCs/>
          <w:lang w:val="en-GB"/>
        </w:rPr>
        <w:t>How the Embassies (management</w:t>
      </w:r>
      <w:r w:rsidR="00C35AB5" w:rsidRPr="00FB1A34">
        <w:rPr>
          <w:rFonts w:ascii="Noto Sans" w:hAnsi="Noto Sans" w:cs="Noto Sans"/>
          <w:bCs/>
          <w:lang w:val="en-GB"/>
        </w:rPr>
        <w:t>, trade colleagues</w:t>
      </w:r>
      <w:r w:rsidRPr="00FB1A34">
        <w:rPr>
          <w:rFonts w:ascii="Noto Sans" w:hAnsi="Noto Sans" w:cs="Noto Sans"/>
          <w:bCs/>
          <w:lang w:val="en-GB"/>
        </w:rPr>
        <w:t xml:space="preserve"> and sector counsellors) </w:t>
      </w:r>
      <w:r w:rsidR="00067940" w:rsidRPr="00FB1A34">
        <w:rPr>
          <w:rFonts w:ascii="Noto Sans" w:hAnsi="Noto Sans" w:cs="Noto Sans"/>
          <w:bCs/>
          <w:lang w:val="en-GB"/>
        </w:rPr>
        <w:t>contribu</w:t>
      </w:r>
      <w:r w:rsidR="001E0A2D">
        <w:rPr>
          <w:rFonts w:ascii="Noto Sans" w:hAnsi="Noto Sans" w:cs="Noto Sans"/>
          <w:bCs/>
          <w:lang w:val="en-GB"/>
        </w:rPr>
        <w:t>t</w:t>
      </w:r>
      <w:r w:rsidR="00067940" w:rsidRPr="00FB1A34">
        <w:rPr>
          <w:rFonts w:ascii="Noto Sans" w:hAnsi="Noto Sans" w:cs="Noto Sans"/>
          <w:bCs/>
          <w:lang w:val="en-GB"/>
        </w:rPr>
        <w:t>e to</w:t>
      </w:r>
      <w:r w:rsidRPr="00FB1A34">
        <w:rPr>
          <w:rFonts w:ascii="Noto Sans" w:hAnsi="Noto Sans" w:cs="Noto Sans"/>
          <w:bCs/>
          <w:lang w:val="en-GB"/>
        </w:rPr>
        <w:t xml:space="preserve"> the framework programme governance, including discussion on how SSC projects become integral parts of the wider Danish strategic partnerships with the partner countries and how lessons learned are shared across embassies and SSC projects to the benefit of the framework programme.]</w:t>
      </w:r>
    </w:p>
    <w:p w14:paraId="30872BCA" w14:textId="77777777" w:rsidR="0081423D" w:rsidRPr="00FB1A34" w:rsidRDefault="0081423D" w:rsidP="0081423D">
      <w:pPr>
        <w:pStyle w:val="Default"/>
        <w:spacing w:after="120" w:line="276" w:lineRule="auto"/>
        <w:jc w:val="both"/>
        <w:rPr>
          <w:rFonts w:ascii="Noto Sans" w:hAnsi="Noto Sans" w:cs="Noto Sans"/>
          <w:bCs/>
          <w:color w:val="auto"/>
          <w:lang w:val="en-GB"/>
        </w:rPr>
      </w:pPr>
    </w:p>
    <w:p w14:paraId="0FF6878C" w14:textId="2144414F" w:rsidR="00CE1124" w:rsidRPr="00FB1A34" w:rsidRDefault="002F033D" w:rsidP="00CE1124">
      <w:pPr>
        <w:pStyle w:val="Brdtekst1"/>
        <w:shd w:val="clear" w:color="auto" w:fill="E5E5E5"/>
        <w:spacing w:after="120"/>
        <w:rPr>
          <w:rFonts w:ascii="Noto Sans" w:eastAsia="Arial Unicode MS" w:hAnsi="Noto Sans" w:cs="Noto Sans"/>
          <w:b/>
          <w:bCs/>
          <w:caps/>
          <w:color w:val="9B0D2B"/>
          <w:sz w:val="24"/>
          <w:szCs w:val="24"/>
          <w:lang w:eastAsia="en-US"/>
        </w:rPr>
      </w:pPr>
      <w:r w:rsidRPr="00FB1A34">
        <w:rPr>
          <w:rFonts w:ascii="Noto Sans" w:eastAsia="Arial Unicode MS" w:hAnsi="Noto Sans" w:cs="Noto Sans"/>
          <w:b/>
          <w:bCs/>
          <w:caps/>
          <w:color w:val="9B0D2B"/>
          <w:sz w:val="24"/>
          <w:szCs w:val="24"/>
          <w:lang w:eastAsia="en-US"/>
        </w:rPr>
        <w:t>1</w:t>
      </w:r>
      <w:r w:rsidR="00CE1124" w:rsidRPr="00FB1A34">
        <w:rPr>
          <w:rFonts w:ascii="Noto Sans" w:eastAsia="Arial Unicode MS" w:hAnsi="Noto Sans" w:cs="Noto Sans"/>
          <w:b/>
          <w:bCs/>
          <w:caps/>
          <w:color w:val="9B0D2B"/>
          <w:sz w:val="24"/>
          <w:szCs w:val="24"/>
          <w:lang w:eastAsia="en-US"/>
        </w:rPr>
        <w:t>.</w:t>
      </w:r>
      <w:r w:rsidRPr="00FB1A34">
        <w:rPr>
          <w:rFonts w:ascii="Noto Sans" w:eastAsia="Arial Unicode MS" w:hAnsi="Noto Sans" w:cs="Noto Sans"/>
          <w:b/>
          <w:bCs/>
          <w:caps/>
          <w:color w:val="9B0D2B"/>
          <w:sz w:val="24"/>
          <w:szCs w:val="24"/>
          <w:lang w:eastAsia="en-US"/>
        </w:rPr>
        <w:t>3</w:t>
      </w:r>
      <w:r w:rsidR="00CE1124" w:rsidRPr="00FB1A34">
        <w:rPr>
          <w:rFonts w:ascii="Noto Sans" w:eastAsia="Arial Unicode MS" w:hAnsi="Noto Sans" w:cs="Noto Sans"/>
          <w:b/>
          <w:bCs/>
          <w:caps/>
          <w:color w:val="9B0D2B"/>
          <w:sz w:val="24"/>
          <w:szCs w:val="24"/>
          <w:lang w:eastAsia="en-US"/>
        </w:rPr>
        <w:t xml:space="preserve"> Monitoring</w:t>
      </w:r>
      <w:r w:rsidR="00E22BC2" w:rsidRPr="00FB1A34">
        <w:rPr>
          <w:rFonts w:ascii="Noto Sans" w:eastAsia="Arial Unicode MS" w:hAnsi="Noto Sans" w:cs="Noto Sans"/>
          <w:b/>
          <w:bCs/>
          <w:caps/>
          <w:color w:val="9B0D2B"/>
          <w:sz w:val="24"/>
          <w:szCs w:val="24"/>
          <w:lang w:eastAsia="en-US"/>
        </w:rPr>
        <w:t>,</w:t>
      </w:r>
      <w:r w:rsidR="00CE1124" w:rsidRPr="00FB1A34">
        <w:rPr>
          <w:rFonts w:ascii="Noto Sans" w:eastAsia="Arial Unicode MS" w:hAnsi="Noto Sans" w:cs="Noto Sans"/>
          <w:b/>
          <w:bCs/>
          <w:caps/>
          <w:color w:val="9B0D2B"/>
          <w:sz w:val="24"/>
          <w:szCs w:val="24"/>
          <w:lang w:eastAsia="en-US"/>
        </w:rPr>
        <w:t xml:space="preserve"> </w:t>
      </w:r>
      <w:r w:rsidR="00F71617" w:rsidRPr="00FB1A34">
        <w:rPr>
          <w:rFonts w:ascii="Noto Sans" w:eastAsia="Arial Unicode MS" w:hAnsi="Noto Sans" w:cs="Noto Sans"/>
          <w:b/>
          <w:bCs/>
          <w:caps/>
          <w:color w:val="9B0D2B"/>
          <w:sz w:val="24"/>
          <w:szCs w:val="24"/>
          <w:lang w:eastAsia="en-US"/>
        </w:rPr>
        <w:t>Learning</w:t>
      </w:r>
      <w:r w:rsidR="00226F3C" w:rsidRPr="00FB1A34">
        <w:rPr>
          <w:rFonts w:ascii="Noto Sans" w:eastAsia="Arial Unicode MS" w:hAnsi="Noto Sans" w:cs="Noto Sans"/>
          <w:b/>
          <w:bCs/>
          <w:caps/>
          <w:color w:val="9B0D2B"/>
          <w:sz w:val="24"/>
          <w:szCs w:val="24"/>
          <w:lang w:eastAsia="en-US"/>
        </w:rPr>
        <w:t xml:space="preserve"> and </w:t>
      </w:r>
      <w:r w:rsidR="00E22BC2" w:rsidRPr="00FB1A34">
        <w:rPr>
          <w:rFonts w:ascii="Noto Sans" w:eastAsia="Arial Unicode MS" w:hAnsi="Noto Sans" w:cs="Noto Sans"/>
          <w:b/>
          <w:bCs/>
          <w:caps/>
          <w:color w:val="9B0D2B"/>
          <w:sz w:val="24"/>
          <w:szCs w:val="24"/>
          <w:lang w:eastAsia="en-US"/>
        </w:rPr>
        <w:t xml:space="preserve">Review </w:t>
      </w:r>
      <w:r w:rsidR="00CE1124" w:rsidRPr="00FB1A34">
        <w:rPr>
          <w:rFonts w:ascii="Noto Sans" w:eastAsia="Arial Unicode MS" w:hAnsi="Noto Sans" w:cs="Noto Sans"/>
          <w:b/>
          <w:bCs/>
          <w:caps/>
          <w:color w:val="9B0D2B"/>
          <w:sz w:val="24"/>
          <w:szCs w:val="24"/>
          <w:lang w:eastAsia="en-US"/>
        </w:rPr>
        <w:t>(1 page)</w:t>
      </w:r>
    </w:p>
    <w:p w14:paraId="60B58A42" w14:textId="528A309D" w:rsidR="00226F3C" w:rsidRPr="00FB1A34" w:rsidRDefault="00CE1124" w:rsidP="00F71617">
      <w:pPr>
        <w:pStyle w:val="Default"/>
        <w:spacing w:after="120" w:line="276" w:lineRule="auto"/>
        <w:jc w:val="both"/>
        <w:rPr>
          <w:rFonts w:ascii="Noto Sans" w:hAnsi="Noto Sans" w:cs="Noto Sans"/>
          <w:bCs/>
          <w:color w:val="auto"/>
          <w:lang w:val="en-GB"/>
        </w:rPr>
      </w:pPr>
      <w:r w:rsidRPr="00FB1A34">
        <w:rPr>
          <w:rFonts w:ascii="Noto Sans" w:hAnsi="Noto Sans" w:cs="Noto Sans"/>
          <w:bCs/>
          <w:color w:val="auto"/>
          <w:lang w:val="en-GB"/>
        </w:rPr>
        <w:t>[Present the procedures and mechanisms for monitoring progress</w:t>
      </w:r>
      <w:r w:rsidR="00E22BC2" w:rsidRPr="00FB1A34">
        <w:rPr>
          <w:rFonts w:ascii="Noto Sans" w:hAnsi="Noto Sans" w:cs="Noto Sans"/>
          <w:bCs/>
          <w:color w:val="auto"/>
          <w:lang w:val="en-GB"/>
        </w:rPr>
        <w:t>, reporting on results</w:t>
      </w:r>
      <w:r w:rsidRPr="00FB1A34">
        <w:rPr>
          <w:rFonts w:ascii="Noto Sans" w:hAnsi="Noto Sans" w:cs="Noto Sans"/>
          <w:bCs/>
          <w:color w:val="auto"/>
          <w:lang w:val="en-GB"/>
        </w:rPr>
        <w:t xml:space="preserve"> and </w:t>
      </w:r>
      <w:r w:rsidR="00E22BC2" w:rsidRPr="00FB1A34">
        <w:rPr>
          <w:rFonts w:ascii="Noto Sans" w:hAnsi="Noto Sans" w:cs="Noto Sans"/>
          <w:bCs/>
          <w:color w:val="auto"/>
          <w:lang w:val="en-GB"/>
        </w:rPr>
        <w:t xml:space="preserve">conducting reviews </w:t>
      </w:r>
      <w:r w:rsidRPr="00FB1A34">
        <w:rPr>
          <w:rFonts w:ascii="Noto Sans" w:hAnsi="Noto Sans" w:cs="Noto Sans"/>
          <w:bCs/>
          <w:color w:val="auto"/>
          <w:lang w:val="en-GB"/>
        </w:rPr>
        <w:t xml:space="preserve">to ensure accountability and learning at framework programme level </w:t>
      </w:r>
      <w:r w:rsidR="00E22BC2" w:rsidRPr="00FB1A34">
        <w:rPr>
          <w:rFonts w:ascii="Noto Sans" w:hAnsi="Noto Sans" w:cs="Noto Sans"/>
          <w:bCs/>
          <w:color w:val="auto"/>
          <w:lang w:val="en-GB"/>
        </w:rPr>
        <w:t xml:space="preserve">and demonstrate results </w:t>
      </w:r>
      <w:r w:rsidRPr="00FB1A34">
        <w:rPr>
          <w:rFonts w:ascii="Noto Sans" w:hAnsi="Noto Sans" w:cs="Noto Sans"/>
          <w:bCs/>
          <w:color w:val="auto"/>
          <w:lang w:val="en-GB"/>
        </w:rPr>
        <w:t>(see SSC Guidelines Chapter 3.2).</w:t>
      </w:r>
      <w:r w:rsidR="00F71617" w:rsidRPr="00FB1A34">
        <w:rPr>
          <w:rFonts w:ascii="Noto Sans" w:hAnsi="Noto Sans" w:cs="Noto Sans"/>
          <w:bCs/>
          <w:color w:val="auto"/>
          <w:lang w:val="en-GB"/>
        </w:rPr>
        <w:t xml:space="preserve"> </w:t>
      </w:r>
    </w:p>
    <w:p w14:paraId="0928050B" w14:textId="3EAAA235" w:rsidR="00226F3C" w:rsidRPr="00FB1A34" w:rsidRDefault="00F71617" w:rsidP="00F71617">
      <w:pPr>
        <w:pStyle w:val="Default"/>
        <w:spacing w:after="120" w:line="276" w:lineRule="auto"/>
        <w:jc w:val="both"/>
        <w:rPr>
          <w:rFonts w:ascii="Noto Sans" w:hAnsi="Noto Sans" w:cs="Noto Sans"/>
          <w:bCs/>
          <w:color w:val="auto"/>
          <w:lang w:val="en-GB"/>
        </w:rPr>
      </w:pPr>
      <w:r w:rsidRPr="00FB1A34">
        <w:rPr>
          <w:rFonts w:ascii="Noto Sans" w:hAnsi="Noto Sans" w:cs="Noto Sans"/>
          <w:bCs/>
          <w:color w:val="auto"/>
          <w:lang w:val="en-GB"/>
        </w:rPr>
        <w:t xml:space="preserve">Include </w:t>
      </w:r>
      <w:r w:rsidR="00FE7864" w:rsidRPr="00FB1A34">
        <w:rPr>
          <w:rFonts w:ascii="Noto Sans" w:hAnsi="Noto Sans" w:cs="Noto Sans"/>
          <w:color w:val="auto"/>
          <w:lang w:val="en-GB"/>
        </w:rPr>
        <w:t>procedures for learning</w:t>
      </w:r>
      <w:r w:rsidR="00067940" w:rsidRPr="00FB1A34">
        <w:rPr>
          <w:rFonts w:ascii="Noto Sans" w:hAnsi="Noto Sans" w:cs="Noto Sans"/>
          <w:color w:val="auto"/>
          <w:lang w:val="en-GB"/>
        </w:rPr>
        <w:t xml:space="preserve"> across the Danish public authority</w:t>
      </w:r>
      <w:r w:rsidR="0021473E" w:rsidRPr="00FB1A34">
        <w:rPr>
          <w:rFonts w:ascii="Noto Sans" w:hAnsi="Noto Sans" w:cs="Noto Sans"/>
          <w:color w:val="auto"/>
          <w:lang w:val="en-GB"/>
        </w:rPr>
        <w:t xml:space="preserve"> and among project managers</w:t>
      </w:r>
      <w:r w:rsidR="000D2416" w:rsidRPr="00FB1A34">
        <w:rPr>
          <w:rFonts w:ascii="Noto Sans" w:hAnsi="Noto Sans" w:cs="Noto Sans"/>
          <w:bCs/>
          <w:color w:val="auto"/>
          <w:lang w:val="en-GB"/>
        </w:rPr>
        <w:t>, i.e.</w:t>
      </w:r>
      <w:r w:rsidR="0021473E" w:rsidRPr="00FB1A34">
        <w:rPr>
          <w:rFonts w:ascii="Noto Sans" w:hAnsi="Noto Sans" w:cs="Noto Sans"/>
          <w:bCs/>
          <w:color w:val="auto"/>
          <w:lang w:val="en-GB"/>
        </w:rPr>
        <w:t>,</w:t>
      </w:r>
      <w:r w:rsidR="000D2416" w:rsidRPr="00FB1A34">
        <w:rPr>
          <w:rFonts w:ascii="Noto Sans" w:hAnsi="Noto Sans" w:cs="Noto Sans"/>
          <w:bCs/>
          <w:color w:val="auto"/>
          <w:lang w:val="en-GB"/>
        </w:rPr>
        <w:t xml:space="preserve"> </w:t>
      </w:r>
      <w:r w:rsidRPr="00FB1A34">
        <w:rPr>
          <w:rFonts w:ascii="Noto Sans" w:hAnsi="Noto Sans" w:cs="Noto Sans"/>
          <w:bCs/>
          <w:color w:val="auto"/>
          <w:lang w:val="en-GB"/>
        </w:rPr>
        <w:t xml:space="preserve">how experiences and lessons learned are shared </w:t>
      </w:r>
      <w:r w:rsidR="008E7F99" w:rsidRPr="00FB1A34">
        <w:rPr>
          <w:rFonts w:ascii="Noto Sans" w:hAnsi="Noto Sans" w:cs="Noto Sans"/>
          <w:bCs/>
          <w:color w:val="auto"/>
          <w:lang w:val="en-GB"/>
        </w:rPr>
        <w:t>(</w:t>
      </w:r>
      <w:r w:rsidR="0021473E" w:rsidRPr="00FB1A34">
        <w:rPr>
          <w:rFonts w:ascii="Noto Sans" w:hAnsi="Noto Sans" w:cs="Noto Sans"/>
          <w:bCs/>
          <w:color w:val="auto"/>
          <w:lang w:val="en-GB"/>
        </w:rPr>
        <w:t>e.g.</w:t>
      </w:r>
      <w:r w:rsidR="001E0A2D">
        <w:rPr>
          <w:rFonts w:ascii="Noto Sans" w:hAnsi="Noto Sans" w:cs="Noto Sans"/>
          <w:bCs/>
          <w:color w:val="auto"/>
          <w:lang w:val="en-GB"/>
        </w:rPr>
        <w:t>,</w:t>
      </w:r>
      <w:r w:rsidR="0021473E" w:rsidRPr="00FB1A34">
        <w:rPr>
          <w:rFonts w:ascii="Noto Sans" w:hAnsi="Noto Sans" w:cs="Noto Sans"/>
          <w:bCs/>
          <w:color w:val="auto"/>
          <w:lang w:val="en-GB"/>
        </w:rPr>
        <w:t xml:space="preserve"> learnings </w:t>
      </w:r>
      <w:r w:rsidR="008E7F99" w:rsidRPr="00FB1A34">
        <w:rPr>
          <w:rFonts w:ascii="Noto Sans" w:hAnsi="Noto Sans" w:cs="Noto Sans"/>
          <w:bCs/>
          <w:color w:val="auto"/>
          <w:lang w:val="en-GB"/>
        </w:rPr>
        <w:t xml:space="preserve">from national experiences related to the sector and from the other projects in the </w:t>
      </w:r>
      <w:r w:rsidR="005E0CC5" w:rsidRPr="00FB1A34">
        <w:rPr>
          <w:rFonts w:ascii="Noto Sans" w:hAnsi="Noto Sans" w:cs="Noto Sans"/>
          <w:bCs/>
          <w:color w:val="auto"/>
          <w:lang w:val="en-GB"/>
        </w:rPr>
        <w:t>framework programme</w:t>
      </w:r>
      <w:r w:rsidR="008E7F99" w:rsidRPr="00FB1A34">
        <w:rPr>
          <w:rFonts w:ascii="Noto Sans" w:hAnsi="Noto Sans" w:cs="Noto Sans"/>
          <w:bCs/>
          <w:color w:val="auto"/>
          <w:lang w:val="en-GB"/>
        </w:rPr>
        <w:t>)</w:t>
      </w:r>
      <w:r w:rsidR="00E22BC2" w:rsidRPr="00FB1A34">
        <w:rPr>
          <w:rFonts w:ascii="Noto Sans" w:hAnsi="Noto Sans" w:cs="Noto Sans"/>
          <w:bCs/>
          <w:color w:val="auto"/>
          <w:lang w:val="en-GB"/>
        </w:rPr>
        <w:t>, as well as with partners and embassies in the countries,</w:t>
      </w:r>
      <w:r w:rsidR="008E7F99" w:rsidRPr="00FB1A34">
        <w:rPr>
          <w:rFonts w:ascii="Noto Sans" w:hAnsi="Noto Sans" w:cs="Noto Sans"/>
          <w:bCs/>
          <w:color w:val="auto"/>
          <w:lang w:val="en-GB"/>
        </w:rPr>
        <w:t xml:space="preserve"> </w:t>
      </w:r>
      <w:r w:rsidRPr="00FB1A34">
        <w:rPr>
          <w:rFonts w:ascii="Noto Sans" w:hAnsi="Noto Sans" w:cs="Noto Sans"/>
          <w:bCs/>
          <w:color w:val="auto"/>
          <w:lang w:val="en-GB"/>
        </w:rPr>
        <w:t>and</w:t>
      </w:r>
      <w:r w:rsidR="00E22BC2" w:rsidRPr="00FB1A34">
        <w:rPr>
          <w:rFonts w:ascii="Noto Sans" w:hAnsi="Noto Sans" w:cs="Noto Sans"/>
          <w:bCs/>
          <w:color w:val="auto"/>
          <w:lang w:val="en-GB"/>
        </w:rPr>
        <w:t xml:space="preserve"> how</w:t>
      </w:r>
      <w:r w:rsidRPr="00FB1A34">
        <w:rPr>
          <w:rFonts w:ascii="Noto Sans" w:hAnsi="Noto Sans" w:cs="Noto Sans"/>
          <w:bCs/>
          <w:color w:val="auto"/>
          <w:lang w:val="en-GB"/>
        </w:rPr>
        <w:t xml:space="preserve"> trainings</w:t>
      </w:r>
      <w:r w:rsidR="00E22BC2" w:rsidRPr="00FB1A34">
        <w:rPr>
          <w:rFonts w:ascii="Noto Sans" w:hAnsi="Noto Sans" w:cs="Noto Sans"/>
          <w:bCs/>
          <w:color w:val="auto"/>
          <w:lang w:val="en-GB"/>
        </w:rPr>
        <w:t xml:space="preserve"> are</w:t>
      </w:r>
      <w:r w:rsidRPr="00FB1A34">
        <w:rPr>
          <w:rFonts w:ascii="Noto Sans" w:hAnsi="Noto Sans" w:cs="Noto Sans"/>
          <w:bCs/>
          <w:color w:val="auto"/>
          <w:lang w:val="en-GB"/>
        </w:rPr>
        <w:t xml:space="preserve"> taking place. Reflect upon how lessons learned from embassies</w:t>
      </w:r>
      <w:r w:rsidR="00BB21DE" w:rsidRPr="00FB1A34">
        <w:rPr>
          <w:rFonts w:ascii="Noto Sans" w:hAnsi="Noto Sans" w:cs="Noto Sans"/>
          <w:bCs/>
          <w:color w:val="auto"/>
          <w:lang w:val="en-GB"/>
        </w:rPr>
        <w:t>, partners</w:t>
      </w:r>
      <w:r w:rsidRPr="00FB1A34">
        <w:rPr>
          <w:rFonts w:ascii="Noto Sans" w:hAnsi="Noto Sans" w:cs="Noto Sans"/>
          <w:bCs/>
          <w:color w:val="auto"/>
          <w:lang w:val="en-GB"/>
        </w:rPr>
        <w:t xml:space="preserve"> and other Danish public authorities will be disseminated</w:t>
      </w:r>
      <w:r w:rsidR="00E22BC2" w:rsidRPr="00FB1A34">
        <w:rPr>
          <w:rFonts w:ascii="Noto Sans" w:hAnsi="Noto Sans" w:cs="Noto Sans"/>
          <w:bCs/>
          <w:color w:val="auto"/>
          <w:lang w:val="en-GB"/>
        </w:rPr>
        <w:t xml:space="preserve"> and applied</w:t>
      </w:r>
      <w:r w:rsidRPr="00FB1A34">
        <w:rPr>
          <w:rFonts w:ascii="Noto Sans" w:hAnsi="Noto Sans" w:cs="Noto Sans"/>
          <w:bCs/>
          <w:color w:val="auto"/>
          <w:lang w:val="en-GB"/>
        </w:rPr>
        <w:t>.</w:t>
      </w:r>
      <w:r w:rsidR="00226F3C" w:rsidRPr="00FB1A34">
        <w:rPr>
          <w:rFonts w:ascii="Noto Sans" w:hAnsi="Noto Sans" w:cs="Noto Sans"/>
          <w:bCs/>
          <w:color w:val="auto"/>
          <w:lang w:val="en-GB"/>
        </w:rPr>
        <w:t xml:space="preserve"> </w:t>
      </w:r>
      <w:r w:rsidR="008E7F99" w:rsidRPr="00FB1A34">
        <w:rPr>
          <w:rFonts w:ascii="Noto Sans" w:hAnsi="Noto Sans" w:cs="Noto Sans"/>
          <w:bCs/>
          <w:color w:val="auto"/>
          <w:lang w:val="en-GB"/>
        </w:rPr>
        <w:t>Include reflections on how the partner authority(s) will be engaged and specific learning events across countries.</w:t>
      </w:r>
    </w:p>
    <w:p w14:paraId="5F563051" w14:textId="0574A66F" w:rsidR="00226F3C" w:rsidRPr="00FB1A34" w:rsidRDefault="00226F3C" w:rsidP="00226F3C">
      <w:pPr>
        <w:pStyle w:val="Default"/>
        <w:spacing w:after="120" w:line="276" w:lineRule="auto"/>
        <w:jc w:val="both"/>
        <w:rPr>
          <w:rFonts w:ascii="Noto Sans" w:hAnsi="Noto Sans" w:cs="Noto Sans"/>
          <w:bCs/>
          <w:color w:val="auto"/>
          <w:lang w:val="en-GB"/>
        </w:rPr>
      </w:pPr>
      <w:r w:rsidRPr="00FB1A34">
        <w:rPr>
          <w:rFonts w:ascii="Noto Sans" w:hAnsi="Noto Sans" w:cs="Noto Sans"/>
          <w:bCs/>
          <w:color w:val="auto"/>
          <w:lang w:val="en-GB"/>
        </w:rPr>
        <w:t>Describe what reviews are planned, including a mid-term review.</w:t>
      </w:r>
    </w:p>
    <w:p w14:paraId="38C9B0E6" w14:textId="6721A107" w:rsidR="00CE1124" w:rsidRPr="00FB1A34" w:rsidRDefault="00226F3C" w:rsidP="00F71617">
      <w:pPr>
        <w:pStyle w:val="Default"/>
        <w:spacing w:after="120" w:line="276" w:lineRule="auto"/>
        <w:jc w:val="both"/>
        <w:rPr>
          <w:rFonts w:ascii="Noto Sans" w:hAnsi="Noto Sans" w:cs="Noto Sans"/>
          <w:bCs/>
          <w:color w:val="auto"/>
          <w:lang w:val="en-GB"/>
        </w:rPr>
      </w:pPr>
      <w:r w:rsidRPr="00FB1A34">
        <w:rPr>
          <w:rFonts w:ascii="Noto Sans" w:hAnsi="Noto Sans" w:cs="Noto Sans"/>
          <w:bCs/>
          <w:color w:val="auto"/>
          <w:lang w:val="en-GB"/>
        </w:rPr>
        <w:t xml:space="preserve">Finally, describe how </w:t>
      </w:r>
      <w:r w:rsidR="005E0CC5" w:rsidRPr="00FB1A34">
        <w:rPr>
          <w:rFonts w:ascii="Noto Sans" w:hAnsi="Noto Sans" w:cs="Noto Sans"/>
          <w:bCs/>
          <w:color w:val="auto"/>
          <w:lang w:val="en-GB"/>
        </w:rPr>
        <w:t xml:space="preserve">framework programme </w:t>
      </w:r>
      <w:r w:rsidRPr="00FB1A34">
        <w:rPr>
          <w:rFonts w:ascii="Noto Sans" w:hAnsi="Noto Sans" w:cs="Noto Sans"/>
          <w:bCs/>
          <w:color w:val="auto"/>
          <w:lang w:val="en-GB"/>
        </w:rPr>
        <w:t xml:space="preserve">results will be </w:t>
      </w:r>
      <w:r w:rsidR="00E22BC2" w:rsidRPr="00FB1A34">
        <w:rPr>
          <w:rFonts w:ascii="Noto Sans" w:hAnsi="Noto Sans" w:cs="Noto Sans"/>
          <w:bCs/>
          <w:color w:val="auto"/>
          <w:lang w:val="en-GB"/>
        </w:rPr>
        <w:t xml:space="preserve">reported and </w:t>
      </w:r>
      <w:r w:rsidRPr="00FB1A34">
        <w:rPr>
          <w:rFonts w:ascii="Noto Sans" w:hAnsi="Noto Sans" w:cs="Noto Sans"/>
          <w:bCs/>
          <w:color w:val="auto"/>
          <w:lang w:val="en-GB"/>
        </w:rPr>
        <w:t>communicated.</w:t>
      </w:r>
      <w:r w:rsidR="00CE1124" w:rsidRPr="00FB1A34">
        <w:rPr>
          <w:rFonts w:ascii="Noto Sans" w:hAnsi="Noto Sans" w:cs="Noto Sans"/>
          <w:bCs/>
          <w:color w:val="auto"/>
          <w:lang w:val="en-GB"/>
        </w:rPr>
        <w:t>]</w:t>
      </w:r>
    </w:p>
    <w:p w14:paraId="0F8AB1EC" w14:textId="102B65EF" w:rsidR="0007495B" w:rsidRPr="00FB1A34" w:rsidRDefault="009A2F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Noto Sans" w:hAnsi="Noto Sans" w:cs="Noto Sans"/>
          <w:bCs/>
          <w:lang w:val="en-GB"/>
        </w:rPr>
      </w:pPr>
      <w:commentRangeStart w:id="4"/>
      <w:r w:rsidRPr="00FB1A34">
        <w:rPr>
          <w:rFonts w:ascii="Noto Sans" w:hAnsi="Noto Sans" w:cs="Noto Sans"/>
          <w:bCs/>
          <w:lang w:val="en-GB"/>
        </w:rPr>
        <w:t>Reporting to the MFA’s results platform, the Results Framework Interface (RFI), will be based on the annual project results framework reporting</w:t>
      </w:r>
      <w:r w:rsidR="00BD4447" w:rsidRPr="00FB1A34">
        <w:rPr>
          <w:rFonts w:ascii="Noto Sans" w:hAnsi="Noto Sans" w:cs="Noto Sans"/>
          <w:bCs/>
          <w:lang w:val="en-GB"/>
        </w:rPr>
        <w:t xml:space="preserve"> and be carried out by MYNSEK</w:t>
      </w:r>
      <w:r w:rsidRPr="00FB1A34">
        <w:rPr>
          <w:rFonts w:ascii="Noto Sans" w:hAnsi="Noto Sans" w:cs="Noto Sans"/>
          <w:bCs/>
          <w:lang w:val="en-GB"/>
        </w:rPr>
        <w:t>.</w:t>
      </w:r>
      <w:commentRangeEnd w:id="4"/>
      <w:r w:rsidR="00D52E23" w:rsidRPr="00FB1A34">
        <w:rPr>
          <w:rStyle w:val="CommentReference"/>
          <w:lang w:val="en-GB"/>
        </w:rPr>
        <w:commentReference w:id="4"/>
      </w:r>
    </w:p>
    <w:p w14:paraId="6019ECF8" w14:textId="5DA4DAE8" w:rsidR="005E0CC5" w:rsidRPr="00FB1A34" w:rsidRDefault="001E0A2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Noto Sans" w:eastAsia="Calibri" w:hAnsi="Noto Sans" w:cs="Noto Sans"/>
          <w:bCs/>
          <w:bdr w:val="none" w:sz="0" w:space="0" w:color="auto"/>
          <w:lang w:val="en-GB"/>
        </w:rPr>
      </w:pPr>
      <w:r>
        <w:rPr>
          <w:rFonts w:ascii="Noto Sans" w:eastAsia="Calibri" w:hAnsi="Noto Sans" w:cs="Noto Sans"/>
          <w:bCs/>
          <w:bdr w:val="none" w:sz="0" w:space="0" w:color="auto"/>
          <w:lang w:val="en-GB"/>
        </w:rPr>
        <w:br w:type="page"/>
      </w:r>
    </w:p>
    <w:tbl>
      <w:tblPr>
        <w:tblStyle w:val="TableGrid"/>
        <w:tblW w:w="9634" w:type="dxa"/>
        <w:tblLook w:val="04A0" w:firstRow="1" w:lastRow="0" w:firstColumn="1" w:lastColumn="0" w:noHBand="0" w:noVBand="1"/>
      </w:tblPr>
      <w:tblGrid>
        <w:gridCol w:w="9634"/>
      </w:tblGrid>
      <w:tr w:rsidR="00CE1124" w:rsidRPr="00FB1A34" w14:paraId="602BBB52" w14:textId="77777777" w:rsidTr="00042153">
        <w:trPr>
          <w:trHeight w:val="555"/>
        </w:trPr>
        <w:tc>
          <w:tcPr>
            <w:tcW w:w="9634" w:type="dxa"/>
            <w:tcBorders>
              <w:bottom w:val="single" w:sz="4" w:space="0" w:color="auto"/>
            </w:tcBorders>
            <w:shd w:val="clear" w:color="auto" w:fill="97A595"/>
            <w:vAlign w:val="center"/>
          </w:tcPr>
          <w:p w14:paraId="67130821" w14:textId="5006F849" w:rsidR="00CE1124" w:rsidRPr="00FB1A34" w:rsidRDefault="002F033D" w:rsidP="00042153">
            <w:pPr>
              <w:jc w:val="center"/>
              <w:rPr>
                <w:rFonts w:ascii="Garamond" w:hAnsi="Garamond"/>
                <w:lang w:val="en-GB"/>
              </w:rPr>
            </w:pPr>
            <w:r w:rsidRPr="00FB1A34">
              <w:rPr>
                <w:rFonts w:ascii="Noto Sans" w:hAnsi="Noto Sans" w:cs="Noto Sans"/>
                <w:b/>
                <w:bCs/>
                <w:caps/>
                <w:lang w:val="en-GB"/>
              </w:rPr>
              <w:lastRenderedPageBreak/>
              <w:t xml:space="preserve">part 2: Framework programme </w:t>
            </w:r>
            <w:r w:rsidR="001C5A7C">
              <w:rPr>
                <w:rFonts w:ascii="Noto Sans" w:hAnsi="Noto Sans" w:cs="Noto Sans"/>
                <w:b/>
                <w:bCs/>
                <w:caps/>
                <w:lang w:val="en-GB"/>
              </w:rPr>
              <w:t>GOALS</w:t>
            </w:r>
            <w:r w:rsidR="004E730A" w:rsidRPr="00FB1A34">
              <w:rPr>
                <w:rFonts w:ascii="Noto Sans" w:hAnsi="Noto Sans" w:cs="Noto Sans"/>
                <w:b/>
                <w:bCs/>
                <w:caps/>
                <w:lang w:val="en-GB"/>
              </w:rPr>
              <w:t xml:space="preserve"> and</w:t>
            </w:r>
            <w:r w:rsidRPr="00FB1A34">
              <w:rPr>
                <w:rFonts w:ascii="Noto Sans" w:hAnsi="Noto Sans" w:cs="Noto Sans"/>
                <w:b/>
                <w:bCs/>
                <w:caps/>
                <w:lang w:val="en-GB"/>
              </w:rPr>
              <w:t xml:space="preserve"> </w:t>
            </w:r>
            <w:r w:rsidR="00CE1124" w:rsidRPr="00FB1A34">
              <w:rPr>
                <w:rFonts w:ascii="Noto Sans" w:hAnsi="Noto Sans" w:cs="Noto Sans"/>
                <w:b/>
                <w:bCs/>
                <w:caps/>
                <w:lang w:val="en-GB"/>
              </w:rPr>
              <w:t>sTRATEGIC DIRECTION</w:t>
            </w:r>
          </w:p>
        </w:tc>
      </w:tr>
    </w:tbl>
    <w:p w14:paraId="16EC1680" w14:textId="77777777" w:rsidR="00CE1124" w:rsidRPr="00FB1A34" w:rsidRDefault="00CE1124" w:rsidP="0038577B">
      <w:pPr>
        <w:spacing w:after="120" w:line="276" w:lineRule="auto"/>
        <w:jc w:val="both"/>
        <w:rPr>
          <w:rFonts w:ascii="Noto Sans" w:hAnsi="Noto Sans" w:cs="Noto Sans"/>
          <w:iCs/>
          <w:lang w:val="en-GB"/>
        </w:rPr>
      </w:pPr>
    </w:p>
    <w:p w14:paraId="4576D497" w14:textId="00EF083F" w:rsidR="000B46AA" w:rsidRPr="00FB1A34" w:rsidRDefault="00FE7864" w:rsidP="009E5A95">
      <w:pPr>
        <w:pStyle w:val="Brdtekst1"/>
        <w:shd w:val="clear" w:color="auto" w:fill="E5E5E5"/>
        <w:spacing w:after="0"/>
        <w:rPr>
          <w:rFonts w:ascii="Noto Sans" w:eastAsia="Arial Unicode MS" w:hAnsi="Noto Sans" w:cs="Noto Sans"/>
          <w:b/>
          <w:bCs/>
          <w:caps/>
          <w:color w:val="9B0D2B"/>
          <w:sz w:val="24"/>
          <w:szCs w:val="24"/>
          <w:lang w:eastAsia="en-US"/>
        </w:rPr>
      </w:pPr>
      <w:r w:rsidRPr="00FB1A34">
        <w:rPr>
          <w:rFonts w:ascii="Noto Sans" w:eastAsia="Arial Unicode MS" w:hAnsi="Noto Sans" w:cs="Noto Sans"/>
          <w:b/>
          <w:bCs/>
          <w:caps/>
          <w:color w:val="9B0D2B"/>
          <w:sz w:val="24"/>
          <w:szCs w:val="24"/>
          <w:lang w:eastAsia="en-US"/>
        </w:rPr>
        <w:t>2.1 thematic context and strategic direction (3 pages</w:t>
      </w:r>
      <w:r w:rsidR="000B46AA" w:rsidRPr="00FB1A34">
        <w:rPr>
          <w:rFonts w:ascii="Noto Sans" w:eastAsia="Arial Unicode MS" w:hAnsi="Noto Sans" w:cs="Noto Sans"/>
          <w:b/>
          <w:bCs/>
          <w:caps/>
          <w:color w:val="9B0D2B"/>
          <w:sz w:val="24"/>
          <w:szCs w:val="24"/>
          <w:lang w:eastAsia="en-US"/>
        </w:rPr>
        <w:t xml:space="preserve">) </w:t>
      </w:r>
    </w:p>
    <w:p w14:paraId="56C36D2A" w14:textId="3FFC67C9" w:rsidR="003B0DC8" w:rsidRPr="00FB1A34" w:rsidRDefault="00B63CAF" w:rsidP="003B0DC8">
      <w:pPr>
        <w:spacing w:after="120" w:line="276" w:lineRule="auto"/>
        <w:jc w:val="both"/>
        <w:rPr>
          <w:rFonts w:ascii="Noto Sans" w:hAnsi="Noto Sans" w:cs="Noto Sans"/>
          <w:iCs/>
          <w:lang w:val="en-GB"/>
        </w:rPr>
      </w:pPr>
      <w:r w:rsidRPr="00FB1A34">
        <w:rPr>
          <w:rFonts w:ascii="Noto Sans" w:hAnsi="Noto Sans" w:cs="Noto Sans"/>
          <w:iCs/>
          <w:lang w:val="en-GB"/>
        </w:rPr>
        <w:t>[</w:t>
      </w:r>
      <w:r w:rsidR="00113DA2" w:rsidRPr="00FB1A34">
        <w:rPr>
          <w:rFonts w:ascii="Noto Sans" w:hAnsi="Noto Sans" w:cs="Noto Sans"/>
          <w:iCs/>
          <w:lang w:val="en-GB"/>
        </w:rPr>
        <w:t>Provide a b</w:t>
      </w:r>
      <w:r w:rsidR="000B46AA" w:rsidRPr="00FB1A34">
        <w:rPr>
          <w:rFonts w:ascii="Noto Sans" w:hAnsi="Noto Sans" w:cs="Noto Sans"/>
          <w:iCs/>
          <w:lang w:val="en-GB"/>
        </w:rPr>
        <w:t>rief background and</w:t>
      </w:r>
      <w:r w:rsidR="004A3619" w:rsidRPr="00FB1A34">
        <w:rPr>
          <w:rFonts w:ascii="Noto Sans" w:hAnsi="Noto Sans" w:cs="Noto Sans"/>
          <w:iCs/>
          <w:lang w:val="en-GB"/>
        </w:rPr>
        <w:t xml:space="preserve"> thematic/sector</w:t>
      </w:r>
      <w:r w:rsidR="000B46AA" w:rsidRPr="00FB1A34">
        <w:rPr>
          <w:rFonts w:ascii="Noto Sans" w:hAnsi="Noto Sans" w:cs="Noto Sans"/>
          <w:iCs/>
          <w:lang w:val="en-GB"/>
        </w:rPr>
        <w:t xml:space="preserve"> context description</w:t>
      </w:r>
      <w:r w:rsidR="00143E0F" w:rsidRPr="00FB1A34">
        <w:rPr>
          <w:rFonts w:ascii="Noto Sans" w:hAnsi="Noto Sans" w:cs="Noto Sans"/>
          <w:iCs/>
          <w:lang w:val="en-GB"/>
        </w:rPr>
        <w:t>,</w:t>
      </w:r>
      <w:r w:rsidR="000B46AA" w:rsidRPr="00FB1A34">
        <w:rPr>
          <w:rFonts w:ascii="Noto Sans" w:hAnsi="Noto Sans" w:cs="Noto Sans"/>
          <w:iCs/>
          <w:lang w:val="en-GB"/>
        </w:rPr>
        <w:t xml:space="preserve"> setting the scene</w:t>
      </w:r>
      <w:r w:rsidR="004A3619" w:rsidRPr="00FB1A34">
        <w:rPr>
          <w:rFonts w:ascii="Noto Sans" w:hAnsi="Noto Sans" w:cs="Noto Sans"/>
          <w:iCs/>
          <w:lang w:val="en-GB"/>
        </w:rPr>
        <w:t xml:space="preserve"> and strategic direction</w:t>
      </w:r>
      <w:r w:rsidR="000B46AA" w:rsidRPr="00FB1A34">
        <w:rPr>
          <w:rFonts w:ascii="Noto Sans" w:hAnsi="Noto Sans" w:cs="Noto Sans"/>
          <w:iCs/>
          <w:lang w:val="en-GB"/>
        </w:rPr>
        <w:t xml:space="preserve"> for the </w:t>
      </w:r>
      <w:r w:rsidR="004D6093" w:rsidRPr="00FB1A34">
        <w:rPr>
          <w:rFonts w:ascii="Noto Sans" w:hAnsi="Noto Sans" w:cs="Noto Sans"/>
          <w:iCs/>
          <w:lang w:val="en-GB"/>
        </w:rPr>
        <w:t>framework programme</w:t>
      </w:r>
      <w:r w:rsidR="00B74DA0" w:rsidRPr="00FB1A34">
        <w:rPr>
          <w:rFonts w:ascii="Noto Sans" w:hAnsi="Noto Sans" w:cs="Noto Sans"/>
          <w:iCs/>
          <w:lang w:val="en-GB"/>
        </w:rPr>
        <w:t xml:space="preserve"> and the project portfolio</w:t>
      </w:r>
      <w:r w:rsidR="000B46AA" w:rsidRPr="00FB1A34">
        <w:rPr>
          <w:rFonts w:ascii="Noto Sans" w:hAnsi="Noto Sans" w:cs="Noto Sans"/>
          <w:iCs/>
          <w:lang w:val="en-GB"/>
        </w:rPr>
        <w:t xml:space="preserve">. </w:t>
      </w:r>
      <w:r w:rsidR="005A69CC" w:rsidRPr="00FB1A34">
        <w:rPr>
          <w:rFonts w:ascii="Noto Sans" w:hAnsi="Noto Sans" w:cs="Noto Sans"/>
          <w:iCs/>
          <w:lang w:val="en-GB"/>
        </w:rPr>
        <w:t>Describe</w:t>
      </w:r>
      <w:r w:rsidRPr="00FB1A34">
        <w:rPr>
          <w:rFonts w:ascii="Noto Sans" w:hAnsi="Noto Sans" w:cs="Noto Sans"/>
          <w:iCs/>
          <w:lang w:val="en-GB"/>
        </w:rPr>
        <w:t>:</w:t>
      </w:r>
    </w:p>
    <w:p w14:paraId="42D6A6A4" w14:textId="775C5A1E" w:rsidR="005A69CC" w:rsidRPr="00FB1A34" w:rsidRDefault="002F033D" w:rsidP="008A14F2">
      <w:pPr>
        <w:pStyle w:val="ListParagraph"/>
        <w:numPr>
          <w:ilvl w:val="0"/>
          <w:numId w:val="6"/>
        </w:numPr>
        <w:spacing w:after="120"/>
        <w:jc w:val="both"/>
        <w:rPr>
          <w:rFonts w:ascii="Noto Sans" w:hAnsi="Noto Sans" w:cs="Noto Sans"/>
          <w:iCs/>
          <w:sz w:val="24"/>
          <w:szCs w:val="24"/>
          <w:lang w:val="en-GB"/>
        </w:rPr>
      </w:pPr>
      <w:r w:rsidRPr="00FB1A34">
        <w:rPr>
          <w:rFonts w:ascii="Noto Sans" w:hAnsi="Noto Sans" w:cs="Noto Sans"/>
          <w:iCs/>
          <w:sz w:val="24"/>
          <w:szCs w:val="24"/>
          <w:lang w:val="en-GB"/>
        </w:rPr>
        <w:t>Key</w:t>
      </w:r>
      <w:r w:rsidR="003B0DC8" w:rsidRPr="00FB1A34">
        <w:rPr>
          <w:rFonts w:ascii="Noto Sans" w:hAnsi="Noto Sans" w:cs="Noto Sans"/>
          <w:iCs/>
          <w:sz w:val="24"/>
          <w:szCs w:val="24"/>
          <w:lang w:val="en-GB"/>
        </w:rPr>
        <w:t xml:space="preserve"> global development challenges </w:t>
      </w:r>
      <w:r w:rsidR="00956904" w:rsidRPr="00FB1A34">
        <w:rPr>
          <w:rFonts w:ascii="Noto Sans" w:hAnsi="Noto Sans" w:cs="Noto Sans"/>
          <w:iCs/>
          <w:sz w:val="24"/>
          <w:szCs w:val="24"/>
          <w:lang w:val="en-GB"/>
        </w:rPr>
        <w:t xml:space="preserve">and </w:t>
      </w:r>
      <w:r w:rsidR="003E626F" w:rsidRPr="00FB1A34">
        <w:rPr>
          <w:rFonts w:ascii="Noto Sans" w:hAnsi="Noto Sans" w:cs="Noto Sans"/>
          <w:iCs/>
          <w:sz w:val="24"/>
          <w:szCs w:val="24"/>
          <w:lang w:val="en-GB"/>
        </w:rPr>
        <w:t xml:space="preserve">upcoming global </w:t>
      </w:r>
      <w:r w:rsidR="002420CD" w:rsidRPr="00FB1A34">
        <w:rPr>
          <w:rFonts w:ascii="Noto Sans" w:hAnsi="Noto Sans" w:cs="Noto Sans"/>
          <w:iCs/>
          <w:sz w:val="24"/>
          <w:szCs w:val="24"/>
          <w:lang w:val="en-GB"/>
        </w:rPr>
        <w:t>agendas</w:t>
      </w:r>
      <w:r w:rsidR="00956904" w:rsidRPr="00FB1A34">
        <w:rPr>
          <w:rFonts w:ascii="Noto Sans" w:hAnsi="Noto Sans" w:cs="Noto Sans"/>
          <w:iCs/>
          <w:sz w:val="24"/>
          <w:szCs w:val="24"/>
          <w:lang w:val="en-GB"/>
        </w:rPr>
        <w:t xml:space="preserve"> </w:t>
      </w:r>
      <w:r w:rsidR="003B0DC8" w:rsidRPr="00FB1A34">
        <w:rPr>
          <w:rFonts w:ascii="Noto Sans" w:hAnsi="Noto Sans" w:cs="Noto Sans"/>
          <w:iCs/>
          <w:sz w:val="24"/>
          <w:szCs w:val="24"/>
          <w:lang w:val="en-GB"/>
        </w:rPr>
        <w:t xml:space="preserve">related to the </w:t>
      </w:r>
      <w:r w:rsidR="005A48CA" w:rsidRPr="00FB1A34">
        <w:rPr>
          <w:rFonts w:ascii="Noto Sans" w:hAnsi="Noto Sans" w:cs="Noto Sans"/>
          <w:iCs/>
          <w:sz w:val="24"/>
          <w:szCs w:val="24"/>
          <w:lang w:val="en-GB"/>
        </w:rPr>
        <w:t>sector/</w:t>
      </w:r>
      <w:r w:rsidR="003B0DC8" w:rsidRPr="00FB1A34">
        <w:rPr>
          <w:rFonts w:ascii="Noto Sans" w:hAnsi="Noto Sans" w:cs="Noto Sans"/>
          <w:iCs/>
          <w:sz w:val="24"/>
          <w:szCs w:val="24"/>
          <w:lang w:val="en-GB"/>
        </w:rPr>
        <w:t>thematic areas</w:t>
      </w:r>
      <w:r w:rsidR="00F7056C" w:rsidRPr="00FB1A34">
        <w:rPr>
          <w:rFonts w:ascii="Noto Sans" w:hAnsi="Noto Sans" w:cs="Noto Sans"/>
          <w:iCs/>
          <w:sz w:val="24"/>
          <w:szCs w:val="24"/>
          <w:lang w:val="en-GB"/>
        </w:rPr>
        <w:t xml:space="preserve"> </w:t>
      </w:r>
      <w:r w:rsidR="00571669" w:rsidRPr="00FB1A34">
        <w:rPr>
          <w:rFonts w:ascii="Noto Sans" w:hAnsi="Noto Sans" w:cs="Noto Sans"/>
          <w:iCs/>
          <w:sz w:val="24"/>
          <w:szCs w:val="24"/>
          <w:lang w:val="en-GB"/>
        </w:rPr>
        <w:t xml:space="preserve">and how these </w:t>
      </w:r>
      <w:r w:rsidR="005D2364" w:rsidRPr="00FB1A34">
        <w:rPr>
          <w:rFonts w:ascii="Noto Sans" w:hAnsi="Noto Sans" w:cs="Noto Sans"/>
          <w:iCs/>
          <w:sz w:val="24"/>
          <w:szCs w:val="24"/>
          <w:lang w:val="en-GB"/>
        </w:rPr>
        <w:t xml:space="preserve">correspond to Danish strongholds </w:t>
      </w:r>
      <w:r w:rsidR="00571669" w:rsidRPr="00FB1A34">
        <w:rPr>
          <w:rFonts w:ascii="Noto Sans" w:hAnsi="Noto Sans" w:cs="Noto Sans"/>
          <w:iCs/>
          <w:sz w:val="24"/>
          <w:szCs w:val="24"/>
          <w:lang w:val="en-GB"/>
        </w:rPr>
        <w:t>and the demand for cooperation from partners</w:t>
      </w:r>
      <w:r w:rsidR="00523752" w:rsidRPr="00FB1A34">
        <w:rPr>
          <w:rFonts w:ascii="Noto Sans" w:hAnsi="Noto Sans" w:cs="Noto Sans"/>
          <w:iCs/>
          <w:sz w:val="24"/>
          <w:szCs w:val="24"/>
          <w:lang w:val="en-GB"/>
        </w:rPr>
        <w:t>.</w:t>
      </w:r>
      <w:r w:rsidR="00B74DA0" w:rsidRPr="00FB1A34">
        <w:rPr>
          <w:rFonts w:ascii="Noto Sans" w:hAnsi="Noto Sans" w:cs="Noto Sans"/>
          <w:iCs/>
          <w:sz w:val="24"/>
          <w:szCs w:val="24"/>
          <w:lang w:val="en-GB"/>
        </w:rPr>
        <w:t xml:space="preserve"> Describe how strengthened </w:t>
      </w:r>
      <w:r w:rsidR="005A48CA" w:rsidRPr="00FB1A34">
        <w:rPr>
          <w:rFonts w:ascii="Noto Sans" w:hAnsi="Noto Sans" w:cs="Noto Sans"/>
          <w:iCs/>
          <w:sz w:val="24"/>
          <w:szCs w:val="24"/>
          <w:lang w:val="en-GB"/>
        </w:rPr>
        <w:t xml:space="preserve">capacities and </w:t>
      </w:r>
      <w:r w:rsidR="00B74DA0" w:rsidRPr="00FB1A34">
        <w:rPr>
          <w:rFonts w:ascii="Noto Sans" w:hAnsi="Noto Sans" w:cs="Noto Sans"/>
          <w:iCs/>
          <w:sz w:val="24"/>
          <w:szCs w:val="24"/>
          <w:lang w:val="en-GB"/>
        </w:rPr>
        <w:t>framework conditions within the thematic areas can improve countries’ inclusive and sustainable social and economic development and green transition</w:t>
      </w:r>
      <w:r w:rsidR="005A4458" w:rsidRPr="00FB1A34">
        <w:rPr>
          <w:rFonts w:ascii="Noto Sans" w:hAnsi="Noto Sans" w:cs="Noto Sans"/>
          <w:iCs/>
          <w:sz w:val="24"/>
          <w:szCs w:val="24"/>
          <w:lang w:val="en-GB"/>
        </w:rPr>
        <w:t xml:space="preserve"> and contribute to the SSC </w:t>
      </w:r>
      <w:r w:rsidR="00560E5F" w:rsidRPr="00FB1A34">
        <w:rPr>
          <w:rFonts w:ascii="Noto Sans" w:hAnsi="Noto Sans" w:cs="Noto Sans"/>
          <w:iCs/>
          <w:sz w:val="24"/>
          <w:szCs w:val="24"/>
          <w:lang w:val="en-GB"/>
        </w:rPr>
        <w:t>i</w:t>
      </w:r>
      <w:r w:rsidR="005A4458" w:rsidRPr="00FB1A34">
        <w:rPr>
          <w:rFonts w:ascii="Noto Sans" w:hAnsi="Noto Sans" w:cs="Noto Sans"/>
          <w:iCs/>
          <w:sz w:val="24"/>
          <w:szCs w:val="24"/>
          <w:lang w:val="en-GB"/>
        </w:rPr>
        <w:t>nstrument’s objective</w:t>
      </w:r>
      <w:r w:rsidR="00B74DA0" w:rsidRPr="00FB1A34">
        <w:rPr>
          <w:rFonts w:ascii="Noto Sans" w:hAnsi="Noto Sans" w:cs="Noto Sans"/>
          <w:iCs/>
          <w:sz w:val="24"/>
          <w:szCs w:val="24"/>
          <w:lang w:val="en-GB"/>
        </w:rPr>
        <w:t>.</w:t>
      </w:r>
      <w:r w:rsidR="005D2364" w:rsidRPr="00FB1A34">
        <w:rPr>
          <w:rFonts w:ascii="Noto Sans" w:hAnsi="Noto Sans" w:cs="Noto Sans"/>
          <w:iCs/>
          <w:sz w:val="24"/>
          <w:szCs w:val="24"/>
          <w:lang w:val="en-GB"/>
        </w:rPr>
        <w:t xml:space="preserve"> Reflect on subthemes</w:t>
      </w:r>
      <w:r w:rsidR="00523752" w:rsidRPr="00FB1A34">
        <w:rPr>
          <w:rFonts w:ascii="Noto Sans" w:hAnsi="Noto Sans" w:cs="Noto Sans"/>
          <w:iCs/>
          <w:sz w:val="24"/>
          <w:szCs w:val="24"/>
          <w:lang w:val="en-GB"/>
        </w:rPr>
        <w:t xml:space="preserve">, </w:t>
      </w:r>
      <w:r w:rsidR="005D2364" w:rsidRPr="00FB1A34">
        <w:rPr>
          <w:rFonts w:ascii="Noto Sans" w:hAnsi="Noto Sans" w:cs="Noto Sans"/>
          <w:iCs/>
          <w:sz w:val="24"/>
          <w:szCs w:val="24"/>
          <w:lang w:val="en-GB"/>
        </w:rPr>
        <w:t>geographies</w:t>
      </w:r>
      <w:r w:rsidR="00523752" w:rsidRPr="00FB1A34">
        <w:rPr>
          <w:rFonts w:ascii="Noto Sans" w:hAnsi="Noto Sans" w:cs="Noto Sans"/>
          <w:iCs/>
          <w:sz w:val="24"/>
          <w:szCs w:val="24"/>
          <w:lang w:val="en-GB"/>
        </w:rPr>
        <w:t>, cooperation</w:t>
      </w:r>
      <w:r w:rsidR="00E11683" w:rsidRPr="00FB1A34">
        <w:rPr>
          <w:rFonts w:ascii="Noto Sans" w:hAnsi="Noto Sans" w:cs="Noto Sans"/>
          <w:iCs/>
          <w:sz w:val="24"/>
          <w:szCs w:val="24"/>
          <w:lang w:val="en-GB"/>
        </w:rPr>
        <w:t xml:space="preserve"> in international fora</w:t>
      </w:r>
      <w:r w:rsidR="00523752" w:rsidRPr="00FB1A34">
        <w:rPr>
          <w:rFonts w:ascii="Noto Sans" w:hAnsi="Noto Sans" w:cs="Noto Sans"/>
          <w:iCs/>
          <w:sz w:val="24"/>
          <w:szCs w:val="24"/>
          <w:lang w:val="en-GB"/>
        </w:rPr>
        <w:t>, ongoing and expected new SSC</w:t>
      </w:r>
      <w:r w:rsidR="0029300F" w:rsidRPr="00FB1A34">
        <w:rPr>
          <w:rFonts w:ascii="Noto Sans" w:hAnsi="Noto Sans" w:cs="Noto Sans"/>
          <w:iCs/>
          <w:sz w:val="24"/>
          <w:szCs w:val="24"/>
          <w:lang w:val="en-GB"/>
        </w:rPr>
        <w:t xml:space="preserve"> projects</w:t>
      </w:r>
      <w:r w:rsidR="00523752" w:rsidRPr="00FB1A34">
        <w:rPr>
          <w:rFonts w:ascii="Noto Sans" w:hAnsi="Noto Sans" w:cs="Noto Sans"/>
          <w:iCs/>
          <w:sz w:val="24"/>
          <w:szCs w:val="24"/>
          <w:lang w:val="en-GB"/>
        </w:rPr>
        <w:t xml:space="preserve"> (if applicable).</w:t>
      </w:r>
      <w:r w:rsidR="00B74DA0" w:rsidRPr="00FB1A34">
        <w:rPr>
          <w:rFonts w:ascii="Noto Sans" w:hAnsi="Noto Sans" w:cs="Noto Sans"/>
          <w:iCs/>
          <w:sz w:val="24"/>
          <w:szCs w:val="24"/>
          <w:lang w:val="en-GB"/>
        </w:rPr>
        <w:t xml:space="preserve"> </w:t>
      </w:r>
    </w:p>
    <w:p w14:paraId="5EC6FF17" w14:textId="2CFA3B98" w:rsidR="00483D1E" w:rsidRPr="00FB1A34" w:rsidRDefault="00520455" w:rsidP="00571669">
      <w:pPr>
        <w:pStyle w:val="ListParagraph"/>
        <w:numPr>
          <w:ilvl w:val="0"/>
          <w:numId w:val="4"/>
        </w:numPr>
        <w:spacing w:after="120"/>
        <w:jc w:val="both"/>
        <w:rPr>
          <w:rFonts w:ascii="Noto Sans" w:hAnsi="Noto Sans" w:cs="Noto Sans"/>
          <w:iCs/>
          <w:sz w:val="24"/>
          <w:szCs w:val="24"/>
          <w:lang w:val="en-GB"/>
        </w:rPr>
      </w:pPr>
      <w:r w:rsidRPr="00FB1A34">
        <w:rPr>
          <w:rFonts w:ascii="Noto Sans" w:hAnsi="Noto Sans" w:cs="Noto Sans"/>
          <w:iCs/>
          <w:sz w:val="24"/>
          <w:szCs w:val="24"/>
          <w:lang w:val="en-GB"/>
        </w:rPr>
        <w:t>T</w:t>
      </w:r>
      <w:r w:rsidR="00633F6A" w:rsidRPr="00FB1A34">
        <w:rPr>
          <w:rFonts w:ascii="Noto Sans" w:hAnsi="Noto Sans" w:cs="Noto Sans"/>
          <w:iCs/>
          <w:sz w:val="24"/>
          <w:szCs w:val="24"/>
          <w:lang w:val="en-GB"/>
        </w:rPr>
        <w:t>he rationale of the framework programme. Why is it relevant for Denmark to finance this framework programme</w:t>
      </w:r>
      <w:r w:rsidRPr="00FB1A34">
        <w:rPr>
          <w:rFonts w:ascii="Noto Sans" w:hAnsi="Noto Sans" w:cs="Noto Sans"/>
          <w:iCs/>
          <w:sz w:val="24"/>
          <w:szCs w:val="24"/>
          <w:lang w:val="en-GB"/>
        </w:rPr>
        <w:t xml:space="preserve"> in terms of</w:t>
      </w:r>
      <w:r w:rsidR="00633F6A" w:rsidRPr="00FB1A34">
        <w:rPr>
          <w:rFonts w:ascii="Noto Sans" w:hAnsi="Noto Sans" w:cs="Noto Sans"/>
          <w:iCs/>
          <w:sz w:val="24"/>
          <w:szCs w:val="24"/>
          <w:lang w:val="en-GB"/>
        </w:rPr>
        <w:t xml:space="preserve"> h</w:t>
      </w:r>
      <w:r w:rsidR="005A69CC" w:rsidRPr="00FB1A34">
        <w:rPr>
          <w:rFonts w:ascii="Noto Sans" w:hAnsi="Noto Sans" w:cs="Noto Sans"/>
          <w:iCs/>
          <w:sz w:val="24"/>
          <w:szCs w:val="24"/>
          <w:lang w:val="en-GB"/>
        </w:rPr>
        <w:t>ow the framework programme relates to and deliver on the D</w:t>
      </w:r>
      <w:r w:rsidR="003B0DC8" w:rsidRPr="00FB1A34">
        <w:rPr>
          <w:rFonts w:ascii="Noto Sans" w:hAnsi="Noto Sans" w:cs="Noto Sans"/>
          <w:iCs/>
          <w:sz w:val="24"/>
          <w:szCs w:val="24"/>
          <w:lang w:val="en-GB"/>
        </w:rPr>
        <w:t xml:space="preserve">anish </w:t>
      </w:r>
      <w:r w:rsidR="005A69CC" w:rsidRPr="00FB1A34">
        <w:rPr>
          <w:rFonts w:ascii="Noto Sans" w:hAnsi="Noto Sans" w:cs="Noto Sans"/>
          <w:iCs/>
          <w:sz w:val="24"/>
          <w:szCs w:val="24"/>
          <w:lang w:val="en-GB"/>
        </w:rPr>
        <w:t xml:space="preserve">strategy for </w:t>
      </w:r>
      <w:r w:rsidR="003B0DC8" w:rsidRPr="00FB1A34">
        <w:rPr>
          <w:rFonts w:ascii="Noto Sans" w:hAnsi="Noto Sans" w:cs="Noto Sans"/>
          <w:iCs/>
          <w:sz w:val="24"/>
          <w:szCs w:val="24"/>
          <w:lang w:val="en-GB"/>
        </w:rPr>
        <w:t>development</w:t>
      </w:r>
      <w:r w:rsidR="005A69CC" w:rsidRPr="00FB1A34">
        <w:rPr>
          <w:rFonts w:ascii="Noto Sans" w:hAnsi="Noto Sans" w:cs="Noto Sans"/>
          <w:iCs/>
          <w:sz w:val="24"/>
          <w:szCs w:val="24"/>
          <w:lang w:val="en-GB"/>
        </w:rPr>
        <w:t xml:space="preserve"> cooperation, the international strategy of the Danish </w:t>
      </w:r>
      <w:r w:rsidR="002F033D" w:rsidRPr="00FB1A34">
        <w:rPr>
          <w:rFonts w:ascii="Noto Sans" w:hAnsi="Noto Sans" w:cs="Noto Sans"/>
          <w:iCs/>
          <w:sz w:val="24"/>
          <w:szCs w:val="24"/>
          <w:lang w:val="en-GB"/>
        </w:rPr>
        <w:t>p</w:t>
      </w:r>
      <w:r w:rsidR="005A69CC" w:rsidRPr="00FB1A34">
        <w:rPr>
          <w:rFonts w:ascii="Noto Sans" w:hAnsi="Noto Sans" w:cs="Noto Sans"/>
          <w:iCs/>
          <w:sz w:val="24"/>
          <w:szCs w:val="24"/>
          <w:lang w:val="en-GB"/>
        </w:rPr>
        <w:t xml:space="preserve">ublic </w:t>
      </w:r>
      <w:r w:rsidR="002F033D" w:rsidRPr="00FB1A34">
        <w:rPr>
          <w:rFonts w:ascii="Noto Sans" w:hAnsi="Noto Sans" w:cs="Noto Sans"/>
          <w:iCs/>
          <w:sz w:val="24"/>
          <w:szCs w:val="24"/>
          <w:lang w:val="en-GB"/>
        </w:rPr>
        <w:t>a</w:t>
      </w:r>
      <w:r w:rsidR="005A69CC" w:rsidRPr="00FB1A34">
        <w:rPr>
          <w:rFonts w:ascii="Noto Sans" w:hAnsi="Noto Sans" w:cs="Noto Sans"/>
          <w:iCs/>
          <w:sz w:val="24"/>
          <w:szCs w:val="24"/>
          <w:lang w:val="en-GB"/>
        </w:rPr>
        <w:t xml:space="preserve">uthority, </w:t>
      </w:r>
      <w:r w:rsidRPr="00FB1A34">
        <w:rPr>
          <w:rFonts w:ascii="Noto Sans" w:hAnsi="Noto Sans" w:cs="Noto Sans"/>
          <w:iCs/>
          <w:sz w:val="24"/>
          <w:szCs w:val="24"/>
          <w:lang w:val="en-GB"/>
        </w:rPr>
        <w:t xml:space="preserve">global agendas </w:t>
      </w:r>
      <w:r w:rsidR="005A69CC" w:rsidRPr="00FB1A34">
        <w:rPr>
          <w:rFonts w:ascii="Noto Sans" w:hAnsi="Noto Sans" w:cs="Noto Sans"/>
          <w:iCs/>
          <w:sz w:val="24"/>
          <w:szCs w:val="24"/>
          <w:lang w:val="en-GB"/>
        </w:rPr>
        <w:t xml:space="preserve">and </w:t>
      </w:r>
      <w:r w:rsidR="003B0DC8" w:rsidRPr="00FB1A34">
        <w:rPr>
          <w:rFonts w:ascii="Noto Sans" w:hAnsi="Noto Sans" w:cs="Noto Sans"/>
          <w:iCs/>
          <w:sz w:val="24"/>
          <w:szCs w:val="24"/>
          <w:lang w:val="en-GB"/>
        </w:rPr>
        <w:t>the SDGs</w:t>
      </w:r>
      <w:r w:rsidR="005A69CC" w:rsidRPr="00FB1A34">
        <w:rPr>
          <w:rFonts w:ascii="Noto Sans" w:hAnsi="Noto Sans" w:cs="Noto Sans"/>
          <w:iCs/>
          <w:sz w:val="24"/>
          <w:szCs w:val="24"/>
          <w:lang w:val="en-GB"/>
        </w:rPr>
        <w:t>.</w:t>
      </w:r>
      <w:r w:rsidR="002F033D" w:rsidRPr="00FB1A34">
        <w:rPr>
          <w:rFonts w:ascii="Noto Sans" w:hAnsi="Noto Sans" w:cs="Noto Sans"/>
          <w:iCs/>
          <w:sz w:val="24"/>
          <w:szCs w:val="24"/>
          <w:lang w:val="en-GB"/>
        </w:rPr>
        <w:t xml:space="preserve"> </w:t>
      </w:r>
    </w:p>
    <w:p w14:paraId="70958244" w14:textId="3231DF82" w:rsidR="00143E0F" w:rsidRPr="00FB1A34" w:rsidRDefault="00956904" w:rsidP="008A14F2">
      <w:pPr>
        <w:pStyle w:val="ListParagraph"/>
        <w:numPr>
          <w:ilvl w:val="0"/>
          <w:numId w:val="4"/>
        </w:numPr>
        <w:spacing w:after="120"/>
        <w:jc w:val="both"/>
        <w:rPr>
          <w:rFonts w:ascii="Noto Sans" w:hAnsi="Noto Sans" w:cs="Noto Sans"/>
          <w:iCs/>
          <w:sz w:val="24"/>
          <w:szCs w:val="24"/>
          <w:lang w:val="en-GB"/>
        </w:rPr>
      </w:pPr>
      <w:r w:rsidRPr="00FB1A34">
        <w:rPr>
          <w:rFonts w:ascii="Noto Sans" w:hAnsi="Noto Sans" w:cs="Noto Sans"/>
          <w:iCs/>
          <w:sz w:val="24"/>
          <w:szCs w:val="24"/>
          <w:lang w:val="en-GB"/>
        </w:rPr>
        <w:t>How l</w:t>
      </w:r>
      <w:r w:rsidR="00143E0F" w:rsidRPr="00FB1A34">
        <w:rPr>
          <w:rFonts w:ascii="Noto Sans" w:hAnsi="Noto Sans" w:cs="Noto Sans"/>
          <w:iCs/>
          <w:sz w:val="24"/>
          <w:szCs w:val="24"/>
          <w:lang w:val="en-GB"/>
        </w:rPr>
        <w:t xml:space="preserve">essons learned and concrete results from earlier </w:t>
      </w:r>
      <w:r w:rsidR="002F033D" w:rsidRPr="00FB1A34">
        <w:rPr>
          <w:rFonts w:ascii="Noto Sans" w:hAnsi="Noto Sans" w:cs="Noto Sans"/>
          <w:iCs/>
          <w:sz w:val="24"/>
          <w:szCs w:val="24"/>
          <w:lang w:val="en-GB"/>
        </w:rPr>
        <w:t xml:space="preserve">SSC project and </w:t>
      </w:r>
      <w:r w:rsidR="00B74DA0" w:rsidRPr="00FB1A34">
        <w:rPr>
          <w:rFonts w:ascii="Noto Sans" w:hAnsi="Noto Sans" w:cs="Noto Sans"/>
          <w:iCs/>
          <w:sz w:val="24"/>
          <w:szCs w:val="24"/>
          <w:lang w:val="en-GB"/>
        </w:rPr>
        <w:t xml:space="preserve">framework </w:t>
      </w:r>
      <w:r w:rsidR="002F033D" w:rsidRPr="00FB1A34">
        <w:rPr>
          <w:rFonts w:ascii="Noto Sans" w:hAnsi="Noto Sans" w:cs="Noto Sans"/>
          <w:iCs/>
          <w:sz w:val="24"/>
          <w:szCs w:val="24"/>
          <w:lang w:val="en-GB"/>
        </w:rPr>
        <w:t xml:space="preserve">programme implementation </w:t>
      </w:r>
      <w:r w:rsidR="00143E0F" w:rsidRPr="00FB1A34">
        <w:rPr>
          <w:rFonts w:ascii="Noto Sans" w:hAnsi="Noto Sans" w:cs="Noto Sans"/>
          <w:iCs/>
          <w:sz w:val="24"/>
          <w:szCs w:val="24"/>
          <w:lang w:val="en-GB"/>
        </w:rPr>
        <w:t>(both positive and negative)</w:t>
      </w:r>
      <w:r w:rsidR="002F033D" w:rsidRPr="00FB1A34">
        <w:rPr>
          <w:rFonts w:ascii="Noto Sans" w:hAnsi="Noto Sans" w:cs="Noto Sans"/>
          <w:iCs/>
          <w:sz w:val="24"/>
          <w:szCs w:val="24"/>
          <w:lang w:val="en-GB"/>
        </w:rPr>
        <w:t xml:space="preserve"> aimed at </w:t>
      </w:r>
      <w:r w:rsidR="00520455" w:rsidRPr="00FB1A34">
        <w:rPr>
          <w:rFonts w:ascii="Noto Sans" w:hAnsi="Noto Sans" w:cs="Noto Sans"/>
          <w:iCs/>
          <w:sz w:val="24"/>
          <w:szCs w:val="24"/>
          <w:lang w:val="en-GB"/>
        </w:rPr>
        <w:t xml:space="preserve">strengthening capacities and </w:t>
      </w:r>
      <w:r w:rsidR="002F033D" w:rsidRPr="00FB1A34">
        <w:rPr>
          <w:rFonts w:ascii="Noto Sans" w:hAnsi="Noto Sans" w:cs="Noto Sans"/>
          <w:iCs/>
          <w:sz w:val="24"/>
          <w:szCs w:val="24"/>
          <w:lang w:val="en-GB"/>
        </w:rPr>
        <w:t>changing framework conditions</w:t>
      </w:r>
      <w:r w:rsidRPr="00FB1A34">
        <w:rPr>
          <w:rFonts w:ascii="Noto Sans" w:hAnsi="Noto Sans" w:cs="Noto Sans"/>
          <w:iCs/>
          <w:sz w:val="24"/>
          <w:szCs w:val="24"/>
          <w:lang w:val="en-GB"/>
        </w:rPr>
        <w:t xml:space="preserve"> </w:t>
      </w:r>
      <w:r w:rsidR="00012567" w:rsidRPr="00FB1A34">
        <w:rPr>
          <w:rFonts w:ascii="Noto Sans" w:hAnsi="Noto Sans" w:cs="Noto Sans"/>
          <w:iCs/>
          <w:sz w:val="24"/>
          <w:szCs w:val="24"/>
          <w:lang w:val="en-GB"/>
        </w:rPr>
        <w:t xml:space="preserve">are addressed </w:t>
      </w:r>
      <w:r w:rsidRPr="00FB1A34">
        <w:rPr>
          <w:rFonts w:ascii="Noto Sans" w:hAnsi="Noto Sans" w:cs="Noto Sans"/>
          <w:iCs/>
          <w:sz w:val="24"/>
          <w:szCs w:val="24"/>
          <w:lang w:val="en-GB"/>
        </w:rPr>
        <w:t>in this framework programme</w:t>
      </w:r>
      <w:r w:rsidR="002F033D" w:rsidRPr="00FB1A34">
        <w:rPr>
          <w:rFonts w:ascii="Noto Sans" w:hAnsi="Noto Sans" w:cs="Noto Sans"/>
          <w:iCs/>
          <w:sz w:val="24"/>
          <w:szCs w:val="24"/>
          <w:lang w:val="en-GB"/>
        </w:rPr>
        <w:t xml:space="preserve">. </w:t>
      </w:r>
      <w:r w:rsidR="00143E0F" w:rsidRPr="00FB1A34">
        <w:rPr>
          <w:rFonts w:ascii="Noto Sans" w:hAnsi="Noto Sans" w:cs="Noto Sans"/>
          <w:iCs/>
          <w:sz w:val="24"/>
          <w:szCs w:val="24"/>
          <w:lang w:val="en-GB"/>
        </w:rPr>
        <w:t>Reflect upon institutionalisation and sustainability of past results.</w:t>
      </w:r>
    </w:p>
    <w:p w14:paraId="0B5FBE9B" w14:textId="3B18C707" w:rsidR="00531DB1" w:rsidRPr="00FB1A34" w:rsidRDefault="00523752" w:rsidP="00531DB1">
      <w:pPr>
        <w:pStyle w:val="ListParagraph"/>
        <w:numPr>
          <w:ilvl w:val="0"/>
          <w:numId w:val="4"/>
        </w:numPr>
        <w:spacing w:after="120"/>
        <w:jc w:val="both"/>
        <w:rPr>
          <w:rFonts w:ascii="Noto Sans" w:hAnsi="Noto Sans" w:cs="Noto Sans"/>
          <w:iCs/>
          <w:sz w:val="24"/>
          <w:szCs w:val="24"/>
          <w:lang w:val="en-GB"/>
        </w:rPr>
      </w:pPr>
      <w:r w:rsidRPr="00FB1A34">
        <w:rPr>
          <w:rFonts w:ascii="Noto Sans" w:hAnsi="Noto Sans" w:cs="Noto Sans"/>
          <w:iCs/>
          <w:sz w:val="24"/>
          <w:szCs w:val="24"/>
          <w:lang w:val="en-GB"/>
        </w:rPr>
        <w:t>How c</w:t>
      </w:r>
      <w:r w:rsidR="00531DB1" w:rsidRPr="00FB1A34">
        <w:rPr>
          <w:rFonts w:ascii="Noto Sans" w:hAnsi="Noto Sans" w:cs="Noto Sans"/>
          <w:iCs/>
          <w:sz w:val="24"/>
          <w:szCs w:val="24"/>
          <w:lang w:val="en-GB"/>
        </w:rPr>
        <w:t xml:space="preserve">onsiderations about strengthened bilateral diplomatic relations and forming strategic alliances with partner authorities to advance common agendas in international settings, including multilateral </w:t>
      </w:r>
      <w:r w:rsidRPr="00FB1A34">
        <w:rPr>
          <w:rFonts w:ascii="Noto Sans" w:hAnsi="Noto Sans" w:cs="Noto Sans"/>
          <w:iCs/>
          <w:sz w:val="24"/>
          <w:szCs w:val="24"/>
          <w:lang w:val="en-GB"/>
        </w:rPr>
        <w:t>fora</w:t>
      </w:r>
      <w:r w:rsidR="00246B95" w:rsidRPr="00FB1A34">
        <w:rPr>
          <w:rFonts w:ascii="Noto Sans" w:hAnsi="Noto Sans" w:cs="Noto Sans"/>
          <w:iCs/>
          <w:sz w:val="24"/>
          <w:szCs w:val="24"/>
          <w:lang w:val="en-GB"/>
        </w:rPr>
        <w:t>,</w:t>
      </w:r>
      <w:r w:rsidR="00012567" w:rsidRPr="00FB1A34">
        <w:rPr>
          <w:rFonts w:ascii="Noto Sans" w:hAnsi="Noto Sans" w:cs="Noto Sans"/>
          <w:iCs/>
          <w:sz w:val="24"/>
          <w:szCs w:val="24"/>
          <w:lang w:val="en-GB"/>
        </w:rPr>
        <w:t xml:space="preserve"> are addressed </w:t>
      </w:r>
      <w:r w:rsidR="00483D1E" w:rsidRPr="00FB1A34">
        <w:rPr>
          <w:rFonts w:ascii="Noto Sans" w:hAnsi="Noto Sans" w:cs="Noto Sans"/>
          <w:iCs/>
          <w:sz w:val="24"/>
          <w:szCs w:val="24"/>
          <w:lang w:val="en-GB"/>
        </w:rPr>
        <w:t>in this framework programme</w:t>
      </w:r>
      <w:r w:rsidR="00531DB1" w:rsidRPr="00FB1A34">
        <w:rPr>
          <w:rFonts w:ascii="Noto Sans" w:hAnsi="Noto Sans" w:cs="Noto Sans"/>
          <w:iCs/>
          <w:sz w:val="24"/>
          <w:szCs w:val="24"/>
          <w:lang w:val="en-GB"/>
        </w:rPr>
        <w:t xml:space="preserve">. </w:t>
      </w:r>
      <w:r w:rsidR="00483D1E" w:rsidRPr="00FB1A34">
        <w:rPr>
          <w:rFonts w:ascii="Noto Sans" w:hAnsi="Noto Sans" w:cs="Noto Sans"/>
          <w:iCs/>
          <w:sz w:val="24"/>
          <w:szCs w:val="24"/>
          <w:lang w:val="en-GB"/>
        </w:rPr>
        <w:t>Reflect upon</w:t>
      </w:r>
      <w:r w:rsidR="00531DB1" w:rsidRPr="00FB1A34">
        <w:rPr>
          <w:rFonts w:ascii="Noto Sans" w:hAnsi="Noto Sans" w:cs="Noto Sans"/>
          <w:iCs/>
          <w:sz w:val="24"/>
          <w:szCs w:val="24"/>
          <w:lang w:val="en-GB"/>
        </w:rPr>
        <w:t xml:space="preserve"> </w:t>
      </w:r>
      <w:r w:rsidR="00FE7864" w:rsidRPr="00FB1A34">
        <w:rPr>
          <w:rFonts w:ascii="Noto Sans" w:hAnsi="Noto Sans" w:cs="Noto Sans"/>
          <w:sz w:val="24"/>
          <w:szCs w:val="24"/>
          <w:lang w:val="en-GB"/>
        </w:rPr>
        <w:t>unharvested opportunities</w:t>
      </w:r>
      <w:r w:rsidR="00531DB1" w:rsidRPr="00FB1A34">
        <w:rPr>
          <w:rFonts w:ascii="Noto Sans" w:hAnsi="Noto Sans" w:cs="Noto Sans"/>
          <w:iCs/>
          <w:sz w:val="24"/>
          <w:szCs w:val="24"/>
          <w:lang w:val="en-GB"/>
        </w:rPr>
        <w:t>, lessons learned and concrete results from</w:t>
      </w:r>
      <w:r w:rsidR="0029300F" w:rsidRPr="00FB1A34">
        <w:rPr>
          <w:rFonts w:ascii="Noto Sans" w:hAnsi="Noto Sans" w:cs="Noto Sans"/>
          <w:iCs/>
          <w:sz w:val="24"/>
          <w:szCs w:val="24"/>
          <w:lang w:val="en-GB"/>
        </w:rPr>
        <w:t xml:space="preserve"> ongoing SSC projects and</w:t>
      </w:r>
      <w:r w:rsidR="00531DB1" w:rsidRPr="00FB1A34">
        <w:rPr>
          <w:rFonts w:ascii="Noto Sans" w:hAnsi="Noto Sans" w:cs="Noto Sans"/>
          <w:iCs/>
          <w:sz w:val="24"/>
          <w:szCs w:val="24"/>
          <w:lang w:val="en-GB"/>
        </w:rPr>
        <w:t xml:space="preserve"> previous framework programmes. </w:t>
      </w:r>
      <w:r w:rsidR="00E11683" w:rsidRPr="00FB1A34">
        <w:rPr>
          <w:rFonts w:ascii="Noto Sans" w:hAnsi="Noto Sans" w:cs="Noto Sans"/>
          <w:iCs/>
          <w:sz w:val="24"/>
          <w:szCs w:val="24"/>
          <w:lang w:val="en-GB"/>
        </w:rPr>
        <w:t>Also reflect on the best ways to exit/transition a partnership.</w:t>
      </w:r>
    </w:p>
    <w:p w14:paraId="6392A74D" w14:textId="16CCF217" w:rsidR="000638D9" w:rsidRPr="00FB1A34" w:rsidRDefault="00483D1E" w:rsidP="007302EA">
      <w:pPr>
        <w:pStyle w:val="ListParagraph"/>
        <w:numPr>
          <w:ilvl w:val="0"/>
          <w:numId w:val="4"/>
        </w:numPr>
        <w:spacing w:after="120"/>
        <w:jc w:val="both"/>
        <w:rPr>
          <w:rFonts w:ascii="Noto Sans" w:hAnsi="Noto Sans" w:cs="Noto Sans"/>
          <w:iCs/>
          <w:sz w:val="24"/>
          <w:szCs w:val="24"/>
          <w:lang w:val="en-GB"/>
        </w:rPr>
      </w:pPr>
      <w:r w:rsidRPr="00FB1A34">
        <w:rPr>
          <w:rFonts w:ascii="Noto Sans" w:hAnsi="Noto Sans" w:cs="Noto Sans"/>
          <w:iCs/>
          <w:sz w:val="24"/>
          <w:szCs w:val="24"/>
          <w:lang w:val="en-GB"/>
        </w:rPr>
        <w:t>How c</w:t>
      </w:r>
      <w:r w:rsidR="00185ECD" w:rsidRPr="00FB1A34">
        <w:rPr>
          <w:rFonts w:ascii="Noto Sans" w:hAnsi="Noto Sans" w:cs="Noto Sans"/>
          <w:iCs/>
          <w:sz w:val="24"/>
          <w:szCs w:val="24"/>
          <w:lang w:val="en-GB"/>
        </w:rPr>
        <w:t xml:space="preserve">onsiderations about </w:t>
      </w:r>
      <w:r w:rsidR="000638D9" w:rsidRPr="00FB1A34">
        <w:rPr>
          <w:rFonts w:ascii="Noto Sans" w:hAnsi="Noto Sans" w:cs="Noto Sans"/>
          <w:iCs/>
          <w:sz w:val="24"/>
          <w:szCs w:val="24"/>
          <w:lang w:val="en-GB"/>
        </w:rPr>
        <w:t>engagement</w:t>
      </w:r>
      <w:r w:rsidR="00185ECD" w:rsidRPr="00FB1A34">
        <w:rPr>
          <w:rFonts w:ascii="Noto Sans" w:hAnsi="Noto Sans" w:cs="Noto Sans"/>
          <w:iCs/>
          <w:sz w:val="24"/>
          <w:szCs w:val="24"/>
          <w:lang w:val="en-GB"/>
        </w:rPr>
        <w:t xml:space="preserve"> of</w:t>
      </w:r>
      <w:r w:rsidR="000638D9" w:rsidRPr="00FB1A34">
        <w:rPr>
          <w:rFonts w:ascii="Noto Sans" w:hAnsi="Noto Sans" w:cs="Noto Sans"/>
          <w:iCs/>
          <w:sz w:val="24"/>
          <w:szCs w:val="24"/>
          <w:lang w:val="en-GB"/>
        </w:rPr>
        <w:t xml:space="preserve"> the private sector</w:t>
      </w:r>
      <w:r w:rsidR="00185ECD" w:rsidRPr="00FB1A34">
        <w:rPr>
          <w:rFonts w:ascii="Noto Sans" w:hAnsi="Noto Sans" w:cs="Noto Sans"/>
          <w:iCs/>
          <w:sz w:val="24"/>
          <w:szCs w:val="24"/>
          <w:lang w:val="en-GB"/>
        </w:rPr>
        <w:t xml:space="preserve"> </w:t>
      </w:r>
      <w:r w:rsidR="000638D9" w:rsidRPr="00FB1A34">
        <w:rPr>
          <w:rFonts w:ascii="Noto Sans" w:hAnsi="Noto Sans" w:cs="Noto Sans"/>
          <w:iCs/>
          <w:sz w:val="24"/>
          <w:szCs w:val="24"/>
          <w:lang w:val="en-GB"/>
        </w:rPr>
        <w:t>in the specific thematic area/sector</w:t>
      </w:r>
      <w:r w:rsidR="002A47AC" w:rsidRPr="00FB1A34">
        <w:rPr>
          <w:rFonts w:ascii="Noto Sans" w:hAnsi="Noto Sans" w:cs="Noto Sans"/>
          <w:iCs/>
          <w:sz w:val="24"/>
          <w:szCs w:val="24"/>
          <w:lang w:val="en-GB"/>
        </w:rPr>
        <w:t>,</w:t>
      </w:r>
      <w:r w:rsidR="000638D9" w:rsidRPr="00FB1A34">
        <w:rPr>
          <w:rFonts w:ascii="Noto Sans" w:hAnsi="Noto Sans" w:cs="Noto Sans"/>
          <w:iCs/>
          <w:sz w:val="24"/>
          <w:szCs w:val="24"/>
          <w:lang w:val="en-GB"/>
        </w:rPr>
        <w:t xml:space="preserve"> including related to private sector development, trade, investment and job creation</w:t>
      </w:r>
      <w:r w:rsidR="00A35100" w:rsidRPr="00FB1A34">
        <w:rPr>
          <w:rFonts w:ascii="Noto Sans" w:hAnsi="Noto Sans" w:cs="Noto Sans"/>
          <w:iCs/>
          <w:sz w:val="24"/>
          <w:szCs w:val="24"/>
          <w:lang w:val="en-GB"/>
        </w:rPr>
        <w:t xml:space="preserve"> </w:t>
      </w:r>
      <w:r w:rsidR="00012567" w:rsidRPr="00FB1A34">
        <w:rPr>
          <w:rFonts w:ascii="Noto Sans" w:hAnsi="Noto Sans" w:cs="Noto Sans"/>
          <w:iCs/>
          <w:sz w:val="24"/>
          <w:szCs w:val="24"/>
          <w:lang w:val="en-GB"/>
        </w:rPr>
        <w:t xml:space="preserve">are addressed </w:t>
      </w:r>
      <w:r w:rsidR="00A35100" w:rsidRPr="00FB1A34">
        <w:rPr>
          <w:rFonts w:ascii="Noto Sans" w:hAnsi="Noto Sans" w:cs="Noto Sans"/>
          <w:iCs/>
          <w:sz w:val="24"/>
          <w:szCs w:val="24"/>
          <w:lang w:val="en-GB"/>
        </w:rPr>
        <w:t>in this framework programme</w:t>
      </w:r>
      <w:r w:rsidR="002A47AC" w:rsidRPr="00FB1A34">
        <w:rPr>
          <w:rFonts w:ascii="Noto Sans" w:hAnsi="Noto Sans" w:cs="Noto Sans"/>
          <w:iCs/>
          <w:sz w:val="24"/>
          <w:szCs w:val="24"/>
          <w:lang w:val="en-GB"/>
        </w:rPr>
        <w:t>. Include reflections on how the framework programme paves the way for rel</w:t>
      </w:r>
      <w:r w:rsidR="000638D9" w:rsidRPr="00FB1A34">
        <w:rPr>
          <w:rFonts w:ascii="Noto Sans" w:hAnsi="Noto Sans" w:cs="Noto Sans"/>
          <w:iCs/>
          <w:sz w:val="24"/>
          <w:szCs w:val="24"/>
          <w:lang w:val="en-GB"/>
        </w:rPr>
        <w:t xml:space="preserve">evant </w:t>
      </w:r>
      <w:r w:rsidR="00185ECD" w:rsidRPr="00FB1A34">
        <w:rPr>
          <w:rFonts w:ascii="Noto Sans" w:hAnsi="Noto Sans" w:cs="Noto Sans"/>
          <w:iCs/>
          <w:sz w:val="24"/>
          <w:szCs w:val="24"/>
          <w:lang w:val="en-GB"/>
        </w:rPr>
        <w:t>Danish companies</w:t>
      </w:r>
      <w:r w:rsidR="002A47AC" w:rsidRPr="00FB1A34">
        <w:rPr>
          <w:rFonts w:ascii="Noto Sans" w:hAnsi="Noto Sans" w:cs="Noto Sans"/>
          <w:iCs/>
          <w:sz w:val="24"/>
          <w:szCs w:val="24"/>
          <w:lang w:val="en-GB"/>
        </w:rPr>
        <w:t xml:space="preserve"> </w:t>
      </w:r>
      <w:r w:rsidR="000638D9" w:rsidRPr="00FB1A34">
        <w:rPr>
          <w:rFonts w:ascii="Noto Sans" w:hAnsi="Noto Sans" w:cs="Noto Sans"/>
          <w:iCs/>
          <w:sz w:val="24"/>
          <w:szCs w:val="24"/>
          <w:lang w:val="en-GB"/>
        </w:rPr>
        <w:t>and</w:t>
      </w:r>
      <w:r w:rsidR="002A47AC" w:rsidRPr="00FB1A34">
        <w:rPr>
          <w:rFonts w:ascii="Noto Sans" w:hAnsi="Noto Sans" w:cs="Noto Sans"/>
          <w:iCs/>
          <w:sz w:val="24"/>
          <w:szCs w:val="24"/>
          <w:lang w:val="en-GB"/>
        </w:rPr>
        <w:t xml:space="preserve"> the use of</w:t>
      </w:r>
      <w:r w:rsidR="000638D9" w:rsidRPr="00FB1A34">
        <w:rPr>
          <w:rFonts w:ascii="Noto Sans" w:hAnsi="Noto Sans" w:cs="Noto Sans"/>
          <w:iCs/>
          <w:sz w:val="24"/>
          <w:szCs w:val="24"/>
          <w:lang w:val="en-GB"/>
        </w:rPr>
        <w:t xml:space="preserve"> their knowledge and technology</w:t>
      </w:r>
      <w:r w:rsidR="002A47AC" w:rsidRPr="00FB1A34">
        <w:rPr>
          <w:rFonts w:ascii="Noto Sans" w:hAnsi="Noto Sans" w:cs="Noto Sans"/>
          <w:iCs/>
          <w:sz w:val="24"/>
          <w:szCs w:val="24"/>
          <w:lang w:val="en-GB"/>
        </w:rPr>
        <w:t xml:space="preserve"> on a commercial basis in the countries in the longer term. </w:t>
      </w:r>
      <w:r w:rsidR="00246B95" w:rsidRPr="00FB1A34">
        <w:rPr>
          <w:rFonts w:ascii="Noto Sans" w:hAnsi="Noto Sans" w:cs="Noto Sans"/>
          <w:iCs/>
          <w:sz w:val="24"/>
          <w:szCs w:val="24"/>
          <w:lang w:val="en-GB"/>
        </w:rPr>
        <w:t>Build on</w:t>
      </w:r>
      <w:r w:rsidR="00143E0F" w:rsidRPr="00FB1A34">
        <w:rPr>
          <w:rFonts w:ascii="Noto Sans" w:hAnsi="Noto Sans" w:cs="Noto Sans"/>
          <w:iCs/>
          <w:sz w:val="24"/>
          <w:szCs w:val="24"/>
          <w:lang w:val="en-GB"/>
        </w:rPr>
        <w:t xml:space="preserve"> lessons learned and concrete results from </w:t>
      </w:r>
      <w:r w:rsidR="00246B95" w:rsidRPr="00FB1A34">
        <w:rPr>
          <w:rFonts w:ascii="Noto Sans" w:hAnsi="Noto Sans" w:cs="Noto Sans"/>
          <w:iCs/>
          <w:sz w:val="24"/>
          <w:szCs w:val="24"/>
          <w:lang w:val="en-GB"/>
        </w:rPr>
        <w:t>ongoing SSC</w:t>
      </w:r>
      <w:r w:rsidR="0029300F" w:rsidRPr="00FB1A34">
        <w:rPr>
          <w:rFonts w:ascii="Noto Sans" w:hAnsi="Noto Sans" w:cs="Noto Sans"/>
          <w:iCs/>
          <w:sz w:val="24"/>
          <w:szCs w:val="24"/>
          <w:lang w:val="en-GB"/>
        </w:rPr>
        <w:t xml:space="preserve"> projects</w:t>
      </w:r>
      <w:r w:rsidR="00246B95" w:rsidRPr="00FB1A34">
        <w:rPr>
          <w:rFonts w:ascii="Noto Sans" w:hAnsi="Noto Sans" w:cs="Noto Sans"/>
          <w:iCs/>
          <w:sz w:val="24"/>
          <w:szCs w:val="24"/>
          <w:lang w:val="en-GB"/>
        </w:rPr>
        <w:t xml:space="preserve"> and </w:t>
      </w:r>
      <w:r w:rsidR="00143E0F" w:rsidRPr="00FB1A34">
        <w:rPr>
          <w:rFonts w:ascii="Noto Sans" w:hAnsi="Noto Sans" w:cs="Noto Sans"/>
          <w:iCs/>
          <w:sz w:val="24"/>
          <w:szCs w:val="24"/>
          <w:lang w:val="en-GB"/>
        </w:rPr>
        <w:t>previous framework programmes.</w:t>
      </w:r>
    </w:p>
    <w:p w14:paraId="44105335" w14:textId="05D47642" w:rsidR="005E0CC5" w:rsidRPr="00A91E9A" w:rsidRDefault="00FE7864" w:rsidP="00A91E9A">
      <w:pPr>
        <w:pStyle w:val="ListParagraph"/>
        <w:numPr>
          <w:ilvl w:val="0"/>
          <w:numId w:val="4"/>
        </w:numPr>
        <w:spacing w:after="120"/>
        <w:jc w:val="both"/>
        <w:rPr>
          <w:rFonts w:ascii="Noto Sans" w:hAnsi="Noto Sans" w:cs="Noto Sans"/>
          <w:iCs/>
          <w:sz w:val="24"/>
          <w:szCs w:val="24"/>
          <w:lang w:val="en-GB"/>
        </w:rPr>
      </w:pPr>
      <w:r w:rsidRPr="00FB1A34">
        <w:rPr>
          <w:rFonts w:ascii="Noto Sans" w:hAnsi="Noto Sans" w:cs="Noto Sans"/>
          <w:sz w:val="24"/>
          <w:szCs w:val="24"/>
          <w:lang w:val="en-GB"/>
        </w:rPr>
        <w:t xml:space="preserve">How considerations about scaling the impact of the individual SSC projects through cooperation with others partners </w:t>
      </w:r>
      <w:r w:rsidR="00A35100" w:rsidRPr="00FB1A34">
        <w:rPr>
          <w:rFonts w:ascii="Noto Sans" w:hAnsi="Noto Sans" w:cs="Noto Sans"/>
          <w:iCs/>
          <w:sz w:val="24"/>
          <w:szCs w:val="24"/>
          <w:lang w:val="en-GB"/>
        </w:rPr>
        <w:t>(other Danish</w:t>
      </w:r>
      <w:r w:rsidR="00661696" w:rsidRPr="00FB1A34">
        <w:rPr>
          <w:rFonts w:ascii="Noto Sans" w:hAnsi="Noto Sans" w:cs="Noto Sans"/>
          <w:iCs/>
          <w:sz w:val="24"/>
          <w:szCs w:val="24"/>
          <w:lang w:val="en-GB"/>
        </w:rPr>
        <w:t xml:space="preserve"> public</w:t>
      </w:r>
      <w:r w:rsidR="00A35100" w:rsidRPr="00FB1A34">
        <w:rPr>
          <w:rFonts w:ascii="Noto Sans" w:hAnsi="Noto Sans" w:cs="Noto Sans"/>
          <w:iCs/>
          <w:sz w:val="24"/>
          <w:szCs w:val="24"/>
          <w:lang w:val="en-GB"/>
        </w:rPr>
        <w:t xml:space="preserve"> authorities, </w:t>
      </w:r>
      <w:r w:rsidR="00246B95" w:rsidRPr="00FB1A34">
        <w:rPr>
          <w:rFonts w:ascii="Noto Sans" w:hAnsi="Noto Sans" w:cs="Noto Sans"/>
          <w:iCs/>
          <w:sz w:val="24"/>
          <w:szCs w:val="24"/>
          <w:lang w:val="en-GB"/>
        </w:rPr>
        <w:t>D</w:t>
      </w:r>
      <w:r w:rsidR="00661696" w:rsidRPr="00FB1A34">
        <w:rPr>
          <w:rFonts w:ascii="Noto Sans" w:hAnsi="Noto Sans" w:cs="Noto Sans"/>
          <w:iCs/>
          <w:sz w:val="24"/>
          <w:szCs w:val="24"/>
          <w:lang w:val="en-GB"/>
        </w:rPr>
        <w:t xml:space="preserve">anida </w:t>
      </w:r>
      <w:r w:rsidR="00246B95" w:rsidRPr="00FB1A34">
        <w:rPr>
          <w:rFonts w:ascii="Noto Sans" w:hAnsi="Noto Sans" w:cs="Noto Sans"/>
          <w:iCs/>
          <w:sz w:val="24"/>
          <w:szCs w:val="24"/>
          <w:lang w:val="en-GB"/>
        </w:rPr>
        <w:t>F</w:t>
      </w:r>
      <w:r w:rsidR="00661696" w:rsidRPr="00FB1A34">
        <w:rPr>
          <w:rFonts w:ascii="Noto Sans" w:hAnsi="Noto Sans" w:cs="Noto Sans"/>
          <w:iCs/>
          <w:sz w:val="24"/>
          <w:szCs w:val="24"/>
          <w:lang w:val="en-GB"/>
        </w:rPr>
        <w:t xml:space="preserve">ellowship </w:t>
      </w:r>
      <w:r w:rsidR="00246B95" w:rsidRPr="00FB1A34">
        <w:rPr>
          <w:rFonts w:ascii="Noto Sans" w:hAnsi="Noto Sans" w:cs="Noto Sans"/>
          <w:iCs/>
          <w:sz w:val="24"/>
          <w:szCs w:val="24"/>
          <w:lang w:val="en-GB"/>
        </w:rPr>
        <w:t>C</w:t>
      </w:r>
      <w:r w:rsidR="00661696" w:rsidRPr="00FB1A34">
        <w:rPr>
          <w:rFonts w:ascii="Noto Sans" w:hAnsi="Noto Sans" w:cs="Noto Sans"/>
          <w:iCs/>
          <w:sz w:val="24"/>
          <w:szCs w:val="24"/>
          <w:lang w:val="en-GB"/>
        </w:rPr>
        <w:t>entre</w:t>
      </w:r>
      <w:r w:rsidR="00246B95" w:rsidRPr="00FB1A34">
        <w:rPr>
          <w:rFonts w:ascii="Noto Sans" w:hAnsi="Noto Sans" w:cs="Noto Sans"/>
          <w:iCs/>
          <w:sz w:val="24"/>
          <w:szCs w:val="24"/>
          <w:lang w:val="en-GB"/>
        </w:rPr>
        <w:t xml:space="preserve">, </w:t>
      </w:r>
      <w:r w:rsidR="00A35100" w:rsidRPr="00FB1A34">
        <w:rPr>
          <w:rFonts w:ascii="Noto Sans" w:hAnsi="Noto Sans" w:cs="Noto Sans"/>
          <w:iCs/>
          <w:sz w:val="24"/>
          <w:szCs w:val="24"/>
          <w:lang w:val="en-GB"/>
        </w:rPr>
        <w:t xml:space="preserve">EU, </w:t>
      </w:r>
      <w:r w:rsidR="00246B95" w:rsidRPr="00FB1A34">
        <w:rPr>
          <w:rFonts w:ascii="Noto Sans" w:hAnsi="Noto Sans" w:cs="Noto Sans"/>
          <w:iCs/>
          <w:sz w:val="24"/>
          <w:szCs w:val="24"/>
          <w:lang w:val="en-GB"/>
        </w:rPr>
        <w:t xml:space="preserve">civil society </w:t>
      </w:r>
      <w:r w:rsidR="00661696" w:rsidRPr="00FB1A34">
        <w:rPr>
          <w:rFonts w:ascii="Noto Sans" w:hAnsi="Noto Sans" w:cs="Noto Sans"/>
          <w:iCs/>
          <w:sz w:val="24"/>
          <w:szCs w:val="24"/>
          <w:lang w:val="en-GB"/>
        </w:rPr>
        <w:t xml:space="preserve">organisations, </w:t>
      </w:r>
      <w:r w:rsidR="00246B95" w:rsidRPr="00FB1A34">
        <w:rPr>
          <w:rFonts w:ascii="Noto Sans" w:hAnsi="Noto Sans" w:cs="Noto Sans"/>
          <w:iCs/>
          <w:sz w:val="24"/>
          <w:szCs w:val="24"/>
          <w:lang w:val="en-GB"/>
        </w:rPr>
        <w:t xml:space="preserve">etc.) or by bringing partner authorities from different partner countries together </w:t>
      </w:r>
      <w:r w:rsidR="00012567" w:rsidRPr="00FB1A34">
        <w:rPr>
          <w:rFonts w:ascii="Noto Sans" w:hAnsi="Noto Sans" w:cs="Noto Sans"/>
          <w:iCs/>
          <w:sz w:val="24"/>
          <w:szCs w:val="24"/>
          <w:lang w:val="en-GB"/>
        </w:rPr>
        <w:t xml:space="preserve">are addressed </w:t>
      </w:r>
      <w:r w:rsidR="00246B95" w:rsidRPr="00FB1A34">
        <w:rPr>
          <w:rFonts w:ascii="Noto Sans" w:hAnsi="Noto Sans" w:cs="Noto Sans"/>
          <w:iCs/>
          <w:sz w:val="24"/>
          <w:szCs w:val="24"/>
          <w:lang w:val="en-GB"/>
        </w:rPr>
        <w:t>in this framework programme. Reflect upon unharvested opportunities and lessons learnt.</w:t>
      </w:r>
      <w:r w:rsidR="00D52E23" w:rsidRPr="00FB1A34">
        <w:rPr>
          <w:rFonts w:ascii="Noto Sans" w:hAnsi="Noto Sans" w:cs="Noto Sans"/>
          <w:iCs/>
          <w:sz w:val="24"/>
          <w:szCs w:val="24"/>
          <w:lang w:val="en-GB"/>
        </w:rPr>
        <w:t>]</w:t>
      </w:r>
    </w:p>
    <w:p w14:paraId="02C64E4B" w14:textId="50B04C02" w:rsidR="000B46AA" w:rsidRPr="00FB1A34" w:rsidRDefault="004E730A" w:rsidP="005A48CA">
      <w:pPr>
        <w:pStyle w:val="Brdtekst1"/>
        <w:shd w:val="clear" w:color="auto" w:fill="E5E5E5"/>
        <w:spacing w:before="240" w:after="0"/>
        <w:rPr>
          <w:rFonts w:ascii="Noto Sans" w:eastAsia="Arial Unicode MS" w:hAnsi="Noto Sans" w:cs="Noto Sans"/>
          <w:b/>
          <w:bCs/>
          <w:caps/>
          <w:color w:val="9B0D2B"/>
          <w:sz w:val="24"/>
          <w:szCs w:val="24"/>
          <w:lang w:eastAsia="en-US"/>
        </w:rPr>
      </w:pPr>
      <w:r w:rsidRPr="00FB1A34">
        <w:rPr>
          <w:rFonts w:ascii="Noto Sans" w:eastAsia="Arial Unicode MS" w:hAnsi="Noto Sans" w:cs="Noto Sans"/>
          <w:b/>
          <w:bCs/>
          <w:caps/>
          <w:color w:val="9B0D2B"/>
          <w:sz w:val="24"/>
          <w:szCs w:val="24"/>
          <w:lang w:eastAsia="en-US"/>
        </w:rPr>
        <w:lastRenderedPageBreak/>
        <w:t>2</w:t>
      </w:r>
      <w:r w:rsidR="000B46AA" w:rsidRPr="00FB1A34">
        <w:rPr>
          <w:rFonts w:ascii="Noto Sans" w:eastAsia="Arial Unicode MS" w:hAnsi="Noto Sans" w:cs="Noto Sans"/>
          <w:b/>
          <w:bCs/>
          <w:caps/>
          <w:color w:val="9B0D2B"/>
          <w:sz w:val="24"/>
          <w:szCs w:val="24"/>
          <w:lang w:eastAsia="en-US"/>
        </w:rPr>
        <w:t>.</w:t>
      </w:r>
      <w:r w:rsidRPr="00FB1A34">
        <w:rPr>
          <w:rFonts w:ascii="Noto Sans" w:eastAsia="Arial Unicode MS" w:hAnsi="Noto Sans" w:cs="Noto Sans"/>
          <w:b/>
          <w:bCs/>
          <w:caps/>
          <w:color w:val="9B0D2B"/>
          <w:sz w:val="24"/>
          <w:szCs w:val="24"/>
          <w:lang w:eastAsia="en-US"/>
        </w:rPr>
        <w:t>2</w:t>
      </w:r>
      <w:r w:rsidR="00436C6C" w:rsidRPr="00FB1A34">
        <w:rPr>
          <w:rFonts w:ascii="Noto Sans" w:eastAsia="Arial Unicode MS" w:hAnsi="Noto Sans" w:cs="Noto Sans"/>
          <w:b/>
          <w:bCs/>
          <w:caps/>
          <w:color w:val="9B0D2B"/>
          <w:sz w:val="24"/>
          <w:szCs w:val="24"/>
          <w:lang w:eastAsia="en-US"/>
        </w:rPr>
        <w:t xml:space="preserve"> competencies (</w:t>
      </w:r>
      <w:r w:rsidR="004A3619" w:rsidRPr="00FB1A34">
        <w:rPr>
          <w:rFonts w:ascii="Noto Sans" w:eastAsia="Arial Unicode MS" w:hAnsi="Noto Sans" w:cs="Noto Sans"/>
          <w:b/>
          <w:bCs/>
          <w:caps/>
          <w:color w:val="9B0D2B"/>
          <w:sz w:val="24"/>
          <w:szCs w:val="24"/>
          <w:lang w:eastAsia="en-US"/>
        </w:rPr>
        <w:t>1</w:t>
      </w:r>
      <w:r w:rsidR="00436C6C" w:rsidRPr="00FB1A34">
        <w:rPr>
          <w:rFonts w:ascii="Noto Sans" w:eastAsia="Arial Unicode MS" w:hAnsi="Noto Sans" w:cs="Noto Sans"/>
          <w:b/>
          <w:bCs/>
          <w:caps/>
          <w:color w:val="9B0D2B"/>
          <w:sz w:val="24"/>
          <w:szCs w:val="24"/>
          <w:lang w:eastAsia="en-US"/>
        </w:rPr>
        <w:t xml:space="preserve"> Page)</w:t>
      </w:r>
    </w:p>
    <w:p w14:paraId="00CEBFA5" w14:textId="19DCC763" w:rsidR="000B46AA" w:rsidRPr="00FB1A34" w:rsidRDefault="004A3619" w:rsidP="00590DBA">
      <w:pPr>
        <w:spacing w:after="120" w:line="276" w:lineRule="auto"/>
        <w:jc w:val="both"/>
        <w:rPr>
          <w:rFonts w:ascii="Noto Sans" w:hAnsi="Noto Sans" w:cs="Noto Sans"/>
          <w:iCs/>
          <w:lang w:val="en-GB"/>
        </w:rPr>
      </w:pPr>
      <w:r w:rsidRPr="00FB1A34">
        <w:rPr>
          <w:rFonts w:ascii="Noto Sans" w:hAnsi="Noto Sans" w:cs="Noto Sans"/>
          <w:iCs/>
          <w:lang w:val="en-GB"/>
        </w:rPr>
        <w:t xml:space="preserve">[Describe the </w:t>
      </w:r>
      <w:r w:rsidR="002C3D9A" w:rsidRPr="00FB1A34">
        <w:rPr>
          <w:rFonts w:ascii="Noto Sans" w:hAnsi="Noto Sans" w:cs="Noto Sans"/>
          <w:iCs/>
          <w:lang w:val="en-GB"/>
        </w:rPr>
        <w:t>relevant</w:t>
      </w:r>
      <w:r w:rsidR="00963588" w:rsidRPr="00FB1A34">
        <w:rPr>
          <w:rFonts w:ascii="Noto Sans" w:hAnsi="Noto Sans" w:cs="Noto Sans"/>
          <w:iCs/>
          <w:lang w:val="en-GB"/>
        </w:rPr>
        <w:t>, core</w:t>
      </w:r>
      <w:r w:rsidRPr="00FB1A34">
        <w:rPr>
          <w:rFonts w:ascii="Noto Sans" w:hAnsi="Noto Sans" w:cs="Noto Sans"/>
          <w:iCs/>
          <w:lang w:val="en-GB"/>
        </w:rPr>
        <w:t xml:space="preserve"> competencies of the Danish public authority within the thematic area/sector, which will frame the SSC projects</w:t>
      </w:r>
      <w:r w:rsidR="00963588" w:rsidRPr="00FB1A34">
        <w:rPr>
          <w:rFonts w:ascii="Noto Sans" w:hAnsi="Noto Sans" w:cs="Noto Sans"/>
          <w:iCs/>
          <w:lang w:val="en-GB"/>
        </w:rPr>
        <w:t xml:space="preserve"> (ideally, these are specified in the Danish public authority’s international strategy).</w:t>
      </w:r>
      <w:r w:rsidRPr="00FB1A34">
        <w:rPr>
          <w:rFonts w:ascii="Noto Sans" w:hAnsi="Noto Sans" w:cs="Noto Sans"/>
          <w:iCs/>
          <w:lang w:val="en-GB"/>
        </w:rPr>
        <w:t xml:space="preserve"> Include reflections on the Danish public authority’s c</w:t>
      </w:r>
      <w:r w:rsidR="006732AD" w:rsidRPr="00FB1A34">
        <w:rPr>
          <w:rFonts w:ascii="Noto Sans" w:hAnsi="Noto Sans" w:cs="Noto Sans"/>
          <w:iCs/>
          <w:lang w:val="en-GB"/>
        </w:rPr>
        <w:t>omparative advantage,</w:t>
      </w:r>
      <w:r w:rsidRPr="00FB1A34">
        <w:rPr>
          <w:rFonts w:ascii="Noto Sans" w:hAnsi="Noto Sans" w:cs="Noto Sans"/>
          <w:iCs/>
          <w:lang w:val="en-GB"/>
        </w:rPr>
        <w:t xml:space="preserve"> and</w:t>
      </w:r>
      <w:r w:rsidR="006732AD" w:rsidRPr="00FB1A34">
        <w:rPr>
          <w:rFonts w:ascii="Noto Sans" w:hAnsi="Noto Sans" w:cs="Noto Sans"/>
          <w:iCs/>
          <w:lang w:val="en-GB"/>
        </w:rPr>
        <w:t xml:space="preserve"> sufficien</w:t>
      </w:r>
      <w:r w:rsidRPr="00FB1A34">
        <w:rPr>
          <w:rFonts w:ascii="Noto Sans" w:hAnsi="Noto Sans" w:cs="Noto Sans"/>
          <w:iCs/>
          <w:lang w:val="en-GB"/>
        </w:rPr>
        <w:t xml:space="preserve">cy in terms of </w:t>
      </w:r>
      <w:r w:rsidR="006732AD" w:rsidRPr="00FB1A34">
        <w:rPr>
          <w:rFonts w:ascii="Noto Sans" w:hAnsi="Noto Sans" w:cs="Noto Sans"/>
          <w:iCs/>
          <w:lang w:val="en-GB"/>
        </w:rPr>
        <w:t>capacity and capability</w:t>
      </w:r>
      <w:r w:rsidR="00143E0F" w:rsidRPr="00FB1A34">
        <w:rPr>
          <w:rFonts w:ascii="Noto Sans" w:hAnsi="Noto Sans" w:cs="Noto Sans"/>
          <w:iCs/>
          <w:lang w:val="en-GB"/>
        </w:rPr>
        <w:t xml:space="preserve">, and relevance in terms of the three overarching objectives of the SSC instrument: </w:t>
      </w:r>
      <w:r w:rsidR="007665ED" w:rsidRPr="00FB1A34">
        <w:rPr>
          <w:rFonts w:ascii="Noto Sans" w:hAnsi="Noto Sans" w:cs="Noto Sans"/>
          <w:iCs/>
          <w:lang w:val="en-GB"/>
        </w:rPr>
        <w:t xml:space="preserve">Capacity building, bilateral relations and </w:t>
      </w:r>
      <w:r w:rsidR="00D3381B" w:rsidRPr="00FB1A34">
        <w:rPr>
          <w:rFonts w:ascii="Noto Sans" w:hAnsi="Noto Sans" w:cs="Noto Sans"/>
          <w:iCs/>
          <w:lang w:val="en-GB"/>
        </w:rPr>
        <w:t>enhanced engagement of the</w:t>
      </w:r>
      <w:r w:rsidR="000D50EB" w:rsidRPr="00FB1A34">
        <w:rPr>
          <w:rFonts w:ascii="Noto Sans" w:hAnsi="Noto Sans" w:cs="Noto Sans"/>
          <w:iCs/>
          <w:lang w:val="en-GB"/>
        </w:rPr>
        <w:t xml:space="preserve"> </w:t>
      </w:r>
      <w:r w:rsidR="007665ED" w:rsidRPr="00FB1A34">
        <w:rPr>
          <w:rFonts w:ascii="Noto Sans" w:hAnsi="Noto Sans" w:cs="Noto Sans"/>
          <w:iCs/>
          <w:lang w:val="en-GB"/>
        </w:rPr>
        <w:t>private secto</w:t>
      </w:r>
      <w:r w:rsidR="00D3381B" w:rsidRPr="00FB1A34">
        <w:rPr>
          <w:rFonts w:ascii="Noto Sans" w:hAnsi="Noto Sans" w:cs="Noto Sans"/>
          <w:iCs/>
          <w:lang w:val="en-GB"/>
        </w:rPr>
        <w:t>r</w:t>
      </w:r>
      <w:r w:rsidR="005A48CA" w:rsidRPr="00FB1A34">
        <w:rPr>
          <w:rFonts w:ascii="Noto Sans" w:hAnsi="Noto Sans" w:cs="Noto Sans"/>
          <w:iCs/>
          <w:lang w:val="en-GB"/>
        </w:rPr>
        <w:t xml:space="preserve"> in the longer term</w:t>
      </w:r>
      <w:r w:rsidR="00D3381B" w:rsidRPr="00FB1A34">
        <w:rPr>
          <w:rFonts w:ascii="Noto Sans" w:hAnsi="Noto Sans" w:cs="Noto Sans"/>
          <w:iCs/>
          <w:lang w:val="en-GB"/>
        </w:rPr>
        <w:t>.</w:t>
      </w:r>
      <w:r w:rsidR="009600B4" w:rsidRPr="00FB1A34">
        <w:rPr>
          <w:rFonts w:ascii="Noto Sans" w:hAnsi="Noto Sans" w:cs="Noto Sans"/>
          <w:iCs/>
          <w:lang w:val="en-GB"/>
        </w:rPr>
        <w:t xml:space="preserve"> </w:t>
      </w:r>
      <w:r w:rsidR="00B74DA0" w:rsidRPr="00FB1A34">
        <w:rPr>
          <w:rFonts w:ascii="Noto Sans" w:hAnsi="Noto Sans" w:cs="Noto Sans"/>
          <w:iCs/>
          <w:lang w:val="en-GB"/>
        </w:rPr>
        <w:t xml:space="preserve">Reflect upon how the </w:t>
      </w:r>
      <w:r w:rsidR="005E0CC5" w:rsidRPr="00FB1A34">
        <w:rPr>
          <w:rFonts w:ascii="Noto Sans" w:hAnsi="Noto Sans" w:cs="Noto Sans"/>
          <w:iCs/>
          <w:lang w:val="en-GB"/>
        </w:rPr>
        <w:t xml:space="preserve">core competencies match with tendencies in the key global development challenges and improved inclusive and sustainable social and economic development and green transition </w:t>
      </w:r>
      <w:r w:rsidR="00B74DA0" w:rsidRPr="00FB1A34">
        <w:rPr>
          <w:rFonts w:ascii="Noto Sans" w:hAnsi="Noto Sans" w:cs="Noto Sans"/>
          <w:iCs/>
          <w:lang w:val="en-GB"/>
        </w:rPr>
        <w:t>as described above</w:t>
      </w:r>
      <w:r w:rsidR="005E0CC5" w:rsidRPr="00FB1A34">
        <w:rPr>
          <w:rFonts w:ascii="Noto Sans" w:hAnsi="Noto Sans" w:cs="Noto Sans"/>
          <w:iCs/>
          <w:lang w:val="en-GB"/>
        </w:rPr>
        <w:t xml:space="preserve">, and if </w:t>
      </w:r>
      <w:r w:rsidR="00117EDC" w:rsidRPr="00FB1A34">
        <w:rPr>
          <w:rFonts w:ascii="Noto Sans" w:hAnsi="Noto Sans" w:cs="Noto Sans"/>
          <w:iCs/>
          <w:lang w:val="en-GB"/>
        </w:rPr>
        <w:t>developments</w:t>
      </w:r>
      <w:r w:rsidR="00D7762C" w:rsidRPr="00FB1A34">
        <w:rPr>
          <w:rFonts w:ascii="Noto Sans" w:hAnsi="Noto Sans" w:cs="Noto Sans"/>
          <w:iCs/>
          <w:lang w:val="en-GB"/>
        </w:rPr>
        <w:t xml:space="preserve"> within the Danish public authority’s competencies</w:t>
      </w:r>
      <w:r w:rsidR="00117EDC" w:rsidRPr="00FB1A34">
        <w:rPr>
          <w:rFonts w:ascii="Noto Sans" w:hAnsi="Noto Sans" w:cs="Noto Sans"/>
          <w:iCs/>
          <w:lang w:val="en-GB"/>
        </w:rPr>
        <w:t xml:space="preserve"> </w:t>
      </w:r>
      <w:r w:rsidR="005E0CC5" w:rsidRPr="00FB1A34">
        <w:rPr>
          <w:rFonts w:ascii="Noto Sans" w:hAnsi="Noto Sans" w:cs="Noto Sans"/>
          <w:iCs/>
          <w:lang w:val="en-GB"/>
        </w:rPr>
        <w:t>are required.</w:t>
      </w:r>
    </w:p>
    <w:p w14:paraId="2D184B7B" w14:textId="2B71159F" w:rsidR="00963588" w:rsidRPr="00FB1A34" w:rsidRDefault="00963588" w:rsidP="00590DBA">
      <w:pPr>
        <w:spacing w:after="120" w:line="276" w:lineRule="auto"/>
        <w:jc w:val="both"/>
        <w:rPr>
          <w:rFonts w:ascii="Noto Sans" w:hAnsi="Noto Sans" w:cs="Noto Sans"/>
          <w:iCs/>
          <w:lang w:val="en-GB"/>
        </w:rPr>
      </w:pPr>
      <w:r w:rsidRPr="00FB1A34">
        <w:rPr>
          <w:rFonts w:ascii="Noto Sans" w:hAnsi="Noto Sans" w:cs="Noto Sans"/>
          <w:iCs/>
          <w:lang w:val="en-GB"/>
        </w:rPr>
        <w:t>Describe how it will be</w:t>
      </w:r>
      <w:r w:rsidR="00590DBA" w:rsidRPr="00FB1A34">
        <w:rPr>
          <w:rFonts w:ascii="Noto Sans" w:hAnsi="Noto Sans" w:cs="Noto Sans"/>
          <w:iCs/>
          <w:lang w:val="en-GB"/>
        </w:rPr>
        <w:t xml:space="preserve"> assessed and</w:t>
      </w:r>
      <w:r w:rsidRPr="00FB1A34">
        <w:rPr>
          <w:rFonts w:ascii="Noto Sans" w:hAnsi="Noto Sans" w:cs="Noto Sans"/>
          <w:iCs/>
          <w:lang w:val="en-GB"/>
        </w:rPr>
        <w:t xml:space="preserve"> ensured that the selected competencies respond to the partners’ demands. Note that partner countries’ needs and requests for capacity development might require cross-sector competences, collaboration among two or more Danish authorities or involvement of other competences within the Danish authority’s mandate such as relevant utility companies. It will be possible for Danish authorities to deliver on such partner countries’ requests </w:t>
      </w:r>
      <w:r w:rsidR="001E0A2D" w:rsidRPr="00FB1A34">
        <w:rPr>
          <w:rFonts w:ascii="Noto Sans" w:hAnsi="Noto Sans" w:cs="Noto Sans"/>
          <w:iCs/>
          <w:lang w:val="en-GB"/>
        </w:rPr>
        <w:t>e.g.,</w:t>
      </w:r>
      <w:r w:rsidRPr="00FB1A34">
        <w:rPr>
          <w:rFonts w:ascii="Noto Sans" w:hAnsi="Noto Sans" w:cs="Noto Sans"/>
          <w:iCs/>
          <w:lang w:val="en-GB"/>
        </w:rPr>
        <w:t xml:space="preserve"> by including other Danish authorities</w:t>
      </w:r>
      <w:r w:rsidR="00E22BC2" w:rsidRPr="00FB1A34">
        <w:rPr>
          <w:rFonts w:ascii="Noto Sans" w:hAnsi="Noto Sans" w:cs="Noto Sans"/>
          <w:iCs/>
          <w:lang w:val="en-GB"/>
        </w:rPr>
        <w:t xml:space="preserve"> </w:t>
      </w:r>
      <w:r w:rsidR="00117EDC" w:rsidRPr="00FB1A34">
        <w:rPr>
          <w:rFonts w:ascii="Noto Sans" w:hAnsi="Noto Sans" w:cs="Noto Sans"/>
          <w:iCs/>
          <w:lang w:val="en-GB"/>
        </w:rPr>
        <w:t xml:space="preserve">and institutions </w:t>
      </w:r>
      <w:r w:rsidR="00E22BC2" w:rsidRPr="00FB1A34">
        <w:rPr>
          <w:rFonts w:ascii="Noto Sans" w:hAnsi="Noto Sans" w:cs="Noto Sans"/>
          <w:iCs/>
          <w:lang w:val="en-GB"/>
        </w:rPr>
        <w:t>in the SSC project</w:t>
      </w:r>
      <w:r w:rsidR="00117EDC" w:rsidRPr="00FB1A34">
        <w:rPr>
          <w:rFonts w:ascii="Noto Sans" w:hAnsi="Noto Sans" w:cs="Noto Sans"/>
          <w:iCs/>
          <w:lang w:val="en-GB"/>
        </w:rPr>
        <w:t xml:space="preserve"> as </w:t>
      </w:r>
      <w:r w:rsidR="00DF4617" w:rsidRPr="00FB1A34">
        <w:rPr>
          <w:rFonts w:ascii="Noto Sans" w:hAnsi="Noto Sans" w:cs="Noto Sans"/>
          <w:iCs/>
          <w:lang w:val="en-GB"/>
        </w:rPr>
        <w:t>contributors</w:t>
      </w:r>
      <w:r w:rsidRPr="00FB1A34">
        <w:rPr>
          <w:rFonts w:ascii="Noto Sans" w:hAnsi="Noto Sans" w:cs="Noto Sans"/>
          <w:iCs/>
          <w:lang w:val="en-GB"/>
        </w:rPr>
        <w:t>.</w:t>
      </w:r>
      <w:r w:rsidR="00590DBA" w:rsidRPr="00FB1A34">
        <w:rPr>
          <w:rFonts w:ascii="Noto Sans" w:hAnsi="Noto Sans" w:cs="Noto Sans"/>
          <w:iCs/>
          <w:lang w:val="en-GB"/>
        </w:rPr>
        <w:t xml:space="preserve"> Reflect upon how the relevance of including other Danish authorities </w:t>
      </w:r>
      <w:r w:rsidR="00117EDC" w:rsidRPr="00FB1A34">
        <w:rPr>
          <w:rFonts w:ascii="Noto Sans" w:hAnsi="Noto Sans" w:cs="Noto Sans"/>
          <w:iCs/>
          <w:lang w:val="en-GB"/>
        </w:rPr>
        <w:t xml:space="preserve">and institutions </w:t>
      </w:r>
      <w:r w:rsidR="00590DBA" w:rsidRPr="00FB1A34">
        <w:rPr>
          <w:rFonts w:ascii="Noto Sans" w:hAnsi="Noto Sans" w:cs="Noto Sans"/>
          <w:iCs/>
          <w:lang w:val="en-GB"/>
        </w:rPr>
        <w:t>will be assessed during framework programme implementation.</w:t>
      </w:r>
    </w:p>
    <w:p w14:paraId="47D70243" w14:textId="45402991" w:rsidR="004E730A" w:rsidRPr="00FB1A34" w:rsidRDefault="00164AC8" w:rsidP="00590DBA">
      <w:pPr>
        <w:spacing w:after="120" w:line="276" w:lineRule="auto"/>
        <w:jc w:val="both"/>
        <w:rPr>
          <w:rFonts w:ascii="Noto Sans" w:hAnsi="Noto Sans" w:cs="Noto Sans"/>
          <w:iCs/>
          <w:lang w:val="en-GB"/>
        </w:rPr>
      </w:pPr>
      <w:r w:rsidRPr="00FB1A34">
        <w:rPr>
          <w:rFonts w:ascii="Noto Sans" w:hAnsi="Noto Sans" w:cs="Noto Sans"/>
          <w:iCs/>
          <w:lang w:val="en-GB"/>
        </w:rPr>
        <w:t>Describe how new competencies or focus areas can be added to the framework programme</w:t>
      </w:r>
      <w:r w:rsidR="007665ED" w:rsidRPr="00FB1A34">
        <w:rPr>
          <w:rFonts w:ascii="Noto Sans" w:hAnsi="Noto Sans" w:cs="Noto Sans"/>
          <w:iCs/>
          <w:lang w:val="en-GB"/>
        </w:rPr>
        <w:t xml:space="preserve"> during the implementation period</w:t>
      </w:r>
      <w:r w:rsidRPr="00FB1A34">
        <w:rPr>
          <w:rFonts w:ascii="Noto Sans" w:hAnsi="Noto Sans" w:cs="Noto Sans"/>
          <w:iCs/>
          <w:lang w:val="en-GB"/>
        </w:rPr>
        <w:t>.</w:t>
      </w:r>
      <w:r w:rsidR="004A3619" w:rsidRPr="00FB1A34">
        <w:rPr>
          <w:rFonts w:ascii="Noto Sans" w:hAnsi="Noto Sans" w:cs="Noto Sans"/>
          <w:iCs/>
          <w:lang w:val="en-GB"/>
        </w:rPr>
        <w:t>]</w:t>
      </w:r>
    </w:p>
    <w:p w14:paraId="49878474" w14:textId="77777777" w:rsidR="005E0CC5" w:rsidRPr="00FB1A34" w:rsidRDefault="005E0CC5" w:rsidP="00590DBA">
      <w:pPr>
        <w:spacing w:after="120" w:line="276" w:lineRule="auto"/>
        <w:jc w:val="both"/>
        <w:rPr>
          <w:rFonts w:ascii="Noto Sans" w:hAnsi="Noto Sans" w:cs="Noto Sans"/>
          <w:iCs/>
          <w:lang w:val="en-GB"/>
        </w:rPr>
      </w:pPr>
    </w:p>
    <w:p w14:paraId="655D56C8" w14:textId="42C98869" w:rsidR="00226F3C" w:rsidRPr="00FB1A34" w:rsidRDefault="00FE7864" w:rsidP="00117EDC">
      <w:pPr>
        <w:pStyle w:val="Brdtekst1"/>
        <w:shd w:val="clear" w:color="auto" w:fill="E5E5E5"/>
        <w:spacing w:after="0"/>
        <w:rPr>
          <w:rFonts w:ascii="Noto Sans" w:eastAsia="Arial Unicode MS" w:hAnsi="Noto Sans" w:cs="Noto Sans"/>
          <w:b/>
          <w:bCs/>
          <w:caps/>
          <w:color w:val="9B0D2B"/>
          <w:sz w:val="24"/>
          <w:szCs w:val="24"/>
          <w:lang w:eastAsia="en-US"/>
        </w:rPr>
      </w:pPr>
      <w:r w:rsidRPr="00FB1A34">
        <w:rPr>
          <w:rFonts w:ascii="Noto Sans" w:eastAsia="Arial Unicode MS" w:hAnsi="Noto Sans" w:cs="Noto Sans"/>
          <w:b/>
          <w:bCs/>
          <w:caps/>
          <w:color w:val="9B0D2B"/>
          <w:sz w:val="24"/>
          <w:szCs w:val="24"/>
          <w:lang w:eastAsia="en-US"/>
        </w:rPr>
        <w:t xml:space="preserve">2.3 </w:t>
      </w:r>
      <w:r w:rsidR="00B27C81" w:rsidRPr="00FB1A34">
        <w:rPr>
          <w:rFonts w:ascii="Noto Sans" w:eastAsia="Arial Unicode MS" w:hAnsi="Noto Sans" w:cs="Noto Sans"/>
          <w:b/>
          <w:bCs/>
          <w:caps/>
          <w:color w:val="9B0D2B"/>
          <w:sz w:val="24"/>
          <w:szCs w:val="24"/>
          <w:lang w:eastAsia="en-US"/>
        </w:rPr>
        <w:t xml:space="preserve">Strategic Goals </w:t>
      </w:r>
      <w:r w:rsidRPr="00FB1A34">
        <w:rPr>
          <w:rFonts w:ascii="Noto Sans" w:eastAsia="Arial Unicode MS" w:hAnsi="Noto Sans" w:cs="Noto Sans"/>
          <w:b/>
          <w:bCs/>
          <w:caps/>
          <w:color w:val="9B0D2B"/>
          <w:sz w:val="24"/>
          <w:szCs w:val="24"/>
          <w:lang w:eastAsia="en-US"/>
        </w:rPr>
        <w:t>(1 Page)</w:t>
      </w:r>
    </w:p>
    <w:p w14:paraId="774C83AD" w14:textId="7B2EA04A" w:rsidR="00BF410C" w:rsidRPr="00FB1A34" w:rsidRDefault="00226F3C" w:rsidP="00691724">
      <w:pPr>
        <w:spacing w:after="120" w:line="276" w:lineRule="auto"/>
        <w:jc w:val="both"/>
        <w:rPr>
          <w:rFonts w:ascii="Noto Sans" w:hAnsi="Noto Sans" w:cs="Noto Sans"/>
          <w:iCs/>
          <w:lang w:val="en-GB"/>
        </w:rPr>
      </w:pPr>
      <w:r w:rsidRPr="00FB1A34">
        <w:rPr>
          <w:rFonts w:ascii="Noto Sans" w:hAnsi="Noto Sans" w:cs="Noto Sans"/>
          <w:iCs/>
          <w:lang w:val="en-GB"/>
        </w:rPr>
        <w:t>[</w:t>
      </w:r>
      <w:r w:rsidR="00BF410C" w:rsidRPr="00FB1A34">
        <w:rPr>
          <w:rFonts w:ascii="Noto Sans" w:hAnsi="Noto Sans" w:cs="Noto Sans"/>
          <w:iCs/>
          <w:lang w:val="en-GB"/>
        </w:rPr>
        <w:t>Define</w:t>
      </w:r>
      <w:r w:rsidR="000D304B" w:rsidRPr="00FB1A34">
        <w:rPr>
          <w:rFonts w:ascii="Noto Sans" w:hAnsi="Noto Sans" w:cs="Noto Sans"/>
          <w:iCs/>
          <w:lang w:val="en-GB"/>
        </w:rPr>
        <w:t xml:space="preserve"> between</w:t>
      </w:r>
      <w:r w:rsidR="00BF410C" w:rsidRPr="00FB1A34">
        <w:rPr>
          <w:rFonts w:ascii="Noto Sans" w:hAnsi="Noto Sans" w:cs="Noto Sans"/>
          <w:iCs/>
          <w:lang w:val="en-GB"/>
        </w:rPr>
        <w:t xml:space="preserve"> </w:t>
      </w:r>
      <w:r w:rsidR="00E05C7B" w:rsidRPr="00FB1A34">
        <w:rPr>
          <w:rFonts w:ascii="Noto Sans" w:hAnsi="Noto Sans" w:cs="Noto Sans"/>
          <w:iCs/>
          <w:lang w:val="en-GB"/>
        </w:rPr>
        <w:t>two</w:t>
      </w:r>
      <w:r w:rsidR="000D304B" w:rsidRPr="00FB1A34">
        <w:rPr>
          <w:rFonts w:ascii="Noto Sans" w:hAnsi="Noto Sans" w:cs="Noto Sans"/>
          <w:iCs/>
          <w:lang w:val="en-GB"/>
        </w:rPr>
        <w:t xml:space="preserve"> and five</w:t>
      </w:r>
      <w:r w:rsidR="00E05C7B" w:rsidRPr="00FB1A34">
        <w:rPr>
          <w:rFonts w:ascii="Noto Sans" w:hAnsi="Noto Sans" w:cs="Noto Sans"/>
          <w:iCs/>
          <w:lang w:val="en-GB"/>
        </w:rPr>
        <w:t xml:space="preserve"> </w:t>
      </w:r>
      <w:r w:rsidR="00BF410C" w:rsidRPr="00FB1A34">
        <w:rPr>
          <w:rFonts w:ascii="Noto Sans" w:hAnsi="Noto Sans" w:cs="Noto Sans"/>
          <w:iCs/>
          <w:lang w:val="en-GB"/>
        </w:rPr>
        <w:t>strategic</w:t>
      </w:r>
      <w:r w:rsidR="005E0CC5" w:rsidRPr="00FB1A34">
        <w:rPr>
          <w:rFonts w:ascii="Noto Sans" w:hAnsi="Noto Sans" w:cs="Noto Sans"/>
          <w:iCs/>
          <w:lang w:val="en-GB"/>
        </w:rPr>
        <w:t xml:space="preserve"> </w:t>
      </w:r>
      <w:r w:rsidR="00B27C81" w:rsidRPr="00FB1A34">
        <w:rPr>
          <w:rFonts w:ascii="Noto Sans" w:hAnsi="Noto Sans" w:cs="Noto Sans"/>
          <w:iCs/>
          <w:lang w:val="en-GB"/>
        </w:rPr>
        <w:t>goals</w:t>
      </w:r>
      <w:r w:rsidR="0026773F" w:rsidRPr="00FB1A34">
        <w:rPr>
          <w:rFonts w:ascii="Noto Sans" w:hAnsi="Noto Sans" w:cs="Noto Sans"/>
          <w:iCs/>
          <w:lang w:val="en-GB"/>
        </w:rPr>
        <w:t>,</w:t>
      </w:r>
      <w:r w:rsidR="00BF410C" w:rsidRPr="00FB1A34">
        <w:rPr>
          <w:rFonts w:ascii="Noto Sans" w:hAnsi="Noto Sans" w:cs="Noto Sans"/>
          <w:iCs/>
          <w:lang w:val="en-GB"/>
        </w:rPr>
        <w:t xml:space="preserve"> which the SMG should assess framework programme progress against. </w:t>
      </w:r>
    </w:p>
    <w:p w14:paraId="39C01917" w14:textId="368D5BFB" w:rsidR="00696EAC" w:rsidRPr="00FB1A34" w:rsidRDefault="000D304B" w:rsidP="00691724">
      <w:pPr>
        <w:spacing w:after="120" w:line="276" w:lineRule="auto"/>
        <w:jc w:val="both"/>
        <w:rPr>
          <w:rFonts w:ascii="Noto Sans" w:hAnsi="Noto Sans" w:cs="Noto Sans"/>
          <w:iCs/>
          <w:lang w:val="en-GB"/>
        </w:rPr>
      </w:pPr>
      <w:r w:rsidRPr="00FB1A34">
        <w:rPr>
          <w:rFonts w:ascii="Noto Sans" w:hAnsi="Noto Sans" w:cs="Noto Sans"/>
          <w:iCs/>
          <w:lang w:val="en-GB"/>
        </w:rPr>
        <w:t>One</w:t>
      </w:r>
      <w:r w:rsidR="00E05C7B" w:rsidRPr="00FB1A34">
        <w:rPr>
          <w:rFonts w:ascii="Noto Sans" w:hAnsi="Noto Sans" w:cs="Noto Sans"/>
          <w:iCs/>
          <w:lang w:val="en-GB"/>
        </w:rPr>
        <w:t xml:space="preserve"> </w:t>
      </w:r>
      <w:r w:rsidR="00BF410C" w:rsidRPr="00FB1A34">
        <w:rPr>
          <w:rFonts w:ascii="Noto Sans" w:hAnsi="Noto Sans" w:cs="Noto Sans"/>
          <w:iCs/>
          <w:lang w:val="en-GB"/>
        </w:rPr>
        <w:t xml:space="preserve">strategic </w:t>
      </w:r>
      <w:r w:rsidR="00B27C81" w:rsidRPr="00FB1A34">
        <w:rPr>
          <w:rFonts w:ascii="Noto Sans" w:hAnsi="Noto Sans" w:cs="Noto Sans"/>
          <w:iCs/>
          <w:lang w:val="en-GB"/>
        </w:rPr>
        <w:t>goal</w:t>
      </w:r>
      <w:r w:rsidR="00BF410C" w:rsidRPr="00FB1A34">
        <w:rPr>
          <w:rFonts w:ascii="Noto Sans" w:hAnsi="Noto Sans" w:cs="Noto Sans"/>
          <w:iCs/>
          <w:lang w:val="en-GB"/>
        </w:rPr>
        <w:t xml:space="preserve"> should relate to </w:t>
      </w:r>
      <w:r w:rsidR="00696EAC" w:rsidRPr="00FB1A34">
        <w:rPr>
          <w:rFonts w:ascii="Noto Sans" w:hAnsi="Noto Sans" w:cs="Noto Sans"/>
          <w:iCs/>
          <w:lang w:val="en-GB"/>
        </w:rPr>
        <w:t xml:space="preserve">what expected change </w:t>
      </w:r>
      <w:r w:rsidR="00226F3C" w:rsidRPr="00FB1A34">
        <w:rPr>
          <w:rFonts w:ascii="Noto Sans" w:hAnsi="Noto Sans" w:cs="Noto Sans"/>
          <w:iCs/>
          <w:lang w:val="en-GB"/>
        </w:rPr>
        <w:t xml:space="preserve">the </w:t>
      </w:r>
      <w:r w:rsidR="005E0CC5" w:rsidRPr="00FB1A34">
        <w:rPr>
          <w:rFonts w:ascii="Noto Sans" w:hAnsi="Noto Sans" w:cs="Noto Sans"/>
          <w:iCs/>
          <w:lang w:val="en-GB"/>
        </w:rPr>
        <w:t xml:space="preserve">framework programme </w:t>
      </w:r>
      <w:r w:rsidR="00226F3C" w:rsidRPr="00FB1A34">
        <w:rPr>
          <w:rFonts w:ascii="Noto Sans" w:hAnsi="Noto Sans" w:cs="Noto Sans"/>
          <w:iCs/>
          <w:lang w:val="en-GB"/>
        </w:rPr>
        <w:t>realistic</w:t>
      </w:r>
      <w:r w:rsidR="00D960E6" w:rsidRPr="00FB1A34">
        <w:rPr>
          <w:rFonts w:ascii="Noto Sans" w:hAnsi="Noto Sans" w:cs="Noto Sans"/>
          <w:iCs/>
          <w:lang w:val="en-GB"/>
        </w:rPr>
        <w:t>al</w:t>
      </w:r>
      <w:r w:rsidR="00226F3C" w:rsidRPr="00FB1A34">
        <w:rPr>
          <w:rFonts w:ascii="Noto Sans" w:hAnsi="Noto Sans" w:cs="Noto Sans"/>
          <w:iCs/>
          <w:lang w:val="en-GB"/>
        </w:rPr>
        <w:t xml:space="preserve">ly </w:t>
      </w:r>
      <w:r w:rsidR="00BF410C" w:rsidRPr="00FB1A34">
        <w:rPr>
          <w:rFonts w:ascii="Noto Sans" w:hAnsi="Noto Sans" w:cs="Noto Sans"/>
          <w:iCs/>
          <w:lang w:val="en-GB"/>
        </w:rPr>
        <w:t xml:space="preserve">will </w:t>
      </w:r>
      <w:r w:rsidR="00226F3C" w:rsidRPr="00FB1A34">
        <w:rPr>
          <w:rFonts w:ascii="Noto Sans" w:hAnsi="Noto Sans" w:cs="Noto Sans"/>
          <w:iCs/>
          <w:lang w:val="en-GB"/>
        </w:rPr>
        <w:t>contribute</w:t>
      </w:r>
      <w:r w:rsidR="00696EAC" w:rsidRPr="00FB1A34">
        <w:rPr>
          <w:rFonts w:ascii="Noto Sans" w:hAnsi="Noto Sans" w:cs="Noto Sans"/>
          <w:iCs/>
          <w:lang w:val="en-GB"/>
        </w:rPr>
        <w:t xml:space="preserve"> to</w:t>
      </w:r>
      <w:r w:rsidR="00226F3C" w:rsidRPr="00FB1A34">
        <w:rPr>
          <w:rFonts w:ascii="Noto Sans" w:hAnsi="Noto Sans" w:cs="Noto Sans"/>
          <w:iCs/>
          <w:lang w:val="en-GB"/>
        </w:rPr>
        <w:t xml:space="preserve"> </w:t>
      </w:r>
      <w:r w:rsidR="00696EAC" w:rsidRPr="00FB1A34">
        <w:rPr>
          <w:rFonts w:ascii="Noto Sans" w:hAnsi="Noto Sans" w:cs="Noto Sans"/>
          <w:iCs/>
          <w:lang w:val="en-GB"/>
        </w:rPr>
        <w:t xml:space="preserve">vis-à-vis the </w:t>
      </w:r>
      <w:r w:rsidR="005A4458" w:rsidRPr="00FB1A34">
        <w:rPr>
          <w:rFonts w:ascii="Noto Sans" w:hAnsi="Noto Sans" w:cs="Noto Sans"/>
          <w:iCs/>
          <w:lang w:val="en-GB"/>
        </w:rPr>
        <w:t xml:space="preserve">thematic </w:t>
      </w:r>
      <w:r w:rsidR="00696EAC" w:rsidRPr="00FB1A34">
        <w:rPr>
          <w:rFonts w:ascii="Noto Sans" w:hAnsi="Noto Sans" w:cs="Noto Sans"/>
          <w:iCs/>
          <w:lang w:val="en-GB"/>
        </w:rPr>
        <w:t xml:space="preserve">context </w:t>
      </w:r>
      <w:r w:rsidR="005A4458" w:rsidRPr="00FB1A34">
        <w:rPr>
          <w:rFonts w:ascii="Noto Sans" w:hAnsi="Noto Sans" w:cs="Noto Sans"/>
          <w:iCs/>
          <w:lang w:val="en-GB"/>
        </w:rPr>
        <w:t>and strategic direction presented above</w:t>
      </w:r>
      <w:r w:rsidR="00696EAC" w:rsidRPr="00FB1A34">
        <w:rPr>
          <w:rFonts w:ascii="Noto Sans" w:hAnsi="Noto Sans" w:cs="Noto Sans"/>
          <w:iCs/>
          <w:lang w:val="en-GB"/>
        </w:rPr>
        <w:t xml:space="preserve">. Note that the expected change should be within reach of the combined, relatively small SSC projects in the </w:t>
      </w:r>
      <w:r w:rsidR="005E0CC5" w:rsidRPr="00FB1A34">
        <w:rPr>
          <w:rFonts w:ascii="Noto Sans" w:hAnsi="Noto Sans" w:cs="Noto Sans"/>
          <w:iCs/>
          <w:lang w:val="en-GB"/>
        </w:rPr>
        <w:t xml:space="preserve">framework programme </w:t>
      </w:r>
      <w:r w:rsidR="00696EAC" w:rsidRPr="00FB1A34">
        <w:rPr>
          <w:rFonts w:ascii="Noto Sans" w:hAnsi="Noto Sans" w:cs="Noto Sans"/>
          <w:iCs/>
          <w:lang w:val="en-GB"/>
        </w:rPr>
        <w:t xml:space="preserve">portfolio. </w:t>
      </w:r>
      <w:r w:rsidR="00671886" w:rsidRPr="00FB1A34">
        <w:rPr>
          <w:rFonts w:ascii="Noto Sans" w:hAnsi="Noto Sans" w:cs="Noto Sans"/>
          <w:iCs/>
          <w:lang w:val="en-GB"/>
        </w:rPr>
        <w:t>If the framework programme covers two or more distinct sectors, define a goal per sector.</w:t>
      </w:r>
    </w:p>
    <w:p w14:paraId="7FC95554" w14:textId="29D179C0" w:rsidR="00E05C7B" w:rsidRPr="00FB1A34" w:rsidRDefault="000D304B" w:rsidP="00691724">
      <w:pPr>
        <w:spacing w:after="120" w:line="276" w:lineRule="auto"/>
        <w:jc w:val="both"/>
        <w:rPr>
          <w:rFonts w:ascii="Noto Sans" w:hAnsi="Noto Sans" w:cs="Noto Sans"/>
          <w:iCs/>
          <w:lang w:val="en-GB"/>
        </w:rPr>
      </w:pPr>
      <w:r w:rsidRPr="00FB1A34">
        <w:rPr>
          <w:rFonts w:ascii="Noto Sans" w:hAnsi="Noto Sans" w:cs="Noto Sans"/>
          <w:iCs/>
          <w:lang w:val="en-GB"/>
        </w:rPr>
        <w:t>Another</w:t>
      </w:r>
      <w:r w:rsidR="0026773F" w:rsidRPr="00FB1A34">
        <w:rPr>
          <w:rFonts w:ascii="Noto Sans" w:hAnsi="Noto Sans" w:cs="Noto Sans"/>
          <w:iCs/>
          <w:lang w:val="en-GB"/>
        </w:rPr>
        <w:t xml:space="preserve"> </w:t>
      </w:r>
      <w:r w:rsidR="00BF410C" w:rsidRPr="00FB1A34">
        <w:rPr>
          <w:rFonts w:ascii="Noto Sans" w:hAnsi="Noto Sans" w:cs="Noto Sans"/>
          <w:iCs/>
          <w:lang w:val="en-GB"/>
        </w:rPr>
        <w:t xml:space="preserve">strategic </w:t>
      </w:r>
      <w:r w:rsidR="00B27C81" w:rsidRPr="00FB1A34">
        <w:rPr>
          <w:rFonts w:ascii="Noto Sans" w:hAnsi="Noto Sans" w:cs="Noto Sans"/>
          <w:iCs/>
          <w:lang w:val="en-GB"/>
        </w:rPr>
        <w:t>goal</w:t>
      </w:r>
      <w:r w:rsidR="00E05C7B" w:rsidRPr="00FB1A34">
        <w:rPr>
          <w:rFonts w:ascii="Noto Sans" w:hAnsi="Noto Sans" w:cs="Noto Sans"/>
          <w:iCs/>
          <w:lang w:val="en-GB"/>
        </w:rPr>
        <w:t xml:space="preserve"> should</w:t>
      </w:r>
      <w:r w:rsidR="00BF410C" w:rsidRPr="00FB1A34">
        <w:rPr>
          <w:rFonts w:ascii="Noto Sans" w:hAnsi="Noto Sans" w:cs="Noto Sans"/>
          <w:iCs/>
          <w:lang w:val="en-GB"/>
        </w:rPr>
        <w:t xml:space="preserve"> </w:t>
      </w:r>
      <w:r w:rsidR="0026773F" w:rsidRPr="00FB1A34">
        <w:rPr>
          <w:rFonts w:ascii="Noto Sans" w:hAnsi="Noto Sans" w:cs="Noto Sans"/>
          <w:iCs/>
          <w:lang w:val="en-GB"/>
        </w:rPr>
        <w:t xml:space="preserve">relate to </w:t>
      </w:r>
      <w:r w:rsidR="00B04578" w:rsidRPr="00FB1A34">
        <w:rPr>
          <w:rFonts w:ascii="Noto Sans" w:hAnsi="Noto Sans" w:cs="Noto Sans"/>
          <w:iCs/>
          <w:lang w:val="en-GB"/>
        </w:rPr>
        <w:t>how the Danish public authority aim to ensure and improve efficient</w:t>
      </w:r>
      <w:r w:rsidR="0026773F" w:rsidRPr="00FB1A34">
        <w:rPr>
          <w:rFonts w:ascii="Noto Sans" w:hAnsi="Noto Sans" w:cs="Noto Sans"/>
          <w:iCs/>
          <w:lang w:val="en-GB"/>
        </w:rPr>
        <w:t xml:space="preserve"> framework programme </w:t>
      </w:r>
      <w:r w:rsidR="001E0A2D" w:rsidRPr="00FB1A34">
        <w:rPr>
          <w:rFonts w:ascii="Noto Sans" w:hAnsi="Noto Sans" w:cs="Noto Sans"/>
          <w:iCs/>
          <w:lang w:val="en-GB"/>
        </w:rPr>
        <w:t>management</w:t>
      </w:r>
      <w:r w:rsidR="0026773F" w:rsidRPr="00FB1A34">
        <w:rPr>
          <w:rFonts w:ascii="Noto Sans" w:hAnsi="Noto Sans" w:cs="Noto Sans"/>
          <w:iCs/>
          <w:lang w:val="en-GB"/>
        </w:rPr>
        <w:t xml:space="preserve"> and governance</w:t>
      </w:r>
      <w:r w:rsidR="00B04578" w:rsidRPr="00FB1A34">
        <w:rPr>
          <w:rFonts w:ascii="Noto Sans" w:hAnsi="Noto Sans" w:cs="Noto Sans"/>
          <w:iCs/>
          <w:lang w:val="en-GB"/>
        </w:rPr>
        <w:t xml:space="preserve"> </w:t>
      </w:r>
      <w:r w:rsidR="00B04578" w:rsidRPr="00FB1A34">
        <w:rPr>
          <w:rFonts w:ascii="Noto Sans" w:hAnsi="Noto Sans" w:cs="Noto Sans"/>
          <w:iCs/>
          <w:lang w:val="en-GB" w:eastAsia="en-GB"/>
        </w:rPr>
        <w:t>in accordance with the SSC Guidelines 2025</w:t>
      </w:r>
      <w:r w:rsidR="00C25768" w:rsidRPr="00FB1A34">
        <w:rPr>
          <w:rFonts w:ascii="Noto Sans" w:hAnsi="Noto Sans" w:cs="Noto Sans"/>
          <w:iCs/>
          <w:lang w:val="en-GB" w:eastAsia="en-GB"/>
        </w:rPr>
        <w:t xml:space="preserve"> and</w:t>
      </w:r>
      <w:r w:rsidR="00B04578" w:rsidRPr="00FB1A34">
        <w:rPr>
          <w:rFonts w:ascii="Noto Sans" w:hAnsi="Noto Sans" w:cs="Noto Sans"/>
          <w:iCs/>
          <w:lang w:val="en-GB" w:eastAsia="en-GB"/>
        </w:rPr>
        <w:t xml:space="preserve"> </w:t>
      </w:r>
      <w:r w:rsidR="00B04578" w:rsidRPr="00FB1A34">
        <w:rPr>
          <w:rFonts w:ascii="Noto Sans" w:hAnsi="Noto Sans" w:cs="Noto Sans"/>
          <w:iCs/>
          <w:lang w:val="en-GB"/>
        </w:rPr>
        <w:t>vis-à-vis the organisational set-up and governance presented above</w:t>
      </w:r>
      <w:r w:rsidR="0026773F" w:rsidRPr="00FB1A34">
        <w:rPr>
          <w:rFonts w:ascii="Noto Sans" w:hAnsi="Noto Sans" w:cs="Noto Sans"/>
          <w:iCs/>
          <w:lang w:val="en-GB"/>
        </w:rPr>
        <w:t xml:space="preserve">. </w:t>
      </w:r>
    </w:p>
    <w:p w14:paraId="1789AE78" w14:textId="06638AF1" w:rsidR="00DE22A1" w:rsidRPr="00FB1A34" w:rsidRDefault="001E0A2D" w:rsidP="00691724">
      <w:pPr>
        <w:spacing w:after="120" w:line="276" w:lineRule="auto"/>
        <w:jc w:val="both"/>
        <w:rPr>
          <w:rFonts w:ascii="Noto Sans" w:hAnsi="Noto Sans" w:cs="Noto Sans"/>
          <w:iCs/>
          <w:lang w:val="en-GB"/>
        </w:rPr>
      </w:pPr>
      <w:r w:rsidRPr="00FB1A34">
        <w:rPr>
          <w:rFonts w:ascii="Noto Sans" w:hAnsi="Noto Sans" w:cs="Noto Sans"/>
          <w:iCs/>
          <w:lang w:val="en-GB"/>
        </w:rPr>
        <w:t>Additional goals</w:t>
      </w:r>
      <w:r w:rsidR="0026773F" w:rsidRPr="00FB1A34">
        <w:rPr>
          <w:rFonts w:ascii="Noto Sans" w:hAnsi="Noto Sans" w:cs="Noto Sans"/>
          <w:iCs/>
          <w:lang w:val="en-GB"/>
        </w:rPr>
        <w:t xml:space="preserve"> should not cover the </w:t>
      </w:r>
      <w:r w:rsidR="00671886" w:rsidRPr="00FB1A34">
        <w:rPr>
          <w:rFonts w:ascii="Noto Sans" w:hAnsi="Noto Sans" w:cs="Noto Sans"/>
          <w:iCs/>
          <w:lang w:val="en-GB"/>
        </w:rPr>
        <w:t>project portfolio</w:t>
      </w:r>
      <w:r w:rsidR="0026773F" w:rsidRPr="00FB1A34">
        <w:rPr>
          <w:rFonts w:ascii="Noto Sans" w:hAnsi="Noto Sans" w:cs="Noto Sans"/>
          <w:iCs/>
          <w:lang w:val="en-GB"/>
        </w:rPr>
        <w:t xml:space="preserve"> in its entirety, but rather be seen as samples to facilitate SMG discussions on framework programme progress</w:t>
      </w:r>
      <w:r w:rsidR="00547091" w:rsidRPr="00FB1A34">
        <w:rPr>
          <w:rFonts w:ascii="Noto Sans" w:hAnsi="Noto Sans" w:cs="Noto Sans"/>
          <w:iCs/>
          <w:lang w:val="en-GB"/>
        </w:rPr>
        <w:t xml:space="preserve"> towards the three objectives of the instrument (</w:t>
      </w:r>
      <w:r w:rsidR="00DE22A1" w:rsidRPr="00FB1A34">
        <w:rPr>
          <w:rFonts w:ascii="Noto Sans" w:hAnsi="Noto Sans" w:cs="Noto Sans"/>
          <w:iCs/>
          <w:lang w:val="en-GB"/>
        </w:rPr>
        <w:t xml:space="preserve">strengthening </w:t>
      </w:r>
      <w:r w:rsidR="00547091" w:rsidRPr="00FB1A34">
        <w:rPr>
          <w:rFonts w:ascii="Noto Sans" w:hAnsi="Noto Sans" w:cs="Noto Sans"/>
          <w:iCs/>
          <w:lang w:val="en-GB"/>
        </w:rPr>
        <w:t xml:space="preserve">capacity </w:t>
      </w:r>
      <w:r w:rsidR="00671886" w:rsidRPr="00FB1A34">
        <w:rPr>
          <w:rFonts w:ascii="Noto Sans" w:hAnsi="Noto Sans" w:cs="Noto Sans"/>
          <w:iCs/>
          <w:lang w:val="en-GB"/>
        </w:rPr>
        <w:t>to impro</w:t>
      </w:r>
      <w:r w:rsidR="00985F19" w:rsidRPr="00FB1A34">
        <w:rPr>
          <w:rFonts w:ascii="Noto Sans" w:hAnsi="Noto Sans" w:cs="Noto Sans"/>
          <w:iCs/>
          <w:lang w:val="en-GB"/>
        </w:rPr>
        <w:t>v</w:t>
      </w:r>
      <w:r w:rsidR="00671886" w:rsidRPr="00FB1A34">
        <w:rPr>
          <w:rFonts w:ascii="Noto Sans" w:hAnsi="Noto Sans" w:cs="Noto Sans"/>
          <w:iCs/>
          <w:lang w:val="en-GB"/>
        </w:rPr>
        <w:t>e</w:t>
      </w:r>
      <w:r w:rsidR="00547091" w:rsidRPr="00FB1A34">
        <w:rPr>
          <w:rFonts w:ascii="Noto Sans" w:hAnsi="Noto Sans" w:cs="Noto Sans"/>
          <w:iCs/>
          <w:lang w:val="en-GB"/>
        </w:rPr>
        <w:t xml:space="preserve"> framework conditions and the related product </w:t>
      </w:r>
      <w:r w:rsidR="00671886" w:rsidRPr="00FB1A34">
        <w:rPr>
          <w:rFonts w:ascii="Noto Sans" w:hAnsi="Noto Sans" w:cs="Noto Sans"/>
          <w:iCs/>
          <w:lang w:val="en-GB"/>
        </w:rPr>
        <w:t>or</w:t>
      </w:r>
      <w:r w:rsidR="00547091" w:rsidRPr="00FB1A34">
        <w:rPr>
          <w:rFonts w:ascii="Noto Sans" w:hAnsi="Noto Sans" w:cs="Noto Sans"/>
          <w:iCs/>
          <w:lang w:val="en-GB"/>
        </w:rPr>
        <w:t xml:space="preserve"> service delivery; strengthening bilateral relations</w:t>
      </w:r>
      <w:r w:rsidR="00671886" w:rsidRPr="00FB1A34">
        <w:rPr>
          <w:rFonts w:ascii="Noto Sans" w:hAnsi="Noto Sans" w:cs="Noto Sans"/>
          <w:iCs/>
          <w:lang w:val="en-GB"/>
        </w:rPr>
        <w:t>;</w:t>
      </w:r>
      <w:r w:rsidR="00547091" w:rsidRPr="00FB1A34">
        <w:rPr>
          <w:rFonts w:ascii="Noto Sans" w:hAnsi="Noto Sans" w:cs="Noto Sans"/>
          <w:iCs/>
          <w:lang w:val="en-GB"/>
        </w:rPr>
        <w:t xml:space="preserve"> and pa</w:t>
      </w:r>
      <w:r w:rsidR="00DE22A1" w:rsidRPr="00FB1A34">
        <w:rPr>
          <w:rFonts w:ascii="Noto Sans" w:hAnsi="Noto Sans" w:cs="Noto Sans"/>
          <w:iCs/>
          <w:lang w:val="en-GB"/>
        </w:rPr>
        <w:t>v</w:t>
      </w:r>
      <w:r w:rsidR="00547091" w:rsidRPr="00FB1A34">
        <w:rPr>
          <w:rFonts w:ascii="Noto Sans" w:hAnsi="Noto Sans" w:cs="Noto Sans"/>
          <w:iCs/>
          <w:lang w:val="en-GB"/>
        </w:rPr>
        <w:t xml:space="preserve">ing the way </w:t>
      </w:r>
      <w:r w:rsidR="00547091" w:rsidRPr="00FB1A34">
        <w:rPr>
          <w:rFonts w:ascii="Noto Sans" w:hAnsi="Noto Sans" w:cs="Noto Sans"/>
          <w:iCs/>
          <w:lang w:val="en-GB"/>
        </w:rPr>
        <w:lastRenderedPageBreak/>
        <w:t>for</w:t>
      </w:r>
      <w:r w:rsidR="00DE22A1" w:rsidRPr="00FB1A34">
        <w:rPr>
          <w:rFonts w:ascii="Noto Sans" w:hAnsi="Noto Sans" w:cs="Noto Sans"/>
          <w:iCs/>
          <w:lang w:val="en-GB"/>
        </w:rPr>
        <w:t xml:space="preserve"> </w:t>
      </w:r>
      <w:r w:rsidR="00671886" w:rsidRPr="00FB1A34">
        <w:rPr>
          <w:rFonts w:ascii="Noto Sans" w:hAnsi="Noto Sans" w:cs="Noto Sans"/>
          <w:iCs/>
          <w:lang w:val="en-GB"/>
        </w:rPr>
        <w:t xml:space="preserve">further engagement of the </w:t>
      </w:r>
      <w:r w:rsidR="00DE22A1" w:rsidRPr="00FB1A34">
        <w:rPr>
          <w:rFonts w:ascii="Noto Sans" w:hAnsi="Noto Sans" w:cs="Noto Sans"/>
          <w:iCs/>
          <w:lang w:val="en-GB"/>
        </w:rPr>
        <w:t xml:space="preserve">Danish </w:t>
      </w:r>
      <w:r w:rsidR="00671886" w:rsidRPr="00FB1A34">
        <w:rPr>
          <w:rFonts w:ascii="Noto Sans" w:hAnsi="Noto Sans" w:cs="Noto Sans"/>
          <w:iCs/>
          <w:lang w:val="en-GB"/>
        </w:rPr>
        <w:t xml:space="preserve">private sector and use of Danish technology and knowledge on a </w:t>
      </w:r>
      <w:r w:rsidR="00DE22A1" w:rsidRPr="00FB1A34">
        <w:rPr>
          <w:rFonts w:ascii="Noto Sans" w:hAnsi="Noto Sans" w:cs="Noto Sans"/>
          <w:iCs/>
          <w:lang w:val="en-GB"/>
        </w:rPr>
        <w:t xml:space="preserve">commercial </w:t>
      </w:r>
      <w:r w:rsidRPr="00FB1A34">
        <w:rPr>
          <w:rFonts w:ascii="Noto Sans" w:hAnsi="Noto Sans" w:cs="Noto Sans"/>
          <w:iCs/>
          <w:lang w:val="en-GB"/>
        </w:rPr>
        <w:t>basis in</w:t>
      </w:r>
      <w:r w:rsidR="00DE22A1" w:rsidRPr="00FB1A34">
        <w:rPr>
          <w:rFonts w:ascii="Noto Sans" w:hAnsi="Noto Sans" w:cs="Noto Sans"/>
          <w:iCs/>
          <w:lang w:val="en-GB"/>
        </w:rPr>
        <w:t xml:space="preserve"> the longer term)</w:t>
      </w:r>
      <w:r w:rsidR="0026773F" w:rsidRPr="00FB1A34">
        <w:rPr>
          <w:rFonts w:ascii="Noto Sans" w:hAnsi="Noto Sans" w:cs="Noto Sans"/>
          <w:iCs/>
          <w:lang w:val="en-GB"/>
        </w:rPr>
        <w:t>.</w:t>
      </w:r>
      <w:r w:rsidR="00B04578" w:rsidRPr="00FB1A34">
        <w:rPr>
          <w:rFonts w:ascii="Noto Sans" w:hAnsi="Noto Sans" w:cs="Noto Sans"/>
          <w:iCs/>
          <w:lang w:val="en-GB"/>
        </w:rPr>
        <w:t xml:space="preserve"> </w:t>
      </w:r>
    </w:p>
    <w:p w14:paraId="0978CAB9" w14:textId="761A44E7" w:rsidR="00BF410C" w:rsidRPr="00FB1A34" w:rsidRDefault="00547091" w:rsidP="00691724">
      <w:pPr>
        <w:spacing w:after="120" w:line="276" w:lineRule="auto"/>
        <w:jc w:val="both"/>
        <w:rPr>
          <w:rFonts w:ascii="Noto Sans" w:hAnsi="Noto Sans" w:cs="Noto Sans"/>
          <w:iCs/>
          <w:lang w:val="en-GB"/>
        </w:rPr>
      </w:pPr>
      <w:r w:rsidRPr="00FB1A34">
        <w:rPr>
          <w:rFonts w:ascii="Noto Sans" w:hAnsi="Noto Sans" w:cs="Noto Sans"/>
          <w:iCs/>
          <w:lang w:val="en-GB"/>
        </w:rPr>
        <w:t>All</w:t>
      </w:r>
      <w:r w:rsidR="00671886" w:rsidRPr="00FB1A34">
        <w:rPr>
          <w:rFonts w:ascii="Noto Sans" w:hAnsi="Noto Sans" w:cs="Noto Sans"/>
          <w:iCs/>
          <w:lang w:val="en-GB"/>
        </w:rPr>
        <w:t xml:space="preserve"> the strategic</w:t>
      </w:r>
      <w:r w:rsidR="00B04578" w:rsidRPr="00FB1A34">
        <w:rPr>
          <w:rFonts w:ascii="Noto Sans" w:hAnsi="Noto Sans" w:cs="Noto Sans"/>
          <w:iCs/>
          <w:lang w:val="en-GB"/>
        </w:rPr>
        <w:t xml:space="preserve"> goals should be realistic and concrete.</w:t>
      </w:r>
    </w:p>
    <w:p w14:paraId="3119B4A0" w14:textId="5F005D0B" w:rsidR="0026773F" w:rsidRPr="00FB1A34" w:rsidRDefault="00671886" w:rsidP="00691724">
      <w:pPr>
        <w:spacing w:after="120" w:line="276" w:lineRule="auto"/>
        <w:jc w:val="both"/>
        <w:rPr>
          <w:rFonts w:ascii="Noto Sans" w:hAnsi="Noto Sans" w:cs="Noto Sans"/>
          <w:iCs/>
          <w:lang w:val="en-GB"/>
        </w:rPr>
      </w:pPr>
      <w:r w:rsidRPr="00FB1A34">
        <w:rPr>
          <w:rFonts w:ascii="Noto Sans" w:hAnsi="Noto Sans" w:cs="Noto Sans"/>
          <w:iCs/>
          <w:lang w:val="en-GB"/>
        </w:rPr>
        <w:t>The following list of e</w:t>
      </w:r>
      <w:r w:rsidR="0026773F" w:rsidRPr="00FB1A34">
        <w:rPr>
          <w:rFonts w:ascii="Noto Sans" w:hAnsi="Noto Sans" w:cs="Noto Sans"/>
          <w:iCs/>
          <w:lang w:val="en-GB"/>
        </w:rPr>
        <w:t>xamples</w:t>
      </w:r>
      <w:r w:rsidR="00985F19" w:rsidRPr="00FB1A34">
        <w:rPr>
          <w:rFonts w:ascii="Noto Sans" w:hAnsi="Noto Sans" w:cs="Noto Sans"/>
          <w:iCs/>
          <w:lang w:val="en-GB"/>
        </w:rPr>
        <w:t xml:space="preserve"> is meant to initiate and inspire </w:t>
      </w:r>
      <w:r w:rsidRPr="00FB1A34">
        <w:rPr>
          <w:rFonts w:ascii="Noto Sans" w:hAnsi="Noto Sans" w:cs="Noto Sans"/>
          <w:iCs/>
          <w:lang w:val="en-GB"/>
        </w:rPr>
        <w:t>the</w:t>
      </w:r>
      <w:r w:rsidR="0026773F" w:rsidRPr="00FB1A34">
        <w:rPr>
          <w:rFonts w:ascii="Noto Sans" w:hAnsi="Noto Sans" w:cs="Noto Sans"/>
          <w:iCs/>
          <w:lang w:val="en-GB"/>
        </w:rPr>
        <w:t xml:space="preserve"> </w:t>
      </w:r>
      <w:r w:rsidR="00547091" w:rsidRPr="00FB1A34">
        <w:rPr>
          <w:rFonts w:ascii="Noto Sans" w:hAnsi="Noto Sans" w:cs="Noto Sans"/>
          <w:iCs/>
          <w:lang w:val="en-GB"/>
        </w:rPr>
        <w:t>formulation</w:t>
      </w:r>
      <w:r w:rsidR="00A91E9A">
        <w:rPr>
          <w:rFonts w:ascii="Noto Sans" w:hAnsi="Noto Sans" w:cs="Noto Sans"/>
          <w:iCs/>
          <w:lang w:val="en-GB"/>
        </w:rPr>
        <w:t xml:space="preserve"> process</w:t>
      </w:r>
      <w:r w:rsidR="00547091" w:rsidRPr="00FB1A34">
        <w:rPr>
          <w:rFonts w:ascii="Noto Sans" w:hAnsi="Noto Sans" w:cs="Noto Sans"/>
          <w:iCs/>
          <w:lang w:val="en-GB"/>
        </w:rPr>
        <w:t xml:space="preserve"> of </w:t>
      </w:r>
      <w:r w:rsidR="00985F19" w:rsidRPr="00FB1A34">
        <w:rPr>
          <w:rFonts w:ascii="Noto Sans" w:hAnsi="Noto Sans" w:cs="Noto Sans"/>
          <w:iCs/>
          <w:lang w:val="en-GB"/>
        </w:rPr>
        <w:t xml:space="preserve">the </w:t>
      </w:r>
      <w:r w:rsidR="0026773F" w:rsidRPr="00FB1A34">
        <w:rPr>
          <w:rFonts w:ascii="Noto Sans" w:hAnsi="Noto Sans" w:cs="Noto Sans"/>
          <w:iCs/>
          <w:lang w:val="en-GB"/>
        </w:rPr>
        <w:t xml:space="preserve">strategic </w:t>
      </w:r>
      <w:r w:rsidR="00B27C81" w:rsidRPr="00FB1A34">
        <w:rPr>
          <w:rFonts w:ascii="Noto Sans" w:hAnsi="Noto Sans" w:cs="Noto Sans"/>
          <w:iCs/>
          <w:lang w:val="en-GB"/>
        </w:rPr>
        <w:t>goals</w:t>
      </w:r>
      <w:r w:rsidR="0026773F" w:rsidRPr="00FB1A34">
        <w:rPr>
          <w:rFonts w:ascii="Noto Sans" w:hAnsi="Noto Sans" w:cs="Noto Sans"/>
          <w:iCs/>
          <w:lang w:val="en-GB"/>
        </w:rPr>
        <w:t>:</w:t>
      </w:r>
    </w:p>
    <w:p w14:paraId="18CF0E69" w14:textId="0B2BB08C" w:rsidR="0026773F" w:rsidRPr="00FB1A34" w:rsidRDefault="00E05C7B" w:rsidP="0026773F">
      <w:pPr>
        <w:pStyle w:val="ListParagraph"/>
        <w:numPr>
          <w:ilvl w:val="0"/>
          <w:numId w:val="19"/>
        </w:numPr>
        <w:spacing w:after="120"/>
        <w:jc w:val="both"/>
        <w:rPr>
          <w:rFonts w:ascii="Noto Sans" w:hAnsi="Noto Sans" w:cs="Noto Sans"/>
          <w:iCs/>
          <w:lang w:val="en-GB"/>
        </w:rPr>
      </w:pPr>
      <w:r w:rsidRPr="00FB1A34">
        <w:rPr>
          <w:rFonts w:ascii="Noto Sans" w:hAnsi="Noto Sans" w:cs="Noto Sans"/>
          <w:iCs/>
          <w:sz w:val="24"/>
          <w:szCs w:val="24"/>
          <w:lang w:val="en-GB"/>
        </w:rPr>
        <w:t>By providing high-quality and relevant input, t</w:t>
      </w:r>
      <w:r w:rsidR="0026773F" w:rsidRPr="00FB1A34">
        <w:rPr>
          <w:rFonts w:ascii="Noto Sans" w:hAnsi="Noto Sans" w:cs="Noto Sans"/>
          <w:iCs/>
          <w:sz w:val="24"/>
          <w:szCs w:val="24"/>
          <w:lang w:val="en-GB"/>
        </w:rPr>
        <w:t xml:space="preserve">he Danish Authority </w:t>
      </w:r>
      <w:r w:rsidR="00B27C81" w:rsidRPr="00FB1A34">
        <w:rPr>
          <w:rFonts w:ascii="Noto Sans" w:hAnsi="Noto Sans" w:cs="Noto Sans"/>
          <w:iCs/>
          <w:sz w:val="24"/>
          <w:szCs w:val="24"/>
          <w:lang w:val="en-GB"/>
        </w:rPr>
        <w:t>will</w:t>
      </w:r>
      <w:r w:rsidR="0026773F" w:rsidRPr="00FB1A34">
        <w:rPr>
          <w:rFonts w:ascii="Noto Sans" w:hAnsi="Noto Sans" w:cs="Noto Sans"/>
          <w:iCs/>
          <w:sz w:val="24"/>
          <w:szCs w:val="24"/>
          <w:lang w:val="en-GB"/>
        </w:rPr>
        <w:t xml:space="preserve"> build capacity</w:t>
      </w:r>
      <w:r w:rsidR="00B27C81" w:rsidRPr="00FB1A34">
        <w:rPr>
          <w:rFonts w:ascii="Noto Sans" w:hAnsi="Noto Sans" w:cs="Noto Sans"/>
          <w:iCs/>
          <w:sz w:val="24"/>
          <w:szCs w:val="24"/>
          <w:lang w:val="en-GB"/>
        </w:rPr>
        <w:t xml:space="preserve"> and enable </w:t>
      </w:r>
      <w:r w:rsidR="0026773F" w:rsidRPr="00FB1A34">
        <w:rPr>
          <w:rFonts w:ascii="Noto Sans" w:hAnsi="Noto Sans" w:cs="Noto Sans"/>
          <w:iCs/>
          <w:sz w:val="24"/>
          <w:szCs w:val="24"/>
          <w:lang w:val="en-GB"/>
        </w:rPr>
        <w:t xml:space="preserve">partner authorities to </w:t>
      </w:r>
      <w:r w:rsidRPr="00FB1A34">
        <w:rPr>
          <w:rFonts w:ascii="Noto Sans" w:hAnsi="Noto Sans" w:cs="Noto Sans"/>
          <w:iCs/>
          <w:sz w:val="24"/>
          <w:szCs w:val="24"/>
          <w:lang w:val="en-GB"/>
        </w:rPr>
        <w:t xml:space="preserve">increase performance and service delivery in </w:t>
      </w:r>
      <w:r w:rsidR="00DE22A1" w:rsidRPr="00FB1A34">
        <w:rPr>
          <w:rFonts w:ascii="Noto Sans" w:hAnsi="Noto Sans" w:cs="Noto Sans"/>
          <w:iCs/>
          <w:sz w:val="24"/>
          <w:szCs w:val="24"/>
          <w:lang w:val="en-GB"/>
        </w:rPr>
        <w:t>XX</w:t>
      </w:r>
      <w:r w:rsidRPr="00FB1A34">
        <w:rPr>
          <w:rFonts w:ascii="Noto Sans" w:hAnsi="Noto Sans" w:cs="Noto Sans"/>
          <w:iCs/>
          <w:sz w:val="24"/>
          <w:szCs w:val="24"/>
          <w:lang w:val="en-GB"/>
        </w:rPr>
        <w:t xml:space="preserve"> sector, addressing </w:t>
      </w:r>
      <w:r w:rsidR="00DE22A1" w:rsidRPr="00FB1A34">
        <w:rPr>
          <w:rFonts w:ascii="Noto Sans" w:hAnsi="Noto Sans" w:cs="Noto Sans"/>
          <w:iCs/>
          <w:sz w:val="24"/>
          <w:szCs w:val="24"/>
          <w:lang w:val="en-GB"/>
        </w:rPr>
        <w:t>YY</w:t>
      </w:r>
      <w:r w:rsidRPr="00FB1A34">
        <w:rPr>
          <w:rFonts w:ascii="Noto Sans" w:hAnsi="Noto Sans" w:cs="Noto Sans"/>
          <w:iCs/>
          <w:sz w:val="24"/>
          <w:szCs w:val="24"/>
          <w:lang w:val="en-GB"/>
        </w:rPr>
        <w:t xml:space="preserve"> challenge</w:t>
      </w:r>
      <w:r w:rsidR="00DE22A1" w:rsidRPr="00FB1A34">
        <w:rPr>
          <w:rFonts w:ascii="Noto Sans" w:hAnsi="Noto Sans" w:cs="Noto Sans"/>
          <w:iCs/>
          <w:sz w:val="24"/>
          <w:szCs w:val="24"/>
          <w:lang w:val="en-GB"/>
        </w:rPr>
        <w:t xml:space="preserve"> to reach ZZ</w:t>
      </w:r>
      <w:r w:rsidR="0026773F" w:rsidRPr="00FB1A34">
        <w:rPr>
          <w:rFonts w:ascii="Noto Sans" w:hAnsi="Noto Sans" w:cs="Noto Sans"/>
          <w:iCs/>
          <w:sz w:val="24"/>
          <w:szCs w:val="24"/>
          <w:lang w:val="en-GB"/>
        </w:rPr>
        <w:t>.</w:t>
      </w:r>
    </w:p>
    <w:p w14:paraId="55987B45" w14:textId="2F3DDAF4" w:rsidR="00B04578" w:rsidRPr="00FB1A34" w:rsidRDefault="00B04578" w:rsidP="0026773F">
      <w:pPr>
        <w:pStyle w:val="ListParagraph"/>
        <w:numPr>
          <w:ilvl w:val="0"/>
          <w:numId w:val="19"/>
        </w:numPr>
        <w:spacing w:after="120"/>
        <w:jc w:val="both"/>
        <w:rPr>
          <w:rFonts w:ascii="Noto Sans" w:hAnsi="Noto Sans" w:cs="Noto Sans"/>
          <w:iCs/>
          <w:lang w:val="en-GB"/>
        </w:rPr>
      </w:pPr>
      <w:r w:rsidRPr="00FB1A34">
        <w:rPr>
          <w:rFonts w:ascii="Noto Sans" w:hAnsi="Noto Sans" w:cs="Noto Sans"/>
          <w:iCs/>
          <w:sz w:val="24"/>
          <w:szCs w:val="24"/>
          <w:lang w:val="en-GB"/>
        </w:rPr>
        <w:t xml:space="preserve">By facilitating trainings and sharing of best practices from project implementation, the Danish Authority will </w:t>
      </w:r>
      <w:r w:rsidR="001E0A2D" w:rsidRPr="00FB1A34">
        <w:rPr>
          <w:rFonts w:ascii="Noto Sans" w:hAnsi="Noto Sans" w:cs="Noto Sans"/>
          <w:iCs/>
          <w:sz w:val="24"/>
          <w:szCs w:val="24"/>
          <w:lang w:val="en-GB"/>
        </w:rPr>
        <w:t>enable</w:t>
      </w:r>
      <w:r w:rsidRPr="00FB1A34">
        <w:rPr>
          <w:rFonts w:ascii="Noto Sans" w:hAnsi="Noto Sans" w:cs="Noto Sans"/>
          <w:iCs/>
          <w:sz w:val="24"/>
          <w:szCs w:val="24"/>
          <w:lang w:val="en-GB"/>
        </w:rPr>
        <w:t xml:space="preserve"> learning and build competencies among project managers to enhance value-for-money and efficiency in project implementation.</w:t>
      </w:r>
      <w:r w:rsidR="00DE22A1" w:rsidRPr="00FB1A34">
        <w:rPr>
          <w:rFonts w:ascii="Noto Sans" w:hAnsi="Noto Sans" w:cs="Noto Sans"/>
          <w:iCs/>
          <w:sz w:val="24"/>
          <w:szCs w:val="24"/>
          <w:lang w:val="en-GB"/>
        </w:rPr>
        <w:t xml:space="preserve"> This will lead to XX demonstrated by YY.</w:t>
      </w:r>
    </w:p>
    <w:p w14:paraId="24D8EBE0" w14:textId="4EFBF04B" w:rsidR="00E05C7B" w:rsidRPr="00FB1A34" w:rsidRDefault="00E05C7B" w:rsidP="0026773F">
      <w:pPr>
        <w:pStyle w:val="ListParagraph"/>
        <w:numPr>
          <w:ilvl w:val="0"/>
          <w:numId w:val="19"/>
        </w:numPr>
        <w:spacing w:after="120"/>
        <w:jc w:val="both"/>
        <w:rPr>
          <w:rFonts w:ascii="Noto Sans" w:hAnsi="Noto Sans" w:cs="Noto Sans"/>
          <w:iCs/>
          <w:lang w:val="en-GB"/>
        </w:rPr>
      </w:pPr>
      <w:r w:rsidRPr="00FB1A34">
        <w:rPr>
          <w:rFonts w:ascii="Noto Sans" w:hAnsi="Noto Sans" w:cs="Noto Sans"/>
          <w:iCs/>
          <w:sz w:val="24"/>
          <w:szCs w:val="24"/>
          <w:lang w:val="en-GB"/>
        </w:rPr>
        <w:t>The Danish Authority will conduct bilateral meetings with the SSC partner countries, aiming at joint positioning ahead of XX international conference</w:t>
      </w:r>
      <w:r w:rsidR="00CF3C9F" w:rsidRPr="00FB1A34">
        <w:rPr>
          <w:rFonts w:ascii="Noto Sans" w:hAnsi="Noto Sans" w:cs="Noto Sans"/>
          <w:iCs/>
          <w:sz w:val="24"/>
          <w:szCs w:val="24"/>
          <w:lang w:val="en-GB"/>
        </w:rPr>
        <w:t>, which aim to provide solutions for YY challenge</w:t>
      </w:r>
      <w:r w:rsidRPr="00FB1A34">
        <w:rPr>
          <w:rFonts w:ascii="Noto Sans" w:hAnsi="Noto Sans" w:cs="Noto Sans"/>
          <w:iCs/>
          <w:sz w:val="24"/>
          <w:szCs w:val="24"/>
          <w:lang w:val="en-GB"/>
        </w:rPr>
        <w:t>.</w:t>
      </w:r>
      <w:r w:rsidR="00DE22A1" w:rsidRPr="00FB1A34">
        <w:rPr>
          <w:rFonts w:ascii="Noto Sans" w:hAnsi="Noto Sans" w:cs="Noto Sans"/>
          <w:iCs/>
          <w:sz w:val="24"/>
          <w:szCs w:val="24"/>
          <w:lang w:val="en-GB"/>
        </w:rPr>
        <w:t xml:space="preserve"> </w:t>
      </w:r>
      <w:r w:rsidR="00955073" w:rsidRPr="00FB1A34">
        <w:rPr>
          <w:rFonts w:ascii="Noto Sans" w:hAnsi="Noto Sans" w:cs="Noto Sans"/>
          <w:iCs/>
          <w:sz w:val="24"/>
          <w:szCs w:val="24"/>
          <w:lang w:val="en-GB"/>
        </w:rPr>
        <w:t xml:space="preserve">Success </w:t>
      </w:r>
      <w:r w:rsidR="001E0A2D" w:rsidRPr="00FB1A34">
        <w:rPr>
          <w:rFonts w:ascii="Noto Sans" w:hAnsi="Noto Sans" w:cs="Noto Sans"/>
          <w:iCs/>
          <w:sz w:val="24"/>
          <w:szCs w:val="24"/>
          <w:lang w:val="en-GB"/>
        </w:rPr>
        <w:t>will</w:t>
      </w:r>
      <w:r w:rsidR="00955073" w:rsidRPr="00FB1A34">
        <w:rPr>
          <w:rFonts w:ascii="Noto Sans" w:hAnsi="Noto Sans" w:cs="Noto Sans"/>
          <w:iCs/>
          <w:sz w:val="24"/>
          <w:szCs w:val="24"/>
          <w:lang w:val="en-GB"/>
        </w:rPr>
        <w:t xml:space="preserve"> be demonstrated by </w:t>
      </w:r>
      <w:r w:rsidR="00985F19" w:rsidRPr="00FB1A34">
        <w:rPr>
          <w:rFonts w:ascii="Noto Sans" w:hAnsi="Noto Sans" w:cs="Noto Sans"/>
          <w:iCs/>
          <w:sz w:val="24"/>
          <w:szCs w:val="24"/>
          <w:lang w:val="en-GB"/>
        </w:rPr>
        <w:t>ZZ</w:t>
      </w:r>
      <w:r w:rsidR="00955073" w:rsidRPr="00FB1A34">
        <w:rPr>
          <w:rFonts w:ascii="Noto Sans" w:hAnsi="Noto Sans" w:cs="Noto Sans"/>
          <w:iCs/>
          <w:sz w:val="24"/>
          <w:szCs w:val="24"/>
          <w:lang w:val="en-GB"/>
        </w:rPr>
        <w:t>.</w:t>
      </w:r>
    </w:p>
    <w:p w14:paraId="402E1E56" w14:textId="4D0965C0" w:rsidR="00270475" w:rsidRPr="00FB1A34" w:rsidRDefault="0026773F" w:rsidP="00FB1A34">
      <w:pPr>
        <w:pStyle w:val="ListParagraph"/>
        <w:numPr>
          <w:ilvl w:val="0"/>
          <w:numId w:val="19"/>
        </w:numPr>
        <w:spacing w:after="120"/>
        <w:jc w:val="both"/>
        <w:rPr>
          <w:rFonts w:ascii="Noto Sans" w:hAnsi="Noto Sans" w:cs="Noto Sans"/>
          <w:iCs/>
          <w:sz w:val="24"/>
          <w:szCs w:val="24"/>
          <w:lang w:val="en-GB"/>
        </w:rPr>
      </w:pPr>
      <w:r w:rsidRPr="00FB1A34">
        <w:rPr>
          <w:rFonts w:ascii="Noto Sans" w:hAnsi="Noto Sans" w:cs="Noto Sans"/>
          <w:iCs/>
          <w:sz w:val="24"/>
          <w:szCs w:val="24"/>
          <w:lang w:val="en-GB"/>
        </w:rPr>
        <w:t xml:space="preserve">The Danish Authority </w:t>
      </w:r>
      <w:r w:rsidR="00B27C81" w:rsidRPr="00FB1A34">
        <w:rPr>
          <w:rFonts w:ascii="Noto Sans" w:hAnsi="Noto Sans" w:cs="Noto Sans"/>
          <w:iCs/>
          <w:sz w:val="24"/>
          <w:szCs w:val="24"/>
          <w:lang w:val="en-GB"/>
        </w:rPr>
        <w:t>will</w:t>
      </w:r>
      <w:r w:rsidRPr="00FB1A34">
        <w:rPr>
          <w:rFonts w:ascii="Noto Sans" w:hAnsi="Noto Sans" w:cs="Noto Sans"/>
          <w:iCs/>
          <w:sz w:val="24"/>
          <w:szCs w:val="24"/>
          <w:lang w:val="en-GB"/>
        </w:rPr>
        <w:t xml:space="preserve"> demonstrate new ways of engaging the private sector in the </w:t>
      </w:r>
      <w:r w:rsidR="00E05C7B" w:rsidRPr="00FB1A34">
        <w:rPr>
          <w:rFonts w:ascii="Noto Sans" w:hAnsi="Noto Sans" w:cs="Noto Sans"/>
          <w:iCs/>
          <w:sz w:val="24"/>
          <w:szCs w:val="24"/>
          <w:lang w:val="en-GB"/>
        </w:rPr>
        <w:t>XX</w:t>
      </w:r>
      <w:r w:rsidRPr="00FB1A34">
        <w:rPr>
          <w:rFonts w:ascii="Noto Sans" w:hAnsi="Noto Sans" w:cs="Noto Sans"/>
          <w:iCs/>
          <w:sz w:val="24"/>
          <w:szCs w:val="24"/>
          <w:lang w:val="en-GB"/>
        </w:rPr>
        <w:t xml:space="preserve"> sector</w:t>
      </w:r>
      <w:r w:rsidR="00B27C81" w:rsidRPr="00FB1A34">
        <w:rPr>
          <w:rFonts w:ascii="Noto Sans" w:hAnsi="Noto Sans" w:cs="Noto Sans"/>
          <w:iCs/>
          <w:sz w:val="24"/>
          <w:szCs w:val="24"/>
          <w:lang w:val="en-GB"/>
        </w:rPr>
        <w:t xml:space="preserve"> in </w:t>
      </w:r>
      <w:r w:rsidR="00291B7E" w:rsidRPr="00FB1A34">
        <w:rPr>
          <w:rFonts w:ascii="Noto Sans" w:hAnsi="Noto Sans" w:cs="Noto Sans"/>
          <w:iCs/>
          <w:sz w:val="24"/>
          <w:szCs w:val="24"/>
          <w:lang w:val="en-GB"/>
        </w:rPr>
        <w:t>the partner countries to strengthen knowledge of and share solutions to YY challenge</w:t>
      </w:r>
      <w:r w:rsidR="002E57F1" w:rsidRPr="00FB1A34">
        <w:rPr>
          <w:rFonts w:ascii="Noto Sans" w:hAnsi="Noto Sans" w:cs="Noto Sans"/>
          <w:iCs/>
          <w:sz w:val="24"/>
          <w:szCs w:val="24"/>
          <w:lang w:val="en-GB"/>
        </w:rPr>
        <w:t xml:space="preserve"> in the longer term</w:t>
      </w:r>
      <w:r w:rsidR="00B27C81" w:rsidRPr="00FB1A34">
        <w:rPr>
          <w:rFonts w:ascii="Noto Sans" w:hAnsi="Noto Sans" w:cs="Noto Sans"/>
          <w:iCs/>
          <w:sz w:val="24"/>
          <w:szCs w:val="24"/>
          <w:lang w:val="en-GB"/>
        </w:rPr>
        <w:t>.</w:t>
      </w:r>
      <w:r w:rsidR="00955073" w:rsidRPr="00FB1A34">
        <w:rPr>
          <w:rFonts w:ascii="Noto Sans" w:hAnsi="Noto Sans" w:cs="Noto Sans"/>
          <w:iCs/>
          <w:sz w:val="24"/>
          <w:szCs w:val="24"/>
          <w:lang w:val="en-GB"/>
        </w:rPr>
        <w:t xml:space="preserve"> Success will be illustrated by </w:t>
      </w:r>
      <w:r w:rsidR="00985F19" w:rsidRPr="00FB1A34">
        <w:rPr>
          <w:rFonts w:ascii="Noto Sans" w:hAnsi="Noto Sans" w:cs="Noto Sans"/>
          <w:iCs/>
          <w:sz w:val="24"/>
          <w:szCs w:val="24"/>
          <w:lang w:val="en-GB"/>
        </w:rPr>
        <w:t>ZZ</w:t>
      </w:r>
      <w:r w:rsidR="00955073" w:rsidRPr="00FB1A34">
        <w:rPr>
          <w:rFonts w:ascii="Noto Sans" w:hAnsi="Noto Sans" w:cs="Noto Sans"/>
          <w:iCs/>
          <w:sz w:val="24"/>
          <w:szCs w:val="24"/>
          <w:lang w:val="en-GB"/>
        </w:rPr>
        <w:t>.</w:t>
      </w:r>
      <w:r w:rsidR="00985F19" w:rsidRPr="00FB1A34">
        <w:rPr>
          <w:rFonts w:ascii="Noto Sans" w:hAnsi="Noto Sans" w:cs="Noto Sans"/>
          <w:iCs/>
          <w:sz w:val="24"/>
          <w:szCs w:val="24"/>
          <w:lang w:val="en-GB"/>
        </w:rPr>
        <w:t>]</w:t>
      </w:r>
    </w:p>
    <w:p w14:paraId="378DCD8D" w14:textId="77777777" w:rsidR="005E0CC5" w:rsidRPr="00FB1A34" w:rsidRDefault="005E0CC5" w:rsidP="00691724">
      <w:pPr>
        <w:spacing w:after="120" w:line="276" w:lineRule="auto"/>
        <w:jc w:val="both"/>
        <w:rPr>
          <w:rFonts w:ascii="Noto Sans" w:hAnsi="Noto Sans" w:cs="Noto Sans"/>
          <w:iCs/>
          <w:lang w:val="en-GB"/>
        </w:rPr>
      </w:pPr>
    </w:p>
    <w:p w14:paraId="29FE0735" w14:textId="77777777" w:rsidR="00FE7864" w:rsidRPr="00FB1A34" w:rsidRDefault="00FE7864" w:rsidP="00FE7864">
      <w:pPr>
        <w:pStyle w:val="Brdtekst1"/>
        <w:shd w:val="clear" w:color="auto" w:fill="E5E5E5"/>
        <w:spacing w:after="120"/>
        <w:rPr>
          <w:rFonts w:ascii="Noto Sans" w:eastAsia="Arial Unicode MS" w:hAnsi="Noto Sans" w:cs="Noto Sans"/>
          <w:b/>
          <w:bCs/>
          <w:caps/>
          <w:color w:val="9B0D2B"/>
          <w:sz w:val="24"/>
          <w:szCs w:val="24"/>
          <w:lang w:eastAsia="en-US"/>
        </w:rPr>
      </w:pPr>
      <w:r w:rsidRPr="00FB1A34">
        <w:rPr>
          <w:rFonts w:ascii="Noto Sans" w:eastAsia="Arial Unicode MS" w:hAnsi="Noto Sans" w:cs="Noto Sans"/>
          <w:b/>
          <w:bCs/>
          <w:caps/>
          <w:color w:val="9B0D2B"/>
          <w:sz w:val="24"/>
          <w:szCs w:val="24"/>
          <w:lang w:eastAsia="en-US"/>
        </w:rPr>
        <w:t>2.4 Assumptions and Risks (1 Page)</w:t>
      </w:r>
    </w:p>
    <w:p w14:paraId="2FF3D5A1" w14:textId="4E401552" w:rsidR="00D52E23" w:rsidRPr="00FB1A34" w:rsidRDefault="00E22BC2" w:rsidP="00E22BC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Noto Sans" w:hAnsi="Noto Sans" w:cs="Noto Sans"/>
          <w:iCs/>
          <w:lang w:val="en-GB"/>
        </w:rPr>
      </w:pPr>
      <w:r w:rsidRPr="00FB1A34">
        <w:rPr>
          <w:rFonts w:ascii="Noto Sans" w:hAnsi="Noto Sans" w:cs="Noto Sans"/>
          <w:iCs/>
          <w:lang w:val="en-GB"/>
        </w:rPr>
        <w:t>[</w:t>
      </w:r>
      <w:r w:rsidR="009A2FA1" w:rsidRPr="00FB1A34">
        <w:rPr>
          <w:rFonts w:ascii="Noto Sans" w:hAnsi="Noto Sans" w:cs="Noto Sans"/>
          <w:iCs/>
          <w:lang w:val="en-GB"/>
        </w:rPr>
        <w:t xml:space="preserve">Describe cross-cutting key </w:t>
      </w:r>
      <w:r w:rsidR="006A6947" w:rsidRPr="00FB1A34">
        <w:rPr>
          <w:rFonts w:ascii="Noto Sans" w:hAnsi="Noto Sans" w:cs="Noto Sans"/>
          <w:iCs/>
          <w:lang w:val="en-GB"/>
        </w:rPr>
        <w:t xml:space="preserve">assumptions and </w:t>
      </w:r>
      <w:r w:rsidR="009A2FA1" w:rsidRPr="00FB1A34">
        <w:rPr>
          <w:rFonts w:ascii="Noto Sans" w:hAnsi="Noto Sans" w:cs="Noto Sans"/>
          <w:iCs/>
          <w:lang w:val="en-GB"/>
        </w:rPr>
        <w:t xml:space="preserve">risks at framework programme level. Include </w:t>
      </w:r>
      <w:r w:rsidR="00665A8F" w:rsidRPr="00FB1A34">
        <w:rPr>
          <w:rFonts w:ascii="Noto Sans" w:hAnsi="Noto Sans" w:cs="Noto Sans"/>
          <w:iCs/>
          <w:lang w:val="en-GB"/>
        </w:rPr>
        <w:t xml:space="preserve">assumptions and </w:t>
      </w:r>
      <w:r w:rsidR="009A2FA1" w:rsidRPr="00FB1A34">
        <w:rPr>
          <w:rFonts w:ascii="Noto Sans" w:hAnsi="Noto Sans" w:cs="Noto Sans"/>
          <w:iCs/>
          <w:lang w:val="en-GB"/>
        </w:rPr>
        <w:t xml:space="preserve">risks related to the Danish perspective, </w:t>
      </w:r>
      <w:r w:rsidR="001E0A2D" w:rsidRPr="00FB1A34">
        <w:rPr>
          <w:rFonts w:ascii="Noto Sans" w:hAnsi="Noto Sans" w:cs="Noto Sans"/>
          <w:iCs/>
          <w:lang w:val="en-GB"/>
        </w:rPr>
        <w:t>e.g.,</w:t>
      </w:r>
      <w:r w:rsidR="009A2FA1" w:rsidRPr="00FB1A34">
        <w:rPr>
          <w:rFonts w:ascii="Noto Sans" w:hAnsi="Noto Sans" w:cs="Noto Sans"/>
          <w:iCs/>
          <w:lang w:val="en-GB"/>
        </w:rPr>
        <w:t xml:space="preserve"> the Danish public authority’s project implementation, as well as </w:t>
      </w:r>
      <w:r w:rsidR="00D52E23" w:rsidRPr="00FB1A34">
        <w:rPr>
          <w:rFonts w:ascii="Noto Sans" w:hAnsi="Noto Sans" w:cs="Noto Sans"/>
          <w:iCs/>
          <w:lang w:val="en-GB"/>
        </w:rPr>
        <w:t xml:space="preserve">key contextual risks relevant for the </w:t>
      </w:r>
      <w:r w:rsidR="00665A8F" w:rsidRPr="00FB1A34">
        <w:rPr>
          <w:rFonts w:ascii="Noto Sans" w:hAnsi="Noto Sans" w:cs="Noto Sans"/>
          <w:iCs/>
          <w:lang w:val="en-GB"/>
        </w:rPr>
        <w:t xml:space="preserve">success of the </w:t>
      </w:r>
      <w:r w:rsidR="00D52E23" w:rsidRPr="00FB1A34">
        <w:rPr>
          <w:rFonts w:ascii="Noto Sans" w:hAnsi="Noto Sans" w:cs="Noto Sans"/>
          <w:iCs/>
          <w:lang w:val="en-GB"/>
        </w:rPr>
        <w:t>framework programme.</w:t>
      </w:r>
    </w:p>
    <w:p w14:paraId="53823151" w14:textId="149483B4" w:rsidR="0007495B" w:rsidRPr="00FB1A34" w:rsidRDefault="00D52E23" w:rsidP="00E22BC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Noto Sans" w:hAnsi="Noto Sans" w:cs="Noto Sans"/>
          <w:bCs/>
          <w:lang w:val="en-GB"/>
        </w:rPr>
      </w:pPr>
      <w:r w:rsidRPr="00FB1A34">
        <w:rPr>
          <w:rFonts w:ascii="Noto Sans" w:hAnsi="Noto Sans" w:cs="Noto Sans"/>
          <w:iCs/>
          <w:lang w:val="en-GB"/>
        </w:rPr>
        <w:t>For each key risk, explain how the Danish public authority will monitor risks and act in case the risk materialises.]</w:t>
      </w:r>
    </w:p>
    <w:p w14:paraId="38A62108" w14:textId="77777777" w:rsidR="005E0CC5" w:rsidRPr="00FB1A34" w:rsidRDefault="005E0CC5" w:rsidP="00E22BC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Noto Sans" w:eastAsia="Calibri" w:hAnsi="Noto Sans" w:cs="Noto Sans"/>
          <w:bCs/>
          <w:bdr w:val="none" w:sz="0" w:space="0" w:color="auto"/>
          <w:lang w:val="en-GB"/>
        </w:rPr>
      </w:pPr>
    </w:p>
    <w:tbl>
      <w:tblPr>
        <w:tblStyle w:val="TableGrid"/>
        <w:tblW w:w="9634" w:type="dxa"/>
        <w:tblLook w:val="04A0" w:firstRow="1" w:lastRow="0" w:firstColumn="1" w:lastColumn="0" w:noHBand="0" w:noVBand="1"/>
      </w:tblPr>
      <w:tblGrid>
        <w:gridCol w:w="9634"/>
      </w:tblGrid>
      <w:tr w:rsidR="004E730A" w:rsidRPr="00FB1A34" w14:paraId="25178305" w14:textId="77777777" w:rsidTr="00042153">
        <w:trPr>
          <w:trHeight w:val="555"/>
        </w:trPr>
        <w:tc>
          <w:tcPr>
            <w:tcW w:w="9634" w:type="dxa"/>
            <w:tcBorders>
              <w:bottom w:val="single" w:sz="4" w:space="0" w:color="auto"/>
            </w:tcBorders>
            <w:shd w:val="clear" w:color="auto" w:fill="97A595"/>
            <w:vAlign w:val="center"/>
          </w:tcPr>
          <w:p w14:paraId="5B0D3783" w14:textId="1AEEFFD7" w:rsidR="004E730A" w:rsidRPr="00FB1A34" w:rsidRDefault="004E730A" w:rsidP="00042153">
            <w:pPr>
              <w:jc w:val="center"/>
              <w:rPr>
                <w:rFonts w:ascii="Garamond" w:hAnsi="Garamond"/>
                <w:lang w:val="en-GB"/>
              </w:rPr>
            </w:pPr>
            <w:r w:rsidRPr="00FB1A34">
              <w:rPr>
                <w:rFonts w:ascii="Noto Sans" w:hAnsi="Noto Sans" w:cs="Noto Sans"/>
                <w:b/>
                <w:bCs/>
                <w:caps/>
                <w:lang w:val="en-GB"/>
              </w:rPr>
              <w:t xml:space="preserve">part 3: framework programme portfolio </w:t>
            </w:r>
          </w:p>
        </w:tc>
      </w:tr>
    </w:tbl>
    <w:p w14:paraId="25437C7F" w14:textId="77777777" w:rsidR="00A616BE" w:rsidRPr="00FB1A34" w:rsidRDefault="00A616BE" w:rsidP="009E5A95">
      <w:pPr>
        <w:pStyle w:val="Brdtekst1"/>
        <w:spacing w:after="0"/>
        <w:rPr>
          <w:rFonts w:ascii="Noto Sans" w:eastAsia="Arial Unicode MS" w:hAnsi="Noto Sans" w:cs="Noto Sans"/>
          <w:b/>
          <w:bCs/>
          <w:caps/>
          <w:color w:val="9B0D2B"/>
          <w:sz w:val="24"/>
          <w:szCs w:val="24"/>
          <w:lang w:eastAsia="en-US"/>
        </w:rPr>
      </w:pPr>
    </w:p>
    <w:p w14:paraId="3852632F" w14:textId="27C4DD67" w:rsidR="002F033D" w:rsidRPr="00FB1A34" w:rsidRDefault="004E730A" w:rsidP="002F033D">
      <w:pPr>
        <w:pStyle w:val="Brdtekst1"/>
        <w:shd w:val="clear" w:color="auto" w:fill="E5E5E5"/>
        <w:spacing w:after="120"/>
        <w:rPr>
          <w:rFonts w:ascii="Noto Sans" w:eastAsia="Arial Unicode MS" w:hAnsi="Noto Sans" w:cs="Noto Sans"/>
          <w:b/>
          <w:bCs/>
          <w:caps/>
          <w:color w:val="9B0D2B"/>
          <w:sz w:val="24"/>
          <w:szCs w:val="24"/>
          <w:lang w:eastAsia="en-US"/>
        </w:rPr>
      </w:pPr>
      <w:r w:rsidRPr="00FB1A34">
        <w:rPr>
          <w:rFonts w:ascii="Noto Sans" w:eastAsia="Arial Unicode MS" w:hAnsi="Noto Sans" w:cs="Noto Sans"/>
          <w:b/>
          <w:bCs/>
          <w:caps/>
          <w:color w:val="9B0D2B"/>
          <w:sz w:val="24"/>
          <w:szCs w:val="24"/>
          <w:lang w:eastAsia="en-US"/>
        </w:rPr>
        <w:t>3.1</w:t>
      </w:r>
      <w:r w:rsidR="002F033D" w:rsidRPr="00FB1A34">
        <w:rPr>
          <w:rFonts w:ascii="Noto Sans" w:eastAsia="Arial Unicode MS" w:hAnsi="Noto Sans" w:cs="Noto Sans"/>
          <w:b/>
          <w:bCs/>
          <w:caps/>
          <w:color w:val="9B0D2B"/>
          <w:sz w:val="24"/>
          <w:szCs w:val="24"/>
          <w:lang w:eastAsia="en-US"/>
        </w:rPr>
        <w:t xml:space="preserve"> Project overview (1 Page)</w:t>
      </w:r>
    </w:p>
    <w:tbl>
      <w:tblPr>
        <w:tblStyle w:val="TableGrid"/>
        <w:tblW w:w="0" w:type="auto"/>
        <w:tblLook w:val="04A0" w:firstRow="1" w:lastRow="0" w:firstColumn="1" w:lastColumn="0" w:noHBand="0" w:noVBand="1"/>
      </w:tblPr>
      <w:tblGrid>
        <w:gridCol w:w="1666"/>
        <w:gridCol w:w="1139"/>
        <w:gridCol w:w="828"/>
        <w:gridCol w:w="1084"/>
        <w:gridCol w:w="4911"/>
      </w:tblGrid>
      <w:tr w:rsidR="00A616BE" w:rsidRPr="00FB1A34" w14:paraId="44290D18" w14:textId="77777777" w:rsidTr="009E5A95">
        <w:tc>
          <w:tcPr>
            <w:tcW w:w="1674" w:type="dxa"/>
            <w:shd w:val="clear" w:color="auto" w:fill="97A595"/>
          </w:tcPr>
          <w:p w14:paraId="4BB3E38E"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Country</w:t>
            </w:r>
          </w:p>
        </w:tc>
        <w:tc>
          <w:tcPr>
            <w:tcW w:w="1139" w:type="dxa"/>
            <w:shd w:val="clear" w:color="auto" w:fill="97A595"/>
          </w:tcPr>
          <w:p w14:paraId="4F2DA47D"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Phase</w:t>
            </w:r>
          </w:p>
        </w:tc>
        <w:tc>
          <w:tcPr>
            <w:tcW w:w="828" w:type="dxa"/>
            <w:shd w:val="clear" w:color="auto" w:fill="97A595"/>
          </w:tcPr>
          <w:p w14:paraId="250C2A73"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Period</w:t>
            </w:r>
          </w:p>
        </w:tc>
        <w:tc>
          <w:tcPr>
            <w:tcW w:w="1032" w:type="dxa"/>
            <w:shd w:val="clear" w:color="auto" w:fill="97A595"/>
          </w:tcPr>
          <w:p w14:paraId="5EC54BDA"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Status</w:t>
            </w:r>
          </w:p>
        </w:tc>
        <w:tc>
          <w:tcPr>
            <w:tcW w:w="4955" w:type="dxa"/>
            <w:shd w:val="clear" w:color="auto" w:fill="97A595"/>
          </w:tcPr>
          <w:p w14:paraId="51FBCE60" w14:textId="6726852C" w:rsidR="002F033D" w:rsidRPr="00FB1A34" w:rsidRDefault="00A616BE"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Objective and t</w:t>
            </w:r>
            <w:r w:rsidR="002F033D" w:rsidRPr="00FB1A34">
              <w:rPr>
                <w:rFonts w:ascii="Noto Sans" w:hAnsi="Noto Sans" w:cs="Noto Sans"/>
                <w:iCs/>
                <w:sz w:val="20"/>
                <w:szCs w:val="20"/>
                <w:lang w:val="en-GB"/>
              </w:rPr>
              <w:t xml:space="preserve">hematic focus </w:t>
            </w:r>
          </w:p>
        </w:tc>
      </w:tr>
      <w:tr w:rsidR="00A616BE" w:rsidRPr="00FB1A34" w14:paraId="37A1E0F0" w14:textId="77777777" w:rsidTr="00A616BE">
        <w:tc>
          <w:tcPr>
            <w:tcW w:w="1674" w:type="dxa"/>
            <w:vMerge w:val="restart"/>
          </w:tcPr>
          <w:p w14:paraId="75E831D9"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[Country 1]</w:t>
            </w:r>
          </w:p>
        </w:tc>
        <w:tc>
          <w:tcPr>
            <w:tcW w:w="1139" w:type="dxa"/>
          </w:tcPr>
          <w:p w14:paraId="67CD53C1"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[Phase X]</w:t>
            </w:r>
          </w:p>
        </w:tc>
        <w:tc>
          <w:tcPr>
            <w:tcW w:w="828" w:type="dxa"/>
          </w:tcPr>
          <w:p w14:paraId="4B13121E"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[20XX-20XX]</w:t>
            </w:r>
          </w:p>
        </w:tc>
        <w:tc>
          <w:tcPr>
            <w:tcW w:w="1032" w:type="dxa"/>
          </w:tcPr>
          <w:p w14:paraId="35AADE2B" w14:textId="426E1DD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[Ongoing/</w:t>
            </w:r>
            <w:r w:rsidR="00A616BE" w:rsidRPr="00FB1A34">
              <w:rPr>
                <w:rFonts w:ascii="Noto Sans" w:hAnsi="Noto Sans" w:cs="Noto Sans"/>
                <w:iCs/>
                <w:sz w:val="20"/>
                <w:szCs w:val="20"/>
                <w:lang w:val="en-GB"/>
              </w:rPr>
              <w:br/>
            </w:r>
            <w:r w:rsidRPr="00FB1A34">
              <w:rPr>
                <w:rFonts w:ascii="Noto Sans" w:hAnsi="Noto Sans" w:cs="Noto Sans"/>
                <w:iCs/>
                <w:sz w:val="20"/>
                <w:szCs w:val="20"/>
                <w:lang w:val="en-GB"/>
              </w:rPr>
              <w:t>expected]</w:t>
            </w:r>
          </w:p>
        </w:tc>
        <w:tc>
          <w:tcPr>
            <w:tcW w:w="4955" w:type="dxa"/>
          </w:tcPr>
          <w:p w14:paraId="7719E638"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r>
      <w:tr w:rsidR="00A616BE" w:rsidRPr="00FB1A34" w14:paraId="4665139F" w14:textId="77777777" w:rsidTr="00A616BE">
        <w:tc>
          <w:tcPr>
            <w:tcW w:w="1674" w:type="dxa"/>
            <w:vMerge/>
          </w:tcPr>
          <w:p w14:paraId="583F34EC"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1139" w:type="dxa"/>
          </w:tcPr>
          <w:p w14:paraId="0BDE247E"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[Phase X]</w:t>
            </w:r>
          </w:p>
        </w:tc>
        <w:tc>
          <w:tcPr>
            <w:tcW w:w="828" w:type="dxa"/>
          </w:tcPr>
          <w:p w14:paraId="642AB8AF"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[20XX-20XX]</w:t>
            </w:r>
          </w:p>
        </w:tc>
        <w:tc>
          <w:tcPr>
            <w:tcW w:w="1032" w:type="dxa"/>
          </w:tcPr>
          <w:p w14:paraId="55FBF348"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4955" w:type="dxa"/>
          </w:tcPr>
          <w:p w14:paraId="3DB0E59A"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r>
      <w:tr w:rsidR="00A616BE" w:rsidRPr="00FB1A34" w14:paraId="2A55ECC1" w14:textId="77777777" w:rsidTr="00A616BE">
        <w:tc>
          <w:tcPr>
            <w:tcW w:w="1674" w:type="dxa"/>
            <w:vMerge w:val="restart"/>
          </w:tcPr>
          <w:p w14:paraId="2EAE89F6"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lastRenderedPageBreak/>
              <w:t>[Country 2]</w:t>
            </w:r>
          </w:p>
        </w:tc>
        <w:tc>
          <w:tcPr>
            <w:tcW w:w="1139" w:type="dxa"/>
          </w:tcPr>
          <w:p w14:paraId="78EF7BFA"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[Phase X]</w:t>
            </w:r>
          </w:p>
        </w:tc>
        <w:tc>
          <w:tcPr>
            <w:tcW w:w="828" w:type="dxa"/>
          </w:tcPr>
          <w:p w14:paraId="16742F51"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[20XX-20XX]</w:t>
            </w:r>
          </w:p>
        </w:tc>
        <w:tc>
          <w:tcPr>
            <w:tcW w:w="1032" w:type="dxa"/>
          </w:tcPr>
          <w:p w14:paraId="0247F5E5"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4955" w:type="dxa"/>
          </w:tcPr>
          <w:p w14:paraId="1DB0FFE6"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r>
      <w:tr w:rsidR="00A616BE" w:rsidRPr="00FB1A34" w14:paraId="4FE70C86" w14:textId="77777777" w:rsidTr="00A616BE">
        <w:tc>
          <w:tcPr>
            <w:tcW w:w="1674" w:type="dxa"/>
            <w:vMerge/>
          </w:tcPr>
          <w:p w14:paraId="3D687C8F"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1139" w:type="dxa"/>
          </w:tcPr>
          <w:p w14:paraId="6C7F489F"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[Phase X]</w:t>
            </w:r>
          </w:p>
        </w:tc>
        <w:tc>
          <w:tcPr>
            <w:tcW w:w="828" w:type="dxa"/>
          </w:tcPr>
          <w:p w14:paraId="6A11F152"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[20XX-20XX]</w:t>
            </w:r>
          </w:p>
        </w:tc>
        <w:tc>
          <w:tcPr>
            <w:tcW w:w="1032" w:type="dxa"/>
          </w:tcPr>
          <w:p w14:paraId="4D63D6D7"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4955" w:type="dxa"/>
          </w:tcPr>
          <w:p w14:paraId="0A35E035"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r>
      <w:tr w:rsidR="00A616BE" w:rsidRPr="00FB1A34" w14:paraId="2A1BCEDA" w14:textId="77777777" w:rsidTr="00A616BE">
        <w:tc>
          <w:tcPr>
            <w:tcW w:w="1674" w:type="dxa"/>
            <w:vMerge w:val="restart"/>
          </w:tcPr>
          <w:p w14:paraId="6DD83E27"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[Country 3]</w:t>
            </w:r>
          </w:p>
        </w:tc>
        <w:tc>
          <w:tcPr>
            <w:tcW w:w="1139" w:type="dxa"/>
          </w:tcPr>
          <w:p w14:paraId="1BD55754"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[Phase X]</w:t>
            </w:r>
          </w:p>
        </w:tc>
        <w:tc>
          <w:tcPr>
            <w:tcW w:w="828" w:type="dxa"/>
          </w:tcPr>
          <w:p w14:paraId="6284006A"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[20XX-20XX]</w:t>
            </w:r>
          </w:p>
        </w:tc>
        <w:tc>
          <w:tcPr>
            <w:tcW w:w="1032" w:type="dxa"/>
          </w:tcPr>
          <w:p w14:paraId="7D10C69C"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4955" w:type="dxa"/>
          </w:tcPr>
          <w:p w14:paraId="07A0424A"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r>
      <w:tr w:rsidR="00A616BE" w:rsidRPr="00FB1A34" w14:paraId="7CF0D710" w14:textId="77777777" w:rsidTr="00A616BE">
        <w:tc>
          <w:tcPr>
            <w:tcW w:w="1674" w:type="dxa"/>
            <w:vMerge/>
          </w:tcPr>
          <w:p w14:paraId="07DB3CFE"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1139" w:type="dxa"/>
          </w:tcPr>
          <w:p w14:paraId="00BF8DCE"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[Phase X]</w:t>
            </w:r>
          </w:p>
        </w:tc>
        <w:tc>
          <w:tcPr>
            <w:tcW w:w="828" w:type="dxa"/>
          </w:tcPr>
          <w:p w14:paraId="4FAFCDC9"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[20XX-20XX]</w:t>
            </w:r>
          </w:p>
        </w:tc>
        <w:tc>
          <w:tcPr>
            <w:tcW w:w="1032" w:type="dxa"/>
          </w:tcPr>
          <w:p w14:paraId="26766978"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4955" w:type="dxa"/>
          </w:tcPr>
          <w:p w14:paraId="27B8F08B"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r>
      <w:tr w:rsidR="00A616BE" w:rsidRPr="00FB1A34" w14:paraId="027386FB" w14:textId="77777777" w:rsidTr="00A616BE">
        <w:tc>
          <w:tcPr>
            <w:tcW w:w="1674" w:type="dxa"/>
          </w:tcPr>
          <w:p w14:paraId="3E778776"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[New country 1]</w:t>
            </w:r>
          </w:p>
        </w:tc>
        <w:tc>
          <w:tcPr>
            <w:tcW w:w="1139" w:type="dxa"/>
          </w:tcPr>
          <w:p w14:paraId="0A947D15"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[Inception]</w:t>
            </w:r>
          </w:p>
        </w:tc>
        <w:tc>
          <w:tcPr>
            <w:tcW w:w="828" w:type="dxa"/>
          </w:tcPr>
          <w:p w14:paraId="7D8F3F7B"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[20XX-20XX]</w:t>
            </w:r>
          </w:p>
        </w:tc>
        <w:tc>
          <w:tcPr>
            <w:tcW w:w="1032" w:type="dxa"/>
          </w:tcPr>
          <w:p w14:paraId="7B833C01"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4955" w:type="dxa"/>
          </w:tcPr>
          <w:p w14:paraId="74A1E8F9"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r>
      <w:tr w:rsidR="00A616BE" w:rsidRPr="00FB1A34" w14:paraId="16BC8D75" w14:textId="77777777" w:rsidTr="00A616BE">
        <w:tc>
          <w:tcPr>
            <w:tcW w:w="1674" w:type="dxa"/>
          </w:tcPr>
          <w:p w14:paraId="250DFBAA"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[Add rows as required]</w:t>
            </w:r>
          </w:p>
        </w:tc>
        <w:tc>
          <w:tcPr>
            <w:tcW w:w="1139" w:type="dxa"/>
          </w:tcPr>
          <w:p w14:paraId="247C703E"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828" w:type="dxa"/>
          </w:tcPr>
          <w:p w14:paraId="54EACFF1"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1032" w:type="dxa"/>
          </w:tcPr>
          <w:p w14:paraId="4F382D16"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4955" w:type="dxa"/>
          </w:tcPr>
          <w:p w14:paraId="39268B58" w14:textId="77777777" w:rsidR="002F033D" w:rsidRPr="00FB1A34" w:rsidRDefault="002F033D" w:rsidP="000421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r>
    </w:tbl>
    <w:p w14:paraId="5923DD5F" w14:textId="77777777" w:rsidR="00A616BE" w:rsidRPr="00FB1A34" w:rsidRDefault="00A616BE" w:rsidP="00665A8F">
      <w:pPr>
        <w:pStyle w:val="Default"/>
        <w:rPr>
          <w:rFonts w:ascii="Noto Sans" w:eastAsiaTheme="minorHAnsi" w:hAnsi="Noto Sans" w:cs="Noto Sans"/>
          <w:lang w:val="en-GB"/>
        </w:rPr>
      </w:pPr>
    </w:p>
    <w:p w14:paraId="21CA60FE" w14:textId="7DB6BBB5" w:rsidR="0007495B" w:rsidRPr="00FB1A34" w:rsidRDefault="002F033D" w:rsidP="00665A8F">
      <w:pPr>
        <w:pStyle w:val="Default"/>
        <w:spacing w:after="240" w:line="276" w:lineRule="auto"/>
        <w:rPr>
          <w:rFonts w:ascii="Noto Sans" w:eastAsiaTheme="minorHAnsi" w:hAnsi="Noto Sans" w:cs="Noto Sans"/>
          <w:lang w:val="en-GB"/>
        </w:rPr>
      </w:pPr>
      <w:r w:rsidRPr="00FB1A34">
        <w:rPr>
          <w:rFonts w:ascii="Noto Sans" w:eastAsiaTheme="minorHAnsi" w:hAnsi="Noto Sans" w:cs="Noto Sans"/>
          <w:lang w:val="en-GB"/>
        </w:rPr>
        <w:t xml:space="preserve">[Describe the new </w:t>
      </w:r>
      <w:r w:rsidR="00665A8F" w:rsidRPr="00FB1A34">
        <w:rPr>
          <w:rFonts w:ascii="Noto Sans" w:eastAsiaTheme="minorHAnsi" w:hAnsi="Noto Sans" w:cs="Noto Sans"/>
          <w:lang w:val="en-GB"/>
        </w:rPr>
        <w:t xml:space="preserve">phases and expected number of new </w:t>
      </w:r>
      <w:r w:rsidRPr="00FB1A34">
        <w:rPr>
          <w:rFonts w:ascii="Noto Sans" w:eastAsiaTheme="minorHAnsi" w:hAnsi="Noto Sans" w:cs="Noto Sans"/>
          <w:lang w:val="en-GB"/>
        </w:rPr>
        <w:t xml:space="preserve">countries that are proposed during the </w:t>
      </w:r>
      <w:r w:rsidR="005E0CC5" w:rsidRPr="00FB1A34">
        <w:rPr>
          <w:rFonts w:ascii="Noto Sans" w:eastAsiaTheme="minorHAnsi" w:hAnsi="Noto Sans" w:cs="Noto Sans"/>
          <w:lang w:val="en-GB"/>
        </w:rPr>
        <w:t xml:space="preserve">framework programme </w:t>
      </w:r>
      <w:r w:rsidRPr="00FB1A34">
        <w:rPr>
          <w:rFonts w:ascii="Noto Sans" w:eastAsiaTheme="minorHAnsi" w:hAnsi="Noto Sans" w:cs="Noto Sans"/>
          <w:lang w:val="en-GB"/>
        </w:rPr>
        <w:t>implementation period</w:t>
      </w:r>
      <w:r w:rsidR="0032449D" w:rsidRPr="00FB1A34">
        <w:rPr>
          <w:rFonts w:ascii="Noto Sans" w:eastAsiaTheme="minorHAnsi" w:hAnsi="Noto Sans" w:cs="Noto Sans"/>
          <w:lang w:val="en-GB"/>
        </w:rPr>
        <w:t xml:space="preserve">. </w:t>
      </w:r>
      <w:r w:rsidRPr="00FB1A34">
        <w:rPr>
          <w:rFonts w:ascii="Noto Sans" w:eastAsiaTheme="minorHAnsi" w:hAnsi="Noto Sans" w:cs="Noto Sans"/>
          <w:lang w:val="en-GB"/>
        </w:rPr>
        <w:t xml:space="preserve">Include the assessment of why these have been prioritised. Describe criteria and considerations for proposing new SSC projects </w:t>
      </w:r>
      <w:r w:rsidR="0032449D" w:rsidRPr="00FB1A34">
        <w:rPr>
          <w:rFonts w:ascii="Noto Sans" w:eastAsiaTheme="minorHAnsi" w:hAnsi="Noto Sans" w:cs="Noto Sans"/>
          <w:lang w:val="en-GB"/>
        </w:rPr>
        <w:t>or</w:t>
      </w:r>
      <w:r w:rsidRPr="00FB1A34">
        <w:rPr>
          <w:rFonts w:ascii="Noto Sans" w:eastAsiaTheme="minorHAnsi" w:hAnsi="Noto Sans" w:cs="Noto Sans"/>
          <w:lang w:val="en-GB"/>
        </w:rPr>
        <w:t xml:space="preserve"> partners.</w:t>
      </w:r>
      <w:r w:rsidR="0032449D" w:rsidRPr="00FB1A34">
        <w:rPr>
          <w:rFonts w:ascii="Noto Sans" w:eastAsiaTheme="minorHAnsi" w:hAnsi="Noto Sans" w:cs="Noto Sans"/>
          <w:lang w:val="en-GB"/>
        </w:rPr>
        <w:t xml:space="preserve"> Similarly, describe what project(s) will be phased out and include a brief outline of the corresponding transition strategy.</w:t>
      </w:r>
      <w:r w:rsidRPr="00FB1A34">
        <w:rPr>
          <w:rFonts w:ascii="Noto Sans" w:eastAsiaTheme="minorHAnsi" w:hAnsi="Noto Sans" w:cs="Noto Sans"/>
          <w:lang w:val="en-GB"/>
        </w:rPr>
        <w:t>]</w:t>
      </w:r>
    </w:p>
    <w:p w14:paraId="4816BC66" w14:textId="7B625D95" w:rsidR="000B46AA" w:rsidRPr="00FB1A34" w:rsidRDefault="004E730A" w:rsidP="00665A8F">
      <w:pPr>
        <w:pStyle w:val="Brdtekst1"/>
        <w:shd w:val="clear" w:color="auto" w:fill="E5E5E5"/>
        <w:spacing w:after="0"/>
        <w:jc w:val="both"/>
        <w:rPr>
          <w:rFonts w:ascii="Noto Sans" w:eastAsia="Arial Unicode MS" w:hAnsi="Noto Sans" w:cs="Noto Sans"/>
          <w:b/>
          <w:bCs/>
          <w:caps/>
          <w:color w:val="9B0D2B"/>
          <w:sz w:val="24"/>
          <w:szCs w:val="24"/>
          <w:lang w:eastAsia="en-US"/>
        </w:rPr>
      </w:pPr>
      <w:r w:rsidRPr="00FB1A34">
        <w:rPr>
          <w:rFonts w:ascii="Noto Sans" w:eastAsia="Arial Unicode MS" w:hAnsi="Noto Sans" w:cs="Noto Sans"/>
          <w:b/>
          <w:bCs/>
          <w:caps/>
          <w:color w:val="9B0D2B"/>
          <w:sz w:val="24"/>
          <w:szCs w:val="24"/>
          <w:lang w:eastAsia="en-US"/>
        </w:rPr>
        <w:t>3.2</w:t>
      </w:r>
      <w:r w:rsidR="000B46AA" w:rsidRPr="00FB1A34">
        <w:rPr>
          <w:rFonts w:ascii="Noto Sans" w:eastAsia="Arial Unicode MS" w:hAnsi="Noto Sans" w:cs="Noto Sans"/>
          <w:b/>
          <w:bCs/>
          <w:caps/>
          <w:color w:val="9B0D2B"/>
          <w:sz w:val="24"/>
          <w:szCs w:val="24"/>
          <w:lang w:eastAsia="en-US"/>
        </w:rPr>
        <w:t xml:space="preserve"> budget</w:t>
      </w:r>
      <w:r w:rsidR="001C480E" w:rsidRPr="00FB1A34">
        <w:rPr>
          <w:rFonts w:ascii="Noto Sans" w:eastAsia="Arial Unicode MS" w:hAnsi="Noto Sans" w:cs="Noto Sans"/>
          <w:b/>
          <w:bCs/>
          <w:caps/>
          <w:color w:val="9B0D2B"/>
          <w:sz w:val="24"/>
          <w:szCs w:val="24"/>
          <w:lang w:eastAsia="en-US"/>
        </w:rPr>
        <w:t xml:space="preserve"> summary</w:t>
      </w:r>
      <w:r w:rsidR="000B46AA" w:rsidRPr="00FB1A34">
        <w:rPr>
          <w:rFonts w:ascii="Noto Sans" w:eastAsia="Arial Unicode MS" w:hAnsi="Noto Sans" w:cs="Noto Sans"/>
          <w:b/>
          <w:bCs/>
          <w:caps/>
          <w:color w:val="9B0D2B"/>
          <w:sz w:val="24"/>
          <w:szCs w:val="24"/>
          <w:lang w:eastAsia="en-US"/>
        </w:rPr>
        <w:t xml:space="preserve"> (</w:t>
      </w:r>
      <w:r w:rsidR="001108AB" w:rsidRPr="00FB1A34">
        <w:rPr>
          <w:rFonts w:ascii="Noto Sans" w:eastAsia="Arial Unicode MS" w:hAnsi="Noto Sans" w:cs="Noto Sans"/>
          <w:b/>
          <w:bCs/>
          <w:caps/>
          <w:color w:val="9B0D2B"/>
          <w:sz w:val="24"/>
          <w:szCs w:val="24"/>
          <w:lang w:eastAsia="en-US"/>
        </w:rPr>
        <w:t>1</w:t>
      </w:r>
      <w:r w:rsidR="001C480E" w:rsidRPr="00FB1A34">
        <w:rPr>
          <w:rFonts w:ascii="Noto Sans" w:eastAsia="Arial Unicode MS" w:hAnsi="Noto Sans" w:cs="Noto Sans"/>
          <w:b/>
          <w:bCs/>
          <w:caps/>
          <w:color w:val="9B0D2B"/>
          <w:sz w:val="24"/>
          <w:szCs w:val="24"/>
          <w:lang w:eastAsia="en-US"/>
        </w:rPr>
        <w:t xml:space="preserve"> </w:t>
      </w:r>
      <w:r w:rsidR="000B46AA" w:rsidRPr="00FB1A34">
        <w:rPr>
          <w:rFonts w:ascii="Noto Sans" w:eastAsia="Arial Unicode MS" w:hAnsi="Noto Sans" w:cs="Noto Sans"/>
          <w:b/>
          <w:bCs/>
          <w:caps/>
          <w:color w:val="9B0D2B"/>
          <w:sz w:val="24"/>
          <w:szCs w:val="24"/>
          <w:lang w:eastAsia="en-US"/>
        </w:rPr>
        <w:t>page)</w:t>
      </w:r>
    </w:p>
    <w:p w14:paraId="55414CB2" w14:textId="051E8421" w:rsidR="008428F3" w:rsidRPr="00FB1A34" w:rsidRDefault="008428F3">
      <w:pPr>
        <w:spacing w:after="120" w:line="276" w:lineRule="auto"/>
        <w:jc w:val="both"/>
        <w:rPr>
          <w:rFonts w:ascii="Noto Sans" w:hAnsi="Noto Sans" w:cs="Noto Sans"/>
          <w:iCs/>
          <w:lang w:val="en-GB"/>
        </w:rPr>
      </w:pPr>
      <w:commentRangeStart w:id="5"/>
      <w:r w:rsidRPr="00FB1A34">
        <w:rPr>
          <w:rFonts w:ascii="Noto Sans" w:hAnsi="Noto Sans" w:cs="Noto Sans"/>
          <w:iCs/>
          <w:lang w:val="en-GB"/>
        </w:rPr>
        <w:t>Figures in the indicative budget below are preliminary and subject to Parliamentary approval</w:t>
      </w:r>
      <w:r w:rsidR="00665A8F" w:rsidRPr="00FB1A34">
        <w:rPr>
          <w:rFonts w:ascii="Noto Sans" w:hAnsi="Noto Sans" w:cs="Noto Sans"/>
          <w:iCs/>
          <w:lang w:val="en-GB"/>
        </w:rPr>
        <w:t xml:space="preserve"> of the annual </w:t>
      </w:r>
      <w:r w:rsidR="00D469AC" w:rsidRPr="00FB1A34">
        <w:rPr>
          <w:rFonts w:ascii="Noto Sans" w:hAnsi="Noto Sans" w:cs="Noto Sans"/>
          <w:iCs/>
          <w:lang w:val="en-GB"/>
        </w:rPr>
        <w:t>f</w:t>
      </w:r>
      <w:r w:rsidR="00665A8F" w:rsidRPr="00FB1A34">
        <w:rPr>
          <w:rFonts w:ascii="Noto Sans" w:hAnsi="Noto Sans" w:cs="Noto Sans"/>
          <w:iCs/>
          <w:lang w:val="en-GB"/>
        </w:rPr>
        <w:t xml:space="preserve">inance </w:t>
      </w:r>
      <w:r w:rsidR="00D469AC" w:rsidRPr="00FB1A34">
        <w:rPr>
          <w:rFonts w:ascii="Noto Sans" w:hAnsi="Noto Sans" w:cs="Noto Sans"/>
          <w:iCs/>
          <w:lang w:val="en-GB"/>
        </w:rPr>
        <w:t>bills</w:t>
      </w:r>
      <w:r w:rsidRPr="00FB1A34">
        <w:rPr>
          <w:rFonts w:ascii="Noto Sans" w:hAnsi="Noto Sans" w:cs="Noto Sans"/>
          <w:iCs/>
          <w:lang w:val="en-GB"/>
        </w:rPr>
        <w:t>. The detailed budget is included in annex</w:t>
      </w:r>
      <w:r w:rsidR="009E5A95" w:rsidRPr="00FB1A34">
        <w:rPr>
          <w:rFonts w:ascii="Noto Sans" w:hAnsi="Noto Sans" w:cs="Noto Sans"/>
          <w:iCs/>
          <w:lang w:val="en-GB"/>
        </w:rPr>
        <w:t xml:space="preserve"> 1</w:t>
      </w:r>
      <w:r w:rsidRPr="00FB1A34">
        <w:rPr>
          <w:rFonts w:ascii="Noto Sans" w:hAnsi="Noto Sans" w:cs="Noto Sans"/>
          <w:iCs/>
          <w:lang w:val="en-GB"/>
        </w:rPr>
        <w:t xml:space="preserve">. </w:t>
      </w:r>
      <w:commentRangeEnd w:id="5"/>
      <w:r w:rsidRPr="00FB1A34">
        <w:rPr>
          <w:rStyle w:val="CommentReference"/>
          <w:lang w:val="en-GB"/>
        </w:rPr>
        <w:commentReference w:id="5"/>
      </w:r>
    </w:p>
    <w:tbl>
      <w:tblPr>
        <w:tblStyle w:val="TableGrid"/>
        <w:tblW w:w="0" w:type="auto"/>
        <w:tblLook w:val="04A0" w:firstRow="1" w:lastRow="0" w:firstColumn="1" w:lastColumn="0" w:noHBand="0" w:noVBand="1"/>
      </w:tblPr>
      <w:tblGrid>
        <w:gridCol w:w="580"/>
        <w:gridCol w:w="2540"/>
        <w:gridCol w:w="1300"/>
        <w:gridCol w:w="1302"/>
        <w:gridCol w:w="1302"/>
        <w:gridCol w:w="1302"/>
        <w:gridCol w:w="1302"/>
      </w:tblGrid>
      <w:tr w:rsidR="003B0DC8" w:rsidRPr="00FB1A34" w14:paraId="6C4C0619" w14:textId="77777777" w:rsidTr="001108AB">
        <w:tc>
          <w:tcPr>
            <w:tcW w:w="3105" w:type="dxa"/>
            <w:gridSpan w:val="2"/>
            <w:shd w:val="clear" w:color="auto" w:fill="97A595"/>
          </w:tcPr>
          <w:p w14:paraId="6E46076A" w14:textId="5F4025F1"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3" w:type="dxa"/>
            <w:shd w:val="clear" w:color="auto" w:fill="97A595"/>
          </w:tcPr>
          <w:p w14:paraId="0F97671F" w14:textId="1F884D79"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r w:rsidRPr="00FB1A34">
              <w:rPr>
                <w:rFonts w:ascii="Noto Sans" w:hAnsi="Noto Sans" w:cs="Noto Sans"/>
                <w:iCs/>
                <w:sz w:val="20"/>
                <w:szCs w:val="20"/>
                <w:lang w:val="en-GB"/>
              </w:rPr>
              <w:t>Year 1 20XX</w:t>
            </w:r>
          </w:p>
        </w:tc>
        <w:tc>
          <w:tcPr>
            <w:tcW w:w="1305" w:type="dxa"/>
            <w:shd w:val="clear" w:color="auto" w:fill="97A595"/>
          </w:tcPr>
          <w:p w14:paraId="3E5BBC3F" w14:textId="6BE1EE59"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r w:rsidRPr="00FB1A34">
              <w:rPr>
                <w:rFonts w:ascii="Noto Sans" w:hAnsi="Noto Sans" w:cs="Noto Sans"/>
                <w:iCs/>
                <w:sz w:val="20"/>
                <w:szCs w:val="20"/>
                <w:lang w:val="en-GB"/>
              </w:rPr>
              <w:t>Year 2 20XX</w:t>
            </w:r>
          </w:p>
        </w:tc>
        <w:tc>
          <w:tcPr>
            <w:tcW w:w="1305" w:type="dxa"/>
            <w:shd w:val="clear" w:color="auto" w:fill="97A595"/>
          </w:tcPr>
          <w:p w14:paraId="60518843" w14:textId="6B8E43C2"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r w:rsidRPr="00FB1A34">
              <w:rPr>
                <w:rFonts w:ascii="Noto Sans" w:hAnsi="Noto Sans" w:cs="Noto Sans"/>
                <w:iCs/>
                <w:sz w:val="20"/>
                <w:szCs w:val="20"/>
                <w:lang w:val="en-GB"/>
              </w:rPr>
              <w:t>Year 3 20XX</w:t>
            </w:r>
          </w:p>
        </w:tc>
        <w:tc>
          <w:tcPr>
            <w:tcW w:w="1305" w:type="dxa"/>
            <w:shd w:val="clear" w:color="auto" w:fill="97A595"/>
          </w:tcPr>
          <w:p w14:paraId="32E56834" w14:textId="2D8D3DD2"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r w:rsidRPr="00FB1A34">
              <w:rPr>
                <w:rFonts w:ascii="Noto Sans" w:hAnsi="Noto Sans" w:cs="Noto Sans"/>
                <w:iCs/>
                <w:sz w:val="20"/>
                <w:szCs w:val="20"/>
                <w:lang w:val="en-GB"/>
              </w:rPr>
              <w:t>Year 4 20XX</w:t>
            </w:r>
          </w:p>
        </w:tc>
        <w:tc>
          <w:tcPr>
            <w:tcW w:w="1305" w:type="dxa"/>
            <w:shd w:val="clear" w:color="auto" w:fill="97A595"/>
          </w:tcPr>
          <w:p w14:paraId="25DB6204" w14:textId="1940686C"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r w:rsidRPr="00FB1A34">
              <w:rPr>
                <w:rFonts w:ascii="Noto Sans" w:hAnsi="Noto Sans" w:cs="Noto Sans"/>
                <w:iCs/>
                <w:sz w:val="20"/>
                <w:szCs w:val="20"/>
                <w:lang w:val="en-GB"/>
              </w:rPr>
              <w:t>Total</w:t>
            </w:r>
          </w:p>
        </w:tc>
      </w:tr>
      <w:tr w:rsidR="003B0DC8" w:rsidRPr="00FB1A34" w14:paraId="47B316D4" w14:textId="77777777" w:rsidTr="001108AB">
        <w:tc>
          <w:tcPr>
            <w:tcW w:w="562" w:type="dxa"/>
            <w:vMerge w:val="restart"/>
            <w:shd w:val="clear" w:color="auto" w:fill="97A595"/>
            <w:textDirection w:val="btLr"/>
          </w:tcPr>
          <w:p w14:paraId="3F6E4A83" w14:textId="25607DF2" w:rsidR="003B0DC8" w:rsidRPr="00FB1A34" w:rsidRDefault="003B0DC8"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ind w:left="113" w:right="113"/>
              <w:jc w:val="both"/>
              <w:rPr>
                <w:rFonts w:ascii="Noto Sans" w:hAnsi="Noto Sans" w:cs="Noto Sans"/>
                <w:iCs/>
                <w:sz w:val="20"/>
                <w:szCs w:val="20"/>
                <w:lang w:val="en-GB"/>
              </w:rPr>
            </w:pPr>
            <w:r w:rsidRPr="00FB1A34">
              <w:rPr>
                <w:rFonts w:ascii="Noto Sans" w:hAnsi="Noto Sans" w:cs="Noto Sans"/>
                <w:iCs/>
                <w:sz w:val="20"/>
                <w:szCs w:val="20"/>
                <w:lang w:val="en-GB"/>
              </w:rPr>
              <w:t>Projects</w:t>
            </w:r>
          </w:p>
        </w:tc>
        <w:tc>
          <w:tcPr>
            <w:tcW w:w="2543" w:type="dxa"/>
            <w:shd w:val="clear" w:color="auto" w:fill="97A595"/>
          </w:tcPr>
          <w:p w14:paraId="3B92D455" w14:textId="2C5A96FB"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r w:rsidRPr="00FB1A34">
              <w:rPr>
                <w:rFonts w:ascii="Noto Sans" w:hAnsi="Noto Sans" w:cs="Noto Sans"/>
                <w:iCs/>
                <w:sz w:val="20"/>
                <w:szCs w:val="20"/>
                <w:lang w:val="en-GB"/>
              </w:rPr>
              <w:t>[Country 1</w:t>
            </w:r>
            <w:r w:rsidR="001108AB" w:rsidRPr="00FB1A34">
              <w:rPr>
                <w:rFonts w:ascii="Noto Sans" w:hAnsi="Noto Sans" w:cs="Noto Sans"/>
                <w:iCs/>
                <w:sz w:val="20"/>
                <w:szCs w:val="20"/>
                <w:lang w:val="en-GB"/>
              </w:rPr>
              <w:t xml:space="preserve"> (insert number total for all phases)</w:t>
            </w:r>
            <w:r w:rsidRPr="00FB1A34">
              <w:rPr>
                <w:rFonts w:ascii="Noto Sans" w:hAnsi="Noto Sans" w:cs="Noto Sans"/>
                <w:iCs/>
                <w:sz w:val="20"/>
                <w:szCs w:val="20"/>
                <w:lang w:val="en-GB"/>
              </w:rPr>
              <w:t>]</w:t>
            </w:r>
          </w:p>
        </w:tc>
        <w:tc>
          <w:tcPr>
            <w:tcW w:w="1303" w:type="dxa"/>
          </w:tcPr>
          <w:p w14:paraId="0AE8A669"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1A44C258"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5AE06649"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6DC0E0D3"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1B7DE47C"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r>
      <w:tr w:rsidR="003B0DC8" w:rsidRPr="00FB1A34" w14:paraId="600DF222" w14:textId="77777777" w:rsidTr="001108AB">
        <w:tc>
          <w:tcPr>
            <w:tcW w:w="562" w:type="dxa"/>
            <w:vMerge/>
            <w:shd w:val="clear" w:color="auto" w:fill="97A595"/>
            <w:textDirection w:val="btLr"/>
          </w:tcPr>
          <w:p w14:paraId="3752230D" w14:textId="77777777" w:rsidR="003B0DC8" w:rsidRPr="00FB1A34" w:rsidRDefault="003B0DC8"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ind w:left="113" w:right="113"/>
              <w:jc w:val="both"/>
              <w:rPr>
                <w:rFonts w:ascii="Noto Sans" w:hAnsi="Noto Sans" w:cs="Noto Sans"/>
                <w:iCs/>
                <w:sz w:val="20"/>
                <w:szCs w:val="20"/>
                <w:lang w:val="en-GB"/>
              </w:rPr>
            </w:pPr>
          </w:p>
        </w:tc>
        <w:tc>
          <w:tcPr>
            <w:tcW w:w="2543" w:type="dxa"/>
            <w:shd w:val="clear" w:color="auto" w:fill="97A595"/>
          </w:tcPr>
          <w:p w14:paraId="3C7F9C2E" w14:textId="2FFF6A64"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r w:rsidRPr="00FB1A34">
              <w:rPr>
                <w:rFonts w:ascii="Noto Sans" w:hAnsi="Noto Sans" w:cs="Noto Sans"/>
                <w:iCs/>
                <w:sz w:val="20"/>
                <w:szCs w:val="20"/>
                <w:lang w:val="en-GB"/>
              </w:rPr>
              <w:t>[Country 2]</w:t>
            </w:r>
          </w:p>
        </w:tc>
        <w:tc>
          <w:tcPr>
            <w:tcW w:w="1303" w:type="dxa"/>
          </w:tcPr>
          <w:p w14:paraId="06977066"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7ABFAACE"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2608920E"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31D7E83F"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42F58577"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r>
      <w:tr w:rsidR="003B0DC8" w:rsidRPr="00FB1A34" w14:paraId="6EB8192F" w14:textId="77777777" w:rsidTr="001108AB">
        <w:tc>
          <w:tcPr>
            <w:tcW w:w="562" w:type="dxa"/>
            <w:vMerge/>
            <w:shd w:val="clear" w:color="auto" w:fill="97A595"/>
            <w:textDirection w:val="btLr"/>
          </w:tcPr>
          <w:p w14:paraId="4E19EB48" w14:textId="77777777" w:rsidR="003B0DC8" w:rsidRPr="00FB1A34" w:rsidRDefault="003B0DC8"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ind w:left="113" w:right="113"/>
              <w:jc w:val="both"/>
              <w:rPr>
                <w:rFonts w:ascii="Noto Sans" w:hAnsi="Noto Sans" w:cs="Noto Sans"/>
                <w:iCs/>
                <w:sz w:val="20"/>
                <w:szCs w:val="20"/>
                <w:lang w:val="en-GB"/>
              </w:rPr>
            </w:pPr>
          </w:p>
        </w:tc>
        <w:tc>
          <w:tcPr>
            <w:tcW w:w="2543" w:type="dxa"/>
            <w:shd w:val="clear" w:color="auto" w:fill="97A595"/>
          </w:tcPr>
          <w:p w14:paraId="120EDC45" w14:textId="680BD17A"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r w:rsidRPr="00FB1A34">
              <w:rPr>
                <w:rFonts w:ascii="Noto Sans" w:hAnsi="Noto Sans" w:cs="Noto Sans"/>
                <w:iCs/>
                <w:sz w:val="20"/>
                <w:szCs w:val="20"/>
                <w:lang w:val="en-GB"/>
              </w:rPr>
              <w:t>[Country 3]</w:t>
            </w:r>
          </w:p>
        </w:tc>
        <w:tc>
          <w:tcPr>
            <w:tcW w:w="1303" w:type="dxa"/>
          </w:tcPr>
          <w:p w14:paraId="5F24F557"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27E5063D"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182D20C3"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164EA113"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61860D46"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r>
      <w:tr w:rsidR="003B0DC8" w:rsidRPr="00FB1A34" w14:paraId="0684DCB7" w14:textId="77777777" w:rsidTr="001108AB">
        <w:tc>
          <w:tcPr>
            <w:tcW w:w="562" w:type="dxa"/>
            <w:vMerge/>
            <w:shd w:val="clear" w:color="auto" w:fill="97A595"/>
            <w:textDirection w:val="btLr"/>
          </w:tcPr>
          <w:p w14:paraId="416324D3" w14:textId="77777777" w:rsidR="003B0DC8" w:rsidRPr="00FB1A34" w:rsidRDefault="003B0DC8"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ind w:left="113" w:right="113"/>
              <w:jc w:val="both"/>
              <w:rPr>
                <w:rFonts w:ascii="Noto Sans" w:hAnsi="Noto Sans" w:cs="Noto Sans"/>
                <w:iCs/>
                <w:sz w:val="20"/>
                <w:szCs w:val="20"/>
                <w:lang w:val="en-GB"/>
              </w:rPr>
            </w:pPr>
          </w:p>
        </w:tc>
        <w:tc>
          <w:tcPr>
            <w:tcW w:w="2543" w:type="dxa"/>
            <w:shd w:val="clear" w:color="auto" w:fill="97A595"/>
          </w:tcPr>
          <w:p w14:paraId="27AB095A" w14:textId="4D2BDDE0"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r w:rsidRPr="00FB1A34">
              <w:rPr>
                <w:rFonts w:ascii="Noto Sans" w:hAnsi="Noto Sans" w:cs="Noto Sans"/>
                <w:iCs/>
                <w:sz w:val="20"/>
                <w:szCs w:val="20"/>
                <w:lang w:val="en-GB"/>
              </w:rPr>
              <w:t>[Add rows as required]</w:t>
            </w:r>
          </w:p>
        </w:tc>
        <w:tc>
          <w:tcPr>
            <w:tcW w:w="1303" w:type="dxa"/>
          </w:tcPr>
          <w:p w14:paraId="67927D1D"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79D69CF2"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394FE0D5"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48711B07"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3626B89B" w14:textId="77777777" w:rsidR="003B0DC8" w:rsidRPr="00FB1A34" w:rsidRDefault="003B0DC8"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r>
      <w:tr w:rsidR="005A64CA" w:rsidRPr="00FB1A34" w14:paraId="2A1A205E" w14:textId="77777777" w:rsidTr="001108AB">
        <w:tc>
          <w:tcPr>
            <w:tcW w:w="562" w:type="dxa"/>
            <w:vMerge w:val="restart"/>
            <w:shd w:val="clear" w:color="auto" w:fill="97A595"/>
            <w:textDirection w:val="btLr"/>
          </w:tcPr>
          <w:p w14:paraId="759CF0CF" w14:textId="5FC13793" w:rsidR="005A64CA" w:rsidRPr="00FB1A34" w:rsidRDefault="005A64CA"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ind w:left="113" w:right="113"/>
              <w:jc w:val="both"/>
              <w:rPr>
                <w:rFonts w:ascii="Noto Sans" w:hAnsi="Noto Sans" w:cs="Noto Sans"/>
                <w:iCs/>
                <w:sz w:val="20"/>
                <w:szCs w:val="20"/>
                <w:lang w:val="en-GB"/>
              </w:rPr>
            </w:pPr>
            <w:r w:rsidRPr="00FB1A34">
              <w:rPr>
                <w:rFonts w:ascii="Noto Sans" w:hAnsi="Noto Sans" w:cs="Noto Sans"/>
                <w:iCs/>
                <w:sz w:val="20"/>
                <w:szCs w:val="20"/>
                <w:lang w:val="en-GB"/>
              </w:rPr>
              <w:t xml:space="preserve">Crosscutting </w:t>
            </w:r>
          </w:p>
        </w:tc>
        <w:tc>
          <w:tcPr>
            <w:tcW w:w="2543" w:type="dxa"/>
            <w:shd w:val="clear" w:color="auto" w:fill="97A595"/>
          </w:tcPr>
          <w:p w14:paraId="32141A1E" w14:textId="62A347BC" w:rsidR="005A64CA" w:rsidRPr="00FB1A34" w:rsidRDefault="00270475"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r w:rsidRPr="00FB1A34">
              <w:rPr>
                <w:rFonts w:ascii="Noto Sans" w:hAnsi="Noto Sans" w:cs="Noto Sans"/>
                <w:iCs/>
                <w:sz w:val="20"/>
                <w:szCs w:val="20"/>
                <w:lang w:val="en-GB"/>
              </w:rPr>
              <w:t>Results, Monitoring, and Learning</w:t>
            </w:r>
            <w:r w:rsidR="0021473E" w:rsidRPr="00FB1A34">
              <w:rPr>
                <w:rFonts w:ascii="Noto Sans" w:hAnsi="Noto Sans" w:cs="Noto Sans"/>
                <w:iCs/>
                <w:sz w:val="20"/>
                <w:szCs w:val="20"/>
                <w:lang w:val="en-GB"/>
              </w:rPr>
              <w:t xml:space="preserve"> (see Guidelines chapter 3.2.3)</w:t>
            </w:r>
          </w:p>
        </w:tc>
        <w:tc>
          <w:tcPr>
            <w:tcW w:w="1303" w:type="dxa"/>
          </w:tcPr>
          <w:p w14:paraId="483ACF3C"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132CFE93"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402F15B5"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6960A575"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3BB85824"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r>
      <w:tr w:rsidR="005A64CA" w:rsidRPr="00FB1A34" w14:paraId="73C6EB99" w14:textId="77777777" w:rsidTr="001108AB">
        <w:tc>
          <w:tcPr>
            <w:tcW w:w="562" w:type="dxa"/>
            <w:vMerge/>
            <w:shd w:val="clear" w:color="auto" w:fill="97A595"/>
          </w:tcPr>
          <w:p w14:paraId="409E6E13" w14:textId="77777777" w:rsidR="005A64CA" w:rsidRPr="00FB1A34" w:rsidRDefault="005A64CA"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2543" w:type="dxa"/>
            <w:shd w:val="clear" w:color="auto" w:fill="97A595"/>
          </w:tcPr>
          <w:p w14:paraId="18F1ACF1" w14:textId="5A6568CE" w:rsidR="005A64CA" w:rsidRPr="00FB1A34" w:rsidRDefault="001108AB"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r w:rsidRPr="00FB1A34">
              <w:rPr>
                <w:rFonts w:ascii="Noto Sans" w:hAnsi="Noto Sans" w:cs="Noto Sans"/>
                <w:iCs/>
                <w:sz w:val="20"/>
                <w:szCs w:val="20"/>
                <w:lang w:val="en-GB"/>
              </w:rPr>
              <w:t>Public Diplomacy and Communication</w:t>
            </w:r>
          </w:p>
        </w:tc>
        <w:tc>
          <w:tcPr>
            <w:tcW w:w="1303" w:type="dxa"/>
          </w:tcPr>
          <w:p w14:paraId="0A844B75"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104F79EF"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540582AA"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7272A07A"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328357AA"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r>
      <w:tr w:rsidR="005A64CA" w:rsidRPr="00FB1A34" w14:paraId="11ACA8A1" w14:textId="77777777" w:rsidTr="001108AB">
        <w:tc>
          <w:tcPr>
            <w:tcW w:w="562" w:type="dxa"/>
            <w:vMerge/>
            <w:shd w:val="clear" w:color="auto" w:fill="97A595"/>
          </w:tcPr>
          <w:p w14:paraId="1391F5B1" w14:textId="77777777" w:rsidR="005A64CA" w:rsidRPr="00FB1A34" w:rsidRDefault="005A64CA" w:rsidP="003B0D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Noto Sans" w:hAnsi="Noto Sans" w:cs="Noto Sans"/>
                <w:iCs/>
                <w:sz w:val="20"/>
                <w:szCs w:val="20"/>
                <w:lang w:val="en-GB"/>
              </w:rPr>
            </w:pPr>
          </w:p>
        </w:tc>
        <w:tc>
          <w:tcPr>
            <w:tcW w:w="2543" w:type="dxa"/>
            <w:shd w:val="clear" w:color="auto" w:fill="97A595"/>
          </w:tcPr>
          <w:p w14:paraId="618B3468" w14:textId="136B5E08"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r w:rsidRPr="00FB1A34">
              <w:rPr>
                <w:rFonts w:ascii="Noto Sans" w:hAnsi="Noto Sans" w:cs="Noto Sans"/>
                <w:iCs/>
                <w:sz w:val="20"/>
                <w:szCs w:val="20"/>
                <w:lang w:val="en-GB"/>
              </w:rPr>
              <w:t>Mid-Term Review</w:t>
            </w:r>
          </w:p>
        </w:tc>
        <w:tc>
          <w:tcPr>
            <w:tcW w:w="1303" w:type="dxa"/>
          </w:tcPr>
          <w:p w14:paraId="346660F5"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p>
        </w:tc>
        <w:tc>
          <w:tcPr>
            <w:tcW w:w="1305" w:type="dxa"/>
          </w:tcPr>
          <w:p w14:paraId="56A2756A"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p>
        </w:tc>
        <w:tc>
          <w:tcPr>
            <w:tcW w:w="1305" w:type="dxa"/>
          </w:tcPr>
          <w:p w14:paraId="317F3841"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p>
        </w:tc>
        <w:tc>
          <w:tcPr>
            <w:tcW w:w="1305" w:type="dxa"/>
          </w:tcPr>
          <w:p w14:paraId="789DD9CB"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p>
        </w:tc>
        <w:tc>
          <w:tcPr>
            <w:tcW w:w="1305" w:type="dxa"/>
          </w:tcPr>
          <w:p w14:paraId="5AB94C30"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p>
        </w:tc>
      </w:tr>
      <w:tr w:rsidR="005A64CA" w:rsidRPr="00FB1A34" w14:paraId="3C1AE1D4" w14:textId="77777777" w:rsidTr="001108AB">
        <w:tc>
          <w:tcPr>
            <w:tcW w:w="562" w:type="dxa"/>
            <w:vMerge/>
            <w:shd w:val="clear" w:color="auto" w:fill="97A595"/>
          </w:tcPr>
          <w:p w14:paraId="468B95D2" w14:textId="77777777" w:rsidR="005A64CA" w:rsidRPr="00FB1A34" w:rsidRDefault="005A64CA"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2543" w:type="dxa"/>
            <w:shd w:val="clear" w:color="auto" w:fill="97A595"/>
          </w:tcPr>
          <w:p w14:paraId="47586DF8" w14:textId="365C4BED"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r w:rsidRPr="00FB1A34">
              <w:rPr>
                <w:rFonts w:ascii="Noto Sans" w:hAnsi="Noto Sans" w:cs="Noto Sans"/>
                <w:iCs/>
                <w:sz w:val="20"/>
                <w:szCs w:val="20"/>
                <w:lang w:val="en-GB"/>
              </w:rPr>
              <w:t>Unallocated funds (up to 25 pct.)</w:t>
            </w:r>
          </w:p>
        </w:tc>
        <w:tc>
          <w:tcPr>
            <w:tcW w:w="1303" w:type="dxa"/>
          </w:tcPr>
          <w:p w14:paraId="267FA94C"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0A8E9929"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1B96777D"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7672B5B9"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c>
          <w:tcPr>
            <w:tcW w:w="1305" w:type="dxa"/>
          </w:tcPr>
          <w:p w14:paraId="29B266B4"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Noto Sans" w:hAnsi="Noto Sans" w:cs="Noto Sans"/>
                <w:iCs/>
                <w:sz w:val="20"/>
                <w:szCs w:val="20"/>
                <w:lang w:val="en-GB"/>
              </w:rPr>
            </w:pPr>
          </w:p>
        </w:tc>
      </w:tr>
      <w:tr w:rsidR="005A64CA" w:rsidRPr="00FB1A34" w14:paraId="60780E92" w14:textId="77777777" w:rsidTr="001108AB">
        <w:tc>
          <w:tcPr>
            <w:tcW w:w="562" w:type="dxa"/>
            <w:vMerge/>
            <w:shd w:val="clear" w:color="auto" w:fill="97A595"/>
          </w:tcPr>
          <w:p w14:paraId="1D76DB9E" w14:textId="77777777" w:rsidR="005A64CA" w:rsidRPr="00FB1A34" w:rsidRDefault="005A64CA" w:rsidP="003B0D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Noto Sans" w:hAnsi="Noto Sans" w:cs="Noto Sans"/>
                <w:iCs/>
                <w:sz w:val="20"/>
                <w:szCs w:val="20"/>
                <w:lang w:val="en-GB"/>
              </w:rPr>
            </w:pPr>
          </w:p>
        </w:tc>
        <w:tc>
          <w:tcPr>
            <w:tcW w:w="2543" w:type="dxa"/>
            <w:shd w:val="clear" w:color="auto" w:fill="97A595"/>
          </w:tcPr>
          <w:p w14:paraId="73D40A8C" w14:textId="4ECD39D5"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r w:rsidRPr="00FB1A34">
              <w:rPr>
                <w:rFonts w:ascii="Noto Sans" w:hAnsi="Noto Sans" w:cs="Noto Sans"/>
                <w:iCs/>
                <w:sz w:val="20"/>
                <w:szCs w:val="20"/>
                <w:lang w:val="en-GB"/>
              </w:rPr>
              <w:t>[Add rows as required]</w:t>
            </w:r>
          </w:p>
        </w:tc>
        <w:tc>
          <w:tcPr>
            <w:tcW w:w="1303" w:type="dxa"/>
          </w:tcPr>
          <w:p w14:paraId="28A58802"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p>
        </w:tc>
        <w:tc>
          <w:tcPr>
            <w:tcW w:w="1305" w:type="dxa"/>
          </w:tcPr>
          <w:p w14:paraId="715F84F9"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p>
        </w:tc>
        <w:tc>
          <w:tcPr>
            <w:tcW w:w="1305" w:type="dxa"/>
          </w:tcPr>
          <w:p w14:paraId="787D32E6"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p>
        </w:tc>
        <w:tc>
          <w:tcPr>
            <w:tcW w:w="1305" w:type="dxa"/>
          </w:tcPr>
          <w:p w14:paraId="761697DD"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p>
        </w:tc>
        <w:tc>
          <w:tcPr>
            <w:tcW w:w="1305" w:type="dxa"/>
          </w:tcPr>
          <w:p w14:paraId="5BCCF24B" w14:textId="77777777" w:rsidR="005A64CA" w:rsidRPr="00FB1A34" w:rsidRDefault="005A64CA" w:rsidP="00531EA0">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iCs/>
                <w:sz w:val="20"/>
                <w:szCs w:val="20"/>
                <w:lang w:val="en-GB"/>
              </w:rPr>
            </w:pPr>
          </w:p>
        </w:tc>
      </w:tr>
      <w:tr w:rsidR="003B0DC8" w:rsidRPr="00FB1A34" w14:paraId="03441B02" w14:textId="77777777" w:rsidTr="001108AB">
        <w:tc>
          <w:tcPr>
            <w:tcW w:w="3105" w:type="dxa"/>
            <w:gridSpan w:val="2"/>
            <w:shd w:val="clear" w:color="auto" w:fill="97A595"/>
          </w:tcPr>
          <w:p w14:paraId="6E566511" w14:textId="7D31AAB4" w:rsidR="003B0DC8" w:rsidRPr="00FB1A34" w:rsidRDefault="003B0DC8"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r w:rsidRPr="00FB1A34">
              <w:rPr>
                <w:rFonts w:ascii="Noto Sans" w:hAnsi="Noto Sans" w:cs="Noto Sans"/>
                <w:iCs/>
                <w:sz w:val="20"/>
                <w:szCs w:val="20"/>
                <w:lang w:val="en-GB"/>
              </w:rPr>
              <w:t>Total</w:t>
            </w:r>
          </w:p>
        </w:tc>
        <w:tc>
          <w:tcPr>
            <w:tcW w:w="1303" w:type="dxa"/>
          </w:tcPr>
          <w:p w14:paraId="03704254" w14:textId="77777777" w:rsidR="003B0DC8" w:rsidRPr="00FB1A34" w:rsidRDefault="003B0DC8"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1305" w:type="dxa"/>
          </w:tcPr>
          <w:p w14:paraId="04AD3B74" w14:textId="77777777" w:rsidR="003B0DC8" w:rsidRPr="00FB1A34" w:rsidRDefault="003B0DC8"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1305" w:type="dxa"/>
          </w:tcPr>
          <w:p w14:paraId="04CE87B1" w14:textId="77777777" w:rsidR="003B0DC8" w:rsidRPr="00FB1A34" w:rsidRDefault="003B0DC8"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1305" w:type="dxa"/>
          </w:tcPr>
          <w:p w14:paraId="02384DC6" w14:textId="77777777" w:rsidR="003B0DC8" w:rsidRPr="00FB1A34" w:rsidRDefault="003B0DC8"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c>
          <w:tcPr>
            <w:tcW w:w="1305" w:type="dxa"/>
          </w:tcPr>
          <w:p w14:paraId="450C4872" w14:textId="77777777" w:rsidR="003B0DC8" w:rsidRPr="00FB1A34" w:rsidRDefault="003B0DC8" w:rsidP="003B0DC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Noto Sans" w:hAnsi="Noto Sans" w:cs="Noto Sans"/>
                <w:iCs/>
                <w:sz w:val="20"/>
                <w:szCs w:val="20"/>
                <w:lang w:val="en-GB"/>
              </w:rPr>
            </w:pPr>
          </w:p>
        </w:tc>
      </w:tr>
    </w:tbl>
    <w:p w14:paraId="611125F6" w14:textId="77777777" w:rsidR="00A616BE" w:rsidRPr="00FB1A34" w:rsidRDefault="00A616BE" w:rsidP="00210B9E">
      <w:pPr>
        <w:spacing w:after="120" w:line="276" w:lineRule="auto"/>
        <w:jc w:val="both"/>
        <w:rPr>
          <w:rFonts w:ascii="Noto Sans" w:hAnsi="Noto Sans" w:cs="Noto Sans"/>
          <w:iCs/>
          <w:lang w:val="en-GB"/>
        </w:rPr>
      </w:pPr>
    </w:p>
    <w:p w14:paraId="79C7B78E" w14:textId="664C092F" w:rsidR="0007495B" w:rsidRPr="00FB1A34" w:rsidRDefault="008428F3" w:rsidP="00210B9E">
      <w:pPr>
        <w:spacing w:after="120" w:line="276" w:lineRule="auto"/>
        <w:jc w:val="both"/>
        <w:rPr>
          <w:rFonts w:ascii="Noto Sans" w:hAnsi="Noto Sans" w:cs="Noto Sans"/>
          <w:bCs/>
          <w:lang w:val="en-GB"/>
        </w:rPr>
      </w:pPr>
      <w:r w:rsidRPr="00FB1A34">
        <w:rPr>
          <w:rFonts w:ascii="Noto Sans" w:hAnsi="Noto Sans" w:cs="Noto Sans"/>
          <w:iCs/>
          <w:lang w:val="en-GB"/>
        </w:rPr>
        <w:t>[Describe considerations regarding the use of unallocated funds and the process for fund allocation</w:t>
      </w:r>
      <w:r w:rsidR="00A365D7" w:rsidRPr="00FB1A34">
        <w:rPr>
          <w:rFonts w:ascii="Noto Sans" w:hAnsi="Noto Sans" w:cs="Noto Sans"/>
          <w:iCs/>
          <w:lang w:val="en-GB"/>
        </w:rPr>
        <w:t xml:space="preserve"> in accordance with Guidelines chapter 6.3.6</w:t>
      </w:r>
      <w:r w:rsidRPr="00FB1A34">
        <w:rPr>
          <w:rFonts w:ascii="Noto Sans" w:hAnsi="Noto Sans" w:cs="Noto Sans"/>
          <w:iCs/>
          <w:lang w:val="en-GB"/>
        </w:rPr>
        <w:t>.</w:t>
      </w:r>
      <w:r w:rsidR="009D50B2" w:rsidRPr="00FB1A34">
        <w:rPr>
          <w:rFonts w:ascii="Noto Sans" w:hAnsi="Noto Sans" w:cs="Noto Sans"/>
          <w:iCs/>
          <w:lang w:val="en-GB"/>
        </w:rPr>
        <w:t>]</w:t>
      </w:r>
    </w:p>
    <w:tbl>
      <w:tblPr>
        <w:tblStyle w:val="TableGrid"/>
        <w:tblW w:w="9634" w:type="dxa"/>
        <w:tblLook w:val="04A0" w:firstRow="1" w:lastRow="0" w:firstColumn="1" w:lastColumn="0" w:noHBand="0" w:noVBand="1"/>
      </w:tblPr>
      <w:tblGrid>
        <w:gridCol w:w="9634"/>
      </w:tblGrid>
      <w:tr w:rsidR="00E22BC2" w:rsidRPr="00FB1A34" w14:paraId="21C3B314" w14:textId="77777777" w:rsidTr="00A71531">
        <w:trPr>
          <w:trHeight w:val="555"/>
        </w:trPr>
        <w:tc>
          <w:tcPr>
            <w:tcW w:w="9634" w:type="dxa"/>
            <w:tcBorders>
              <w:bottom w:val="single" w:sz="4" w:space="0" w:color="auto"/>
            </w:tcBorders>
            <w:shd w:val="clear" w:color="auto" w:fill="97A595"/>
            <w:vAlign w:val="center"/>
          </w:tcPr>
          <w:p w14:paraId="4545CC84" w14:textId="0D6EEAF4" w:rsidR="00E22BC2" w:rsidRPr="00FB1A34" w:rsidRDefault="00E22BC2" w:rsidP="00A71531">
            <w:pPr>
              <w:jc w:val="center"/>
              <w:rPr>
                <w:rFonts w:ascii="Garamond" w:hAnsi="Garamond"/>
                <w:lang w:val="en-GB"/>
              </w:rPr>
            </w:pPr>
            <w:r w:rsidRPr="00FB1A34">
              <w:rPr>
                <w:rFonts w:ascii="Noto Sans" w:hAnsi="Noto Sans" w:cs="Noto Sans"/>
                <w:b/>
                <w:bCs/>
                <w:caps/>
                <w:lang w:val="en-GB"/>
              </w:rPr>
              <w:lastRenderedPageBreak/>
              <w:t>Signature</w:t>
            </w:r>
            <w:r w:rsidR="009A2FA1" w:rsidRPr="00FB1A34">
              <w:rPr>
                <w:rFonts w:ascii="Noto Sans" w:hAnsi="Noto Sans" w:cs="Noto Sans"/>
                <w:b/>
                <w:bCs/>
                <w:caps/>
                <w:lang w:val="en-GB"/>
              </w:rPr>
              <w:t>s</w:t>
            </w:r>
            <w:r w:rsidRPr="00FB1A34">
              <w:rPr>
                <w:rFonts w:ascii="Noto Sans" w:hAnsi="Noto Sans" w:cs="Noto Sans"/>
                <w:b/>
                <w:bCs/>
                <w:caps/>
                <w:lang w:val="en-GB"/>
              </w:rPr>
              <w:t xml:space="preserve"> </w:t>
            </w:r>
          </w:p>
        </w:tc>
      </w:tr>
    </w:tbl>
    <w:p w14:paraId="6BB9D8E9" w14:textId="77777777" w:rsidR="00E22BC2" w:rsidRPr="00FB1A34" w:rsidRDefault="00E22BC2" w:rsidP="00E22BC2">
      <w:pPr>
        <w:spacing w:after="120" w:line="276" w:lineRule="auto"/>
        <w:jc w:val="both"/>
        <w:rPr>
          <w:rFonts w:ascii="Noto Sans" w:hAnsi="Noto Sans" w:cs="Noto Sans"/>
          <w:i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A2FA1" w:rsidRPr="00FB1A34" w14:paraId="01E30855" w14:textId="77777777" w:rsidTr="00A71531">
        <w:tc>
          <w:tcPr>
            <w:tcW w:w="4814" w:type="dxa"/>
          </w:tcPr>
          <w:p w14:paraId="15473988"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sidRPr="00FB1A34">
              <w:rPr>
                <w:rFonts w:ascii="Noto Sans" w:hAnsi="Noto Sans" w:cs="Noto Sans"/>
                <w:lang w:val="en-GB"/>
              </w:rPr>
              <w:t>Danish public authority:</w:t>
            </w:r>
          </w:p>
          <w:p w14:paraId="6876C383"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sidRPr="00FB1A34">
              <w:rPr>
                <w:rFonts w:ascii="Noto Sans" w:hAnsi="Noto Sans" w:cs="Noto Sans"/>
                <w:lang w:val="en-GB"/>
              </w:rPr>
              <w:t>Name:</w:t>
            </w:r>
          </w:p>
          <w:p w14:paraId="2F375FC4"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sidRPr="00FB1A34">
              <w:rPr>
                <w:rFonts w:ascii="Noto Sans" w:hAnsi="Noto Sans" w:cs="Noto Sans"/>
                <w:lang w:val="en-GB"/>
              </w:rPr>
              <w:t>Title:</w:t>
            </w:r>
          </w:p>
          <w:p w14:paraId="7A61C09C"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sidRPr="00FB1A34">
              <w:rPr>
                <w:rFonts w:ascii="Noto Sans" w:hAnsi="Noto Sans" w:cs="Noto Sans"/>
                <w:lang w:val="en-GB"/>
              </w:rPr>
              <w:t>Date:</w:t>
            </w:r>
          </w:p>
          <w:p w14:paraId="13271BC8"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5E618BEA"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5F417C0E"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6E40FC13"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sidRPr="00FB1A34">
              <w:rPr>
                <w:rFonts w:ascii="Noto Sans" w:hAnsi="Noto Sans" w:cs="Noto Sans"/>
                <w:lang w:val="en-GB"/>
              </w:rPr>
              <w:t>---------------------------------------------------</w:t>
            </w:r>
          </w:p>
          <w:p w14:paraId="4E1360AF" w14:textId="77777777" w:rsidR="009A2FA1" w:rsidRPr="00FB1A34" w:rsidRDefault="009A2FA1" w:rsidP="00A71531">
            <w:pPr>
              <w:rPr>
                <w:rFonts w:ascii="Noto Sans" w:hAnsi="Noto Sans" w:cs="Noto Sans"/>
                <w:lang w:val="en-GB"/>
              </w:rPr>
            </w:pPr>
            <w:r w:rsidRPr="00FB1A34">
              <w:rPr>
                <w:rFonts w:ascii="Noto Sans" w:hAnsi="Noto Sans" w:cs="Noto Sans"/>
                <w:lang w:val="en-GB"/>
              </w:rPr>
              <w:t>Signature</w:t>
            </w:r>
          </w:p>
          <w:p w14:paraId="5870F61C"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tc>
        <w:tc>
          <w:tcPr>
            <w:tcW w:w="4814" w:type="dxa"/>
          </w:tcPr>
          <w:p w14:paraId="009E7687" w14:textId="1DB862FC"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sidRPr="00FB1A34">
              <w:rPr>
                <w:rFonts w:ascii="Noto Sans" w:hAnsi="Noto Sans" w:cs="Noto Sans"/>
                <w:lang w:val="en-GB"/>
              </w:rPr>
              <w:t xml:space="preserve">Ministry of Foreign Affairs, MYNSEK </w:t>
            </w:r>
          </w:p>
          <w:p w14:paraId="5A35D12A"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sidRPr="00FB1A34">
              <w:rPr>
                <w:rFonts w:ascii="Noto Sans" w:hAnsi="Noto Sans" w:cs="Noto Sans"/>
                <w:lang w:val="en-GB"/>
              </w:rPr>
              <w:t>Name:</w:t>
            </w:r>
          </w:p>
          <w:p w14:paraId="5DA613F8"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sidRPr="00FB1A34">
              <w:rPr>
                <w:rFonts w:ascii="Noto Sans" w:hAnsi="Noto Sans" w:cs="Noto Sans"/>
                <w:lang w:val="en-GB"/>
              </w:rPr>
              <w:t>Title:</w:t>
            </w:r>
          </w:p>
          <w:p w14:paraId="475902FC"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sidRPr="00FB1A34">
              <w:rPr>
                <w:rFonts w:ascii="Noto Sans" w:hAnsi="Noto Sans" w:cs="Noto Sans"/>
                <w:lang w:val="en-GB"/>
              </w:rPr>
              <w:t>Date:</w:t>
            </w:r>
          </w:p>
          <w:p w14:paraId="3CD45AFC"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39B33C6E"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2C221B5C"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33805245"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sidRPr="00FB1A34">
              <w:rPr>
                <w:rFonts w:ascii="Noto Sans" w:hAnsi="Noto Sans" w:cs="Noto Sans"/>
                <w:lang w:val="en-GB"/>
              </w:rPr>
              <w:t>---------------------------------------------------</w:t>
            </w:r>
          </w:p>
          <w:p w14:paraId="5CE0DD3B" w14:textId="77777777" w:rsidR="009A2FA1" w:rsidRPr="00FB1A34" w:rsidRDefault="009A2FA1" w:rsidP="00A71531">
            <w:pPr>
              <w:rPr>
                <w:rFonts w:ascii="Noto Sans" w:hAnsi="Noto Sans" w:cs="Noto Sans"/>
                <w:lang w:val="en-GB"/>
              </w:rPr>
            </w:pPr>
            <w:r w:rsidRPr="00FB1A34">
              <w:rPr>
                <w:rFonts w:ascii="Noto Sans" w:hAnsi="Noto Sans" w:cs="Noto Sans"/>
                <w:lang w:val="en-GB"/>
              </w:rPr>
              <w:t>Signature</w:t>
            </w:r>
          </w:p>
          <w:p w14:paraId="39941B2B" w14:textId="77777777" w:rsidR="009A2FA1" w:rsidRPr="00FB1A34" w:rsidRDefault="009A2FA1" w:rsidP="00A71531">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tc>
      </w:tr>
    </w:tbl>
    <w:p w14:paraId="04BDD120" w14:textId="77777777" w:rsidR="00E22BC2" w:rsidRPr="00FB1A34" w:rsidRDefault="00E22BC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Noto Sans" w:eastAsia="Calibri" w:hAnsi="Noto Sans" w:cs="Noto Sans"/>
          <w:bCs/>
          <w:sz w:val="22"/>
          <w:szCs w:val="22"/>
          <w:u w:color="000000"/>
          <w:lang w:val="en-GB" w:eastAsia="en-GB"/>
        </w:rPr>
      </w:pPr>
      <w:r w:rsidRPr="00FB1A34">
        <w:rPr>
          <w:rFonts w:ascii="Noto Sans" w:hAnsi="Noto Sans" w:cs="Noto Sans"/>
          <w:bCs/>
          <w:lang w:val="en-GB"/>
        </w:rPr>
        <w:br w:type="page"/>
      </w:r>
    </w:p>
    <w:p w14:paraId="202FA8C3" w14:textId="57C391D1" w:rsidR="00BE5944" w:rsidRPr="00FB1A34" w:rsidRDefault="004E730A" w:rsidP="00E22BC2">
      <w:pPr>
        <w:pStyle w:val="Brdtekst1"/>
        <w:shd w:val="clear" w:color="auto" w:fill="E5E5E5"/>
        <w:spacing w:after="0"/>
        <w:rPr>
          <w:rFonts w:ascii="Noto Sans" w:eastAsia="Arial Unicode MS" w:hAnsi="Noto Sans" w:cs="Noto Sans"/>
          <w:b/>
          <w:bCs/>
          <w:caps/>
          <w:color w:val="9B0D2B"/>
          <w:sz w:val="24"/>
          <w:szCs w:val="24"/>
          <w:lang w:eastAsia="en-US"/>
        </w:rPr>
      </w:pPr>
      <w:r w:rsidRPr="00FB1A34">
        <w:rPr>
          <w:rFonts w:ascii="Noto Sans" w:eastAsia="Arial Unicode MS" w:hAnsi="Noto Sans" w:cs="Noto Sans"/>
          <w:b/>
          <w:bCs/>
          <w:caps/>
          <w:color w:val="9B0D2B"/>
          <w:sz w:val="24"/>
          <w:szCs w:val="24"/>
          <w:lang w:eastAsia="en-US"/>
        </w:rPr>
        <w:lastRenderedPageBreak/>
        <w:t xml:space="preserve">overview of </w:t>
      </w:r>
      <w:r w:rsidR="00151C29" w:rsidRPr="00FB1A34">
        <w:rPr>
          <w:rFonts w:ascii="Noto Sans" w:eastAsia="Arial Unicode MS" w:hAnsi="Noto Sans" w:cs="Noto Sans"/>
          <w:b/>
          <w:bCs/>
          <w:caps/>
          <w:color w:val="9B0D2B"/>
          <w:sz w:val="24"/>
          <w:szCs w:val="24"/>
          <w:lang w:eastAsia="en-US"/>
        </w:rPr>
        <w:t>A</w:t>
      </w:r>
      <w:r w:rsidR="00BE5944" w:rsidRPr="00FB1A34">
        <w:rPr>
          <w:rFonts w:ascii="Noto Sans" w:eastAsia="Arial Unicode MS" w:hAnsi="Noto Sans" w:cs="Noto Sans"/>
          <w:b/>
          <w:bCs/>
          <w:caps/>
          <w:color w:val="9B0D2B"/>
          <w:sz w:val="24"/>
          <w:szCs w:val="24"/>
          <w:lang w:eastAsia="en-US"/>
        </w:rPr>
        <w:t xml:space="preserve">NNEXES: </w:t>
      </w:r>
    </w:p>
    <w:p w14:paraId="1EBD2EF5" w14:textId="77777777" w:rsidR="00BE5944" w:rsidRPr="00FB1A34" w:rsidRDefault="00BE5944" w:rsidP="00BE5944">
      <w:pPr>
        <w:spacing w:after="120"/>
        <w:rPr>
          <w:rFonts w:ascii="Noto Sans" w:hAnsi="Noto Sans" w:cs="Noto Sans"/>
          <w:b/>
          <w:bCs/>
          <w:iCs/>
          <w:lang w:val="en-GB"/>
        </w:rPr>
      </w:pPr>
    </w:p>
    <w:p w14:paraId="6C41331B" w14:textId="0E0948C9" w:rsidR="00283237" w:rsidRPr="00FB1A34" w:rsidRDefault="0007495B" w:rsidP="00283237">
      <w:pPr>
        <w:pStyle w:val="ListParagraph"/>
        <w:numPr>
          <w:ilvl w:val="0"/>
          <w:numId w:val="5"/>
        </w:numPr>
        <w:spacing w:after="120"/>
        <w:rPr>
          <w:rFonts w:ascii="Noto Sans" w:hAnsi="Noto Sans" w:cs="Noto Sans"/>
          <w:b/>
          <w:bCs/>
          <w:iCs/>
          <w:sz w:val="24"/>
          <w:szCs w:val="24"/>
          <w:lang w:val="en-GB"/>
        </w:rPr>
      </w:pPr>
      <w:r w:rsidRPr="00FB1A34">
        <w:rPr>
          <w:rFonts w:ascii="Noto Sans" w:hAnsi="Noto Sans" w:cs="Noto Sans"/>
          <w:b/>
          <w:bCs/>
          <w:iCs/>
          <w:sz w:val="24"/>
          <w:szCs w:val="24"/>
          <w:lang w:val="en-GB"/>
        </w:rPr>
        <w:t xml:space="preserve">Annex </w:t>
      </w:r>
      <w:r w:rsidR="009A2FA1" w:rsidRPr="00FB1A34">
        <w:rPr>
          <w:rFonts w:ascii="Noto Sans" w:hAnsi="Noto Sans" w:cs="Noto Sans"/>
          <w:b/>
          <w:bCs/>
          <w:iCs/>
          <w:sz w:val="24"/>
          <w:szCs w:val="24"/>
          <w:lang w:val="en-GB"/>
        </w:rPr>
        <w:t>1</w:t>
      </w:r>
      <w:r w:rsidRPr="00FB1A34">
        <w:rPr>
          <w:rFonts w:ascii="Noto Sans" w:hAnsi="Noto Sans" w:cs="Noto Sans"/>
          <w:b/>
          <w:bCs/>
          <w:iCs/>
          <w:sz w:val="24"/>
          <w:szCs w:val="24"/>
          <w:lang w:val="en-GB"/>
        </w:rPr>
        <w:t xml:space="preserve">: </w:t>
      </w:r>
      <w:r w:rsidR="00283237" w:rsidRPr="00FB1A34">
        <w:rPr>
          <w:rFonts w:ascii="Noto Sans" w:hAnsi="Noto Sans" w:cs="Noto Sans"/>
          <w:b/>
          <w:bCs/>
          <w:iCs/>
          <w:sz w:val="24"/>
          <w:szCs w:val="24"/>
          <w:lang w:val="en-GB"/>
        </w:rPr>
        <w:t xml:space="preserve">Detailed budget </w:t>
      </w:r>
      <w:r w:rsidR="00283237" w:rsidRPr="00FB1A34">
        <w:rPr>
          <w:rFonts w:ascii="Noto Sans" w:hAnsi="Noto Sans" w:cs="Noto Sans"/>
          <w:iCs/>
          <w:sz w:val="24"/>
          <w:szCs w:val="24"/>
          <w:lang w:val="en-GB"/>
        </w:rPr>
        <w:t>(see Template 4b)</w:t>
      </w:r>
    </w:p>
    <w:p w14:paraId="28D86027" w14:textId="153A1266" w:rsidR="00531EA0" w:rsidRPr="00FB1A34" w:rsidRDefault="00BE5944" w:rsidP="00531EA0">
      <w:pPr>
        <w:pStyle w:val="ListParagraph"/>
        <w:numPr>
          <w:ilvl w:val="0"/>
          <w:numId w:val="5"/>
        </w:numPr>
        <w:spacing w:after="120"/>
        <w:rPr>
          <w:rFonts w:ascii="Noto Sans" w:hAnsi="Noto Sans" w:cs="Noto Sans"/>
          <w:iCs/>
          <w:sz w:val="24"/>
          <w:szCs w:val="24"/>
          <w:lang w:val="en-GB"/>
        </w:rPr>
      </w:pPr>
      <w:r w:rsidRPr="00FB1A34">
        <w:rPr>
          <w:rFonts w:ascii="Noto Sans" w:hAnsi="Noto Sans" w:cs="Noto Sans"/>
          <w:b/>
          <w:bCs/>
          <w:iCs/>
          <w:sz w:val="24"/>
          <w:szCs w:val="24"/>
          <w:lang w:val="en-GB"/>
        </w:rPr>
        <w:t xml:space="preserve">Annex </w:t>
      </w:r>
      <w:r w:rsidR="009A2FA1" w:rsidRPr="00FB1A34">
        <w:rPr>
          <w:rFonts w:ascii="Noto Sans" w:hAnsi="Noto Sans" w:cs="Noto Sans"/>
          <w:b/>
          <w:bCs/>
          <w:iCs/>
          <w:sz w:val="24"/>
          <w:szCs w:val="24"/>
          <w:lang w:val="en-GB"/>
        </w:rPr>
        <w:t>2</w:t>
      </w:r>
      <w:r w:rsidRPr="00FB1A34">
        <w:rPr>
          <w:rFonts w:ascii="Noto Sans" w:hAnsi="Noto Sans" w:cs="Noto Sans"/>
          <w:b/>
          <w:bCs/>
          <w:iCs/>
          <w:sz w:val="24"/>
          <w:szCs w:val="24"/>
          <w:lang w:val="en-GB"/>
        </w:rPr>
        <w:t xml:space="preserve">: </w:t>
      </w:r>
      <w:bookmarkStart w:id="6" w:name="_Hlk191573941"/>
      <w:r w:rsidRPr="00FB1A34">
        <w:rPr>
          <w:rFonts w:ascii="Noto Sans" w:hAnsi="Noto Sans" w:cs="Noto Sans"/>
          <w:b/>
          <w:bCs/>
          <w:iCs/>
          <w:sz w:val="24"/>
          <w:szCs w:val="24"/>
          <w:lang w:val="en-GB"/>
        </w:rPr>
        <w:t xml:space="preserve">Terms of Reference for </w:t>
      </w:r>
      <w:r w:rsidR="00924F35" w:rsidRPr="00FB1A34">
        <w:rPr>
          <w:rFonts w:ascii="Noto Sans" w:hAnsi="Noto Sans" w:cs="Noto Sans"/>
          <w:b/>
          <w:bCs/>
          <w:iCs/>
          <w:sz w:val="24"/>
          <w:szCs w:val="24"/>
          <w:lang w:val="en-GB"/>
        </w:rPr>
        <w:t xml:space="preserve">the </w:t>
      </w:r>
      <w:r w:rsidR="00283237" w:rsidRPr="00FB1A34">
        <w:rPr>
          <w:rFonts w:ascii="Noto Sans" w:hAnsi="Noto Sans" w:cs="Noto Sans"/>
          <w:b/>
          <w:bCs/>
          <w:iCs/>
          <w:sz w:val="24"/>
          <w:szCs w:val="24"/>
          <w:lang w:val="en-GB"/>
        </w:rPr>
        <w:t>P</w:t>
      </w:r>
      <w:r w:rsidR="00924F35" w:rsidRPr="00FB1A34">
        <w:rPr>
          <w:rFonts w:ascii="Noto Sans" w:hAnsi="Noto Sans" w:cs="Noto Sans"/>
          <w:b/>
          <w:bCs/>
          <w:iCs/>
          <w:sz w:val="24"/>
          <w:szCs w:val="24"/>
          <w:lang w:val="en-GB"/>
        </w:rPr>
        <w:t xml:space="preserve">rogramme </w:t>
      </w:r>
      <w:r w:rsidR="00283237" w:rsidRPr="00FB1A34">
        <w:rPr>
          <w:rFonts w:ascii="Noto Sans" w:hAnsi="Noto Sans" w:cs="Noto Sans"/>
          <w:b/>
          <w:bCs/>
          <w:iCs/>
          <w:sz w:val="24"/>
          <w:szCs w:val="24"/>
          <w:lang w:val="en-GB"/>
        </w:rPr>
        <w:t>M</w:t>
      </w:r>
      <w:r w:rsidR="00924F35" w:rsidRPr="00FB1A34">
        <w:rPr>
          <w:rFonts w:ascii="Noto Sans" w:hAnsi="Noto Sans" w:cs="Noto Sans"/>
          <w:b/>
          <w:bCs/>
          <w:iCs/>
          <w:sz w:val="24"/>
          <w:szCs w:val="24"/>
          <w:lang w:val="en-GB"/>
        </w:rPr>
        <w:t xml:space="preserve">anagement </w:t>
      </w:r>
      <w:r w:rsidR="00283237" w:rsidRPr="00FB1A34">
        <w:rPr>
          <w:rFonts w:ascii="Noto Sans" w:hAnsi="Noto Sans" w:cs="Noto Sans"/>
          <w:b/>
          <w:bCs/>
          <w:iCs/>
          <w:sz w:val="24"/>
          <w:szCs w:val="24"/>
          <w:lang w:val="en-GB"/>
        </w:rPr>
        <w:t>G</w:t>
      </w:r>
      <w:r w:rsidR="00924F35" w:rsidRPr="00FB1A34">
        <w:rPr>
          <w:rFonts w:ascii="Noto Sans" w:hAnsi="Noto Sans" w:cs="Noto Sans"/>
          <w:b/>
          <w:bCs/>
          <w:iCs/>
          <w:sz w:val="24"/>
          <w:szCs w:val="24"/>
          <w:lang w:val="en-GB"/>
        </w:rPr>
        <w:t xml:space="preserve">roup </w:t>
      </w:r>
      <w:r w:rsidR="00531EA0" w:rsidRPr="00FB1A34">
        <w:rPr>
          <w:rFonts w:ascii="Noto Sans" w:hAnsi="Noto Sans" w:cs="Noto Sans"/>
          <w:iCs/>
          <w:sz w:val="24"/>
          <w:szCs w:val="24"/>
          <w:lang w:val="en-GB"/>
        </w:rPr>
        <w:t>(see Template 10b)</w:t>
      </w:r>
    </w:p>
    <w:p w14:paraId="5D3C6336" w14:textId="6FE0A28D" w:rsidR="00BE5944" w:rsidRPr="00FB1A34" w:rsidRDefault="00531EA0" w:rsidP="008A14F2">
      <w:pPr>
        <w:pStyle w:val="ListParagraph"/>
        <w:numPr>
          <w:ilvl w:val="0"/>
          <w:numId w:val="5"/>
        </w:numPr>
        <w:spacing w:after="120"/>
        <w:rPr>
          <w:rFonts w:ascii="Noto Sans" w:hAnsi="Noto Sans" w:cs="Noto Sans"/>
          <w:iCs/>
          <w:sz w:val="24"/>
          <w:szCs w:val="24"/>
          <w:lang w:val="en-GB"/>
        </w:rPr>
      </w:pPr>
      <w:r w:rsidRPr="00FB1A34">
        <w:rPr>
          <w:rFonts w:ascii="Noto Sans" w:hAnsi="Noto Sans" w:cs="Noto Sans"/>
          <w:b/>
          <w:bCs/>
          <w:iCs/>
          <w:sz w:val="24"/>
          <w:szCs w:val="24"/>
          <w:lang w:val="en-GB"/>
        </w:rPr>
        <w:t xml:space="preserve">Annex </w:t>
      </w:r>
      <w:r w:rsidR="009A2FA1" w:rsidRPr="00FB1A34">
        <w:rPr>
          <w:rFonts w:ascii="Noto Sans" w:hAnsi="Noto Sans" w:cs="Noto Sans"/>
          <w:b/>
          <w:bCs/>
          <w:iCs/>
          <w:sz w:val="24"/>
          <w:szCs w:val="24"/>
          <w:lang w:val="en-GB"/>
        </w:rPr>
        <w:t>3</w:t>
      </w:r>
      <w:r w:rsidRPr="00FB1A34">
        <w:rPr>
          <w:rFonts w:ascii="Noto Sans" w:hAnsi="Noto Sans" w:cs="Noto Sans"/>
          <w:b/>
          <w:bCs/>
          <w:iCs/>
          <w:sz w:val="24"/>
          <w:szCs w:val="24"/>
          <w:lang w:val="en-GB"/>
        </w:rPr>
        <w:t xml:space="preserve">: Terms of Reference for </w:t>
      </w:r>
      <w:r w:rsidR="00924F35" w:rsidRPr="00FB1A34">
        <w:rPr>
          <w:rFonts w:ascii="Noto Sans" w:hAnsi="Noto Sans" w:cs="Noto Sans"/>
          <w:b/>
          <w:bCs/>
          <w:iCs/>
          <w:sz w:val="24"/>
          <w:szCs w:val="24"/>
          <w:lang w:val="en-GB"/>
        </w:rPr>
        <w:t xml:space="preserve">the </w:t>
      </w:r>
      <w:r w:rsidR="00283237" w:rsidRPr="00FB1A34">
        <w:rPr>
          <w:rFonts w:ascii="Noto Sans" w:hAnsi="Noto Sans" w:cs="Noto Sans"/>
          <w:b/>
          <w:bCs/>
          <w:iCs/>
          <w:sz w:val="24"/>
          <w:szCs w:val="24"/>
          <w:lang w:val="en-GB"/>
        </w:rPr>
        <w:t>S</w:t>
      </w:r>
      <w:r w:rsidR="00924F35" w:rsidRPr="00FB1A34">
        <w:rPr>
          <w:rFonts w:ascii="Noto Sans" w:hAnsi="Noto Sans" w:cs="Noto Sans"/>
          <w:b/>
          <w:bCs/>
          <w:iCs/>
          <w:sz w:val="24"/>
          <w:szCs w:val="24"/>
          <w:lang w:val="en-GB"/>
        </w:rPr>
        <w:t xml:space="preserve">trategic </w:t>
      </w:r>
      <w:r w:rsidR="00283237" w:rsidRPr="00FB1A34">
        <w:rPr>
          <w:rFonts w:ascii="Noto Sans" w:hAnsi="Noto Sans" w:cs="Noto Sans"/>
          <w:b/>
          <w:bCs/>
          <w:iCs/>
          <w:sz w:val="24"/>
          <w:szCs w:val="24"/>
          <w:lang w:val="en-GB"/>
        </w:rPr>
        <w:t>M</w:t>
      </w:r>
      <w:r w:rsidR="00924F35" w:rsidRPr="00FB1A34">
        <w:rPr>
          <w:rFonts w:ascii="Noto Sans" w:hAnsi="Noto Sans" w:cs="Noto Sans"/>
          <w:b/>
          <w:bCs/>
          <w:iCs/>
          <w:sz w:val="24"/>
          <w:szCs w:val="24"/>
          <w:lang w:val="en-GB"/>
        </w:rPr>
        <w:t xml:space="preserve">anagement </w:t>
      </w:r>
      <w:r w:rsidR="00283237" w:rsidRPr="00FB1A34">
        <w:rPr>
          <w:rFonts w:ascii="Noto Sans" w:hAnsi="Noto Sans" w:cs="Noto Sans"/>
          <w:b/>
          <w:bCs/>
          <w:iCs/>
          <w:sz w:val="24"/>
          <w:szCs w:val="24"/>
          <w:lang w:val="en-GB"/>
        </w:rPr>
        <w:t>G</w:t>
      </w:r>
      <w:r w:rsidR="00924F35" w:rsidRPr="00FB1A34">
        <w:rPr>
          <w:rFonts w:ascii="Noto Sans" w:hAnsi="Noto Sans" w:cs="Noto Sans"/>
          <w:b/>
          <w:bCs/>
          <w:iCs/>
          <w:sz w:val="24"/>
          <w:szCs w:val="24"/>
          <w:lang w:val="en-GB"/>
        </w:rPr>
        <w:t>roup</w:t>
      </w:r>
      <w:r w:rsidR="00BE5944" w:rsidRPr="00FB1A34">
        <w:rPr>
          <w:rFonts w:ascii="Noto Sans" w:hAnsi="Noto Sans" w:cs="Noto Sans"/>
          <w:iCs/>
          <w:sz w:val="24"/>
          <w:szCs w:val="24"/>
          <w:lang w:val="en-GB"/>
        </w:rPr>
        <w:t xml:space="preserve"> (see Template </w:t>
      </w:r>
      <w:bookmarkEnd w:id="6"/>
      <w:r w:rsidR="00924F35" w:rsidRPr="00FB1A34">
        <w:rPr>
          <w:rFonts w:ascii="Noto Sans" w:hAnsi="Noto Sans" w:cs="Noto Sans"/>
          <w:iCs/>
          <w:sz w:val="24"/>
          <w:szCs w:val="24"/>
          <w:lang w:val="en-GB"/>
        </w:rPr>
        <w:t>10c</w:t>
      </w:r>
      <w:r w:rsidR="00BE5944" w:rsidRPr="00FB1A34">
        <w:rPr>
          <w:rFonts w:ascii="Noto Sans" w:hAnsi="Noto Sans" w:cs="Noto Sans"/>
          <w:iCs/>
          <w:sz w:val="24"/>
          <w:szCs w:val="24"/>
          <w:lang w:val="en-GB"/>
        </w:rPr>
        <w:t>)</w:t>
      </w:r>
    </w:p>
    <w:p w14:paraId="648587E2" w14:textId="35AF5DAF" w:rsidR="009A2FA1" w:rsidRPr="00FB1A34" w:rsidRDefault="009A2FA1" w:rsidP="008A14F2">
      <w:pPr>
        <w:pStyle w:val="ListParagraph"/>
        <w:numPr>
          <w:ilvl w:val="0"/>
          <w:numId w:val="5"/>
        </w:numPr>
        <w:spacing w:after="120"/>
        <w:rPr>
          <w:rFonts w:ascii="Noto Sans" w:hAnsi="Noto Sans" w:cs="Noto Sans"/>
          <w:iCs/>
          <w:sz w:val="24"/>
          <w:szCs w:val="24"/>
          <w:lang w:val="en-GB"/>
        </w:rPr>
      </w:pPr>
      <w:r w:rsidRPr="00FB1A34">
        <w:rPr>
          <w:rFonts w:ascii="Noto Sans" w:hAnsi="Noto Sans" w:cs="Noto Sans"/>
          <w:b/>
          <w:bCs/>
          <w:iCs/>
          <w:sz w:val="24"/>
          <w:szCs w:val="24"/>
          <w:lang w:val="en-GB"/>
        </w:rPr>
        <w:t xml:space="preserve">Annex 4: Standard Terms of Reference for the Project Steering Committee </w:t>
      </w:r>
      <w:r w:rsidRPr="00FB1A34">
        <w:rPr>
          <w:rFonts w:ascii="Noto Sans" w:hAnsi="Noto Sans" w:cs="Noto Sans"/>
          <w:iCs/>
          <w:sz w:val="24"/>
          <w:szCs w:val="24"/>
          <w:lang w:val="en-GB"/>
        </w:rPr>
        <w:t>(Template 10a)</w:t>
      </w:r>
    </w:p>
    <w:p w14:paraId="7A155A21" w14:textId="3475388B" w:rsidR="00BE5944" w:rsidRPr="00FB1A34" w:rsidRDefault="00DF4617" w:rsidP="00283237">
      <w:pPr>
        <w:spacing w:after="120"/>
        <w:rPr>
          <w:rFonts w:ascii="Noto Sans" w:hAnsi="Noto Sans" w:cs="Noto Sans"/>
          <w:iCs/>
          <w:lang w:val="en-GB"/>
        </w:rPr>
      </w:pPr>
      <w:commentRangeStart w:id="7"/>
      <w:r w:rsidRPr="00FB1A34">
        <w:rPr>
          <w:rFonts w:ascii="Noto Sans" w:hAnsi="Noto Sans" w:cs="Noto Sans"/>
          <w:iCs/>
          <w:lang w:val="en-GB"/>
        </w:rPr>
        <w:t>For appraisal and approval of the framework programme, links to the already approved SSC project documents in the portfolio will be provided.</w:t>
      </w:r>
      <w:commentRangeEnd w:id="7"/>
      <w:r w:rsidRPr="00FB1A34">
        <w:rPr>
          <w:rStyle w:val="CommentReference"/>
          <w:lang w:val="en-GB"/>
        </w:rPr>
        <w:commentReference w:id="7"/>
      </w:r>
    </w:p>
    <w:sectPr w:rsidR="00BE5944" w:rsidRPr="00FB1A34" w:rsidSect="00E97E78">
      <w:headerReference w:type="default" r:id="rId15"/>
      <w:footerReference w:type="default" r:id="rId16"/>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inna Katrine Holm Sanden" w:date="2026-01-06T14:06:00Z" w:initials="NKHS">
    <w:p w14:paraId="2F4E9B22" w14:textId="44E8485A" w:rsidR="0029300F" w:rsidRPr="009E6252" w:rsidRDefault="0029300F">
      <w:pPr>
        <w:pStyle w:val="CommentText"/>
      </w:pPr>
      <w:r>
        <w:rPr>
          <w:rStyle w:val="CommentReference"/>
        </w:rPr>
        <w:annotationRef/>
      </w:r>
      <w:r w:rsidRPr="009E6252">
        <w:t>Keep this box</w:t>
      </w:r>
    </w:p>
  </w:comment>
  <w:comment w:id="3" w:author="Ninna Katrine Holm Sanden" w:date="2025-10-06T10:47:00Z" w:initials="NKHS">
    <w:p w14:paraId="7F54D785" w14:textId="579BCE72" w:rsidR="004A3619" w:rsidRPr="00FB1A34" w:rsidRDefault="004A3619">
      <w:pPr>
        <w:pStyle w:val="CommentText"/>
        <w:rPr>
          <w:lang w:val="en-GB"/>
        </w:rPr>
      </w:pPr>
      <w:r>
        <w:rPr>
          <w:rStyle w:val="CommentReference"/>
        </w:rPr>
        <w:annotationRef/>
      </w:r>
      <w:r w:rsidRPr="00FB1A34">
        <w:rPr>
          <w:lang w:val="en-GB"/>
        </w:rPr>
        <w:t>Keep this text</w:t>
      </w:r>
    </w:p>
  </w:comment>
  <w:comment w:id="4" w:author="Ninna Katrine Holm Sanden" w:date="2026-01-06T13:59:00Z" w:initials="NKHS">
    <w:p w14:paraId="6D4614EF" w14:textId="7D20D021" w:rsidR="00D52E23" w:rsidRPr="001C5A7C" w:rsidRDefault="00D52E23">
      <w:pPr>
        <w:pStyle w:val="CommentText"/>
        <w:rPr>
          <w:lang w:val="en-GB"/>
        </w:rPr>
      </w:pPr>
      <w:r>
        <w:rPr>
          <w:rStyle w:val="CommentReference"/>
        </w:rPr>
        <w:annotationRef/>
      </w:r>
      <w:r w:rsidRPr="001C5A7C">
        <w:rPr>
          <w:lang w:val="en-GB"/>
        </w:rPr>
        <w:t>Keep this text</w:t>
      </w:r>
    </w:p>
  </w:comment>
  <w:comment w:id="5" w:author="Ninna Katrine Holm Sanden" w:date="2025-10-06T10:05:00Z" w:initials="NKHS">
    <w:p w14:paraId="1AB226E2" w14:textId="342BBE7F" w:rsidR="008428F3" w:rsidRPr="00FB1A34" w:rsidRDefault="008428F3">
      <w:pPr>
        <w:pStyle w:val="CommentText"/>
        <w:rPr>
          <w:lang w:val="en-GB"/>
        </w:rPr>
      </w:pPr>
      <w:r>
        <w:rPr>
          <w:rStyle w:val="CommentReference"/>
        </w:rPr>
        <w:annotationRef/>
      </w:r>
      <w:r w:rsidRPr="00FB1A34">
        <w:rPr>
          <w:lang w:val="en-GB"/>
        </w:rPr>
        <w:t>Keep this text</w:t>
      </w:r>
    </w:p>
  </w:comment>
  <w:comment w:id="7" w:author="Ninna Katrine Holm Sanden" w:date="2026-01-13T12:12:00Z" w:initials="NKHS">
    <w:p w14:paraId="46D417B3" w14:textId="290F979F" w:rsidR="00DF4617" w:rsidRDefault="00DF4617">
      <w:pPr>
        <w:pStyle w:val="CommentText"/>
      </w:pPr>
      <w:r>
        <w:rPr>
          <w:rStyle w:val="CommentReference"/>
        </w:rPr>
        <w:annotationRef/>
      </w:r>
      <w:r>
        <w:t>Keep this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4E9B22" w15:done="0"/>
  <w15:commentEx w15:paraId="7F54D785" w15:done="0"/>
  <w15:commentEx w15:paraId="6D4614EF" w15:done="0"/>
  <w15:commentEx w15:paraId="1AB226E2" w15:done="0"/>
  <w15:commentEx w15:paraId="46D417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79563" w16cex:dateUtc="2026-01-06T13:06:00Z"/>
  <w16cex:commentExtensible w16cex:durableId="2C8E1CC0" w16cex:dateUtc="2025-10-06T08:47:00Z"/>
  <w16cex:commentExtensible w16cex:durableId="2D0793CC" w16cex:dateUtc="2026-01-06T12:59:00Z"/>
  <w16cex:commentExtensible w16cex:durableId="2C8E12E3" w16cex:dateUtc="2025-10-06T08:05:00Z"/>
  <w16cex:commentExtensible w16cex:durableId="2D10B52C" w16cex:dateUtc="2026-01-13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4E9B22" w16cid:durableId="2D079563"/>
  <w16cid:commentId w16cid:paraId="7F54D785" w16cid:durableId="2C8E1CC0"/>
  <w16cid:commentId w16cid:paraId="6D4614EF" w16cid:durableId="2D0793CC"/>
  <w16cid:commentId w16cid:paraId="1AB226E2" w16cid:durableId="2C8E12E3"/>
  <w16cid:commentId w16cid:paraId="46D417B3" w16cid:durableId="2D10B5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566E" w14:textId="77777777" w:rsidR="007572D8" w:rsidRDefault="007572D8">
      <w:r>
        <w:separator/>
      </w:r>
    </w:p>
  </w:endnote>
  <w:endnote w:type="continuationSeparator" w:id="0">
    <w:p w14:paraId="360DC162" w14:textId="77777777" w:rsidR="007572D8" w:rsidRDefault="0075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Nirmala UI"/>
    <w:charset w:val="00"/>
    <w:family w:val="swiss"/>
    <w:pitch w:val="variable"/>
    <w:sig w:usb0="E00002FF" w:usb1="4000001F" w:usb2="08000029" w:usb3="00000000" w:csb0="00000001" w:csb1="00000000"/>
  </w:font>
  <w:font w:name="Trebuchet MS Bold">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erif">
    <w:altName w:val="Cambria"/>
    <w:charset w:val="00"/>
    <w:family w:val="roman"/>
    <w:pitch w:val="variable"/>
    <w:sig w:usb0="E00002FF" w:usb1="500078FF" w:usb2="08000029" w:usb3="00000000" w:csb0="0000019F" w:csb1="00000000"/>
  </w:font>
  <w:font w:name="Segoe UI">
    <w:panose1 w:val="020B0502040204020203"/>
    <w:charset w:val="00"/>
    <w:family w:val="swiss"/>
    <w:pitch w:val="variable"/>
    <w:sig w:usb0="E4002EFF" w:usb1="C000E47F" w:usb2="00000009" w:usb3="00000000" w:csb0="000001FF" w:csb1="00000000"/>
  </w:font>
  <w:font w:name="Diplomacy Office Bold">
    <w:altName w:val="Calibri"/>
    <w:panose1 w:val="000008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318289"/>
      <w:docPartObj>
        <w:docPartGallery w:val="Page Numbers (Bottom of Page)"/>
        <w:docPartUnique/>
      </w:docPartObj>
    </w:sdtPr>
    <w:sdtEndPr/>
    <w:sdtContent>
      <w:p w14:paraId="4295A4D9" w14:textId="52D1718C" w:rsidR="00E97E78" w:rsidRDefault="00E97E78">
        <w:pPr>
          <w:pStyle w:val="Footer"/>
          <w:jc w:val="right"/>
        </w:pPr>
        <w:r>
          <w:fldChar w:fldCharType="begin"/>
        </w:r>
        <w:r>
          <w:instrText>PAGE   \* MERGEFORMAT</w:instrText>
        </w:r>
        <w:r>
          <w:fldChar w:fldCharType="separate"/>
        </w:r>
        <w:r>
          <w:rPr>
            <w:lang w:val="da-DK"/>
          </w:rPr>
          <w:t>2</w:t>
        </w:r>
        <w:r>
          <w:fldChar w:fldCharType="end"/>
        </w:r>
      </w:p>
    </w:sdtContent>
  </w:sdt>
  <w:p w14:paraId="07187250" w14:textId="77777777" w:rsidR="001C3D06" w:rsidRDefault="001C3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64D19" w14:textId="77777777" w:rsidR="007572D8" w:rsidRDefault="007572D8">
      <w:r>
        <w:separator/>
      </w:r>
    </w:p>
  </w:footnote>
  <w:footnote w:type="continuationSeparator" w:id="0">
    <w:p w14:paraId="6D17C47F" w14:textId="77777777" w:rsidR="007572D8" w:rsidRDefault="0075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980C" w14:textId="77777777" w:rsidR="001F4514" w:rsidRDefault="001F4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1A93CF"/>
    <w:multiLevelType w:val="hybridMultilevel"/>
    <w:tmpl w:val="6A4608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907675"/>
    <w:multiLevelType w:val="hybridMultilevel"/>
    <w:tmpl w:val="8E66A3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838C08"/>
    <w:multiLevelType w:val="hybridMultilevel"/>
    <w:tmpl w:val="3E1FC2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D37485"/>
    <w:multiLevelType w:val="hybridMultilevel"/>
    <w:tmpl w:val="B1FC13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BD75F8"/>
    <w:multiLevelType w:val="hybridMultilevel"/>
    <w:tmpl w:val="DDF234BC"/>
    <w:lvl w:ilvl="0" w:tplc="0E1203D8">
      <w:start w:val="2"/>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61D40"/>
    <w:multiLevelType w:val="hybridMultilevel"/>
    <w:tmpl w:val="F7866A3C"/>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45545FB1"/>
    <w:multiLevelType w:val="hybridMultilevel"/>
    <w:tmpl w:val="DA347F54"/>
    <w:lvl w:ilvl="0" w:tplc="3F3C43C8">
      <w:start w:val="1"/>
      <w:numFmt w:val="bullet"/>
      <w:lvlText w:val="-"/>
      <w:lvlJc w:val="left"/>
      <w:pPr>
        <w:ind w:left="720" w:hanging="360"/>
      </w:pPr>
      <w:rPr>
        <w:rFonts w:ascii="Noto Sans" w:eastAsia="Arial Unicode MS"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66237"/>
    <w:multiLevelType w:val="hybridMultilevel"/>
    <w:tmpl w:val="5DE20F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211A4"/>
    <w:multiLevelType w:val="hybridMultilevel"/>
    <w:tmpl w:val="884C3C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94961"/>
    <w:multiLevelType w:val="hybridMultilevel"/>
    <w:tmpl w:val="C4F68C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3467A5"/>
    <w:multiLevelType w:val="multilevel"/>
    <w:tmpl w:val="DB5A8B48"/>
    <w:lvl w:ilvl="0">
      <w:start w:val="1"/>
      <w:numFmt w:val="decimal"/>
      <w:lvlText w:val="%1."/>
      <w:lvlJc w:val="left"/>
      <w:rPr>
        <w:position w:val="0"/>
        <w:rtl w:val="0"/>
      </w:rPr>
    </w:lvl>
    <w:lvl w:ilvl="1">
      <w:start w:val="1"/>
      <w:numFmt w:val="decimal"/>
      <w:pStyle w:val="Heading2"/>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1" w15:restartNumberingAfterBreak="0">
    <w:nsid w:val="53E5356D"/>
    <w:multiLevelType w:val="hybridMultilevel"/>
    <w:tmpl w:val="C3286D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4E4F35"/>
    <w:multiLevelType w:val="hybridMultilevel"/>
    <w:tmpl w:val="E60206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2C2984C"/>
    <w:multiLevelType w:val="hybridMultilevel"/>
    <w:tmpl w:val="8DD073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9F449C"/>
    <w:multiLevelType w:val="hybridMultilevel"/>
    <w:tmpl w:val="A0183D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DC6D3D"/>
    <w:multiLevelType w:val="hybridMultilevel"/>
    <w:tmpl w:val="5F34D2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AE2B3C"/>
    <w:multiLevelType w:val="multilevel"/>
    <w:tmpl w:val="AED486B2"/>
    <w:styleLink w:val="Importeretformat13"/>
    <w:lvl w:ilvl="0">
      <w:start w:val="1"/>
      <w:numFmt w:val="decimal"/>
      <w:lvlText w:val="%1."/>
      <w:lvlJc w:val="left"/>
      <w:pPr>
        <w:tabs>
          <w:tab w:val="num" w:pos="501"/>
        </w:tabs>
        <w:ind w:left="501" w:hanging="360"/>
      </w:pPr>
      <w:rPr>
        <w:rFonts w:ascii="Trebuchet MS Bold" w:eastAsia="Trebuchet MS Bold" w:hAnsi="Trebuchet MS Bold" w:cs="Trebuchet MS Bold"/>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221"/>
        </w:tabs>
        <w:ind w:left="122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941"/>
        </w:tabs>
        <w:ind w:left="1941" w:hanging="296"/>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661"/>
        </w:tabs>
        <w:ind w:left="266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381"/>
        </w:tabs>
        <w:ind w:left="338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101"/>
        </w:tabs>
        <w:ind w:left="4101" w:hanging="296"/>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821"/>
        </w:tabs>
        <w:ind w:left="482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541"/>
        </w:tabs>
        <w:ind w:left="554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261"/>
        </w:tabs>
        <w:ind w:left="6261" w:hanging="296"/>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7" w15:restartNumberingAfterBreak="0">
    <w:nsid w:val="77106D36"/>
    <w:multiLevelType w:val="hybridMultilevel"/>
    <w:tmpl w:val="396EAC4C"/>
    <w:lvl w:ilvl="0" w:tplc="04060001">
      <w:start w:val="1"/>
      <w:numFmt w:val="bullet"/>
      <w:lvlText w:val=""/>
      <w:lvlJc w:val="left"/>
      <w:pPr>
        <w:ind w:left="1098" w:hanging="360"/>
      </w:pPr>
      <w:rPr>
        <w:rFonts w:ascii="Symbol" w:hAnsi="Symbol" w:hint="default"/>
      </w:rPr>
    </w:lvl>
    <w:lvl w:ilvl="1" w:tplc="04060003">
      <w:start w:val="1"/>
      <w:numFmt w:val="bullet"/>
      <w:lvlText w:val="o"/>
      <w:lvlJc w:val="left"/>
      <w:pPr>
        <w:ind w:left="1818" w:hanging="360"/>
      </w:pPr>
      <w:rPr>
        <w:rFonts w:ascii="Courier New" w:hAnsi="Courier New" w:cs="Courier New" w:hint="default"/>
      </w:rPr>
    </w:lvl>
    <w:lvl w:ilvl="2" w:tplc="04060005" w:tentative="1">
      <w:start w:val="1"/>
      <w:numFmt w:val="bullet"/>
      <w:lvlText w:val=""/>
      <w:lvlJc w:val="left"/>
      <w:pPr>
        <w:ind w:left="2538" w:hanging="360"/>
      </w:pPr>
      <w:rPr>
        <w:rFonts w:ascii="Wingdings" w:hAnsi="Wingdings" w:hint="default"/>
      </w:rPr>
    </w:lvl>
    <w:lvl w:ilvl="3" w:tplc="04060001" w:tentative="1">
      <w:start w:val="1"/>
      <w:numFmt w:val="bullet"/>
      <w:lvlText w:val=""/>
      <w:lvlJc w:val="left"/>
      <w:pPr>
        <w:ind w:left="3258" w:hanging="360"/>
      </w:pPr>
      <w:rPr>
        <w:rFonts w:ascii="Symbol" w:hAnsi="Symbol" w:hint="default"/>
      </w:rPr>
    </w:lvl>
    <w:lvl w:ilvl="4" w:tplc="04060003" w:tentative="1">
      <w:start w:val="1"/>
      <w:numFmt w:val="bullet"/>
      <w:lvlText w:val="o"/>
      <w:lvlJc w:val="left"/>
      <w:pPr>
        <w:ind w:left="3978" w:hanging="360"/>
      </w:pPr>
      <w:rPr>
        <w:rFonts w:ascii="Courier New" w:hAnsi="Courier New" w:cs="Courier New" w:hint="default"/>
      </w:rPr>
    </w:lvl>
    <w:lvl w:ilvl="5" w:tplc="04060005" w:tentative="1">
      <w:start w:val="1"/>
      <w:numFmt w:val="bullet"/>
      <w:lvlText w:val=""/>
      <w:lvlJc w:val="left"/>
      <w:pPr>
        <w:ind w:left="4698" w:hanging="360"/>
      </w:pPr>
      <w:rPr>
        <w:rFonts w:ascii="Wingdings" w:hAnsi="Wingdings" w:hint="default"/>
      </w:rPr>
    </w:lvl>
    <w:lvl w:ilvl="6" w:tplc="04060001" w:tentative="1">
      <w:start w:val="1"/>
      <w:numFmt w:val="bullet"/>
      <w:lvlText w:val=""/>
      <w:lvlJc w:val="left"/>
      <w:pPr>
        <w:ind w:left="5418" w:hanging="360"/>
      </w:pPr>
      <w:rPr>
        <w:rFonts w:ascii="Symbol" w:hAnsi="Symbol" w:hint="default"/>
      </w:rPr>
    </w:lvl>
    <w:lvl w:ilvl="7" w:tplc="04060003" w:tentative="1">
      <w:start w:val="1"/>
      <w:numFmt w:val="bullet"/>
      <w:lvlText w:val="o"/>
      <w:lvlJc w:val="left"/>
      <w:pPr>
        <w:ind w:left="6138" w:hanging="360"/>
      </w:pPr>
      <w:rPr>
        <w:rFonts w:ascii="Courier New" w:hAnsi="Courier New" w:cs="Courier New" w:hint="default"/>
      </w:rPr>
    </w:lvl>
    <w:lvl w:ilvl="8" w:tplc="04060005" w:tentative="1">
      <w:start w:val="1"/>
      <w:numFmt w:val="bullet"/>
      <w:lvlText w:val=""/>
      <w:lvlJc w:val="left"/>
      <w:pPr>
        <w:ind w:left="6858" w:hanging="360"/>
      </w:pPr>
      <w:rPr>
        <w:rFonts w:ascii="Wingdings" w:hAnsi="Wingdings" w:hint="default"/>
      </w:rPr>
    </w:lvl>
  </w:abstractNum>
  <w:abstractNum w:abstractNumId="18" w15:restartNumberingAfterBreak="0">
    <w:nsid w:val="7F511589"/>
    <w:multiLevelType w:val="multilevel"/>
    <w:tmpl w:val="CB061EFA"/>
    <w:styleLink w:val="List16"/>
    <w:lvl w:ilvl="0">
      <w:start w:val="1"/>
      <w:numFmt w:val="decimal"/>
      <w:lvlText w:val="%1."/>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9" w15:restartNumberingAfterBreak="0">
    <w:nsid w:val="7FFF91B8"/>
    <w:multiLevelType w:val="hybridMultilevel"/>
    <w:tmpl w:val="81DC9A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6"/>
  </w:num>
  <w:num w:numId="3">
    <w:abstractNumId w:val="18"/>
  </w:num>
  <w:num w:numId="4">
    <w:abstractNumId w:val="14"/>
  </w:num>
  <w:num w:numId="5">
    <w:abstractNumId w:val="9"/>
  </w:num>
  <w:num w:numId="6">
    <w:abstractNumId w:val="7"/>
  </w:num>
  <w:num w:numId="7">
    <w:abstractNumId w:val="19"/>
  </w:num>
  <w:num w:numId="8">
    <w:abstractNumId w:val="3"/>
  </w:num>
  <w:num w:numId="9">
    <w:abstractNumId w:val="0"/>
  </w:num>
  <w:num w:numId="10">
    <w:abstractNumId w:val="12"/>
  </w:num>
  <w:num w:numId="11">
    <w:abstractNumId w:val="1"/>
  </w:num>
  <w:num w:numId="12">
    <w:abstractNumId w:val="2"/>
  </w:num>
  <w:num w:numId="13">
    <w:abstractNumId w:val="13"/>
  </w:num>
  <w:num w:numId="14">
    <w:abstractNumId w:val="15"/>
  </w:num>
  <w:num w:numId="15">
    <w:abstractNumId w:val="8"/>
  </w:num>
  <w:num w:numId="16">
    <w:abstractNumId w:val="17"/>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nna Katrine Holm Sanden">
    <w15:presenceInfo w15:providerId="AD" w15:userId="S::ninsan@um.dk::c2173e76-7fdb-46a1-a78f-93acc3bd3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2A"/>
    <w:rsid w:val="0001063B"/>
    <w:rsid w:val="00012567"/>
    <w:rsid w:val="00012B46"/>
    <w:rsid w:val="0001730D"/>
    <w:rsid w:val="00023105"/>
    <w:rsid w:val="000259D6"/>
    <w:rsid w:val="000321F5"/>
    <w:rsid w:val="00035298"/>
    <w:rsid w:val="00035837"/>
    <w:rsid w:val="00044C0D"/>
    <w:rsid w:val="00055EF8"/>
    <w:rsid w:val="00056E17"/>
    <w:rsid w:val="000638D9"/>
    <w:rsid w:val="00067940"/>
    <w:rsid w:val="00070CB2"/>
    <w:rsid w:val="0007495B"/>
    <w:rsid w:val="00080F15"/>
    <w:rsid w:val="00083E5A"/>
    <w:rsid w:val="000867D9"/>
    <w:rsid w:val="000A0F97"/>
    <w:rsid w:val="000A1538"/>
    <w:rsid w:val="000B46AA"/>
    <w:rsid w:val="000B7678"/>
    <w:rsid w:val="000C0377"/>
    <w:rsid w:val="000C07F1"/>
    <w:rsid w:val="000C27D1"/>
    <w:rsid w:val="000D0591"/>
    <w:rsid w:val="000D2416"/>
    <w:rsid w:val="000D304B"/>
    <w:rsid w:val="000D50EB"/>
    <w:rsid w:val="000E455B"/>
    <w:rsid w:val="000E5314"/>
    <w:rsid w:val="000F626F"/>
    <w:rsid w:val="001108AB"/>
    <w:rsid w:val="00111F0C"/>
    <w:rsid w:val="00113DA2"/>
    <w:rsid w:val="0011407D"/>
    <w:rsid w:val="00115A27"/>
    <w:rsid w:val="00116185"/>
    <w:rsid w:val="00117EDC"/>
    <w:rsid w:val="00131F82"/>
    <w:rsid w:val="0013484D"/>
    <w:rsid w:val="00135602"/>
    <w:rsid w:val="001427B6"/>
    <w:rsid w:val="0014312B"/>
    <w:rsid w:val="00143E0F"/>
    <w:rsid w:val="0014489B"/>
    <w:rsid w:val="00151C29"/>
    <w:rsid w:val="001571EF"/>
    <w:rsid w:val="00164AC8"/>
    <w:rsid w:val="001659D1"/>
    <w:rsid w:val="0016630E"/>
    <w:rsid w:val="0017205E"/>
    <w:rsid w:val="00182E6C"/>
    <w:rsid w:val="00184C7F"/>
    <w:rsid w:val="00185ECD"/>
    <w:rsid w:val="00192076"/>
    <w:rsid w:val="00192264"/>
    <w:rsid w:val="00192EBC"/>
    <w:rsid w:val="00193A35"/>
    <w:rsid w:val="001A2769"/>
    <w:rsid w:val="001A2D7A"/>
    <w:rsid w:val="001C3D06"/>
    <w:rsid w:val="001C480E"/>
    <w:rsid w:val="001C5A7C"/>
    <w:rsid w:val="001C5B34"/>
    <w:rsid w:val="001C7F5C"/>
    <w:rsid w:val="001D36B1"/>
    <w:rsid w:val="001D439E"/>
    <w:rsid w:val="001E0A2D"/>
    <w:rsid w:val="001E4BB6"/>
    <w:rsid w:val="001E4CD6"/>
    <w:rsid w:val="001E78D1"/>
    <w:rsid w:val="001F4514"/>
    <w:rsid w:val="00202448"/>
    <w:rsid w:val="0021021D"/>
    <w:rsid w:val="00210B9E"/>
    <w:rsid w:val="002138C2"/>
    <w:rsid w:val="0021473E"/>
    <w:rsid w:val="002169C8"/>
    <w:rsid w:val="002174E9"/>
    <w:rsid w:val="00220392"/>
    <w:rsid w:val="00226F3C"/>
    <w:rsid w:val="002420CD"/>
    <w:rsid w:val="00246B95"/>
    <w:rsid w:val="002541BC"/>
    <w:rsid w:val="0025736A"/>
    <w:rsid w:val="00261C0C"/>
    <w:rsid w:val="0026334A"/>
    <w:rsid w:val="002653DE"/>
    <w:rsid w:val="0026773F"/>
    <w:rsid w:val="00270475"/>
    <w:rsid w:val="0027084A"/>
    <w:rsid w:val="002767F0"/>
    <w:rsid w:val="00283237"/>
    <w:rsid w:val="002874A0"/>
    <w:rsid w:val="00291B7E"/>
    <w:rsid w:val="0029300F"/>
    <w:rsid w:val="00293FB6"/>
    <w:rsid w:val="00297581"/>
    <w:rsid w:val="00297F30"/>
    <w:rsid w:val="002A0800"/>
    <w:rsid w:val="002A47AC"/>
    <w:rsid w:val="002C3D9A"/>
    <w:rsid w:val="002C5966"/>
    <w:rsid w:val="002D4C27"/>
    <w:rsid w:val="002E57F1"/>
    <w:rsid w:val="002F033D"/>
    <w:rsid w:val="002F70C0"/>
    <w:rsid w:val="00311336"/>
    <w:rsid w:val="00311596"/>
    <w:rsid w:val="00312966"/>
    <w:rsid w:val="00316666"/>
    <w:rsid w:val="0032023C"/>
    <w:rsid w:val="00320784"/>
    <w:rsid w:val="00321077"/>
    <w:rsid w:val="0032449D"/>
    <w:rsid w:val="00325EA9"/>
    <w:rsid w:val="00331F82"/>
    <w:rsid w:val="00343417"/>
    <w:rsid w:val="00343FDB"/>
    <w:rsid w:val="0035439B"/>
    <w:rsid w:val="003577EC"/>
    <w:rsid w:val="00367883"/>
    <w:rsid w:val="00382AEF"/>
    <w:rsid w:val="0038577B"/>
    <w:rsid w:val="00386098"/>
    <w:rsid w:val="00387F9C"/>
    <w:rsid w:val="00391FC7"/>
    <w:rsid w:val="0039284E"/>
    <w:rsid w:val="003945CE"/>
    <w:rsid w:val="003A7B62"/>
    <w:rsid w:val="003B008A"/>
    <w:rsid w:val="003B081E"/>
    <w:rsid w:val="003B0DC8"/>
    <w:rsid w:val="003B3476"/>
    <w:rsid w:val="003C20C6"/>
    <w:rsid w:val="003C3AE1"/>
    <w:rsid w:val="003D44A0"/>
    <w:rsid w:val="003E13D6"/>
    <w:rsid w:val="003E238D"/>
    <w:rsid w:val="003E626F"/>
    <w:rsid w:val="003F2544"/>
    <w:rsid w:val="003F393F"/>
    <w:rsid w:val="003F4A56"/>
    <w:rsid w:val="003F66D4"/>
    <w:rsid w:val="00402BB9"/>
    <w:rsid w:val="0040552D"/>
    <w:rsid w:val="00413E02"/>
    <w:rsid w:val="00417C50"/>
    <w:rsid w:val="004212A9"/>
    <w:rsid w:val="00425251"/>
    <w:rsid w:val="00436C6C"/>
    <w:rsid w:val="00441DA3"/>
    <w:rsid w:val="00461461"/>
    <w:rsid w:val="004635D3"/>
    <w:rsid w:val="004636C6"/>
    <w:rsid w:val="00470833"/>
    <w:rsid w:val="004712D9"/>
    <w:rsid w:val="00476800"/>
    <w:rsid w:val="004818A1"/>
    <w:rsid w:val="00483D1E"/>
    <w:rsid w:val="00484C17"/>
    <w:rsid w:val="004A0E8D"/>
    <w:rsid w:val="004A3619"/>
    <w:rsid w:val="004A4E84"/>
    <w:rsid w:val="004B17E7"/>
    <w:rsid w:val="004B4173"/>
    <w:rsid w:val="004D6093"/>
    <w:rsid w:val="004E730A"/>
    <w:rsid w:val="004F5F03"/>
    <w:rsid w:val="005010A3"/>
    <w:rsid w:val="005012D3"/>
    <w:rsid w:val="005056C1"/>
    <w:rsid w:val="00520314"/>
    <w:rsid w:val="00520455"/>
    <w:rsid w:val="00523752"/>
    <w:rsid w:val="00531DB1"/>
    <w:rsid w:val="00531EA0"/>
    <w:rsid w:val="00535338"/>
    <w:rsid w:val="00544382"/>
    <w:rsid w:val="00547091"/>
    <w:rsid w:val="005518F0"/>
    <w:rsid w:val="00554F51"/>
    <w:rsid w:val="005600C9"/>
    <w:rsid w:val="005609A7"/>
    <w:rsid w:val="00560E5F"/>
    <w:rsid w:val="00571669"/>
    <w:rsid w:val="00590DBA"/>
    <w:rsid w:val="00595758"/>
    <w:rsid w:val="005962B2"/>
    <w:rsid w:val="005A0F0B"/>
    <w:rsid w:val="005A4458"/>
    <w:rsid w:val="005A48CA"/>
    <w:rsid w:val="005A64CA"/>
    <w:rsid w:val="005A69CC"/>
    <w:rsid w:val="005B1F60"/>
    <w:rsid w:val="005B38A7"/>
    <w:rsid w:val="005B7085"/>
    <w:rsid w:val="005C0A13"/>
    <w:rsid w:val="005C1D68"/>
    <w:rsid w:val="005C2C53"/>
    <w:rsid w:val="005C5034"/>
    <w:rsid w:val="005D2364"/>
    <w:rsid w:val="005E0CC5"/>
    <w:rsid w:val="005E36CB"/>
    <w:rsid w:val="005E52CB"/>
    <w:rsid w:val="005E62B2"/>
    <w:rsid w:val="005F3759"/>
    <w:rsid w:val="006016D7"/>
    <w:rsid w:val="006135AE"/>
    <w:rsid w:val="00627382"/>
    <w:rsid w:val="00627D50"/>
    <w:rsid w:val="00630EE2"/>
    <w:rsid w:val="00633F6A"/>
    <w:rsid w:val="00637EBE"/>
    <w:rsid w:val="006450BA"/>
    <w:rsid w:val="00647F82"/>
    <w:rsid w:val="00654F2E"/>
    <w:rsid w:val="00657628"/>
    <w:rsid w:val="00661696"/>
    <w:rsid w:val="00665A8F"/>
    <w:rsid w:val="006665FF"/>
    <w:rsid w:val="00667631"/>
    <w:rsid w:val="00671886"/>
    <w:rsid w:val="006732AD"/>
    <w:rsid w:val="006745A2"/>
    <w:rsid w:val="00675E8F"/>
    <w:rsid w:val="00682274"/>
    <w:rsid w:val="006872EA"/>
    <w:rsid w:val="00690DBF"/>
    <w:rsid w:val="00691724"/>
    <w:rsid w:val="00691978"/>
    <w:rsid w:val="00692103"/>
    <w:rsid w:val="00696EAC"/>
    <w:rsid w:val="006A6947"/>
    <w:rsid w:val="006C0906"/>
    <w:rsid w:val="006C2672"/>
    <w:rsid w:val="006C5B2C"/>
    <w:rsid w:val="006C6C12"/>
    <w:rsid w:val="006E0585"/>
    <w:rsid w:val="006E3504"/>
    <w:rsid w:val="006F03FF"/>
    <w:rsid w:val="00714CF2"/>
    <w:rsid w:val="00714D17"/>
    <w:rsid w:val="00721E83"/>
    <w:rsid w:val="007266AB"/>
    <w:rsid w:val="007302EA"/>
    <w:rsid w:val="00742911"/>
    <w:rsid w:val="007455C0"/>
    <w:rsid w:val="007476D3"/>
    <w:rsid w:val="007572D8"/>
    <w:rsid w:val="007665ED"/>
    <w:rsid w:val="00772295"/>
    <w:rsid w:val="007741E1"/>
    <w:rsid w:val="00776767"/>
    <w:rsid w:val="00780306"/>
    <w:rsid w:val="00782D6A"/>
    <w:rsid w:val="007835A4"/>
    <w:rsid w:val="00792270"/>
    <w:rsid w:val="007A6EBB"/>
    <w:rsid w:val="007B0984"/>
    <w:rsid w:val="007B6039"/>
    <w:rsid w:val="007B76C1"/>
    <w:rsid w:val="007C38DF"/>
    <w:rsid w:val="007C565D"/>
    <w:rsid w:val="007C5AEE"/>
    <w:rsid w:val="007C7AD6"/>
    <w:rsid w:val="007C7EFC"/>
    <w:rsid w:val="007D1894"/>
    <w:rsid w:val="007D2987"/>
    <w:rsid w:val="007E35B6"/>
    <w:rsid w:val="00801F3D"/>
    <w:rsid w:val="00805496"/>
    <w:rsid w:val="008065B2"/>
    <w:rsid w:val="00807A27"/>
    <w:rsid w:val="0081423D"/>
    <w:rsid w:val="008156CC"/>
    <w:rsid w:val="00824539"/>
    <w:rsid w:val="008271A5"/>
    <w:rsid w:val="00830EB0"/>
    <w:rsid w:val="00835893"/>
    <w:rsid w:val="008428F3"/>
    <w:rsid w:val="0084769D"/>
    <w:rsid w:val="00851E62"/>
    <w:rsid w:val="0085236C"/>
    <w:rsid w:val="008623CC"/>
    <w:rsid w:val="008734FD"/>
    <w:rsid w:val="00885C0D"/>
    <w:rsid w:val="008871DF"/>
    <w:rsid w:val="008938F4"/>
    <w:rsid w:val="00897A31"/>
    <w:rsid w:val="008A14F2"/>
    <w:rsid w:val="008A6487"/>
    <w:rsid w:val="008C233B"/>
    <w:rsid w:val="008D1EA9"/>
    <w:rsid w:val="008D282A"/>
    <w:rsid w:val="008D4657"/>
    <w:rsid w:val="008D4F5A"/>
    <w:rsid w:val="008E08EB"/>
    <w:rsid w:val="008E183B"/>
    <w:rsid w:val="008E7F99"/>
    <w:rsid w:val="00904D8D"/>
    <w:rsid w:val="009065B9"/>
    <w:rsid w:val="00907029"/>
    <w:rsid w:val="0092000C"/>
    <w:rsid w:val="00924C18"/>
    <w:rsid w:val="00924F35"/>
    <w:rsid w:val="00926C3D"/>
    <w:rsid w:val="00930994"/>
    <w:rsid w:val="00941045"/>
    <w:rsid w:val="00955073"/>
    <w:rsid w:val="00956904"/>
    <w:rsid w:val="009600B4"/>
    <w:rsid w:val="00963588"/>
    <w:rsid w:val="00967760"/>
    <w:rsid w:val="00970A55"/>
    <w:rsid w:val="00971937"/>
    <w:rsid w:val="00982D07"/>
    <w:rsid w:val="00983F8F"/>
    <w:rsid w:val="00985F19"/>
    <w:rsid w:val="00990EFC"/>
    <w:rsid w:val="009A2FA1"/>
    <w:rsid w:val="009A6B65"/>
    <w:rsid w:val="009B1786"/>
    <w:rsid w:val="009C4E66"/>
    <w:rsid w:val="009D0581"/>
    <w:rsid w:val="009D0D68"/>
    <w:rsid w:val="009D17F2"/>
    <w:rsid w:val="009D1D0B"/>
    <w:rsid w:val="009D2948"/>
    <w:rsid w:val="009D2B41"/>
    <w:rsid w:val="009D50B2"/>
    <w:rsid w:val="009E5A95"/>
    <w:rsid w:val="009E6252"/>
    <w:rsid w:val="009F6617"/>
    <w:rsid w:val="00A05164"/>
    <w:rsid w:val="00A15F13"/>
    <w:rsid w:val="00A165F4"/>
    <w:rsid w:val="00A30CEA"/>
    <w:rsid w:val="00A35100"/>
    <w:rsid w:val="00A3588D"/>
    <w:rsid w:val="00A365D7"/>
    <w:rsid w:val="00A51432"/>
    <w:rsid w:val="00A51B69"/>
    <w:rsid w:val="00A57561"/>
    <w:rsid w:val="00A616BE"/>
    <w:rsid w:val="00A62699"/>
    <w:rsid w:val="00A714D5"/>
    <w:rsid w:val="00A72F57"/>
    <w:rsid w:val="00A74392"/>
    <w:rsid w:val="00A87794"/>
    <w:rsid w:val="00A90DA6"/>
    <w:rsid w:val="00A91E9A"/>
    <w:rsid w:val="00A93DE4"/>
    <w:rsid w:val="00A97243"/>
    <w:rsid w:val="00AA19AE"/>
    <w:rsid w:val="00AC122A"/>
    <w:rsid w:val="00AC567C"/>
    <w:rsid w:val="00AE1FB9"/>
    <w:rsid w:val="00AE5165"/>
    <w:rsid w:val="00B04578"/>
    <w:rsid w:val="00B10683"/>
    <w:rsid w:val="00B12180"/>
    <w:rsid w:val="00B135A8"/>
    <w:rsid w:val="00B27C81"/>
    <w:rsid w:val="00B41E24"/>
    <w:rsid w:val="00B52CB6"/>
    <w:rsid w:val="00B54251"/>
    <w:rsid w:val="00B63CAF"/>
    <w:rsid w:val="00B65BEB"/>
    <w:rsid w:val="00B671CD"/>
    <w:rsid w:val="00B71DCC"/>
    <w:rsid w:val="00B74DA0"/>
    <w:rsid w:val="00B97467"/>
    <w:rsid w:val="00BB21DE"/>
    <w:rsid w:val="00BB2913"/>
    <w:rsid w:val="00BB4ECA"/>
    <w:rsid w:val="00BB79E2"/>
    <w:rsid w:val="00BC0029"/>
    <w:rsid w:val="00BD24CD"/>
    <w:rsid w:val="00BD4447"/>
    <w:rsid w:val="00BE1058"/>
    <w:rsid w:val="00BE5944"/>
    <w:rsid w:val="00BF188F"/>
    <w:rsid w:val="00BF2357"/>
    <w:rsid w:val="00BF410C"/>
    <w:rsid w:val="00C033E0"/>
    <w:rsid w:val="00C04197"/>
    <w:rsid w:val="00C06A5E"/>
    <w:rsid w:val="00C10BC1"/>
    <w:rsid w:val="00C25768"/>
    <w:rsid w:val="00C30EF6"/>
    <w:rsid w:val="00C32E0A"/>
    <w:rsid w:val="00C34462"/>
    <w:rsid w:val="00C35AB5"/>
    <w:rsid w:val="00C429D6"/>
    <w:rsid w:val="00C46C60"/>
    <w:rsid w:val="00C53341"/>
    <w:rsid w:val="00C572E8"/>
    <w:rsid w:val="00C57DFA"/>
    <w:rsid w:val="00C73D49"/>
    <w:rsid w:val="00C80B2E"/>
    <w:rsid w:val="00C825CC"/>
    <w:rsid w:val="00C96C53"/>
    <w:rsid w:val="00C97C65"/>
    <w:rsid w:val="00CA3876"/>
    <w:rsid w:val="00CA63EF"/>
    <w:rsid w:val="00CA640E"/>
    <w:rsid w:val="00CB5212"/>
    <w:rsid w:val="00CB7648"/>
    <w:rsid w:val="00CC556B"/>
    <w:rsid w:val="00CD3F87"/>
    <w:rsid w:val="00CD7FC0"/>
    <w:rsid w:val="00CE1124"/>
    <w:rsid w:val="00CE1A56"/>
    <w:rsid w:val="00CE6A8F"/>
    <w:rsid w:val="00CF3C9F"/>
    <w:rsid w:val="00D02623"/>
    <w:rsid w:val="00D02A47"/>
    <w:rsid w:val="00D06EDA"/>
    <w:rsid w:val="00D24537"/>
    <w:rsid w:val="00D26636"/>
    <w:rsid w:val="00D302EB"/>
    <w:rsid w:val="00D31280"/>
    <w:rsid w:val="00D3381B"/>
    <w:rsid w:val="00D34B80"/>
    <w:rsid w:val="00D469AC"/>
    <w:rsid w:val="00D52E23"/>
    <w:rsid w:val="00D56282"/>
    <w:rsid w:val="00D61B62"/>
    <w:rsid w:val="00D62683"/>
    <w:rsid w:val="00D72774"/>
    <w:rsid w:val="00D7762C"/>
    <w:rsid w:val="00D90B4B"/>
    <w:rsid w:val="00D9508F"/>
    <w:rsid w:val="00D960E6"/>
    <w:rsid w:val="00DA1408"/>
    <w:rsid w:val="00DA7435"/>
    <w:rsid w:val="00DB26B7"/>
    <w:rsid w:val="00DB3867"/>
    <w:rsid w:val="00DC1F28"/>
    <w:rsid w:val="00DC5127"/>
    <w:rsid w:val="00DD75C1"/>
    <w:rsid w:val="00DE1C56"/>
    <w:rsid w:val="00DE22A1"/>
    <w:rsid w:val="00DE7DA2"/>
    <w:rsid w:val="00DF4617"/>
    <w:rsid w:val="00E01FD2"/>
    <w:rsid w:val="00E0230E"/>
    <w:rsid w:val="00E05C7B"/>
    <w:rsid w:val="00E07962"/>
    <w:rsid w:val="00E1048A"/>
    <w:rsid w:val="00E10C7D"/>
    <w:rsid w:val="00E11683"/>
    <w:rsid w:val="00E127B4"/>
    <w:rsid w:val="00E1728C"/>
    <w:rsid w:val="00E22BC2"/>
    <w:rsid w:val="00E23E79"/>
    <w:rsid w:val="00E353B3"/>
    <w:rsid w:val="00E407F9"/>
    <w:rsid w:val="00E4267B"/>
    <w:rsid w:val="00E45803"/>
    <w:rsid w:val="00E55F0F"/>
    <w:rsid w:val="00E73505"/>
    <w:rsid w:val="00E74084"/>
    <w:rsid w:val="00E76EEF"/>
    <w:rsid w:val="00E93EEB"/>
    <w:rsid w:val="00E94EDD"/>
    <w:rsid w:val="00E97E78"/>
    <w:rsid w:val="00EB0A83"/>
    <w:rsid w:val="00EB2451"/>
    <w:rsid w:val="00EB67A0"/>
    <w:rsid w:val="00EC2F6A"/>
    <w:rsid w:val="00ED0C8A"/>
    <w:rsid w:val="00ED74D8"/>
    <w:rsid w:val="00EE08FD"/>
    <w:rsid w:val="00EE6600"/>
    <w:rsid w:val="00EF3607"/>
    <w:rsid w:val="00F01EE4"/>
    <w:rsid w:val="00F0799F"/>
    <w:rsid w:val="00F14EE7"/>
    <w:rsid w:val="00F1642F"/>
    <w:rsid w:val="00F1678E"/>
    <w:rsid w:val="00F53881"/>
    <w:rsid w:val="00F57CD7"/>
    <w:rsid w:val="00F7056C"/>
    <w:rsid w:val="00F71617"/>
    <w:rsid w:val="00F847FE"/>
    <w:rsid w:val="00F84881"/>
    <w:rsid w:val="00F85A2A"/>
    <w:rsid w:val="00F86C6F"/>
    <w:rsid w:val="00FA761B"/>
    <w:rsid w:val="00FB1A34"/>
    <w:rsid w:val="00FB35FB"/>
    <w:rsid w:val="00FC43EE"/>
    <w:rsid w:val="00FC71FA"/>
    <w:rsid w:val="00FE12BF"/>
    <w:rsid w:val="00FE60F5"/>
    <w:rsid w:val="00FE7864"/>
    <w:rsid w:val="00FF41C1"/>
    <w:rsid w:val="00FF7308"/>
    <w:rsid w:val="00FF7E7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0CAC2F"/>
  <w15:docId w15:val="{7D5A217D-4760-465A-A1E5-1B245B80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122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Overskrift21"/>
    <w:next w:val="Normal"/>
    <w:link w:val="Heading2Char"/>
    <w:uiPriority w:val="9"/>
    <w:unhideWhenUsed/>
    <w:qFormat/>
    <w:rsid w:val="00AC122A"/>
    <w:pPr>
      <w:numPr>
        <w:ilvl w:val="1"/>
        <w:numId w:val="1"/>
      </w:numPr>
      <w:ind w:left="0" w:firstLine="0"/>
    </w:pPr>
    <w:rPr>
      <w:rFonts w:ascii="Garamond" w:hAnsi="Garamond"/>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122A"/>
    <w:rPr>
      <w:rFonts w:ascii="Garamond" w:eastAsia="Cambria" w:hAnsi="Garamond" w:cs="Cambria"/>
      <w:b/>
      <w:bCs/>
      <w:color w:val="000000"/>
      <w:sz w:val="24"/>
      <w:szCs w:val="24"/>
      <w:u w:color="000000"/>
      <w:bdr w:val="nil"/>
      <w:lang w:val="en-US" w:eastAsia="en-GB"/>
    </w:rPr>
  </w:style>
  <w:style w:type="paragraph" w:customStyle="1" w:styleId="Brdtekst1">
    <w:name w:val="Brødtekst1"/>
    <w:rsid w:val="00AC122A"/>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paragraph" w:customStyle="1" w:styleId="Overskrift21">
    <w:name w:val="Overskrift 21"/>
    <w:next w:val="Brdtekst1"/>
    <w:rsid w:val="00AC122A"/>
    <w:pPr>
      <w:keepNext/>
      <w:keepLines/>
      <w:pBdr>
        <w:top w:val="nil"/>
        <w:left w:val="nil"/>
        <w:bottom w:val="nil"/>
        <w:right w:val="nil"/>
        <w:between w:val="nil"/>
        <w:bar w:val="nil"/>
      </w:pBdr>
      <w:spacing w:before="200" w:after="0"/>
      <w:ind w:left="576" w:hanging="576"/>
      <w:outlineLvl w:val="1"/>
    </w:pPr>
    <w:rPr>
      <w:rFonts w:ascii="Cambria" w:eastAsia="Cambria" w:hAnsi="Cambria" w:cs="Cambria"/>
      <w:b/>
      <w:bCs/>
      <w:color w:val="000000"/>
      <w:sz w:val="26"/>
      <w:szCs w:val="26"/>
      <w:u w:color="000000"/>
      <w:bdr w:val="nil"/>
      <w:lang w:val="en-GB" w:eastAsia="en-GB"/>
    </w:rPr>
  </w:style>
  <w:style w:type="paragraph" w:styleId="ListParagraph">
    <w:name w:val="List Paragraph"/>
    <w:link w:val="ListParagraphChar"/>
    <w:uiPriority w:val="34"/>
    <w:qFormat/>
    <w:rsid w:val="00AC122A"/>
    <w:pPr>
      <w:pBdr>
        <w:top w:val="nil"/>
        <w:left w:val="nil"/>
        <w:bottom w:val="nil"/>
        <w:right w:val="nil"/>
        <w:between w:val="nil"/>
        <w:bar w:val="nil"/>
      </w:pBdr>
      <w:ind w:left="720"/>
    </w:pPr>
    <w:rPr>
      <w:rFonts w:ascii="Calibri" w:eastAsia="Calibri" w:hAnsi="Calibri" w:cs="Calibri"/>
      <w:color w:val="000000"/>
      <w:sz w:val="22"/>
      <w:szCs w:val="22"/>
      <w:u w:color="000000"/>
      <w:bdr w:val="nil"/>
      <w:lang w:val="en-US" w:eastAsia="en-GB"/>
    </w:rPr>
  </w:style>
  <w:style w:type="numbering" w:customStyle="1" w:styleId="Importeretformat13">
    <w:name w:val="Importeret format 13"/>
    <w:rsid w:val="00AC122A"/>
    <w:pPr>
      <w:numPr>
        <w:numId w:val="2"/>
      </w:numPr>
    </w:pPr>
  </w:style>
  <w:style w:type="numbering" w:customStyle="1" w:styleId="List16">
    <w:name w:val="List 16"/>
    <w:basedOn w:val="NoList"/>
    <w:rsid w:val="00AC122A"/>
    <w:pPr>
      <w:numPr>
        <w:numId w:val="3"/>
      </w:numPr>
    </w:pPr>
  </w:style>
  <w:style w:type="table" w:styleId="TableGrid">
    <w:name w:val="Table Grid"/>
    <w:basedOn w:val="TableNormal"/>
    <w:uiPriority w:val="39"/>
    <w:rsid w:val="00AC122A"/>
    <w:pPr>
      <w:pBdr>
        <w:top w:val="nil"/>
        <w:left w:val="nil"/>
        <w:bottom w:val="nil"/>
        <w:right w:val="nil"/>
        <w:between w:val="nil"/>
        <w:bar w:val="nil"/>
      </w:pBdr>
      <w:spacing w:after="0" w:line="240" w:lineRule="auto"/>
    </w:pPr>
    <w:rPr>
      <w:rFonts w:ascii="Times New Roman" w:eastAsia="Arial Unicode MS" w:hAnsi="Times New Roman" w:cs="Times New Roman"/>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22A"/>
    <w:pPr>
      <w:tabs>
        <w:tab w:val="center" w:pos="4819"/>
        <w:tab w:val="right" w:pos="9638"/>
      </w:tabs>
    </w:pPr>
  </w:style>
  <w:style w:type="character" w:customStyle="1" w:styleId="HeaderChar">
    <w:name w:val="Header Char"/>
    <w:basedOn w:val="DefaultParagraphFont"/>
    <w:link w:val="Header"/>
    <w:uiPriority w:val="99"/>
    <w:rsid w:val="00AC122A"/>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AC122A"/>
    <w:pPr>
      <w:tabs>
        <w:tab w:val="center" w:pos="4819"/>
        <w:tab w:val="right" w:pos="9638"/>
      </w:tabs>
    </w:pPr>
  </w:style>
  <w:style w:type="character" w:customStyle="1" w:styleId="FooterChar">
    <w:name w:val="Footer Char"/>
    <w:basedOn w:val="DefaultParagraphFont"/>
    <w:link w:val="Footer"/>
    <w:uiPriority w:val="99"/>
    <w:rsid w:val="00AC122A"/>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721E83"/>
    <w:rPr>
      <w:rFonts w:ascii="Tahoma" w:hAnsi="Tahoma" w:cs="Tahoma"/>
      <w:sz w:val="16"/>
      <w:szCs w:val="16"/>
    </w:rPr>
  </w:style>
  <w:style w:type="character" w:customStyle="1" w:styleId="BalloonTextChar">
    <w:name w:val="Balloon Text Char"/>
    <w:basedOn w:val="DefaultParagraphFont"/>
    <w:link w:val="BalloonText"/>
    <w:uiPriority w:val="99"/>
    <w:semiHidden/>
    <w:rsid w:val="00721E83"/>
    <w:rPr>
      <w:rFonts w:ascii="Tahoma" w:eastAsia="Arial Unicode MS" w:hAnsi="Tahoma" w:cs="Tahoma"/>
      <w:sz w:val="16"/>
      <w:szCs w:val="16"/>
      <w:bdr w:val="nil"/>
      <w:lang w:val="en-US"/>
    </w:rPr>
  </w:style>
  <w:style w:type="character" w:styleId="CommentReference">
    <w:name w:val="annotation reference"/>
    <w:basedOn w:val="DefaultParagraphFont"/>
    <w:uiPriority w:val="99"/>
    <w:semiHidden/>
    <w:unhideWhenUsed/>
    <w:rsid w:val="0032023C"/>
    <w:rPr>
      <w:sz w:val="16"/>
      <w:szCs w:val="16"/>
    </w:rPr>
  </w:style>
  <w:style w:type="paragraph" w:styleId="CommentText">
    <w:name w:val="annotation text"/>
    <w:basedOn w:val="Normal"/>
    <w:link w:val="CommentTextChar"/>
    <w:uiPriority w:val="99"/>
    <w:unhideWhenUsed/>
    <w:rsid w:val="0032023C"/>
    <w:rPr>
      <w:sz w:val="20"/>
      <w:szCs w:val="20"/>
    </w:rPr>
  </w:style>
  <w:style w:type="character" w:customStyle="1" w:styleId="CommentTextChar">
    <w:name w:val="Comment Text Char"/>
    <w:basedOn w:val="DefaultParagraphFont"/>
    <w:link w:val="CommentText"/>
    <w:uiPriority w:val="99"/>
    <w:rsid w:val="0032023C"/>
    <w:rPr>
      <w:rFonts w:ascii="Times New Roman" w:eastAsia="Arial Unicode MS" w:hAnsi="Times New Roman" w:cs="Times New Roman"/>
      <w:bdr w:val="nil"/>
      <w:lang w:val="en-US"/>
    </w:rPr>
  </w:style>
  <w:style w:type="paragraph" w:styleId="CommentSubject">
    <w:name w:val="annotation subject"/>
    <w:basedOn w:val="CommentText"/>
    <w:next w:val="CommentText"/>
    <w:link w:val="CommentSubjectChar"/>
    <w:uiPriority w:val="99"/>
    <w:semiHidden/>
    <w:unhideWhenUsed/>
    <w:rsid w:val="0032023C"/>
    <w:rPr>
      <w:b/>
      <w:bCs/>
    </w:rPr>
  </w:style>
  <w:style w:type="character" w:customStyle="1" w:styleId="CommentSubjectChar">
    <w:name w:val="Comment Subject Char"/>
    <w:basedOn w:val="CommentTextChar"/>
    <w:link w:val="CommentSubject"/>
    <w:uiPriority w:val="99"/>
    <w:semiHidden/>
    <w:rsid w:val="0032023C"/>
    <w:rPr>
      <w:rFonts w:ascii="Times New Roman" w:eastAsia="Arial Unicode MS" w:hAnsi="Times New Roman" w:cs="Times New Roman"/>
      <w:b/>
      <w:bCs/>
      <w:bdr w:val="nil"/>
      <w:lang w:val="en-US"/>
    </w:rPr>
  </w:style>
  <w:style w:type="paragraph" w:styleId="FootnoteText">
    <w:name w:val="footnote text"/>
    <w:basedOn w:val="Normal"/>
    <w:link w:val="FootnoteTextChar"/>
    <w:uiPriority w:val="99"/>
    <w:semiHidden/>
    <w:unhideWhenUsed/>
    <w:rsid w:val="00776767"/>
    <w:rPr>
      <w:sz w:val="20"/>
      <w:szCs w:val="20"/>
    </w:rPr>
  </w:style>
  <w:style w:type="character" w:customStyle="1" w:styleId="FootnoteTextChar">
    <w:name w:val="Footnote Text Char"/>
    <w:basedOn w:val="DefaultParagraphFont"/>
    <w:link w:val="FootnoteText"/>
    <w:uiPriority w:val="99"/>
    <w:semiHidden/>
    <w:rsid w:val="00776767"/>
    <w:rPr>
      <w:rFonts w:ascii="Times New Roman" w:eastAsia="Arial Unicode MS" w:hAnsi="Times New Roman" w:cs="Times New Roman"/>
      <w:bdr w:val="nil"/>
      <w:lang w:val="en-US"/>
    </w:rPr>
  </w:style>
  <w:style w:type="character" w:styleId="FootnoteReference">
    <w:name w:val="footnote reference"/>
    <w:basedOn w:val="DefaultParagraphFont"/>
    <w:uiPriority w:val="99"/>
    <w:semiHidden/>
    <w:unhideWhenUsed/>
    <w:rsid w:val="00776767"/>
    <w:rPr>
      <w:vertAlign w:val="superscript"/>
    </w:rPr>
  </w:style>
  <w:style w:type="table" w:customStyle="1" w:styleId="Tabel-Gitter3">
    <w:name w:val="Tabel - Gitter3"/>
    <w:basedOn w:val="TableNormal"/>
    <w:next w:val="TableGrid"/>
    <w:uiPriority w:val="59"/>
    <w:rsid w:val="008065B2"/>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arbejdet">
    <w:name w:val="Udarbejdet"/>
    <w:basedOn w:val="Normal"/>
    <w:semiHidden/>
    <w:qFormat/>
    <w:rsid w:val="00080F15"/>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Noto Serif" w:eastAsiaTheme="minorHAnsi" w:hAnsi="Noto Serif" w:cs="Segoe UI"/>
      <w:i/>
      <w:szCs w:val="20"/>
      <w:bdr w:val="none" w:sz="0" w:space="0" w:color="auto"/>
      <w:lang w:val="da-DK"/>
    </w:rPr>
  </w:style>
  <w:style w:type="paragraph" w:customStyle="1" w:styleId="Forsidedato">
    <w:name w:val="Forsidedato"/>
    <w:basedOn w:val="Normal"/>
    <w:next w:val="Normal"/>
    <w:semiHidden/>
    <w:qFormat/>
    <w:rsid w:val="00080F15"/>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Diplomacy Office Bold" w:eastAsiaTheme="minorHAnsi" w:hAnsi="Diplomacy Office Bold" w:cs="Segoe UI"/>
      <w:color w:val="C0504D" w:themeColor="accent2"/>
      <w:sz w:val="18"/>
      <w:szCs w:val="20"/>
      <w:bdr w:val="none" w:sz="0" w:space="0" w:color="auto"/>
      <w:lang w:val="da-DK"/>
    </w:rPr>
  </w:style>
  <w:style w:type="paragraph" w:customStyle="1" w:styleId="Billedfelt">
    <w:name w:val="Billedfelt"/>
    <w:basedOn w:val="Normal"/>
    <w:uiPriority w:val="3"/>
    <w:semiHidden/>
    <w:qFormat/>
    <w:rsid w:val="00080F15"/>
    <w:pPr>
      <w:pBdr>
        <w:top w:val="none" w:sz="0" w:space="0" w:color="auto"/>
        <w:left w:val="none" w:sz="0" w:space="0" w:color="auto"/>
        <w:bottom w:val="none" w:sz="0" w:space="0" w:color="auto"/>
        <w:right w:val="none" w:sz="0" w:space="0" w:color="auto"/>
        <w:between w:val="none" w:sz="0" w:space="0" w:color="auto"/>
        <w:bar w:val="none" w:sz="0" w:color="auto"/>
      </w:pBdr>
    </w:pPr>
    <w:rPr>
      <w:rFonts w:ascii="Noto Sans" w:eastAsiaTheme="minorHAnsi" w:hAnsi="Noto Sans" w:cs="Segoe UI"/>
      <w:sz w:val="18"/>
      <w:szCs w:val="20"/>
      <w:bdr w:val="none" w:sz="0" w:space="0" w:color="auto"/>
      <w:lang w:val="da-DK"/>
    </w:rPr>
  </w:style>
  <w:style w:type="paragraph" w:styleId="NoSpacing">
    <w:name w:val="No Spacing"/>
    <w:uiPriority w:val="1"/>
    <w:qFormat/>
    <w:rsid w:val="00080F1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ListParagraphChar">
    <w:name w:val="List Paragraph Char"/>
    <w:basedOn w:val="DefaultParagraphFont"/>
    <w:link w:val="ListParagraph"/>
    <w:uiPriority w:val="34"/>
    <w:rsid w:val="000B46AA"/>
    <w:rPr>
      <w:rFonts w:ascii="Calibri" w:eastAsia="Calibri" w:hAnsi="Calibri" w:cs="Calibri"/>
      <w:color w:val="000000"/>
      <w:sz w:val="22"/>
      <w:szCs w:val="22"/>
      <w:u w:color="000000"/>
      <w:bdr w:val="nil"/>
      <w:lang w:val="en-US" w:eastAsia="en-GB"/>
    </w:rPr>
  </w:style>
  <w:style w:type="paragraph" w:customStyle="1" w:styleId="Default">
    <w:name w:val="Default"/>
    <w:rsid w:val="00BE5944"/>
    <w:pPr>
      <w:autoSpaceDE w:val="0"/>
      <w:autoSpaceDN w:val="0"/>
      <w:adjustRightInd w:val="0"/>
      <w:spacing w:after="0" w:line="240" w:lineRule="auto"/>
    </w:pPr>
    <w:rPr>
      <w:rFonts w:ascii="Garamond" w:eastAsia="Calibri" w:hAnsi="Garamond" w:cs="Garamond"/>
      <w:color w:val="000000"/>
      <w:sz w:val="24"/>
      <w:szCs w:val="24"/>
    </w:rPr>
  </w:style>
  <w:style w:type="character" w:styleId="Hyperlink">
    <w:name w:val="Hyperlink"/>
    <w:basedOn w:val="DefaultParagraphFont"/>
    <w:uiPriority w:val="99"/>
    <w:unhideWhenUsed/>
    <w:rsid w:val="00535338"/>
    <w:rPr>
      <w:color w:val="0000FF" w:themeColor="hyperlink"/>
      <w:u w:val="single"/>
    </w:rPr>
  </w:style>
  <w:style w:type="character" w:styleId="UnresolvedMention">
    <w:name w:val="Unresolved Mention"/>
    <w:basedOn w:val="DefaultParagraphFont"/>
    <w:uiPriority w:val="99"/>
    <w:semiHidden/>
    <w:unhideWhenUsed/>
    <w:rsid w:val="00535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69068">
      <w:bodyDiv w:val="1"/>
      <w:marLeft w:val="0"/>
      <w:marRight w:val="0"/>
      <w:marTop w:val="0"/>
      <w:marBottom w:val="0"/>
      <w:divBdr>
        <w:top w:val="none" w:sz="0" w:space="0" w:color="auto"/>
        <w:left w:val="none" w:sz="0" w:space="0" w:color="auto"/>
        <w:bottom w:val="none" w:sz="0" w:space="0" w:color="auto"/>
        <w:right w:val="none" w:sz="0" w:space="0" w:color="auto"/>
      </w:divBdr>
    </w:div>
    <w:div w:id="1045368461">
      <w:bodyDiv w:val="1"/>
      <w:marLeft w:val="0"/>
      <w:marRight w:val="0"/>
      <w:marTop w:val="0"/>
      <w:marBottom w:val="0"/>
      <w:divBdr>
        <w:top w:val="none" w:sz="0" w:space="0" w:color="auto"/>
        <w:left w:val="none" w:sz="0" w:space="0" w:color="auto"/>
        <w:bottom w:val="none" w:sz="0" w:space="0" w:color="auto"/>
        <w:right w:val="none" w:sz="0" w:space="0" w:color="auto"/>
      </w:divBdr>
    </w:div>
    <w:div w:id="1181966397">
      <w:bodyDiv w:val="1"/>
      <w:marLeft w:val="0"/>
      <w:marRight w:val="0"/>
      <w:marTop w:val="0"/>
      <w:marBottom w:val="0"/>
      <w:divBdr>
        <w:top w:val="none" w:sz="0" w:space="0" w:color="auto"/>
        <w:left w:val="none" w:sz="0" w:space="0" w:color="auto"/>
        <w:bottom w:val="none" w:sz="0" w:space="0" w:color="auto"/>
        <w:right w:val="none" w:sz="0" w:space="0" w:color="auto"/>
      </w:divBdr>
    </w:div>
    <w:div w:id="17011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mg.um.dk/bilateral-cooperation/strategic-sector-cooperation"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F1E7-030F-4E90-8655-9E893009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2603</Words>
  <Characters>14843</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Marie Arvid Larsen</dc:creator>
  <cp:keywords/>
  <dc:description/>
  <cp:lastModifiedBy>Ninna Katrine Holm Sanden</cp:lastModifiedBy>
  <cp:revision>2</cp:revision>
  <cp:lastPrinted>2025-12-15T16:06:00Z</cp:lastPrinted>
  <dcterms:created xsi:type="dcterms:W3CDTF">2026-02-02T09:57:00Z</dcterms:created>
  <dcterms:modified xsi:type="dcterms:W3CDTF">2026-02-02T09:57:00Z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