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1E873" w14:textId="644EFD6A" w:rsidR="00AD1E0A" w:rsidRPr="00D3357D" w:rsidRDefault="00AD1E0A" w:rsidP="0061168C">
      <w:pPr>
        <w:spacing w:after="0"/>
        <w:jc w:val="center"/>
        <w:rPr>
          <w:rFonts w:ascii="Verdana" w:hAnsi="Verdana"/>
          <w:b/>
          <w:color w:val="000000" w:themeColor="text1"/>
          <w:sz w:val="32"/>
          <w:szCs w:val="32"/>
          <w:lang w:val="en-GB"/>
        </w:rPr>
      </w:pPr>
      <w:r w:rsidRPr="00D3357D">
        <w:rPr>
          <w:rFonts w:ascii="Verdana" w:hAnsi="Verdana"/>
          <w:b/>
          <w:color w:val="000000" w:themeColor="text1"/>
          <w:sz w:val="32"/>
          <w:szCs w:val="32"/>
          <w:lang w:val="en-GB"/>
        </w:rPr>
        <w:t>Strategic Partnership</w:t>
      </w:r>
      <w:r w:rsidR="00732CAD" w:rsidRPr="00D3357D">
        <w:rPr>
          <w:rFonts w:ascii="Verdana" w:hAnsi="Verdana"/>
          <w:b/>
          <w:color w:val="000000" w:themeColor="text1"/>
          <w:sz w:val="32"/>
          <w:szCs w:val="32"/>
          <w:lang w:val="en-GB"/>
        </w:rPr>
        <w:t>s</w:t>
      </w:r>
      <w:r w:rsidR="005C6B87" w:rsidRPr="00D3357D">
        <w:rPr>
          <w:rFonts w:ascii="Verdana" w:hAnsi="Verdana"/>
          <w:b/>
          <w:color w:val="000000" w:themeColor="text1"/>
          <w:sz w:val="32"/>
          <w:szCs w:val="32"/>
          <w:lang w:val="en-GB"/>
        </w:rPr>
        <w:t xml:space="preserve"> </w:t>
      </w:r>
      <w:r w:rsidR="001A33DC" w:rsidRPr="00D3357D">
        <w:rPr>
          <w:rFonts w:ascii="Verdana" w:hAnsi="Verdana"/>
          <w:b/>
          <w:color w:val="000000" w:themeColor="text1"/>
          <w:sz w:val="32"/>
          <w:szCs w:val="32"/>
          <w:lang w:val="en-GB"/>
        </w:rPr>
        <w:t>202</w:t>
      </w:r>
      <w:r w:rsidR="00483DAA" w:rsidRPr="00D3357D">
        <w:rPr>
          <w:rFonts w:ascii="Verdana" w:hAnsi="Verdana"/>
          <w:b/>
          <w:color w:val="000000" w:themeColor="text1"/>
          <w:sz w:val="32"/>
          <w:szCs w:val="32"/>
          <w:lang w:val="en-GB"/>
        </w:rPr>
        <w:t>7</w:t>
      </w:r>
      <w:r w:rsidR="001A33DC" w:rsidRPr="00D3357D">
        <w:rPr>
          <w:rFonts w:ascii="Verdana" w:hAnsi="Verdana"/>
          <w:b/>
          <w:color w:val="000000" w:themeColor="text1"/>
          <w:sz w:val="32"/>
          <w:szCs w:val="32"/>
          <w:lang w:val="en-GB"/>
        </w:rPr>
        <w:t>-20</w:t>
      </w:r>
      <w:r w:rsidR="00483DAA" w:rsidRPr="00D3357D">
        <w:rPr>
          <w:rFonts w:ascii="Verdana" w:hAnsi="Verdana"/>
          <w:b/>
          <w:color w:val="000000" w:themeColor="text1"/>
          <w:sz w:val="32"/>
          <w:szCs w:val="32"/>
          <w:lang w:val="en-GB"/>
        </w:rPr>
        <w:t>31</w:t>
      </w:r>
    </w:p>
    <w:p w14:paraId="62D6A20A" w14:textId="193F485D" w:rsidR="003B13FA" w:rsidRPr="00D3357D" w:rsidRDefault="003B13FA" w:rsidP="0061168C">
      <w:pPr>
        <w:spacing w:after="0"/>
        <w:rPr>
          <w:rFonts w:ascii="Verdana" w:hAnsi="Verdana"/>
          <w:b/>
          <w:color w:val="000000" w:themeColor="text1"/>
          <w:sz w:val="40"/>
          <w:szCs w:val="40"/>
          <w:lang w:val="en-GB"/>
        </w:rPr>
      </w:pPr>
    </w:p>
    <w:p w14:paraId="792233BF" w14:textId="3F4CCC0D" w:rsidR="005C6B87" w:rsidRPr="00D3357D" w:rsidRDefault="00732CAD" w:rsidP="0061168C">
      <w:pPr>
        <w:spacing w:after="0"/>
        <w:jc w:val="center"/>
        <w:rPr>
          <w:rFonts w:ascii="Verdana" w:hAnsi="Verdana"/>
          <w:b/>
          <w:sz w:val="44"/>
          <w:szCs w:val="44"/>
          <w:lang w:val="en-GB"/>
        </w:rPr>
      </w:pPr>
      <w:r w:rsidRPr="00D3357D">
        <w:rPr>
          <w:rFonts w:ascii="Verdana" w:hAnsi="Verdana"/>
          <w:b/>
          <w:sz w:val="44"/>
          <w:szCs w:val="44"/>
          <w:lang w:val="en-GB"/>
        </w:rPr>
        <w:t xml:space="preserve">Annex 1 </w:t>
      </w:r>
    </w:p>
    <w:p w14:paraId="7D1F4CD4" w14:textId="66AC400E" w:rsidR="00AD1E0A" w:rsidRPr="00D3357D" w:rsidRDefault="00AD1E0A" w:rsidP="0061168C">
      <w:pPr>
        <w:spacing w:after="0"/>
        <w:jc w:val="center"/>
        <w:rPr>
          <w:rFonts w:ascii="Verdana" w:hAnsi="Verdana"/>
          <w:b/>
          <w:sz w:val="44"/>
          <w:szCs w:val="44"/>
          <w:lang w:val="en-GB"/>
        </w:rPr>
      </w:pPr>
      <w:r w:rsidRPr="00D3357D">
        <w:rPr>
          <w:rFonts w:ascii="Verdana" w:hAnsi="Verdana"/>
          <w:b/>
          <w:sz w:val="44"/>
          <w:szCs w:val="44"/>
          <w:lang w:val="en-GB"/>
        </w:rPr>
        <w:t>Application Form</w:t>
      </w:r>
    </w:p>
    <w:p w14:paraId="6D949887" w14:textId="49C80789" w:rsidR="003B13FA" w:rsidRPr="00D3357D" w:rsidRDefault="003B13FA" w:rsidP="0061168C">
      <w:pPr>
        <w:spacing w:after="0"/>
        <w:rPr>
          <w:rFonts w:ascii="Verdana" w:hAnsi="Verdana"/>
          <w:b/>
          <w:color w:val="000000" w:themeColor="text1"/>
          <w:sz w:val="40"/>
          <w:szCs w:val="40"/>
          <w:lang w:val="en-GB"/>
        </w:rPr>
      </w:pPr>
    </w:p>
    <w:p w14:paraId="482AAFD1" w14:textId="21F01060" w:rsidR="00005723" w:rsidRPr="00D3357D" w:rsidRDefault="008C45A4" w:rsidP="00BB0801">
      <w:pPr>
        <w:tabs>
          <w:tab w:val="left" w:pos="3279"/>
        </w:tabs>
        <w:spacing w:after="0"/>
        <w:rPr>
          <w:rFonts w:ascii="Verdana" w:hAnsi="Verdana"/>
          <w:b/>
          <w:sz w:val="28"/>
          <w:szCs w:val="28"/>
          <w:lang w:val="en-GB"/>
        </w:rPr>
      </w:pPr>
      <w:r w:rsidRPr="00D3357D">
        <w:rPr>
          <w:rFonts w:ascii="Verdana" w:hAnsi="Verdana"/>
          <w:b/>
          <w:sz w:val="28"/>
          <w:szCs w:val="28"/>
          <w:lang w:val="en-GB"/>
        </w:rPr>
        <w:tab/>
      </w:r>
    </w:p>
    <w:p w14:paraId="58AA985A" w14:textId="77777777" w:rsidR="005F6162" w:rsidRPr="00D3357D" w:rsidRDefault="005F6162" w:rsidP="0061168C">
      <w:pPr>
        <w:spacing w:after="0"/>
        <w:jc w:val="both"/>
        <w:rPr>
          <w:rFonts w:ascii="Verdana" w:hAnsi="Verdana"/>
          <w:b/>
          <w:sz w:val="28"/>
          <w:szCs w:val="28"/>
          <w:lang w:val="en-GB"/>
        </w:rPr>
      </w:pPr>
    </w:p>
    <w:p w14:paraId="28A7BDB8" w14:textId="33B8EEB6" w:rsidR="00B60486" w:rsidRPr="00D3357D" w:rsidRDefault="00F15BC7" w:rsidP="0061168C">
      <w:pPr>
        <w:spacing w:after="0"/>
        <w:jc w:val="both"/>
        <w:rPr>
          <w:rFonts w:ascii="Verdana" w:hAnsi="Verdana"/>
          <w:b/>
          <w:sz w:val="28"/>
          <w:szCs w:val="28"/>
          <w:lang w:val="en-GB"/>
        </w:rPr>
      </w:pPr>
      <w:r w:rsidRPr="00D3357D">
        <w:rPr>
          <w:rFonts w:ascii="Verdana" w:hAnsi="Verdana"/>
          <w:b/>
          <w:sz w:val="28"/>
          <w:szCs w:val="28"/>
          <w:lang w:val="en-GB"/>
        </w:rPr>
        <w:t>INTR</w:t>
      </w:r>
      <w:r w:rsidR="00DB5AA2" w:rsidRPr="00D3357D">
        <w:rPr>
          <w:rFonts w:ascii="Verdana" w:hAnsi="Verdana"/>
          <w:b/>
          <w:sz w:val="28"/>
          <w:szCs w:val="28"/>
          <w:lang w:val="en-GB"/>
        </w:rPr>
        <w:t>OD</w:t>
      </w:r>
      <w:r w:rsidRPr="00D3357D">
        <w:rPr>
          <w:rFonts w:ascii="Verdana" w:hAnsi="Verdana"/>
          <w:b/>
          <w:sz w:val="28"/>
          <w:szCs w:val="28"/>
          <w:lang w:val="en-GB"/>
        </w:rPr>
        <w:t>UCTION</w:t>
      </w:r>
    </w:p>
    <w:p w14:paraId="3BD0FB83" w14:textId="77777777" w:rsidR="005F6162" w:rsidRPr="00D3357D" w:rsidRDefault="005F6162" w:rsidP="0061168C">
      <w:pPr>
        <w:spacing w:after="0"/>
        <w:jc w:val="both"/>
        <w:rPr>
          <w:rFonts w:ascii="Verdana" w:hAnsi="Verdana"/>
          <w:szCs w:val="26"/>
          <w:lang w:val="en-GB"/>
        </w:rPr>
      </w:pPr>
    </w:p>
    <w:p w14:paraId="4625F8AF" w14:textId="66A46E2B" w:rsidR="00E26507" w:rsidRPr="00C2261F" w:rsidRDefault="00B174A8" w:rsidP="00947177">
      <w:pPr>
        <w:pStyle w:val="NoSpacing"/>
        <w:jc w:val="both"/>
        <w:rPr>
          <w:rFonts w:ascii="Noto Sans" w:hAnsi="Noto Sans" w:cs="Noto Sans"/>
          <w:b/>
          <w:bCs/>
          <w:sz w:val="24"/>
          <w:szCs w:val="24"/>
          <w:lang w:val="en-GB"/>
        </w:rPr>
      </w:pPr>
      <w:r w:rsidRPr="00C2261F">
        <w:rPr>
          <w:rFonts w:ascii="Noto Sans" w:hAnsi="Noto Sans" w:cs="Noto Sans"/>
          <w:sz w:val="24"/>
          <w:szCs w:val="24"/>
          <w:lang w:val="en-GB"/>
        </w:rPr>
        <w:t>Th</w:t>
      </w:r>
      <w:r w:rsidR="00DB5AA2" w:rsidRPr="00C2261F">
        <w:rPr>
          <w:rFonts w:ascii="Noto Sans" w:hAnsi="Noto Sans" w:cs="Noto Sans"/>
          <w:sz w:val="24"/>
          <w:szCs w:val="24"/>
          <w:lang w:val="en-GB"/>
        </w:rPr>
        <w:t xml:space="preserve">is application form is </w:t>
      </w:r>
      <w:r w:rsidR="00D81DB3" w:rsidRPr="00C2261F">
        <w:rPr>
          <w:rFonts w:ascii="Noto Sans" w:hAnsi="Noto Sans" w:cs="Noto Sans"/>
          <w:sz w:val="24"/>
          <w:szCs w:val="24"/>
          <w:lang w:val="en-GB"/>
        </w:rPr>
        <w:t xml:space="preserve">for </w:t>
      </w:r>
      <w:r w:rsidR="005C6B87" w:rsidRPr="00C2261F">
        <w:rPr>
          <w:rFonts w:ascii="Noto Sans" w:hAnsi="Noto Sans" w:cs="Noto Sans"/>
          <w:sz w:val="24"/>
          <w:szCs w:val="24"/>
          <w:lang w:val="en-GB"/>
        </w:rPr>
        <w:t xml:space="preserve">Danish civil society </w:t>
      </w:r>
      <w:r w:rsidR="00720AD1" w:rsidRPr="00C2261F">
        <w:rPr>
          <w:rFonts w:ascii="Noto Sans" w:hAnsi="Noto Sans" w:cs="Noto Sans"/>
          <w:sz w:val="24"/>
          <w:szCs w:val="24"/>
          <w:lang w:val="en-GB"/>
        </w:rPr>
        <w:t>organi</w:t>
      </w:r>
      <w:r w:rsidR="009140D7" w:rsidRPr="00C2261F">
        <w:rPr>
          <w:rFonts w:ascii="Noto Sans" w:hAnsi="Noto Sans" w:cs="Noto Sans"/>
          <w:sz w:val="24"/>
          <w:szCs w:val="24"/>
          <w:lang w:val="en-GB"/>
        </w:rPr>
        <w:t>s</w:t>
      </w:r>
      <w:r w:rsidR="00720AD1" w:rsidRPr="00C2261F">
        <w:rPr>
          <w:rFonts w:ascii="Noto Sans" w:hAnsi="Noto Sans" w:cs="Noto Sans"/>
          <w:sz w:val="24"/>
          <w:szCs w:val="24"/>
          <w:lang w:val="en-GB"/>
        </w:rPr>
        <w:t xml:space="preserve">ations </w:t>
      </w:r>
      <w:r w:rsidR="00DB5AA2" w:rsidRPr="00C2261F">
        <w:rPr>
          <w:rFonts w:ascii="Noto Sans" w:hAnsi="Noto Sans" w:cs="Noto Sans"/>
          <w:sz w:val="24"/>
          <w:szCs w:val="24"/>
          <w:lang w:val="en-GB"/>
        </w:rPr>
        <w:t>invited to submit</w:t>
      </w:r>
      <w:r w:rsidR="00720AD1" w:rsidRPr="00C2261F">
        <w:rPr>
          <w:rFonts w:ascii="Noto Sans" w:hAnsi="Noto Sans" w:cs="Noto Sans"/>
          <w:sz w:val="24"/>
          <w:szCs w:val="24"/>
          <w:lang w:val="en-GB"/>
        </w:rPr>
        <w:t xml:space="preserve"> </w:t>
      </w:r>
      <w:r w:rsidR="00DB5AA2" w:rsidRPr="00C2261F">
        <w:rPr>
          <w:rFonts w:ascii="Noto Sans" w:hAnsi="Noto Sans" w:cs="Noto Sans"/>
          <w:sz w:val="24"/>
          <w:szCs w:val="24"/>
          <w:lang w:val="en-GB"/>
        </w:rPr>
        <w:t>a</w:t>
      </w:r>
      <w:r w:rsidR="00DE4B36" w:rsidRPr="00C2261F">
        <w:rPr>
          <w:rFonts w:ascii="Noto Sans" w:hAnsi="Noto Sans" w:cs="Noto Sans"/>
          <w:sz w:val="24"/>
          <w:szCs w:val="24"/>
          <w:lang w:val="en-GB"/>
        </w:rPr>
        <w:t xml:space="preserve"> full proposal </w:t>
      </w:r>
      <w:r w:rsidRPr="00C2261F">
        <w:rPr>
          <w:rFonts w:ascii="Noto Sans" w:hAnsi="Noto Sans" w:cs="Noto Sans"/>
          <w:sz w:val="24"/>
          <w:szCs w:val="24"/>
          <w:lang w:val="en-GB"/>
        </w:rPr>
        <w:t xml:space="preserve">for a Strategic Partnership </w:t>
      </w:r>
      <w:r w:rsidR="00002BC2" w:rsidRPr="00C2261F">
        <w:rPr>
          <w:rFonts w:ascii="Noto Sans" w:hAnsi="Noto Sans" w:cs="Noto Sans"/>
          <w:sz w:val="24"/>
          <w:szCs w:val="24"/>
          <w:lang w:val="en-GB"/>
        </w:rPr>
        <w:t>202</w:t>
      </w:r>
      <w:r w:rsidR="00483DAA" w:rsidRPr="00C2261F">
        <w:rPr>
          <w:rFonts w:ascii="Noto Sans" w:hAnsi="Noto Sans" w:cs="Noto Sans"/>
          <w:sz w:val="24"/>
          <w:szCs w:val="24"/>
          <w:lang w:val="en-GB"/>
        </w:rPr>
        <w:t>7</w:t>
      </w:r>
      <w:r w:rsidR="00002BC2" w:rsidRPr="00C2261F">
        <w:rPr>
          <w:rFonts w:ascii="Noto Sans" w:hAnsi="Noto Sans" w:cs="Noto Sans"/>
          <w:sz w:val="24"/>
          <w:szCs w:val="24"/>
          <w:lang w:val="en-GB"/>
        </w:rPr>
        <w:t>-20</w:t>
      </w:r>
      <w:r w:rsidR="00483DAA" w:rsidRPr="00C2261F">
        <w:rPr>
          <w:rFonts w:ascii="Noto Sans" w:hAnsi="Noto Sans" w:cs="Noto Sans"/>
          <w:sz w:val="24"/>
          <w:szCs w:val="24"/>
          <w:lang w:val="en-GB"/>
        </w:rPr>
        <w:t>31</w:t>
      </w:r>
      <w:r w:rsidR="00002BC2" w:rsidRPr="00C2261F">
        <w:rPr>
          <w:rFonts w:ascii="Noto Sans" w:hAnsi="Noto Sans" w:cs="Noto Sans"/>
          <w:sz w:val="24"/>
          <w:szCs w:val="24"/>
          <w:lang w:val="en-GB"/>
        </w:rPr>
        <w:t xml:space="preserve"> </w:t>
      </w:r>
      <w:r w:rsidRPr="00C2261F">
        <w:rPr>
          <w:rFonts w:ascii="Noto Sans" w:hAnsi="Noto Sans" w:cs="Noto Sans"/>
          <w:sz w:val="24"/>
          <w:szCs w:val="24"/>
          <w:lang w:val="en-GB"/>
        </w:rPr>
        <w:t xml:space="preserve">with the </w:t>
      </w:r>
      <w:r w:rsidR="00E5344B" w:rsidRPr="00C2261F">
        <w:rPr>
          <w:rFonts w:ascii="Noto Sans" w:hAnsi="Noto Sans" w:cs="Noto Sans"/>
          <w:sz w:val="24"/>
          <w:szCs w:val="24"/>
          <w:lang w:val="en-GB"/>
        </w:rPr>
        <w:t>Ministry of Foreign Affairs (</w:t>
      </w:r>
      <w:r w:rsidRPr="00C2261F">
        <w:rPr>
          <w:rFonts w:ascii="Noto Sans" w:hAnsi="Noto Sans" w:cs="Noto Sans"/>
          <w:sz w:val="24"/>
          <w:szCs w:val="24"/>
          <w:lang w:val="en-GB"/>
        </w:rPr>
        <w:t>MFA</w:t>
      </w:r>
      <w:r w:rsidR="00E5344B" w:rsidRPr="00C2261F">
        <w:rPr>
          <w:rFonts w:ascii="Noto Sans" w:hAnsi="Noto Sans" w:cs="Noto Sans"/>
          <w:sz w:val="24"/>
          <w:szCs w:val="24"/>
          <w:lang w:val="en-GB"/>
        </w:rPr>
        <w:t>)</w:t>
      </w:r>
      <w:r w:rsidRPr="00C2261F">
        <w:rPr>
          <w:rFonts w:ascii="Noto Sans" w:hAnsi="Noto Sans" w:cs="Noto Sans"/>
          <w:sz w:val="24"/>
          <w:szCs w:val="24"/>
          <w:lang w:val="en-GB"/>
        </w:rPr>
        <w:t>, following the prequalification process.</w:t>
      </w:r>
      <w:r w:rsidR="00231AC1">
        <w:rPr>
          <w:rFonts w:ascii="Noto Sans" w:hAnsi="Noto Sans" w:cs="Noto Sans"/>
          <w:sz w:val="24"/>
          <w:szCs w:val="24"/>
          <w:lang w:val="en-GB"/>
        </w:rPr>
        <w:t xml:space="preserve"> By </w:t>
      </w:r>
      <w:r w:rsidR="00231AC1" w:rsidRPr="00700858">
        <w:rPr>
          <w:rFonts w:ascii="Noto Sans" w:hAnsi="Noto Sans" w:cs="Noto Sans"/>
          <w:sz w:val="24"/>
          <w:szCs w:val="24"/>
          <w:lang w:val="en-GB"/>
        </w:rPr>
        <w:t xml:space="preserve">submitting </w:t>
      </w:r>
      <w:r w:rsidR="00231AC1">
        <w:rPr>
          <w:rFonts w:ascii="Noto Sans" w:hAnsi="Noto Sans" w:cs="Noto Sans"/>
          <w:sz w:val="24"/>
          <w:szCs w:val="24"/>
          <w:lang w:val="en-GB"/>
        </w:rPr>
        <w:t>a full proposal</w:t>
      </w:r>
      <w:r w:rsidR="00231AC1" w:rsidRPr="00700858">
        <w:rPr>
          <w:rFonts w:ascii="Noto Sans" w:hAnsi="Noto Sans" w:cs="Noto Sans"/>
          <w:sz w:val="24"/>
          <w:szCs w:val="24"/>
          <w:lang w:val="en-GB"/>
        </w:rPr>
        <w:t xml:space="preserve">, </w:t>
      </w:r>
      <w:r w:rsidR="00231AC1">
        <w:rPr>
          <w:rFonts w:ascii="Noto Sans" w:hAnsi="Noto Sans" w:cs="Noto Sans"/>
          <w:sz w:val="24"/>
          <w:szCs w:val="24"/>
          <w:lang w:val="en-GB"/>
        </w:rPr>
        <w:t xml:space="preserve">the </w:t>
      </w:r>
      <w:r w:rsidR="00231AC1" w:rsidRPr="00700858">
        <w:rPr>
          <w:rFonts w:ascii="Noto Sans" w:hAnsi="Noto Sans" w:cs="Noto Sans"/>
          <w:sz w:val="24"/>
          <w:szCs w:val="24"/>
          <w:lang w:val="en-GB"/>
        </w:rPr>
        <w:t>applicant declare</w:t>
      </w:r>
      <w:r w:rsidR="00231AC1">
        <w:rPr>
          <w:rFonts w:ascii="Noto Sans" w:hAnsi="Noto Sans" w:cs="Noto Sans"/>
          <w:sz w:val="24"/>
          <w:szCs w:val="24"/>
          <w:lang w:val="en-GB"/>
        </w:rPr>
        <w:t>s</w:t>
      </w:r>
      <w:r w:rsidR="00231AC1" w:rsidRPr="00700858">
        <w:rPr>
          <w:rFonts w:ascii="Noto Sans" w:hAnsi="Noto Sans" w:cs="Noto Sans"/>
          <w:sz w:val="24"/>
          <w:szCs w:val="24"/>
          <w:lang w:val="en-GB"/>
        </w:rPr>
        <w:t xml:space="preserve"> that the capacity</w:t>
      </w:r>
      <w:r w:rsidR="00231AC1">
        <w:rPr>
          <w:rFonts w:ascii="Noto Sans" w:hAnsi="Noto Sans" w:cs="Noto Sans"/>
          <w:sz w:val="24"/>
          <w:szCs w:val="24"/>
          <w:lang w:val="en-GB"/>
        </w:rPr>
        <w:t xml:space="preserve"> level</w:t>
      </w:r>
      <w:r w:rsidR="00231AC1" w:rsidRPr="00700858">
        <w:rPr>
          <w:rFonts w:ascii="Noto Sans" w:hAnsi="Noto Sans" w:cs="Noto Sans"/>
          <w:sz w:val="24"/>
          <w:szCs w:val="24"/>
          <w:lang w:val="en-GB"/>
        </w:rPr>
        <w:t xml:space="preserve"> assessed </w:t>
      </w:r>
      <w:r w:rsidR="00231AC1">
        <w:rPr>
          <w:rFonts w:ascii="Noto Sans" w:hAnsi="Noto Sans" w:cs="Noto Sans"/>
          <w:sz w:val="24"/>
          <w:szCs w:val="24"/>
          <w:lang w:val="en-GB"/>
        </w:rPr>
        <w:t>during</w:t>
      </w:r>
      <w:r w:rsidR="00231AC1" w:rsidRPr="00700858">
        <w:rPr>
          <w:rFonts w:ascii="Noto Sans" w:hAnsi="Noto Sans" w:cs="Noto Sans"/>
          <w:sz w:val="24"/>
          <w:szCs w:val="24"/>
          <w:lang w:val="en-GB"/>
        </w:rPr>
        <w:t xml:space="preserve"> the prequalification</w:t>
      </w:r>
      <w:r w:rsidR="00231AC1">
        <w:rPr>
          <w:rFonts w:ascii="Noto Sans" w:hAnsi="Noto Sans" w:cs="Noto Sans"/>
          <w:sz w:val="24"/>
          <w:szCs w:val="24"/>
          <w:lang w:val="en-GB"/>
        </w:rPr>
        <w:t xml:space="preserve"> </w:t>
      </w:r>
      <w:r w:rsidR="00231AC1" w:rsidRPr="00700858">
        <w:rPr>
          <w:rFonts w:ascii="Noto Sans" w:hAnsi="Noto Sans" w:cs="Noto Sans"/>
          <w:sz w:val="24"/>
          <w:szCs w:val="24"/>
          <w:lang w:val="en-GB"/>
        </w:rPr>
        <w:t xml:space="preserve">is still </w:t>
      </w:r>
      <w:r w:rsidR="00231AC1">
        <w:rPr>
          <w:rFonts w:ascii="Noto Sans" w:hAnsi="Noto Sans" w:cs="Noto Sans"/>
          <w:sz w:val="24"/>
          <w:szCs w:val="24"/>
          <w:lang w:val="en-GB"/>
        </w:rPr>
        <w:t>the same or increased</w:t>
      </w:r>
      <w:r w:rsidR="00231AC1" w:rsidRPr="00700858">
        <w:rPr>
          <w:rFonts w:ascii="Noto Sans" w:hAnsi="Noto Sans" w:cs="Noto Sans"/>
          <w:sz w:val="24"/>
          <w:szCs w:val="24"/>
          <w:lang w:val="en-GB"/>
        </w:rPr>
        <w:t>.</w:t>
      </w:r>
      <w:r w:rsidR="00947177" w:rsidRPr="00C2261F">
        <w:rPr>
          <w:rFonts w:ascii="Noto Sans" w:hAnsi="Noto Sans" w:cs="Noto Sans"/>
          <w:sz w:val="24"/>
          <w:szCs w:val="24"/>
          <w:lang w:val="en-GB"/>
        </w:rPr>
        <w:t xml:space="preserve"> </w:t>
      </w:r>
      <w:r w:rsidR="00947177" w:rsidRPr="00C2261F">
        <w:rPr>
          <w:rFonts w:ascii="Noto Sans" w:hAnsi="Noto Sans" w:cs="Noto Sans"/>
          <w:b/>
          <w:bCs/>
          <w:sz w:val="24"/>
          <w:szCs w:val="24"/>
          <w:lang w:val="en-GB"/>
        </w:rPr>
        <w:t xml:space="preserve">Please refer to the </w:t>
      </w:r>
      <w:r w:rsidR="00947177" w:rsidRPr="00C2261F">
        <w:rPr>
          <w:rFonts w:ascii="Noto Sans" w:hAnsi="Noto Sans" w:cs="Noto Sans"/>
          <w:b/>
          <w:bCs/>
          <w:color w:val="FF0000"/>
          <w:sz w:val="24"/>
          <w:szCs w:val="24"/>
          <w:lang w:val="en-GB"/>
        </w:rPr>
        <w:t>Information Note for SPA 2027-2031</w:t>
      </w:r>
      <w:r w:rsidR="00BB0801" w:rsidRPr="00C2261F">
        <w:rPr>
          <w:rFonts w:ascii="Noto Sans" w:hAnsi="Noto Sans" w:cs="Noto Sans"/>
          <w:b/>
          <w:bCs/>
          <w:sz w:val="24"/>
          <w:szCs w:val="24"/>
          <w:lang w:val="en-GB"/>
        </w:rPr>
        <w:t xml:space="preserve"> </w:t>
      </w:r>
      <w:r w:rsidR="00947177" w:rsidRPr="00C2261F">
        <w:rPr>
          <w:rFonts w:ascii="Noto Sans" w:hAnsi="Noto Sans" w:cs="Noto Sans"/>
          <w:b/>
          <w:bCs/>
          <w:sz w:val="24"/>
          <w:szCs w:val="24"/>
          <w:lang w:val="en-GB"/>
        </w:rPr>
        <w:t>when completing this form</w:t>
      </w:r>
      <w:r w:rsidR="00BB0801" w:rsidRPr="00C2261F">
        <w:rPr>
          <w:rFonts w:ascii="Noto Sans" w:hAnsi="Noto Sans" w:cs="Noto Sans"/>
          <w:b/>
          <w:bCs/>
          <w:sz w:val="24"/>
          <w:szCs w:val="24"/>
          <w:lang w:val="en-GB"/>
        </w:rPr>
        <w:t>.</w:t>
      </w:r>
    </w:p>
    <w:p w14:paraId="39C23E4C" w14:textId="77777777" w:rsidR="00EA6985" w:rsidRPr="00C2261F" w:rsidRDefault="00EA6985" w:rsidP="00EB02B7">
      <w:pPr>
        <w:pStyle w:val="NoSpacing"/>
        <w:jc w:val="both"/>
        <w:rPr>
          <w:rFonts w:ascii="Noto Sans" w:hAnsi="Noto Sans" w:cs="Noto Sans"/>
          <w:sz w:val="24"/>
          <w:szCs w:val="24"/>
          <w:lang w:val="en-GB"/>
        </w:rPr>
      </w:pPr>
    </w:p>
    <w:p w14:paraId="4DE1D2AE" w14:textId="6C2964D8" w:rsidR="000C6BE1" w:rsidRPr="00C2261F" w:rsidRDefault="000C6BE1"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w:t>
      </w:r>
      <w:r w:rsidR="00DE4B36" w:rsidRPr="00C2261F">
        <w:rPr>
          <w:rFonts w:ascii="Noto Sans" w:hAnsi="Noto Sans" w:cs="Noto Sans"/>
          <w:sz w:val="24"/>
          <w:szCs w:val="24"/>
          <w:lang w:val="en-GB"/>
        </w:rPr>
        <w:t xml:space="preserve">proposal </w:t>
      </w:r>
      <w:r w:rsidRPr="00C2261F">
        <w:rPr>
          <w:rFonts w:ascii="Noto Sans" w:hAnsi="Noto Sans" w:cs="Noto Sans"/>
          <w:sz w:val="24"/>
          <w:szCs w:val="24"/>
          <w:lang w:val="en-GB"/>
        </w:rPr>
        <w:t>must be submitted to the MFA, Department for Humanitarian Action</w:t>
      </w:r>
      <w:r w:rsidR="00483DAA" w:rsidRPr="00C2261F">
        <w:rPr>
          <w:rFonts w:ascii="Noto Sans" w:hAnsi="Noto Sans" w:cs="Noto Sans"/>
          <w:sz w:val="24"/>
          <w:szCs w:val="24"/>
          <w:lang w:val="en-GB"/>
        </w:rPr>
        <w:t xml:space="preserve"> and</w:t>
      </w:r>
      <w:r w:rsidRPr="00C2261F">
        <w:rPr>
          <w:rFonts w:ascii="Noto Sans" w:hAnsi="Noto Sans" w:cs="Noto Sans"/>
          <w:sz w:val="24"/>
          <w:szCs w:val="24"/>
          <w:lang w:val="en-GB"/>
        </w:rPr>
        <w:t xml:space="preserve"> Civil Society no later than </w:t>
      </w:r>
      <w:r w:rsidR="007A1C20">
        <w:rPr>
          <w:rFonts w:ascii="Noto Sans" w:hAnsi="Noto Sans" w:cs="Noto Sans"/>
          <w:sz w:val="24"/>
          <w:szCs w:val="24"/>
          <w:lang w:val="en-GB"/>
        </w:rPr>
        <w:t>[</w:t>
      </w:r>
      <w:r w:rsidR="00483DAA" w:rsidRPr="00C2261F">
        <w:rPr>
          <w:rFonts w:ascii="Noto Sans" w:hAnsi="Noto Sans" w:cs="Noto Sans"/>
          <w:sz w:val="24"/>
          <w:szCs w:val="24"/>
          <w:highlight w:val="yellow"/>
          <w:lang w:val="en-GB"/>
        </w:rPr>
        <w:t>xx</w:t>
      </w:r>
      <w:r w:rsidR="00BB06F9" w:rsidRPr="00C2261F">
        <w:rPr>
          <w:rFonts w:ascii="Noto Sans" w:hAnsi="Noto Sans" w:cs="Noto Sans"/>
          <w:sz w:val="24"/>
          <w:szCs w:val="24"/>
          <w:highlight w:val="yellow"/>
          <w:lang w:val="en-GB"/>
        </w:rPr>
        <w:t xml:space="preserve"> </w:t>
      </w:r>
      <w:r w:rsidR="00D32135" w:rsidRPr="00C2261F">
        <w:rPr>
          <w:rFonts w:ascii="Noto Sans" w:hAnsi="Noto Sans" w:cs="Noto Sans"/>
          <w:sz w:val="24"/>
          <w:szCs w:val="24"/>
          <w:highlight w:val="yellow"/>
          <w:lang w:val="en-GB"/>
        </w:rPr>
        <w:t>Month]</w:t>
      </w:r>
      <w:r w:rsidR="004D4FC2" w:rsidRPr="00C2261F">
        <w:rPr>
          <w:rFonts w:ascii="Noto Sans" w:hAnsi="Noto Sans" w:cs="Noto Sans"/>
          <w:sz w:val="24"/>
          <w:szCs w:val="24"/>
          <w:highlight w:val="yellow"/>
          <w:lang w:val="en-GB"/>
        </w:rPr>
        <w:t xml:space="preserve"> </w:t>
      </w:r>
      <w:r w:rsidR="00C50DA1" w:rsidRPr="00C2261F">
        <w:rPr>
          <w:rFonts w:ascii="Noto Sans" w:hAnsi="Noto Sans" w:cs="Noto Sans"/>
          <w:sz w:val="24"/>
          <w:szCs w:val="24"/>
          <w:highlight w:val="yellow"/>
          <w:lang w:val="en-GB"/>
        </w:rPr>
        <w:t>202</w:t>
      </w:r>
      <w:r w:rsidR="00483DAA" w:rsidRPr="00C2261F">
        <w:rPr>
          <w:rFonts w:ascii="Noto Sans" w:hAnsi="Noto Sans" w:cs="Noto Sans"/>
          <w:sz w:val="24"/>
          <w:szCs w:val="24"/>
          <w:highlight w:val="yellow"/>
          <w:lang w:val="en-GB"/>
        </w:rPr>
        <w:t>6</w:t>
      </w:r>
      <w:r w:rsidRPr="00C2261F">
        <w:rPr>
          <w:rFonts w:ascii="Noto Sans" w:hAnsi="Noto Sans" w:cs="Noto Sans"/>
          <w:sz w:val="24"/>
          <w:szCs w:val="24"/>
          <w:highlight w:val="yellow"/>
          <w:lang w:val="en-GB"/>
        </w:rPr>
        <w:t xml:space="preserve"> at 12:00 </w:t>
      </w:r>
      <w:r w:rsidRPr="00CF0DE6">
        <w:rPr>
          <w:rFonts w:ascii="Noto Sans" w:hAnsi="Noto Sans" w:cs="Noto Sans"/>
          <w:sz w:val="24"/>
          <w:szCs w:val="24"/>
          <w:highlight w:val="yellow"/>
          <w:lang w:val="en-GB"/>
        </w:rPr>
        <w:t>noon. Please send it to</w:t>
      </w:r>
      <w:r w:rsidR="00CF0DE6" w:rsidRPr="00CF0DE6">
        <w:rPr>
          <w:rFonts w:ascii="Noto Sans" w:hAnsi="Noto Sans" w:cs="Noto Sans"/>
          <w:sz w:val="24"/>
          <w:szCs w:val="24"/>
          <w:highlight w:val="yellow"/>
          <w:lang w:val="en-GB"/>
        </w:rPr>
        <w:t xml:space="preserve"> </w:t>
      </w:r>
      <w:hyperlink r:id="rId8" w:history="1">
        <w:r w:rsidR="00CF0DE6" w:rsidRPr="00CF0DE6">
          <w:rPr>
            <w:rStyle w:val="Hyperlink"/>
            <w:rFonts w:ascii="Noto Sans" w:hAnsi="Noto Sans" w:cs="Noto Sans"/>
            <w:sz w:val="24"/>
            <w:szCs w:val="24"/>
            <w:highlight w:val="yellow"/>
            <w:lang w:val="en-GB"/>
          </w:rPr>
          <w:t>humcivspa3@um.dk</w:t>
        </w:r>
      </w:hyperlink>
      <w:r w:rsidRPr="00CF0DE6">
        <w:rPr>
          <w:rFonts w:ascii="Noto Sans" w:hAnsi="Noto Sans" w:cs="Noto Sans"/>
          <w:sz w:val="24"/>
          <w:szCs w:val="24"/>
          <w:highlight w:val="yellow"/>
          <w:lang w:val="en-GB"/>
        </w:rPr>
        <w:t>.</w:t>
      </w:r>
      <w:r w:rsidRPr="00C2261F">
        <w:rPr>
          <w:rFonts w:ascii="Noto Sans" w:hAnsi="Noto Sans" w:cs="Noto Sans"/>
          <w:sz w:val="24"/>
          <w:szCs w:val="24"/>
          <w:lang w:val="en-GB"/>
        </w:rPr>
        <w:t xml:space="preserve"> </w:t>
      </w:r>
    </w:p>
    <w:p w14:paraId="28E4B5E6" w14:textId="77777777" w:rsidR="000C6BE1" w:rsidRPr="00C2261F" w:rsidRDefault="000C6BE1" w:rsidP="00EB02B7">
      <w:pPr>
        <w:pStyle w:val="NoSpacing"/>
        <w:jc w:val="both"/>
        <w:rPr>
          <w:rFonts w:ascii="Noto Sans" w:hAnsi="Noto Sans" w:cs="Noto Sans"/>
          <w:sz w:val="24"/>
          <w:szCs w:val="24"/>
          <w:lang w:val="en-GB"/>
        </w:rPr>
      </w:pPr>
    </w:p>
    <w:p w14:paraId="0CBC218D" w14:textId="07C44748" w:rsidR="00EA6985" w:rsidRPr="00C2261F" w:rsidRDefault="00B174A8"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MFA will invite applicants for a joint Q&amp;A meeting </w:t>
      </w:r>
      <w:r w:rsidR="00C50DA1" w:rsidRPr="00C2261F">
        <w:rPr>
          <w:rFonts w:ascii="Noto Sans" w:hAnsi="Noto Sans" w:cs="Noto Sans"/>
          <w:sz w:val="24"/>
          <w:szCs w:val="24"/>
          <w:lang w:val="en-GB"/>
        </w:rPr>
        <w:t xml:space="preserve">on </w:t>
      </w:r>
      <w:r w:rsidR="007A1C20">
        <w:rPr>
          <w:rFonts w:ascii="Noto Sans" w:hAnsi="Noto Sans" w:cs="Noto Sans"/>
          <w:sz w:val="24"/>
          <w:szCs w:val="24"/>
          <w:lang w:val="en-GB"/>
        </w:rPr>
        <w:t>[</w:t>
      </w:r>
      <w:r w:rsidR="007A1C20">
        <w:rPr>
          <w:rFonts w:ascii="Noto Sans" w:hAnsi="Noto Sans" w:cs="Noto Sans"/>
          <w:sz w:val="24"/>
          <w:szCs w:val="24"/>
          <w:highlight w:val="yellow"/>
          <w:lang w:val="en-GB"/>
        </w:rPr>
        <w:t>xx</w:t>
      </w:r>
      <w:r w:rsidR="00BB06F9" w:rsidRPr="00C2261F">
        <w:rPr>
          <w:rFonts w:ascii="Noto Sans" w:hAnsi="Noto Sans" w:cs="Noto Sans"/>
          <w:sz w:val="24"/>
          <w:szCs w:val="24"/>
          <w:highlight w:val="yellow"/>
          <w:lang w:val="en-GB"/>
        </w:rPr>
        <w:t xml:space="preserve"> </w:t>
      </w:r>
      <w:r w:rsidR="00483DAA" w:rsidRPr="00C2261F">
        <w:rPr>
          <w:rFonts w:ascii="Noto Sans" w:hAnsi="Noto Sans" w:cs="Noto Sans"/>
          <w:sz w:val="24"/>
          <w:szCs w:val="24"/>
          <w:highlight w:val="yellow"/>
          <w:lang w:val="en-GB"/>
        </w:rPr>
        <w:t>Month]</w:t>
      </w:r>
      <w:r w:rsidR="00B3165B" w:rsidRPr="00C2261F">
        <w:rPr>
          <w:rFonts w:ascii="Noto Sans" w:hAnsi="Noto Sans" w:cs="Noto Sans"/>
          <w:sz w:val="24"/>
          <w:szCs w:val="24"/>
          <w:highlight w:val="yellow"/>
          <w:lang w:val="en-GB"/>
        </w:rPr>
        <w:t xml:space="preserve"> </w:t>
      </w:r>
      <w:r w:rsidR="00C50DA1" w:rsidRPr="00C2261F">
        <w:rPr>
          <w:rFonts w:ascii="Noto Sans" w:hAnsi="Noto Sans" w:cs="Noto Sans"/>
          <w:sz w:val="24"/>
          <w:szCs w:val="24"/>
          <w:highlight w:val="yellow"/>
          <w:lang w:val="en-GB"/>
        </w:rPr>
        <w:t>202</w:t>
      </w:r>
      <w:r w:rsidR="00483DAA" w:rsidRPr="00C2261F">
        <w:rPr>
          <w:rFonts w:ascii="Noto Sans" w:hAnsi="Noto Sans" w:cs="Noto Sans"/>
          <w:sz w:val="24"/>
          <w:szCs w:val="24"/>
          <w:highlight w:val="yellow"/>
          <w:lang w:val="en-GB"/>
        </w:rPr>
        <w:t>6</w:t>
      </w:r>
      <w:r w:rsidR="00C50DA1" w:rsidRPr="00C2261F">
        <w:rPr>
          <w:rFonts w:ascii="Noto Sans" w:hAnsi="Noto Sans" w:cs="Noto Sans"/>
          <w:sz w:val="24"/>
          <w:szCs w:val="24"/>
          <w:lang w:val="en-GB"/>
        </w:rPr>
        <w:t xml:space="preserve"> (separate invite will follow)</w:t>
      </w:r>
      <w:r w:rsidRPr="00C2261F">
        <w:rPr>
          <w:rFonts w:ascii="Noto Sans" w:hAnsi="Noto Sans" w:cs="Noto Sans"/>
          <w:sz w:val="24"/>
          <w:szCs w:val="24"/>
          <w:lang w:val="en-GB"/>
        </w:rPr>
        <w:t xml:space="preserve">. </w:t>
      </w:r>
      <w:r w:rsidR="00002BC2" w:rsidRPr="00C2261F">
        <w:rPr>
          <w:rFonts w:ascii="Noto Sans" w:hAnsi="Noto Sans" w:cs="Noto Sans"/>
          <w:sz w:val="24"/>
          <w:szCs w:val="24"/>
          <w:lang w:val="en-GB"/>
        </w:rPr>
        <w:t>Questions must be submitted by e-mail no later than</w:t>
      </w:r>
      <w:r w:rsidR="000C6BE1" w:rsidRPr="00C2261F">
        <w:rPr>
          <w:rFonts w:ascii="Noto Sans" w:hAnsi="Noto Sans" w:cs="Noto Sans"/>
          <w:sz w:val="24"/>
          <w:szCs w:val="24"/>
          <w:lang w:val="en-GB"/>
        </w:rPr>
        <w:t xml:space="preserve"> </w:t>
      </w:r>
      <w:r w:rsidR="007A1C20">
        <w:rPr>
          <w:rFonts w:ascii="Noto Sans" w:hAnsi="Noto Sans" w:cs="Noto Sans"/>
          <w:sz w:val="24"/>
          <w:szCs w:val="24"/>
          <w:lang w:val="en-GB"/>
        </w:rPr>
        <w:t>[</w:t>
      </w:r>
      <w:r w:rsidR="007A1C20">
        <w:rPr>
          <w:rFonts w:ascii="Noto Sans" w:hAnsi="Noto Sans" w:cs="Noto Sans"/>
          <w:sz w:val="24"/>
          <w:szCs w:val="24"/>
          <w:highlight w:val="yellow"/>
          <w:lang w:val="en-GB"/>
        </w:rPr>
        <w:t>xx</w:t>
      </w:r>
      <w:r w:rsidR="00483DAA" w:rsidRPr="00C2261F">
        <w:rPr>
          <w:rFonts w:ascii="Noto Sans" w:hAnsi="Noto Sans" w:cs="Noto Sans"/>
          <w:sz w:val="24"/>
          <w:szCs w:val="24"/>
          <w:highlight w:val="yellow"/>
          <w:lang w:val="en-GB"/>
        </w:rPr>
        <w:t xml:space="preserve"> Month]</w:t>
      </w:r>
      <w:r w:rsidR="00483DAA" w:rsidRPr="00C2261F">
        <w:rPr>
          <w:rFonts w:ascii="Noto Sans" w:hAnsi="Noto Sans" w:cs="Noto Sans"/>
          <w:sz w:val="24"/>
          <w:szCs w:val="24"/>
          <w:lang w:val="en-GB"/>
        </w:rPr>
        <w:t xml:space="preserve"> 2026 </w:t>
      </w:r>
      <w:r w:rsidR="00C50DA1" w:rsidRPr="00C2261F">
        <w:rPr>
          <w:rFonts w:ascii="Noto Sans" w:hAnsi="Noto Sans" w:cs="Noto Sans"/>
          <w:sz w:val="24"/>
          <w:szCs w:val="24"/>
          <w:lang w:val="en-GB"/>
        </w:rPr>
        <w:t>at 12:00 noon</w:t>
      </w:r>
      <w:r w:rsidR="00002BC2" w:rsidRPr="00C2261F">
        <w:rPr>
          <w:rFonts w:ascii="Noto Sans" w:hAnsi="Noto Sans" w:cs="Noto Sans"/>
          <w:sz w:val="24"/>
          <w:szCs w:val="24"/>
          <w:lang w:val="en-GB"/>
        </w:rPr>
        <w:t>.</w:t>
      </w:r>
      <w:r w:rsidR="00D81DB3" w:rsidRPr="00C2261F">
        <w:rPr>
          <w:rFonts w:ascii="Noto Sans" w:hAnsi="Noto Sans" w:cs="Noto Sans"/>
          <w:sz w:val="24"/>
          <w:szCs w:val="24"/>
          <w:lang w:val="en-GB"/>
        </w:rPr>
        <w:t xml:space="preserve"> </w:t>
      </w:r>
      <w:r w:rsidR="00002BC2" w:rsidRPr="00C2261F">
        <w:rPr>
          <w:rFonts w:ascii="Noto Sans" w:hAnsi="Noto Sans" w:cs="Noto Sans"/>
          <w:sz w:val="24"/>
          <w:szCs w:val="24"/>
          <w:lang w:val="en-GB"/>
        </w:rPr>
        <w:t>Q</w:t>
      </w:r>
      <w:r w:rsidRPr="00C2261F">
        <w:rPr>
          <w:rFonts w:ascii="Noto Sans" w:hAnsi="Noto Sans" w:cs="Noto Sans"/>
          <w:sz w:val="24"/>
          <w:szCs w:val="24"/>
          <w:lang w:val="en-GB"/>
        </w:rPr>
        <w:t>uesti</w:t>
      </w:r>
      <w:r w:rsidR="00EB02B7" w:rsidRPr="00C2261F">
        <w:rPr>
          <w:rFonts w:ascii="Noto Sans" w:hAnsi="Noto Sans" w:cs="Noto Sans"/>
          <w:sz w:val="24"/>
          <w:szCs w:val="24"/>
          <w:lang w:val="en-GB"/>
        </w:rPr>
        <w:t>ons and answers will be anonymis</w:t>
      </w:r>
      <w:r w:rsidRPr="00C2261F">
        <w:rPr>
          <w:rFonts w:ascii="Noto Sans" w:hAnsi="Noto Sans" w:cs="Noto Sans"/>
          <w:sz w:val="24"/>
          <w:szCs w:val="24"/>
          <w:lang w:val="en-GB"/>
        </w:rPr>
        <w:t>ed</w:t>
      </w:r>
      <w:r w:rsidR="00966B85" w:rsidRPr="00C2261F">
        <w:rPr>
          <w:rFonts w:ascii="Noto Sans" w:hAnsi="Noto Sans" w:cs="Noto Sans"/>
          <w:sz w:val="24"/>
          <w:szCs w:val="24"/>
          <w:lang w:val="en-GB"/>
        </w:rPr>
        <w:t xml:space="preserve"> and published</w:t>
      </w:r>
      <w:r w:rsidR="00D81DB3" w:rsidRPr="00C2261F">
        <w:rPr>
          <w:rFonts w:ascii="Noto Sans" w:hAnsi="Noto Sans" w:cs="Noto Sans"/>
          <w:sz w:val="24"/>
          <w:szCs w:val="24"/>
          <w:lang w:val="en-GB"/>
        </w:rPr>
        <w:t xml:space="preserve"> at the MFA website.</w:t>
      </w:r>
    </w:p>
    <w:p w14:paraId="285FD7D8" w14:textId="39E741A0" w:rsidR="00E74B62" w:rsidRDefault="00E74B62" w:rsidP="00EB02B7">
      <w:pPr>
        <w:spacing w:after="0"/>
        <w:jc w:val="both"/>
        <w:rPr>
          <w:rFonts w:ascii="Noto Sans" w:hAnsi="Noto Sans" w:cs="Noto Sans"/>
          <w:sz w:val="24"/>
          <w:szCs w:val="24"/>
          <w:lang w:val="en-GB"/>
        </w:rPr>
      </w:pPr>
    </w:p>
    <w:p w14:paraId="1FD54102" w14:textId="77777777" w:rsidR="009F7684" w:rsidRDefault="009F7684" w:rsidP="009F7684">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This full proposal is focusing on and assessing applicants’ overall strategic relevance towards prioritized approaches and thematic focus areas outlined in the Information Note and according to the criteria listed in Annex 1B, but will </w:t>
      </w:r>
      <w:r w:rsidRPr="008764FC">
        <w:rPr>
          <w:rFonts w:ascii="Noto Sans" w:hAnsi="Noto Sans" w:cs="Noto Sans"/>
          <w:sz w:val="24"/>
          <w:szCs w:val="24"/>
          <w:u w:val="single"/>
          <w:lang w:val="en-GB"/>
        </w:rPr>
        <w:t>not</w:t>
      </w:r>
      <w:r w:rsidRPr="00C2261F">
        <w:rPr>
          <w:rFonts w:ascii="Noto Sans" w:hAnsi="Noto Sans" w:cs="Noto Sans"/>
          <w:sz w:val="24"/>
          <w:szCs w:val="24"/>
          <w:lang w:val="en-GB"/>
        </w:rPr>
        <w:t xml:space="preserve"> include assessment of specific country/regional/thematic </w:t>
      </w:r>
      <w:proofErr w:type="spellStart"/>
      <w:r w:rsidRPr="00C2261F">
        <w:rPr>
          <w:rFonts w:ascii="Noto Sans" w:hAnsi="Noto Sans" w:cs="Noto Sans"/>
          <w:sz w:val="24"/>
          <w:szCs w:val="24"/>
          <w:lang w:val="en-GB"/>
        </w:rPr>
        <w:t>ToCs</w:t>
      </w:r>
      <w:proofErr w:type="spellEnd"/>
      <w:r w:rsidRPr="00C2261F">
        <w:rPr>
          <w:rFonts w:ascii="Noto Sans" w:hAnsi="Noto Sans" w:cs="Noto Sans"/>
          <w:sz w:val="24"/>
          <w:szCs w:val="24"/>
          <w:lang w:val="en-GB"/>
        </w:rPr>
        <w:t>.</w:t>
      </w:r>
    </w:p>
    <w:p w14:paraId="532BAA17" w14:textId="77777777" w:rsidR="009F7684" w:rsidRDefault="009F7684" w:rsidP="009F7684">
      <w:pPr>
        <w:pStyle w:val="NoSpacing"/>
        <w:jc w:val="both"/>
        <w:rPr>
          <w:rFonts w:ascii="Noto Sans" w:hAnsi="Noto Sans" w:cs="Noto Sans"/>
          <w:sz w:val="24"/>
          <w:szCs w:val="24"/>
          <w:lang w:val="en-GB"/>
        </w:rPr>
      </w:pPr>
    </w:p>
    <w:p w14:paraId="4D290F51" w14:textId="77777777" w:rsidR="009F7684" w:rsidRDefault="009F7684" w:rsidP="009F7684">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If applicants are successful in achieving a Strategic Partnership, they will expectedly be notified in </w:t>
      </w:r>
      <w:r w:rsidRPr="00C2261F">
        <w:rPr>
          <w:rFonts w:ascii="Noto Sans" w:hAnsi="Noto Sans" w:cs="Noto Sans"/>
          <w:sz w:val="24"/>
          <w:szCs w:val="24"/>
          <w:highlight w:val="yellow"/>
          <w:lang w:val="en-GB"/>
        </w:rPr>
        <w:t>[Month] 2026</w:t>
      </w:r>
      <w:r w:rsidRPr="00C2261F">
        <w:rPr>
          <w:rFonts w:ascii="Noto Sans" w:hAnsi="Noto Sans" w:cs="Noto Sans"/>
          <w:sz w:val="24"/>
          <w:szCs w:val="24"/>
          <w:lang w:val="en-GB"/>
        </w:rPr>
        <w:t xml:space="preserve">, including information about the expected grant level (subject to parliamentary approval). </w:t>
      </w:r>
    </w:p>
    <w:p w14:paraId="3B3D83E6" w14:textId="77777777" w:rsidR="009F7684" w:rsidRDefault="009F7684" w:rsidP="009F7684">
      <w:pPr>
        <w:pStyle w:val="NoSpacing"/>
        <w:jc w:val="both"/>
        <w:rPr>
          <w:rFonts w:ascii="Noto Sans" w:hAnsi="Noto Sans" w:cs="Noto Sans"/>
          <w:sz w:val="24"/>
          <w:szCs w:val="24"/>
          <w:lang w:val="en-GB"/>
        </w:rPr>
      </w:pPr>
    </w:p>
    <w:p w14:paraId="52C4B282" w14:textId="77777777" w:rsidR="007A1C20" w:rsidRDefault="009F7684" w:rsidP="009F7684">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Hereafter, applicants are expected to programme their specific engagements at country/regional/thematic level together with local and other partners, according to their ambitions and commitments described in this full proposal as well as their Local Leadership Strategy. </w:t>
      </w:r>
    </w:p>
    <w:p w14:paraId="442F01E2" w14:textId="77777777" w:rsidR="007A1C20" w:rsidRDefault="007A1C20" w:rsidP="009F7684">
      <w:pPr>
        <w:pStyle w:val="NoSpacing"/>
        <w:jc w:val="both"/>
        <w:rPr>
          <w:rFonts w:ascii="Noto Sans" w:hAnsi="Noto Sans" w:cs="Noto Sans"/>
          <w:sz w:val="24"/>
          <w:szCs w:val="24"/>
          <w:lang w:val="en-GB"/>
        </w:rPr>
      </w:pPr>
    </w:p>
    <w:p w14:paraId="163BA20E" w14:textId="5F00FE77" w:rsidR="009F7684" w:rsidRPr="00C2261F" w:rsidRDefault="009F7684" w:rsidP="009F7684">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deadline for submitting </w:t>
      </w:r>
      <w:r w:rsidR="007A1C20">
        <w:rPr>
          <w:rFonts w:ascii="Noto Sans" w:hAnsi="Noto Sans" w:cs="Noto Sans"/>
          <w:sz w:val="24"/>
          <w:szCs w:val="24"/>
          <w:lang w:val="en-GB"/>
        </w:rPr>
        <w:t xml:space="preserve">these </w:t>
      </w:r>
      <w:r w:rsidRPr="00C2261F">
        <w:rPr>
          <w:rFonts w:ascii="Noto Sans" w:hAnsi="Noto Sans" w:cs="Noto Sans"/>
          <w:sz w:val="24"/>
          <w:szCs w:val="24"/>
          <w:lang w:val="en-GB"/>
        </w:rPr>
        <w:t xml:space="preserve">country/regional/thematic </w:t>
      </w:r>
      <w:proofErr w:type="spellStart"/>
      <w:r w:rsidRPr="00C2261F">
        <w:rPr>
          <w:rFonts w:ascii="Noto Sans" w:hAnsi="Noto Sans" w:cs="Noto Sans"/>
          <w:sz w:val="24"/>
          <w:szCs w:val="24"/>
          <w:lang w:val="en-GB"/>
        </w:rPr>
        <w:t>ToCs</w:t>
      </w:r>
      <w:proofErr w:type="spellEnd"/>
      <w:r w:rsidRPr="00C2261F">
        <w:rPr>
          <w:rFonts w:ascii="Noto Sans" w:hAnsi="Noto Sans" w:cs="Noto Sans"/>
          <w:sz w:val="24"/>
          <w:szCs w:val="24"/>
          <w:lang w:val="en-GB"/>
        </w:rPr>
        <w:t xml:space="preserve"> will be </w:t>
      </w:r>
      <w:r w:rsidR="007A1C20">
        <w:rPr>
          <w:rFonts w:ascii="Noto Sans" w:hAnsi="Noto Sans" w:cs="Noto Sans"/>
          <w:sz w:val="24"/>
          <w:szCs w:val="24"/>
          <w:lang w:val="en-GB"/>
        </w:rPr>
        <w:t>[</w:t>
      </w:r>
      <w:r w:rsidR="007A1C20">
        <w:rPr>
          <w:rFonts w:ascii="Noto Sans" w:hAnsi="Noto Sans" w:cs="Noto Sans"/>
          <w:sz w:val="24"/>
          <w:szCs w:val="24"/>
          <w:highlight w:val="yellow"/>
          <w:lang w:val="en-GB"/>
        </w:rPr>
        <w:t>xx</w:t>
      </w:r>
      <w:r w:rsidRPr="00C2261F">
        <w:rPr>
          <w:rFonts w:ascii="Noto Sans" w:hAnsi="Noto Sans" w:cs="Noto Sans"/>
          <w:sz w:val="24"/>
          <w:szCs w:val="24"/>
          <w:highlight w:val="yellow"/>
          <w:lang w:val="en-GB"/>
        </w:rPr>
        <w:t xml:space="preserve"> Month]</w:t>
      </w:r>
      <w:r w:rsidRPr="00C2261F">
        <w:rPr>
          <w:rFonts w:ascii="Noto Sans" w:hAnsi="Noto Sans" w:cs="Noto Sans"/>
          <w:sz w:val="24"/>
          <w:szCs w:val="24"/>
          <w:lang w:val="en-GB"/>
        </w:rPr>
        <w:t xml:space="preserve"> 2026. Guidance and further information on submitting these </w:t>
      </w:r>
      <w:proofErr w:type="spellStart"/>
      <w:r w:rsidRPr="00C2261F">
        <w:rPr>
          <w:rFonts w:ascii="Noto Sans" w:hAnsi="Noto Sans" w:cs="Noto Sans"/>
          <w:sz w:val="24"/>
          <w:szCs w:val="24"/>
          <w:lang w:val="en-GB"/>
        </w:rPr>
        <w:t>ToCs</w:t>
      </w:r>
      <w:proofErr w:type="spellEnd"/>
      <w:r w:rsidRPr="00C2261F">
        <w:rPr>
          <w:rFonts w:ascii="Noto Sans" w:hAnsi="Noto Sans" w:cs="Noto Sans"/>
          <w:sz w:val="24"/>
          <w:szCs w:val="24"/>
          <w:lang w:val="en-GB"/>
        </w:rPr>
        <w:t xml:space="preserve"> will be shared with partners at a later stage. A revised Budget Summary (Annex 2) </w:t>
      </w:r>
      <w:r w:rsidR="007A1C20">
        <w:rPr>
          <w:rFonts w:ascii="Noto Sans" w:hAnsi="Noto Sans" w:cs="Noto Sans"/>
          <w:sz w:val="24"/>
          <w:szCs w:val="24"/>
          <w:lang w:val="en-GB"/>
        </w:rPr>
        <w:t xml:space="preserve">as well as an annual budget for 2027 (Annex 3) </w:t>
      </w:r>
      <w:r w:rsidRPr="00C2261F">
        <w:rPr>
          <w:rFonts w:ascii="Noto Sans" w:hAnsi="Noto Sans" w:cs="Noto Sans"/>
          <w:sz w:val="24"/>
          <w:szCs w:val="24"/>
          <w:lang w:val="en-GB"/>
        </w:rPr>
        <w:t xml:space="preserve">should also be submitted </w:t>
      </w:r>
      <w:r w:rsidR="007A1C20">
        <w:rPr>
          <w:rFonts w:ascii="Noto Sans" w:hAnsi="Noto Sans" w:cs="Noto Sans"/>
          <w:sz w:val="24"/>
          <w:szCs w:val="24"/>
          <w:lang w:val="en-GB"/>
        </w:rPr>
        <w:t>[</w:t>
      </w:r>
      <w:r w:rsidR="007A1C20">
        <w:rPr>
          <w:rFonts w:ascii="Noto Sans" w:hAnsi="Noto Sans" w:cs="Noto Sans"/>
          <w:sz w:val="24"/>
          <w:szCs w:val="24"/>
          <w:highlight w:val="yellow"/>
          <w:lang w:val="en-GB"/>
        </w:rPr>
        <w:t>xx</w:t>
      </w:r>
      <w:r w:rsidRPr="00C2261F">
        <w:rPr>
          <w:rFonts w:ascii="Noto Sans" w:hAnsi="Noto Sans" w:cs="Noto Sans"/>
          <w:sz w:val="24"/>
          <w:szCs w:val="24"/>
          <w:highlight w:val="yellow"/>
          <w:lang w:val="en-GB"/>
        </w:rPr>
        <w:t xml:space="preserve"> Month]</w:t>
      </w:r>
      <w:r w:rsidRPr="00C2261F">
        <w:rPr>
          <w:rFonts w:ascii="Noto Sans" w:hAnsi="Noto Sans" w:cs="Noto Sans"/>
          <w:sz w:val="24"/>
          <w:szCs w:val="24"/>
          <w:lang w:val="en-GB"/>
        </w:rPr>
        <w:t xml:space="preserve"> 2026, corresponding to the announced expected grant level and adhering to the requirements of SPA 2027-2031. The </w:t>
      </w:r>
      <w:proofErr w:type="spellStart"/>
      <w:r w:rsidR="007A1C20">
        <w:rPr>
          <w:rFonts w:ascii="Noto Sans" w:hAnsi="Noto Sans" w:cs="Noto Sans"/>
          <w:sz w:val="24"/>
          <w:szCs w:val="24"/>
          <w:lang w:val="en-GB"/>
        </w:rPr>
        <w:t>ToCs</w:t>
      </w:r>
      <w:proofErr w:type="spellEnd"/>
      <w:r w:rsidR="007A1C20">
        <w:rPr>
          <w:rFonts w:ascii="Noto Sans" w:hAnsi="Noto Sans" w:cs="Noto Sans"/>
          <w:sz w:val="24"/>
          <w:szCs w:val="24"/>
          <w:lang w:val="en-GB"/>
        </w:rPr>
        <w:t xml:space="preserve">, </w:t>
      </w:r>
      <w:r w:rsidRPr="00C2261F">
        <w:rPr>
          <w:rFonts w:ascii="Noto Sans" w:hAnsi="Noto Sans" w:cs="Noto Sans"/>
          <w:sz w:val="24"/>
          <w:szCs w:val="24"/>
          <w:lang w:val="en-GB"/>
        </w:rPr>
        <w:t xml:space="preserve">revised Budget Summary </w:t>
      </w:r>
      <w:r w:rsidR="007A1C20">
        <w:rPr>
          <w:rFonts w:ascii="Noto Sans" w:hAnsi="Noto Sans" w:cs="Noto Sans"/>
          <w:sz w:val="24"/>
          <w:szCs w:val="24"/>
          <w:lang w:val="en-GB"/>
        </w:rPr>
        <w:t xml:space="preserve">and annual budget </w:t>
      </w:r>
      <w:r w:rsidRPr="00C2261F">
        <w:rPr>
          <w:rFonts w:ascii="Noto Sans" w:hAnsi="Noto Sans" w:cs="Noto Sans"/>
          <w:sz w:val="24"/>
          <w:szCs w:val="24"/>
          <w:lang w:val="en-GB"/>
        </w:rPr>
        <w:t>is subject to MFA final approval.</w:t>
      </w:r>
    </w:p>
    <w:p w14:paraId="77CD7382" w14:textId="77777777" w:rsidR="009F7684" w:rsidRPr="00C2261F" w:rsidRDefault="009F7684" w:rsidP="00EB02B7">
      <w:pPr>
        <w:spacing w:after="0"/>
        <w:jc w:val="both"/>
        <w:rPr>
          <w:rFonts w:ascii="Noto Sans" w:hAnsi="Noto Sans" w:cs="Noto Sans"/>
          <w:sz w:val="24"/>
          <w:szCs w:val="24"/>
          <w:lang w:val="en-GB"/>
        </w:rPr>
      </w:pPr>
    </w:p>
    <w:p w14:paraId="4DE6FDF7" w14:textId="77777777" w:rsidR="00EE5E0C" w:rsidRPr="00D3357D" w:rsidRDefault="00EE5E0C" w:rsidP="0061168C">
      <w:pPr>
        <w:spacing w:after="0"/>
        <w:rPr>
          <w:rFonts w:ascii="Verdana" w:hAnsi="Verdana"/>
          <w:b/>
          <w:sz w:val="24"/>
          <w:szCs w:val="24"/>
          <w:lang w:val="en-GB"/>
        </w:rPr>
      </w:pPr>
    </w:p>
    <w:p w14:paraId="0D4E2844" w14:textId="0F158A92" w:rsidR="008E3DAB" w:rsidRDefault="00E74B62" w:rsidP="0061168C">
      <w:pPr>
        <w:spacing w:after="0"/>
        <w:rPr>
          <w:rFonts w:ascii="Verdana" w:hAnsi="Verdana"/>
          <w:sz w:val="24"/>
          <w:szCs w:val="24"/>
          <w:lang w:val="en-GB"/>
        </w:rPr>
      </w:pPr>
      <w:r w:rsidRPr="00D3357D">
        <w:rPr>
          <w:rFonts w:ascii="Verdana" w:hAnsi="Verdana"/>
          <w:b/>
          <w:sz w:val="24"/>
          <w:szCs w:val="24"/>
          <w:lang w:val="en-GB"/>
        </w:rPr>
        <w:t xml:space="preserve">The </w:t>
      </w:r>
      <w:r w:rsidR="00DE4B36">
        <w:rPr>
          <w:rFonts w:ascii="Verdana" w:hAnsi="Verdana"/>
          <w:b/>
          <w:sz w:val="24"/>
          <w:szCs w:val="24"/>
          <w:lang w:val="en-GB"/>
        </w:rPr>
        <w:t>proposal</w:t>
      </w:r>
    </w:p>
    <w:p w14:paraId="70A75FED" w14:textId="77777777" w:rsidR="002B1D1D" w:rsidRPr="00D3357D" w:rsidRDefault="002B1D1D" w:rsidP="0061168C">
      <w:pPr>
        <w:spacing w:after="0"/>
        <w:rPr>
          <w:rFonts w:ascii="Verdana" w:hAnsi="Verdana"/>
          <w:sz w:val="24"/>
          <w:szCs w:val="24"/>
          <w:lang w:val="en-GB"/>
        </w:rPr>
      </w:pPr>
    </w:p>
    <w:p w14:paraId="7FE84717" w14:textId="060E6988" w:rsidR="00E74B62" w:rsidRPr="00C2261F" w:rsidRDefault="00E74B62"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w:t>
      </w:r>
      <w:r w:rsidR="00DE4B36" w:rsidRPr="00C2261F">
        <w:rPr>
          <w:rFonts w:ascii="Noto Sans" w:hAnsi="Noto Sans" w:cs="Noto Sans"/>
          <w:sz w:val="24"/>
          <w:szCs w:val="24"/>
          <w:lang w:val="en-GB"/>
        </w:rPr>
        <w:t xml:space="preserve">full proposal </w:t>
      </w:r>
      <w:r w:rsidRPr="00C2261F">
        <w:rPr>
          <w:rFonts w:ascii="Noto Sans" w:hAnsi="Noto Sans" w:cs="Noto Sans"/>
          <w:sz w:val="24"/>
          <w:szCs w:val="24"/>
          <w:lang w:val="en-GB"/>
        </w:rPr>
        <w:t>shall comprise:</w:t>
      </w:r>
    </w:p>
    <w:p w14:paraId="0CFC4474" w14:textId="70DE5BF5" w:rsidR="00E74B62" w:rsidRPr="00C2261F" w:rsidRDefault="00E26507" w:rsidP="00EB02B7">
      <w:pPr>
        <w:pStyle w:val="NoSpacing"/>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Th</w:t>
      </w:r>
      <w:r w:rsidR="00DE4B36" w:rsidRPr="00C2261F">
        <w:rPr>
          <w:rFonts w:ascii="Noto Sans" w:hAnsi="Noto Sans" w:cs="Noto Sans"/>
          <w:sz w:val="24"/>
          <w:szCs w:val="24"/>
          <w:lang w:val="en-GB"/>
        </w:rPr>
        <w:t>is</w:t>
      </w:r>
      <w:r w:rsidRPr="00C2261F">
        <w:rPr>
          <w:rFonts w:ascii="Noto Sans" w:hAnsi="Noto Sans" w:cs="Noto Sans"/>
          <w:sz w:val="24"/>
          <w:szCs w:val="24"/>
          <w:lang w:val="en-GB"/>
        </w:rPr>
        <w:t xml:space="preserve"> </w:t>
      </w:r>
      <w:r w:rsidR="006209BA" w:rsidRPr="00C2261F">
        <w:rPr>
          <w:rFonts w:ascii="Noto Sans" w:hAnsi="Noto Sans" w:cs="Noto Sans"/>
          <w:sz w:val="24"/>
          <w:szCs w:val="24"/>
          <w:lang w:val="en-GB"/>
        </w:rPr>
        <w:t xml:space="preserve">standard </w:t>
      </w:r>
      <w:r w:rsidRPr="00C2261F">
        <w:rPr>
          <w:rFonts w:ascii="Noto Sans" w:hAnsi="Noto Sans" w:cs="Noto Sans"/>
          <w:sz w:val="24"/>
          <w:szCs w:val="24"/>
          <w:lang w:val="en-GB"/>
        </w:rPr>
        <w:t>applicati</w:t>
      </w:r>
      <w:r w:rsidR="008E146B" w:rsidRPr="00C2261F">
        <w:rPr>
          <w:rFonts w:ascii="Noto Sans" w:hAnsi="Noto Sans" w:cs="Noto Sans"/>
          <w:sz w:val="24"/>
          <w:szCs w:val="24"/>
          <w:lang w:val="en-GB"/>
        </w:rPr>
        <w:t>on form</w:t>
      </w:r>
      <w:r w:rsidRPr="00C2261F">
        <w:rPr>
          <w:rFonts w:ascii="Noto Sans" w:hAnsi="Noto Sans" w:cs="Noto Sans"/>
          <w:sz w:val="24"/>
          <w:szCs w:val="24"/>
          <w:lang w:val="en-GB"/>
        </w:rPr>
        <w:t xml:space="preserve"> </w:t>
      </w:r>
      <w:r w:rsidR="00705F13" w:rsidRPr="00C2261F">
        <w:rPr>
          <w:rFonts w:ascii="Noto Sans" w:hAnsi="Noto Sans" w:cs="Noto Sans"/>
          <w:sz w:val="24"/>
          <w:szCs w:val="24"/>
          <w:lang w:val="en-GB"/>
        </w:rPr>
        <w:t xml:space="preserve">(Annex 1) </w:t>
      </w:r>
      <w:r w:rsidRPr="00C2261F">
        <w:rPr>
          <w:rFonts w:ascii="Noto Sans" w:hAnsi="Noto Sans" w:cs="Noto Sans"/>
          <w:sz w:val="24"/>
          <w:szCs w:val="24"/>
          <w:lang w:val="en-GB"/>
        </w:rPr>
        <w:t>duly filled in</w:t>
      </w:r>
    </w:p>
    <w:p w14:paraId="7D42CCB1" w14:textId="714796B4" w:rsidR="006A2EF9" w:rsidRPr="00C2261F" w:rsidRDefault="006A2EF9" w:rsidP="00EB02B7">
      <w:pPr>
        <w:pStyle w:val="NoSpacing"/>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 xml:space="preserve">Summary </w:t>
      </w:r>
      <w:r w:rsidR="00C2261F" w:rsidRPr="00C2261F">
        <w:rPr>
          <w:rFonts w:ascii="Noto Sans" w:hAnsi="Noto Sans" w:cs="Noto Sans"/>
          <w:sz w:val="24"/>
          <w:szCs w:val="24"/>
          <w:lang w:val="en-GB"/>
        </w:rPr>
        <w:t>R</w:t>
      </w:r>
      <w:r w:rsidRPr="00C2261F">
        <w:rPr>
          <w:rFonts w:ascii="Noto Sans" w:hAnsi="Noto Sans" w:cs="Noto Sans"/>
          <w:sz w:val="24"/>
          <w:szCs w:val="24"/>
          <w:lang w:val="en-GB"/>
        </w:rPr>
        <w:t xml:space="preserve">esults </w:t>
      </w:r>
      <w:r w:rsidR="00C2261F" w:rsidRPr="00C2261F">
        <w:rPr>
          <w:rFonts w:ascii="Noto Sans" w:hAnsi="Noto Sans" w:cs="Noto Sans"/>
          <w:sz w:val="24"/>
          <w:szCs w:val="24"/>
          <w:lang w:val="en-GB"/>
        </w:rPr>
        <w:t>F</w:t>
      </w:r>
      <w:r w:rsidRPr="00C2261F">
        <w:rPr>
          <w:rFonts w:ascii="Noto Sans" w:hAnsi="Noto Sans" w:cs="Noto Sans"/>
          <w:sz w:val="24"/>
          <w:szCs w:val="24"/>
          <w:lang w:val="en-GB"/>
        </w:rPr>
        <w:t>ramework</w:t>
      </w:r>
    </w:p>
    <w:p w14:paraId="43135A06" w14:textId="17B3111F" w:rsidR="006A2EF9" w:rsidRPr="00C2261F" w:rsidRDefault="00E26507" w:rsidP="00EB02B7">
      <w:pPr>
        <w:pStyle w:val="NoSpacing"/>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Case descriptions on track record</w:t>
      </w:r>
      <w:r w:rsidR="006A2EF9" w:rsidRPr="00C2261F">
        <w:rPr>
          <w:rFonts w:ascii="Noto Sans" w:hAnsi="Noto Sans" w:cs="Noto Sans"/>
          <w:sz w:val="24"/>
          <w:szCs w:val="24"/>
          <w:lang w:val="en-GB"/>
        </w:rPr>
        <w:t xml:space="preserve"> </w:t>
      </w:r>
    </w:p>
    <w:p w14:paraId="44DADCCC" w14:textId="346265E5" w:rsidR="00E26507" w:rsidRPr="00C2261F" w:rsidRDefault="006A2EF9" w:rsidP="00EB02B7">
      <w:pPr>
        <w:pStyle w:val="NoSpacing"/>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 xml:space="preserve">Mandatory </w:t>
      </w:r>
      <w:r w:rsidR="00732CAD" w:rsidRPr="00C2261F">
        <w:rPr>
          <w:rFonts w:ascii="Noto Sans" w:hAnsi="Noto Sans" w:cs="Noto Sans"/>
          <w:sz w:val="24"/>
          <w:szCs w:val="24"/>
          <w:lang w:val="en-GB"/>
        </w:rPr>
        <w:t>annexes</w:t>
      </w:r>
      <w:r w:rsidRPr="00C2261F">
        <w:rPr>
          <w:rFonts w:ascii="Noto Sans" w:hAnsi="Noto Sans" w:cs="Noto Sans"/>
          <w:sz w:val="24"/>
          <w:szCs w:val="24"/>
          <w:lang w:val="en-GB"/>
        </w:rPr>
        <w:t xml:space="preserve"> as specified in th</w:t>
      </w:r>
      <w:r w:rsidR="00DE4B36" w:rsidRPr="00C2261F">
        <w:rPr>
          <w:rFonts w:ascii="Noto Sans" w:hAnsi="Noto Sans" w:cs="Noto Sans"/>
          <w:sz w:val="24"/>
          <w:szCs w:val="24"/>
          <w:lang w:val="en-GB"/>
        </w:rPr>
        <w:t>is</w:t>
      </w:r>
      <w:r w:rsidRPr="00C2261F">
        <w:rPr>
          <w:rFonts w:ascii="Noto Sans" w:hAnsi="Noto Sans" w:cs="Noto Sans"/>
          <w:sz w:val="24"/>
          <w:szCs w:val="24"/>
          <w:lang w:val="en-GB"/>
        </w:rPr>
        <w:t xml:space="preserve"> application form</w:t>
      </w:r>
    </w:p>
    <w:p w14:paraId="51A8D927" w14:textId="5591DA22" w:rsidR="00E26507" w:rsidRPr="00C2261F" w:rsidRDefault="007F6363" w:rsidP="00EB02B7">
      <w:pPr>
        <w:pStyle w:val="NoSpacing"/>
        <w:numPr>
          <w:ilvl w:val="0"/>
          <w:numId w:val="2"/>
        </w:numPr>
        <w:jc w:val="both"/>
        <w:rPr>
          <w:rFonts w:ascii="Noto Sans" w:hAnsi="Noto Sans" w:cs="Noto Sans"/>
          <w:sz w:val="24"/>
          <w:szCs w:val="24"/>
          <w:lang w:val="en-GB"/>
        </w:rPr>
      </w:pPr>
      <w:r w:rsidRPr="00C2261F">
        <w:rPr>
          <w:rFonts w:ascii="Noto Sans" w:hAnsi="Noto Sans" w:cs="Noto Sans"/>
          <w:sz w:val="24"/>
          <w:szCs w:val="24"/>
          <w:lang w:val="en-GB"/>
        </w:rPr>
        <w:t>Budget Summary</w:t>
      </w:r>
      <w:r w:rsidR="008A3148" w:rsidRPr="00C2261F">
        <w:rPr>
          <w:rFonts w:ascii="Noto Sans" w:hAnsi="Noto Sans" w:cs="Noto Sans"/>
          <w:sz w:val="24"/>
          <w:szCs w:val="24"/>
          <w:lang w:val="en-GB"/>
        </w:rPr>
        <w:t xml:space="preserve"> </w:t>
      </w:r>
      <w:r w:rsidR="00CA16F7" w:rsidRPr="00C2261F">
        <w:rPr>
          <w:rFonts w:ascii="Noto Sans" w:hAnsi="Noto Sans" w:cs="Noto Sans"/>
          <w:sz w:val="24"/>
          <w:szCs w:val="24"/>
          <w:lang w:val="en-GB"/>
        </w:rPr>
        <w:t xml:space="preserve">(Annex 2) </w:t>
      </w:r>
      <w:r w:rsidR="008A3148" w:rsidRPr="00C2261F">
        <w:rPr>
          <w:rFonts w:ascii="Noto Sans" w:hAnsi="Noto Sans" w:cs="Noto Sans"/>
          <w:sz w:val="24"/>
          <w:szCs w:val="24"/>
          <w:lang w:val="en-GB"/>
        </w:rPr>
        <w:t>including annexes</w:t>
      </w:r>
    </w:p>
    <w:p w14:paraId="559F8C67" w14:textId="77777777" w:rsidR="00E26507" w:rsidRPr="00C2261F" w:rsidRDefault="00E26507" w:rsidP="00EB02B7">
      <w:pPr>
        <w:pStyle w:val="NoSpacing"/>
        <w:jc w:val="both"/>
        <w:rPr>
          <w:rFonts w:ascii="Noto Sans" w:hAnsi="Noto Sans" w:cs="Noto Sans"/>
          <w:sz w:val="24"/>
          <w:szCs w:val="24"/>
          <w:lang w:val="en-GB"/>
        </w:rPr>
      </w:pPr>
    </w:p>
    <w:p w14:paraId="14EBF224" w14:textId="394A7128" w:rsidR="00BB0801" w:rsidRPr="00C2261F" w:rsidRDefault="00B174A8"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It is mandatory to use the standard application form when applying</w:t>
      </w:r>
      <w:r w:rsidR="00D940FB" w:rsidRPr="00C2261F">
        <w:rPr>
          <w:rFonts w:ascii="Noto Sans" w:hAnsi="Noto Sans" w:cs="Noto Sans"/>
          <w:sz w:val="24"/>
          <w:szCs w:val="24"/>
          <w:lang w:val="en-GB"/>
        </w:rPr>
        <w:t xml:space="preserve"> for a full proposal</w:t>
      </w:r>
      <w:r w:rsidRPr="00C2261F">
        <w:rPr>
          <w:rFonts w:ascii="Noto Sans" w:hAnsi="Noto Sans" w:cs="Noto Sans"/>
          <w:sz w:val="24"/>
          <w:szCs w:val="24"/>
          <w:lang w:val="en-GB"/>
        </w:rPr>
        <w:t xml:space="preserve">. </w:t>
      </w:r>
      <w:r w:rsidR="001A662D" w:rsidRPr="00C2261F">
        <w:rPr>
          <w:rFonts w:ascii="Noto Sans" w:hAnsi="Noto Sans" w:cs="Noto Sans"/>
          <w:sz w:val="24"/>
          <w:szCs w:val="24"/>
          <w:lang w:val="en-GB"/>
        </w:rPr>
        <w:t xml:space="preserve">The </w:t>
      </w:r>
      <w:r w:rsidRPr="00C2261F">
        <w:rPr>
          <w:rFonts w:ascii="Noto Sans" w:hAnsi="Noto Sans" w:cs="Noto Sans"/>
          <w:sz w:val="24"/>
          <w:szCs w:val="24"/>
          <w:lang w:val="en-GB"/>
        </w:rPr>
        <w:t>application form has been prepared to guide the applicants in filling in the form</w:t>
      </w:r>
      <w:r w:rsidR="00947177" w:rsidRPr="00C2261F">
        <w:rPr>
          <w:rFonts w:ascii="Noto Sans" w:hAnsi="Noto Sans" w:cs="Noto Sans"/>
          <w:sz w:val="24"/>
          <w:szCs w:val="24"/>
          <w:lang w:val="en-GB"/>
        </w:rPr>
        <w:t xml:space="preserve">. </w:t>
      </w:r>
      <w:r w:rsidR="00350E53" w:rsidRPr="00C2261F">
        <w:rPr>
          <w:rFonts w:ascii="Noto Sans" w:hAnsi="Noto Sans" w:cs="Noto Sans"/>
          <w:sz w:val="24"/>
          <w:szCs w:val="24"/>
          <w:lang w:val="en-GB"/>
        </w:rPr>
        <w:t>A</w:t>
      </w:r>
      <w:r w:rsidR="00947177" w:rsidRPr="00C2261F">
        <w:rPr>
          <w:rFonts w:ascii="Noto Sans" w:hAnsi="Noto Sans" w:cs="Noto Sans"/>
          <w:sz w:val="24"/>
          <w:szCs w:val="24"/>
          <w:lang w:val="en-GB"/>
        </w:rPr>
        <w:t>pproaches</w:t>
      </w:r>
      <w:r w:rsidR="005525AC" w:rsidRPr="00C2261F">
        <w:rPr>
          <w:rFonts w:ascii="Noto Sans" w:hAnsi="Noto Sans" w:cs="Noto Sans"/>
          <w:sz w:val="24"/>
          <w:szCs w:val="24"/>
          <w:lang w:val="en-GB"/>
        </w:rPr>
        <w:t xml:space="preserve"> </w:t>
      </w:r>
      <w:r w:rsidR="003A6470" w:rsidRPr="00C2261F">
        <w:rPr>
          <w:rFonts w:ascii="Noto Sans" w:hAnsi="Noto Sans" w:cs="Noto Sans"/>
          <w:sz w:val="24"/>
          <w:szCs w:val="24"/>
          <w:lang w:val="en-GB"/>
        </w:rPr>
        <w:t xml:space="preserve">(overarching and cross-cutting) </w:t>
      </w:r>
      <w:r w:rsidR="005525AC" w:rsidRPr="00C2261F">
        <w:rPr>
          <w:rFonts w:ascii="Noto Sans" w:hAnsi="Noto Sans" w:cs="Noto Sans"/>
          <w:sz w:val="24"/>
          <w:szCs w:val="24"/>
          <w:lang w:val="en-GB"/>
        </w:rPr>
        <w:t xml:space="preserve">as well as </w:t>
      </w:r>
      <w:r w:rsidR="00947177" w:rsidRPr="00C2261F">
        <w:rPr>
          <w:rFonts w:ascii="Noto Sans" w:hAnsi="Noto Sans" w:cs="Noto Sans"/>
          <w:sz w:val="24"/>
          <w:szCs w:val="24"/>
          <w:lang w:val="en-GB"/>
        </w:rPr>
        <w:t xml:space="preserve">thematic </w:t>
      </w:r>
      <w:r w:rsidR="005525AC" w:rsidRPr="00C2261F">
        <w:rPr>
          <w:rFonts w:ascii="Noto Sans" w:hAnsi="Noto Sans" w:cs="Noto Sans"/>
          <w:sz w:val="24"/>
          <w:szCs w:val="24"/>
          <w:lang w:val="en-GB"/>
        </w:rPr>
        <w:t xml:space="preserve">priorities </w:t>
      </w:r>
      <w:r w:rsidR="00947177" w:rsidRPr="00C2261F">
        <w:rPr>
          <w:rFonts w:ascii="Noto Sans" w:hAnsi="Noto Sans" w:cs="Noto Sans"/>
          <w:sz w:val="24"/>
          <w:szCs w:val="24"/>
          <w:lang w:val="en-GB"/>
        </w:rPr>
        <w:t xml:space="preserve">are all described in the </w:t>
      </w:r>
      <w:r w:rsidR="00BB0801" w:rsidRPr="00C2261F">
        <w:rPr>
          <w:rFonts w:ascii="Noto Sans" w:hAnsi="Noto Sans" w:cs="Noto Sans"/>
          <w:sz w:val="24"/>
          <w:szCs w:val="24"/>
          <w:lang w:val="en-GB"/>
        </w:rPr>
        <w:t>I</w:t>
      </w:r>
      <w:r w:rsidR="00947177" w:rsidRPr="00C2261F">
        <w:rPr>
          <w:rFonts w:ascii="Noto Sans" w:hAnsi="Noto Sans" w:cs="Noto Sans"/>
          <w:sz w:val="24"/>
          <w:szCs w:val="24"/>
          <w:lang w:val="en-GB"/>
        </w:rPr>
        <w:t xml:space="preserve">nformation </w:t>
      </w:r>
      <w:r w:rsidR="00BB0801" w:rsidRPr="00C2261F">
        <w:rPr>
          <w:rFonts w:ascii="Noto Sans" w:hAnsi="Noto Sans" w:cs="Noto Sans"/>
          <w:sz w:val="24"/>
          <w:szCs w:val="24"/>
          <w:lang w:val="en-GB"/>
        </w:rPr>
        <w:t>N</w:t>
      </w:r>
      <w:r w:rsidR="00947177" w:rsidRPr="00C2261F">
        <w:rPr>
          <w:rFonts w:ascii="Noto Sans" w:hAnsi="Noto Sans" w:cs="Noto Sans"/>
          <w:sz w:val="24"/>
          <w:szCs w:val="24"/>
          <w:lang w:val="en-GB"/>
        </w:rPr>
        <w:t>ote</w:t>
      </w:r>
      <w:r w:rsidR="00BB0801" w:rsidRPr="00C2261F">
        <w:rPr>
          <w:rFonts w:ascii="Noto Sans" w:hAnsi="Noto Sans" w:cs="Noto Sans"/>
          <w:sz w:val="24"/>
          <w:szCs w:val="24"/>
          <w:lang w:val="en-GB"/>
        </w:rPr>
        <w:t xml:space="preserve"> </w:t>
      </w:r>
      <w:r w:rsidR="00947177" w:rsidRPr="00C2261F">
        <w:rPr>
          <w:rFonts w:ascii="Noto Sans" w:hAnsi="Noto Sans" w:cs="Noto Sans"/>
          <w:sz w:val="24"/>
          <w:szCs w:val="24"/>
          <w:lang w:val="en-GB"/>
        </w:rPr>
        <w:t>and should be carefully considered by applicants</w:t>
      </w:r>
      <w:r w:rsidR="00BB0801" w:rsidRPr="00C2261F">
        <w:rPr>
          <w:rFonts w:ascii="Noto Sans" w:hAnsi="Noto Sans" w:cs="Noto Sans"/>
          <w:sz w:val="24"/>
          <w:szCs w:val="24"/>
          <w:lang w:val="en-GB"/>
        </w:rPr>
        <w:t xml:space="preserve"> when filling in the application form</w:t>
      </w:r>
      <w:r w:rsidR="008764FC">
        <w:rPr>
          <w:rFonts w:ascii="Noto Sans" w:hAnsi="Noto Sans" w:cs="Noto Sans"/>
          <w:sz w:val="24"/>
          <w:szCs w:val="24"/>
          <w:lang w:val="en-GB"/>
        </w:rPr>
        <w:t>.</w:t>
      </w:r>
      <w:r w:rsidRPr="00C2261F">
        <w:rPr>
          <w:rFonts w:ascii="Noto Sans" w:hAnsi="Noto Sans" w:cs="Noto Sans"/>
          <w:sz w:val="24"/>
          <w:szCs w:val="24"/>
          <w:lang w:val="en-GB"/>
        </w:rPr>
        <w:t xml:space="preserve"> </w:t>
      </w:r>
    </w:p>
    <w:p w14:paraId="509C8BD0" w14:textId="77777777" w:rsidR="00BB0801" w:rsidRPr="00C2261F" w:rsidRDefault="00BB0801" w:rsidP="00EB02B7">
      <w:pPr>
        <w:pStyle w:val="NoSpacing"/>
        <w:jc w:val="both"/>
        <w:rPr>
          <w:rFonts w:ascii="Noto Sans" w:hAnsi="Noto Sans" w:cs="Noto Sans"/>
          <w:sz w:val="24"/>
          <w:szCs w:val="24"/>
          <w:lang w:val="en-GB"/>
        </w:rPr>
      </w:pPr>
    </w:p>
    <w:p w14:paraId="7AD555C0" w14:textId="1B4C7A9F" w:rsidR="0017199F" w:rsidRDefault="0017199F"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Please delete this introduction</w:t>
      </w:r>
      <w:r w:rsidR="004A2C6C" w:rsidRPr="00C2261F">
        <w:rPr>
          <w:rFonts w:ascii="Noto Sans" w:hAnsi="Noto Sans" w:cs="Noto Sans"/>
          <w:sz w:val="24"/>
          <w:szCs w:val="24"/>
          <w:lang w:val="en-GB"/>
        </w:rPr>
        <w:t xml:space="preserve"> (page 1-3)</w:t>
      </w:r>
      <w:r w:rsidRPr="00C2261F">
        <w:rPr>
          <w:rFonts w:ascii="Noto Sans" w:hAnsi="Noto Sans" w:cs="Noto Sans"/>
          <w:sz w:val="24"/>
          <w:szCs w:val="24"/>
          <w:lang w:val="en-GB"/>
        </w:rPr>
        <w:t xml:space="preserve"> </w:t>
      </w:r>
      <w:r w:rsidR="004A2C6C" w:rsidRPr="00C2261F">
        <w:rPr>
          <w:rFonts w:ascii="Noto Sans" w:hAnsi="Noto Sans" w:cs="Noto Sans"/>
          <w:sz w:val="24"/>
          <w:szCs w:val="24"/>
          <w:lang w:val="en-GB"/>
        </w:rPr>
        <w:t xml:space="preserve">as well as </w:t>
      </w:r>
      <w:r w:rsidRPr="00C2261F">
        <w:rPr>
          <w:rFonts w:ascii="Noto Sans" w:hAnsi="Noto Sans" w:cs="Noto Sans"/>
          <w:sz w:val="24"/>
          <w:szCs w:val="24"/>
          <w:lang w:val="en-GB"/>
        </w:rPr>
        <w:t xml:space="preserve">the guiding text </w:t>
      </w:r>
      <w:r w:rsidR="00801C47" w:rsidRPr="00C2261F">
        <w:rPr>
          <w:rFonts w:ascii="Noto Sans" w:hAnsi="Noto Sans" w:cs="Noto Sans"/>
          <w:sz w:val="24"/>
          <w:szCs w:val="24"/>
          <w:lang w:val="en-GB"/>
        </w:rPr>
        <w:t xml:space="preserve">under section </w:t>
      </w:r>
      <w:r w:rsidR="00D3188C" w:rsidRPr="00C2261F">
        <w:rPr>
          <w:rFonts w:ascii="Noto Sans" w:hAnsi="Noto Sans" w:cs="Noto Sans"/>
          <w:sz w:val="24"/>
          <w:szCs w:val="24"/>
          <w:lang w:val="en-GB"/>
        </w:rPr>
        <w:t>1-3</w:t>
      </w:r>
      <w:r w:rsidR="0083581A" w:rsidRPr="00C2261F">
        <w:rPr>
          <w:rFonts w:ascii="Noto Sans" w:hAnsi="Noto Sans" w:cs="Noto Sans"/>
          <w:sz w:val="24"/>
          <w:szCs w:val="24"/>
          <w:lang w:val="en-GB"/>
        </w:rPr>
        <w:t xml:space="preserve"> </w:t>
      </w:r>
      <w:r w:rsidRPr="00C2261F">
        <w:rPr>
          <w:rFonts w:ascii="Noto Sans" w:hAnsi="Noto Sans" w:cs="Noto Sans"/>
          <w:sz w:val="24"/>
          <w:szCs w:val="24"/>
          <w:lang w:val="en-GB"/>
        </w:rPr>
        <w:t xml:space="preserve">and update the table of content before submitting the </w:t>
      </w:r>
      <w:r w:rsidR="00DE4B36" w:rsidRPr="00C2261F">
        <w:rPr>
          <w:rFonts w:ascii="Noto Sans" w:hAnsi="Noto Sans" w:cs="Noto Sans"/>
          <w:sz w:val="24"/>
          <w:szCs w:val="24"/>
          <w:lang w:val="en-GB"/>
        </w:rPr>
        <w:t>proposal</w:t>
      </w:r>
      <w:r w:rsidR="00B174A8" w:rsidRPr="00C2261F">
        <w:rPr>
          <w:rFonts w:ascii="Noto Sans" w:hAnsi="Noto Sans" w:cs="Noto Sans"/>
          <w:sz w:val="24"/>
          <w:szCs w:val="24"/>
          <w:lang w:val="en-GB"/>
        </w:rPr>
        <w:t xml:space="preserve">. </w:t>
      </w:r>
    </w:p>
    <w:p w14:paraId="6008F303" w14:textId="77777777" w:rsidR="008764FC" w:rsidRPr="00C2261F" w:rsidRDefault="008764FC" w:rsidP="00EB02B7">
      <w:pPr>
        <w:pStyle w:val="NoSpacing"/>
        <w:jc w:val="both"/>
        <w:rPr>
          <w:rFonts w:ascii="Noto Sans" w:hAnsi="Noto Sans" w:cs="Noto Sans"/>
          <w:sz w:val="24"/>
          <w:szCs w:val="24"/>
          <w:lang w:val="en-GB"/>
        </w:rPr>
      </w:pPr>
    </w:p>
    <w:p w14:paraId="5A6C2B13" w14:textId="5EB129D1" w:rsidR="00705F13" w:rsidRPr="00C2261F" w:rsidRDefault="00705F13" w:rsidP="00705F13">
      <w:pPr>
        <w:pStyle w:val="NoSpacing"/>
        <w:jc w:val="both"/>
        <w:rPr>
          <w:rFonts w:ascii="Noto Sans" w:hAnsi="Noto Sans" w:cs="Noto Sans"/>
          <w:sz w:val="24"/>
          <w:szCs w:val="24"/>
          <w:lang w:val="en-GB"/>
        </w:rPr>
      </w:pPr>
      <w:r w:rsidRPr="00C2261F">
        <w:rPr>
          <w:rFonts w:ascii="Noto Sans" w:hAnsi="Noto Sans" w:cs="Noto Sans"/>
          <w:sz w:val="24"/>
          <w:szCs w:val="24"/>
          <w:lang w:val="en-GB"/>
        </w:rPr>
        <w:t>The proposal shall be written in English. The maximum length of separate parts of the application form</w:t>
      </w:r>
      <w:r w:rsidR="00204C74" w:rsidRPr="00C2261F">
        <w:rPr>
          <w:rFonts w:ascii="Noto Sans" w:hAnsi="Noto Sans" w:cs="Noto Sans"/>
          <w:sz w:val="24"/>
          <w:szCs w:val="24"/>
          <w:lang w:val="en-GB"/>
        </w:rPr>
        <w:t>,</w:t>
      </w:r>
      <w:r w:rsidRPr="00C2261F">
        <w:rPr>
          <w:rFonts w:ascii="Noto Sans" w:hAnsi="Noto Sans" w:cs="Noto Sans"/>
          <w:sz w:val="24"/>
          <w:szCs w:val="24"/>
          <w:lang w:val="en-GB"/>
        </w:rPr>
        <w:t xml:space="preserve"> as indicated in the application form</w:t>
      </w:r>
      <w:r w:rsidR="00204C74" w:rsidRPr="00C2261F">
        <w:rPr>
          <w:rFonts w:ascii="Noto Sans" w:hAnsi="Noto Sans" w:cs="Noto Sans"/>
          <w:sz w:val="24"/>
          <w:szCs w:val="24"/>
          <w:lang w:val="en-GB"/>
        </w:rPr>
        <w:t>,</w:t>
      </w:r>
      <w:r w:rsidRPr="00C2261F">
        <w:rPr>
          <w:rFonts w:ascii="Noto Sans" w:hAnsi="Noto Sans" w:cs="Noto Sans"/>
          <w:sz w:val="24"/>
          <w:szCs w:val="24"/>
          <w:lang w:val="en-GB"/>
        </w:rPr>
        <w:t xml:space="preserve"> must be respected. Single line spacing and the font Garamond 13 shall be applied throughout. Please indicate division of sub-sections by either using a space line and/or by using bold types to point out the new subject described. </w:t>
      </w:r>
    </w:p>
    <w:p w14:paraId="0CC61DBD" w14:textId="276F8DB7" w:rsidR="00705F13" w:rsidRPr="00C2261F" w:rsidRDefault="00705F13" w:rsidP="00705F13">
      <w:pPr>
        <w:pStyle w:val="NoSpacing"/>
        <w:jc w:val="both"/>
        <w:rPr>
          <w:rFonts w:ascii="Noto Sans" w:hAnsi="Noto Sans" w:cs="Noto Sans"/>
          <w:sz w:val="24"/>
          <w:szCs w:val="24"/>
          <w:lang w:val="en-GB"/>
        </w:rPr>
      </w:pPr>
    </w:p>
    <w:p w14:paraId="7D9C65D7" w14:textId="7C720AED" w:rsidR="00705F13" w:rsidRPr="00C2261F" w:rsidRDefault="00705F13" w:rsidP="00705F13">
      <w:pPr>
        <w:pStyle w:val="NoSpacing"/>
        <w:jc w:val="both"/>
        <w:rPr>
          <w:rFonts w:ascii="Noto Sans" w:hAnsi="Noto Sans" w:cs="Noto Sans"/>
          <w:sz w:val="24"/>
          <w:szCs w:val="24"/>
          <w:lang w:val="en-GB"/>
        </w:rPr>
      </w:pPr>
      <w:r w:rsidRPr="00C2261F">
        <w:rPr>
          <w:rFonts w:ascii="Noto Sans" w:hAnsi="Noto Sans" w:cs="Noto Sans"/>
          <w:sz w:val="24"/>
          <w:szCs w:val="24"/>
          <w:lang w:val="en-GB"/>
        </w:rPr>
        <w:t>The proposal shall include a number of recent cases to illustrate the track record of the applicant</w:t>
      </w:r>
      <w:r w:rsidR="008764FC">
        <w:rPr>
          <w:rFonts w:ascii="Noto Sans" w:hAnsi="Noto Sans" w:cs="Noto Sans"/>
          <w:sz w:val="24"/>
          <w:szCs w:val="24"/>
          <w:lang w:val="en-GB"/>
        </w:rPr>
        <w:t xml:space="preserve"> within the five thematic priorities of the Strategy for Development </w:t>
      </w:r>
      <w:r w:rsidR="008A62EC">
        <w:rPr>
          <w:rFonts w:ascii="Noto Sans" w:hAnsi="Noto Sans" w:cs="Noto Sans"/>
          <w:sz w:val="24"/>
          <w:szCs w:val="24"/>
          <w:lang w:val="en-GB"/>
        </w:rPr>
        <w:t>Cooperation</w:t>
      </w:r>
      <w:r w:rsidRPr="00C2261F">
        <w:rPr>
          <w:rFonts w:ascii="Noto Sans" w:hAnsi="Noto Sans" w:cs="Noto Sans"/>
          <w:sz w:val="24"/>
          <w:szCs w:val="24"/>
          <w:lang w:val="en-GB"/>
        </w:rPr>
        <w:t xml:space="preserve"> (single applicants or consortium as a whole). Annex 1A sets out specific instructions for the preparation of such cases. </w:t>
      </w:r>
    </w:p>
    <w:p w14:paraId="37C14BFC" w14:textId="77777777" w:rsidR="00705F13" w:rsidRPr="00C2261F" w:rsidRDefault="00705F13" w:rsidP="00EB02B7">
      <w:pPr>
        <w:pStyle w:val="NoSpacing"/>
        <w:jc w:val="both"/>
        <w:rPr>
          <w:rFonts w:ascii="Noto Sans" w:hAnsi="Noto Sans" w:cs="Noto Sans"/>
          <w:sz w:val="24"/>
          <w:szCs w:val="24"/>
          <w:lang w:val="en-GB"/>
        </w:rPr>
      </w:pPr>
    </w:p>
    <w:p w14:paraId="241A9921" w14:textId="569D6213" w:rsidR="00705F13" w:rsidRPr="00C2261F" w:rsidRDefault="00705F13" w:rsidP="00705F13">
      <w:pPr>
        <w:pStyle w:val="NoSpacing"/>
        <w:jc w:val="both"/>
        <w:rPr>
          <w:rFonts w:ascii="Noto Sans" w:hAnsi="Noto Sans" w:cs="Noto Sans"/>
          <w:sz w:val="24"/>
          <w:szCs w:val="24"/>
          <w:lang w:val="en-GB"/>
        </w:rPr>
      </w:pPr>
      <w:r w:rsidRPr="00C2261F">
        <w:rPr>
          <w:rFonts w:ascii="Noto Sans" w:hAnsi="Noto Sans" w:cs="Noto Sans"/>
          <w:sz w:val="24"/>
          <w:szCs w:val="24"/>
          <w:lang w:val="en-GB"/>
        </w:rPr>
        <w:t>The application form should be submitted as a PDF file named “[</w:t>
      </w:r>
      <w:r w:rsidRPr="00C2261F">
        <w:rPr>
          <w:rFonts w:ascii="Noto Sans" w:hAnsi="Noto Sans" w:cs="Noto Sans"/>
          <w:i/>
          <w:sz w:val="24"/>
          <w:szCs w:val="24"/>
          <w:lang w:val="en-GB"/>
        </w:rPr>
        <w:t>name of organisation</w:t>
      </w:r>
      <w:r w:rsidRPr="00C2261F">
        <w:rPr>
          <w:rFonts w:ascii="Noto Sans" w:hAnsi="Noto Sans" w:cs="Noto Sans"/>
          <w:sz w:val="24"/>
          <w:szCs w:val="24"/>
          <w:lang w:val="en-GB"/>
        </w:rPr>
        <w:t>] SPA 2027-2031 Proposal”. Mandatory attachments and annexes should be submitted in separate PDF files named “[</w:t>
      </w:r>
      <w:r w:rsidRPr="00C2261F">
        <w:rPr>
          <w:rFonts w:ascii="Noto Sans" w:hAnsi="Noto Sans" w:cs="Noto Sans"/>
          <w:i/>
          <w:sz w:val="24"/>
          <w:szCs w:val="24"/>
          <w:lang w:val="en-GB"/>
        </w:rPr>
        <w:t>name of organisation</w:t>
      </w:r>
      <w:r w:rsidRPr="00C2261F">
        <w:rPr>
          <w:rFonts w:ascii="Noto Sans" w:hAnsi="Noto Sans" w:cs="Noto Sans"/>
          <w:sz w:val="24"/>
          <w:szCs w:val="24"/>
          <w:lang w:val="en-GB"/>
        </w:rPr>
        <w:t>] [</w:t>
      </w:r>
      <w:r w:rsidRPr="00C2261F">
        <w:rPr>
          <w:rFonts w:ascii="Noto Sans" w:hAnsi="Noto Sans" w:cs="Noto Sans"/>
          <w:i/>
          <w:sz w:val="24"/>
          <w:szCs w:val="24"/>
          <w:lang w:val="en-GB"/>
        </w:rPr>
        <w:t>name of attachment/annex</w:t>
      </w:r>
      <w:r w:rsidRPr="00C2261F">
        <w:rPr>
          <w:rFonts w:ascii="Noto Sans" w:hAnsi="Noto Sans" w:cs="Noto Sans"/>
          <w:sz w:val="24"/>
          <w:szCs w:val="24"/>
          <w:lang w:val="en-GB"/>
        </w:rPr>
        <w:t>]”. Cases should be submitted in one PDF file named “[</w:t>
      </w:r>
      <w:r w:rsidRPr="00C2261F">
        <w:rPr>
          <w:rFonts w:ascii="Noto Sans" w:hAnsi="Noto Sans" w:cs="Noto Sans"/>
          <w:i/>
          <w:sz w:val="24"/>
          <w:szCs w:val="24"/>
          <w:lang w:val="en-GB"/>
        </w:rPr>
        <w:t>name of organisation</w:t>
      </w:r>
      <w:r w:rsidRPr="00C2261F">
        <w:rPr>
          <w:rFonts w:ascii="Noto Sans" w:hAnsi="Noto Sans" w:cs="Noto Sans"/>
          <w:sz w:val="24"/>
          <w:szCs w:val="24"/>
          <w:lang w:val="en-GB"/>
        </w:rPr>
        <w:t>] Cases”. All tables containing figures (e.g.</w:t>
      </w:r>
      <w:r w:rsidR="00204C74" w:rsidRPr="00C2261F">
        <w:rPr>
          <w:rFonts w:ascii="Noto Sans" w:hAnsi="Noto Sans" w:cs="Noto Sans"/>
          <w:sz w:val="24"/>
          <w:szCs w:val="24"/>
          <w:lang w:val="en-GB"/>
        </w:rPr>
        <w:t>,</w:t>
      </w:r>
      <w:r w:rsidRPr="00C2261F">
        <w:rPr>
          <w:rFonts w:ascii="Noto Sans" w:hAnsi="Noto Sans" w:cs="Noto Sans"/>
          <w:sz w:val="24"/>
          <w:szCs w:val="24"/>
          <w:lang w:val="en-GB"/>
        </w:rPr>
        <w:t xml:space="preserve"> </w:t>
      </w:r>
      <w:r w:rsidR="00BC41C2" w:rsidRPr="00C2261F">
        <w:rPr>
          <w:rFonts w:ascii="Noto Sans" w:hAnsi="Noto Sans" w:cs="Noto Sans"/>
          <w:sz w:val="24"/>
          <w:szCs w:val="24"/>
          <w:lang w:val="en-GB"/>
        </w:rPr>
        <w:t>Budget Summary</w:t>
      </w:r>
      <w:r w:rsidRPr="00C2261F">
        <w:rPr>
          <w:rFonts w:ascii="Noto Sans" w:hAnsi="Noto Sans" w:cs="Noto Sans"/>
          <w:sz w:val="24"/>
          <w:szCs w:val="24"/>
          <w:lang w:val="en-GB"/>
        </w:rPr>
        <w:t xml:space="preserve">) should be in excel. A numbered overview of all materials submitted should be provided. </w:t>
      </w:r>
    </w:p>
    <w:p w14:paraId="2B714F72" w14:textId="77777777" w:rsidR="00705F13" w:rsidRPr="00C2261F" w:rsidRDefault="00705F13" w:rsidP="00705F13">
      <w:pPr>
        <w:pStyle w:val="NoSpacing"/>
        <w:jc w:val="both"/>
        <w:rPr>
          <w:rFonts w:ascii="Noto Sans" w:hAnsi="Noto Sans" w:cs="Noto Sans"/>
          <w:sz w:val="24"/>
          <w:szCs w:val="24"/>
          <w:lang w:val="en-GB"/>
        </w:rPr>
      </w:pPr>
    </w:p>
    <w:p w14:paraId="350194B1" w14:textId="09D145FE" w:rsidR="00705F13" w:rsidRPr="00C2261F" w:rsidRDefault="00705F13" w:rsidP="00705F13">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original proposal should be signed by a person duly authorised to </w:t>
      </w:r>
      <w:r w:rsidR="00B85973">
        <w:rPr>
          <w:rFonts w:ascii="Noto Sans" w:hAnsi="Noto Sans" w:cs="Noto Sans"/>
          <w:sz w:val="24"/>
          <w:szCs w:val="24"/>
          <w:lang w:val="en-GB"/>
        </w:rPr>
        <w:t xml:space="preserve">commit </w:t>
      </w:r>
      <w:r w:rsidRPr="00C2261F">
        <w:rPr>
          <w:rFonts w:ascii="Noto Sans" w:hAnsi="Noto Sans" w:cs="Noto Sans"/>
          <w:sz w:val="24"/>
          <w:szCs w:val="24"/>
          <w:lang w:val="en-GB"/>
        </w:rPr>
        <w:t>the applicant. If the applicant is a consortium, the consortium authorises the lead applicant to sign on behalf of all members of the consortium.</w:t>
      </w:r>
    </w:p>
    <w:p w14:paraId="11417CB8" w14:textId="77777777" w:rsidR="00705F13" w:rsidRPr="00C2261F" w:rsidRDefault="00705F13" w:rsidP="00EB02B7">
      <w:pPr>
        <w:pStyle w:val="NoSpacing"/>
        <w:jc w:val="both"/>
        <w:rPr>
          <w:rFonts w:ascii="Noto Sans" w:hAnsi="Noto Sans" w:cs="Noto Sans"/>
          <w:sz w:val="24"/>
          <w:szCs w:val="24"/>
          <w:lang w:val="en-GB"/>
        </w:rPr>
      </w:pPr>
    </w:p>
    <w:p w14:paraId="64DA2016" w14:textId="54DD7C99" w:rsidR="00B174A8" w:rsidRPr="00C2261F" w:rsidRDefault="00462512"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w:t>
      </w:r>
      <w:r w:rsidR="00DE4B36" w:rsidRPr="00C2261F">
        <w:rPr>
          <w:rFonts w:ascii="Noto Sans" w:hAnsi="Noto Sans" w:cs="Noto Sans"/>
          <w:sz w:val="24"/>
          <w:szCs w:val="24"/>
          <w:lang w:val="en-GB"/>
        </w:rPr>
        <w:t xml:space="preserve">proposal </w:t>
      </w:r>
      <w:r w:rsidRPr="00C2261F">
        <w:rPr>
          <w:rFonts w:ascii="Noto Sans" w:hAnsi="Noto Sans" w:cs="Noto Sans"/>
          <w:sz w:val="24"/>
          <w:szCs w:val="24"/>
          <w:lang w:val="en-GB"/>
        </w:rPr>
        <w:t xml:space="preserve">will be assessed and scored according to the assessment criteria listed in Annex </w:t>
      </w:r>
      <w:r w:rsidR="008E146B" w:rsidRPr="00C2261F">
        <w:rPr>
          <w:rFonts w:ascii="Noto Sans" w:hAnsi="Noto Sans" w:cs="Noto Sans"/>
          <w:sz w:val="24"/>
          <w:szCs w:val="24"/>
          <w:lang w:val="en-GB"/>
        </w:rPr>
        <w:t>1B</w:t>
      </w:r>
      <w:r w:rsidR="002621C4" w:rsidRPr="00C2261F">
        <w:rPr>
          <w:rFonts w:ascii="Noto Sans" w:hAnsi="Noto Sans" w:cs="Noto Sans"/>
          <w:sz w:val="24"/>
          <w:szCs w:val="24"/>
          <w:lang w:val="en-GB"/>
        </w:rPr>
        <w:t xml:space="preserve">. </w:t>
      </w:r>
      <w:r w:rsidR="00FE0220" w:rsidRPr="00C2261F">
        <w:rPr>
          <w:rFonts w:ascii="Noto Sans" w:hAnsi="Noto Sans" w:cs="Noto Sans"/>
          <w:sz w:val="24"/>
          <w:szCs w:val="24"/>
          <w:lang w:val="en-GB"/>
        </w:rPr>
        <w:t xml:space="preserve">Applicant </w:t>
      </w:r>
      <w:r w:rsidR="002621C4" w:rsidRPr="00C2261F">
        <w:rPr>
          <w:rFonts w:ascii="Noto Sans" w:hAnsi="Noto Sans" w:cs="Noto Sans"/>
          <w:sz w:val="24"/>
          <w:szCs w:val="24"/>
          <w:lang w:val="en-GB"/>
        </w:rPr>
        <w:t>information</w:t>
      </w:r>
      <w:r w:rsidR="00FE0220" w:rsidRPr="00C2261F">
        <w:rPr>
          <w:rFonts w:ascii="Noto Sans" w:hAnsi="Noto Sans" w:cs="Noto Sans"/>
          <w:sz w:val="24"/>
          <w:szCs w:val="24"/>
          <w:lang w:val="en-GB"/>
        </w:rPr>
        <w:t xml:space="preserve"> and</w:t>
      </w:r>
      <w:r w:rsidR="002621C4" w:rsidRPr="00C2261F">
        <w:rPr>
          <w:rFonts w:ascii="Noto Sans" w:hAnsi="Noto Sans" w:cs="Noto Sans"/>
          <w:sz w:val="24"/>
          <w:szCs w:val="24"/>
          <w:lang w:val="en-GB"/>
        </w:rPr>
        <w:t xml:space="preserve"> </w:t>
      </w:r>
      <w:r w:rsidR="008E146B" w:rsidRPr="00C2261F">
        <w:rPr>
          <w:rFonts w:ascii="Noto Sans" w:hAnsi="Noto Sans" w:cs="Noto Sans"/>
          <w:sz w:val="24"/>
          <w:szCs w:val="24"/>
          <w:lang w:val="en-GB"/>
        </w:rPr>
        <w:t>Executive summary</w:t>
      </w:r>
      <w:r w:rsidR="00297790">
        <w:rPr>
          <w:rFonts w:ascii="Noto Sans" w:hAnsi="Noto Sans" w:cs="Noto Sans"/>
          <w:sz w:val="24"/>
          <w:szCs w:val="24"/>
          <w:lang w:val="en-GB"/>
        </w:rPr>
        <w:t xml:space="preserve"> (section 1) </w:t>
      </w:r>
      <w:r w:rsidR="0017199F" w:rsidRPr="00C2261F">
        <w:rPr>
          <w:rFonts w:ascii="Noto Sans" w:hAnsi="Noto Sans" w:cs="Noto Sans"/>
          <w:sz w:val="24"/>
          <w:szCs w:val="24"/>
          <w:lang w:val="en-GB"/>
        </w:rPr>
        <w:t>should be filled out as part of the application but are</w:t>
      </w:r>
      <w:r w:rsidR="002621C4" w:rsidRPr="00C2261F">
        <w:rPr>
          <w:rFonts w:ascii="Noto Sans" w:hAnsi="Noto Sans" w:cs="Noto Sans"/>
          <w:sz w:val="24"/>
          <w:szCs w:val="24"/>
          <w:lang w:val="en-GB"/>
        </w:rPr>
        <w:t xml:space="preserve"> for information and overview only</w:t>
      </w:r>
      <w:r w:rsidR="0017199F" w:rsidRPr="00C2261F">
        <w:rPr>
          <w:rFonts w:ascii="Noto Sans" w:hAnsi="Noto Sans" w:cs="Noto Sans"/>
          <w:sz w:val="24"/>
          <w:szCs w:val="24"/>
          <w:lang w:val="en-GB"/>
        </w:rPr>
        <w:t xml:space="preserve"> (will </w:t>
      </w:r>
      <w:r w:rsidR="002621C4" w:rsidRPr="00C2261F">
        <w:rPr>
          <w:rFonts w:ascii="Noto Sans" w:hAnsi="Noto Sans" w:cs="Noto Sans"/>
          <w:sz w:val="24"/>
          <w:szCs w:val="24"/>
          <w:lang w:val="en-GB"/>
        </w:rPr>
        <w:t xml:space="preserve">not </w:t>
      </w:r>
      <w:r w:rsidR="0017199F" w:rsidRPr="00C2261F">
        <w:rPr>
          <w:rFonts w:ascii="Noto Sans" w:hAnsi="Noto Sans" w:cs="Noto Sans"/>
          <w:sz w:val="24"/>
          <w:szCs w:val="24"/>
          <w:lang w:val="en-GB"/>
        </w:rPr>
        <w:t>be assessed and scored)</w:t>
      </w:r>
      <w:r w:rsidR="002621C4" w:rsidRPr="00C2261F">
        <w:rPr>
          <w:rFonts w:ascii="Noto Sans" w:hAnsi="Noto Sans" w:cs="Noto Sans"/>
          <w:sz w:val="24"/>
          <w:szCs w:val="24"/>
          <w:lang w:val="en-GB"/>
        </w:rPr>
        <w:t>.</w:t>
      </w:r>
    </w:p>
    <w:p w14:paraId="255FE7E6" w14:textId="77777777" w:rsidR="005606F1" w:rsidRPr="00C2261F" w:rsidRDefault="005606F1" w:rsidP="00EB02B7">
      <w:pPr>
        <w:pStyle w:val="NoSpacing"/>
        <w:jc w:val="both"/>
        <w:rPr>
          <w:rFonts w:ascii="Noto Sans" w:hAnsi="Noto Sans" w:cs="Noto Sans"/>
          <w:sz w:val="24"/>
          <w:szCs w:val="24"/>
          <w:lang w:val="en-GB"/>
        </w:rPr>
      </w:pPr>
    </w:p>
    <w:p w14:paraId="6B503B31" w14:textId="4A35F1B4" w:rsidR="005606F1" w:rsidRPr="00C2261F" w:rsidRDefault="005606F1"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lastRenderedPageBreak/>
        <w:t>Any other information submitted by the applicant than the standard application form</w:t>
      </w:r>
      <w:r w:rsidR="002621C4" w:rsidRPr="00C2261F">
        <w:rPr>
          <w:rFonts w:ascii="Noto Sans" w:hAnsi="Noto Sans" w:cs="Noto Sans"/>
          <w:sz w:val="24"/>
          <w:szCs w:val="24"/>
          <w:lang w:val="en-GB"/>
        </w:rPr>
        <w:t xml:space="preserve"> and required </w:t>
      </w:r>
      <w:r w:rsidR="006F09EA" w:rsidRPr="00C2261F">
        <w:rPr>
          <w:rFonts w:ascii="Noto Sans" w:hAnsi="Noto Sans" w:cs="Noto Sans"/>
          <w:sz w:val="24"/>
          <w:szCs w:val="24"/>
          <w:lang w:val="en-GB"/>
        </w:rPr>
        <w:t xml:space="preserve">documentation and attachments </w:t>
      </w:r>
      <w:r w:rsidRPr="00C2261F">
        <w:rPr>
          <w:rFonts w:ascii="Noto Sans" w:hAnsi="Noto Sans" w:cs="Noto Sans"/>
          <w:sz w:val="24"/>
          <w:szCs w:val="24"/>
          <w:lang w:val="en-GB"/>
        </w:rPr>
        <w:t xml:space="preserve">will not form part of the assessment of the </w:t>
      </w:r>
      <w:r w:rsidR="00DE4B36" w:rsidRPr="00C2261F">
        <w:rPr>
          <w:rFonts w:ascii="Noto Sans" w:hAnsi="Noto Sans" w:cs="Noto Sans"/>
          <w:sz w:val="24"/>
          <w:szCs w:val="24"/>
          <w:lang w:val="en-GB"/>
        </w:rPr>
        <w:t>proposal</w:t>
      </w:r>
      <w:r w:rsidRPr="00C2261F">
        <w:rPr>
          <w:rFonts w:ascii="Noto Sans" w:hAnsi="Noto Sans" w:cs="Noto Sans"/>
          <w:sz w:val="24"/>
          <w:szCs w:val="24"/>
          <w:lang w:val="en-GB"/>
        </w:rPr>
        <w:t>.</w:t>
      </w:r>
    </w:p>
    <w:p w14:paraId="6C6D0E24" w14:textId="77777777" w:rsidR="005606F1" w:rsidRPr="00C2261F" w:rsidRDefault="005606F1" w:rsidP="00EB02B7">
      <w:pPr>
        <w:pStyle w:val="NoSpacing"/>
        <w:jc w:val="both"/>
        <w:rPr>
          <w:rFonts w:ascii="Noto Sans" w:hAnsi="Noto Sans" w:cs="Noto Sans"/>
          <w:sz w:val="24"/>
          <w:szCs w:val="24"/>
          <w:lang w:val="en-GB"/>
        </w:rPr>
      </w:pPr>
    </w:p>
    <w:p w14:paraId="2EC47DFB" w14:textId="07A6C4A2" w:rsidR="005606F1" w:rsidRPr="00C2261F" w:rsidRDefault="005606F1"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It is the responsibility of the applicant to ensure that the </w:t>
      </w:r>
      <w:r w:rsidR="008166CC" w:rsidRPr="00C2261F">
        <w:rPr>
          <w:rFonts w:ascii="Noto Sans" w:hAnsi="Noto Sans" w:cs="Noto Sans"/>
          <w:sz w:val="24"/>
          <w:szCs w:val="24"/>
          <w:lang w:val="en-GB"/>
        </w:rPr>
        <w:t xml:space="preserve">proposal </w:t>
      </w:r>
      <w:r w:rsidRPr="00C2261F">
        <w:rPr>
          <w:rFonts w:ascii="Noto Sans" w:hAnsi="Noto Sans" w:cs="Noto Sans"/>
          <w:sz w:val="24"/>
          <w:szCs w:val="24"/>
          <w:lang w:val="en-GB"/>
        </w:rPr>
        <w:t xml:space="preserve">contains all information necessary to allow the MFA to assess the </w:t>
      </w:r>
      <w:r w:rsidR="008166CC" w:rsidRPr="00C2261F">
        <w:rPr>
          <w:rFonts w:ascii="Noto Sans" w:hAnsi="Noto Sans" w:cs="Noto Sans"/>
          <w:sz w:val="24"/>
          <w:szCs w:val="24"/>
          <w:lang w:val="en-GB"/>
        </w:rPr>
        <w:t xml:space="preserve">proposal </w:t>
      </w:r>
      <w:r w:rsidRPr="00C2261F">
        <w:rPr>
          <w:rFonts w:ascii="Noto Sans" w:hAnsi="Noto Sans" w:cs="Noto Sans"/>
          <w:sz w:val="24"/>
          <w:szCs w:val="24"/>
          <w:lang w:val="en-GB"/>
        </w:rPr>
        <w:t xml:space="preserve">against the </w:t>
      </w:r>
      <w:r w:rsidR="00BA713F" w:rsidRPr="00C2261F">
        <w:rPr>
          <w:rFonts w:ascii="Noto Sans" w:hAnsi="Noto Sans" w:cs="Noto Sans"/>
          <w:sz w:val="24"/>
          <w:szCs w:val="24"/>
          <w:lang w:val="en-GB"/>
        </w:rPr>
        <w:t>Information Note</w:t>
      </w:r>
      <w:r w:rsidRPr="00C2261F">
        <w:rPr>
          <w:rFonts w:ascii="Noto Sans" w:hAnsi="Noto Sans" w:cs="Noto Sans"/>
          <w:sz w:val="24"/>
          <w:szCs w:val="24"/>
          <w:lang w:val="en-GB"/>
        </w:rPr>
        <w:t xml:space="preserve"> and the assessment criteria listed in </w:t>
      </w:r>
      <w:r w:rsidR="004C6C6C" w:rsidRPr="00C2261F">
        <w:rPr>
          <w:rFonts w:ascii="Noto Sans" w:hAnsi="Noto Sans" w:cs="Noto Sans"/>
          <w:sz w:val="24"/>
          <w:szCs w:val="24"/>
          <w:lang w:val="en-GB"/>
        </w:rPr>
        <w:t>Annex 1B</w:t>
      </w:r>
      <w:r w:rsidRPr="00C2261F">
        <w:rPr>
          <w:rFonts w:ascii="Noto Sans" w:hAnsi="Noto Sans" w:cs="Noto Sans"/>
          <w:sz w:val="24"/>
          <w:szCs w:val="24"/>
          <w:lang w:val="en-GB"/>
        </w:rPr>
        <w:t>.</w:t>
      </w:r>
      <w:r w:rsidR="00FE0220" w:rsidRPr="00C2261F">
        <w:rPr>
          <w:rFonts w:ascii="Noto Sans" w:hAnsi="Noto Sans" w:cs="Noto Sans"/>
          <w:sz w:val="24"/>
          <w:szCs w:val="24"/>
          <w:lang w:val="en-GB"/>
        </w:rPr>
        <w:t xml:space="preserve"> It is therefore of the utmost importance that the proposal is comprehensive, contains all relevant and necessary information, and is precise in every respect. </w:t>
      </w:r>
    </w:p>
    <w:p w14:paraId="4321C63F" w14:textId="77777777" w:rsidR="005606F1" w:rsidRPr="00C2261F" w:rsidRDefault="005606F1" w:rsidP="00EB02B7">
      <w:pPr>
        <w:pStyle w:val="NoSpacing"/>
        <w:jc w:val="both"/>
        <w:rPr>
          <w:rFonts w:ascii="Noto Sans" w:hAnsi="Noto Sans" w:cs="Noto Sans"/>
          <w:sz w:val="24"/>
          <w:szCs w:val="24"/>
          <w:lang w:val="en-GB"/>
        </w:rPr>
      </w:pPr>
    </w:p>
    <w:p w14:paraId="01BF4458" w14:textId="77777777" w:rsidR="005606F1" w:rsidRPr="00C2261F" w:rsidRDefault="005606F1"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For </w:t>
      </w:r>
      <w:r w:rsidR="0001020F" w:rsidRPr="00C2261F">
        <w:rPr>
          <w:rFonts w:ascii="Noto Sans" w:hAnsi="Noto Sans" w:cs="Noto Sans"/>
          <w:sz w:val="24"/>
          <w:szCs w:val="24"/>
          <w:lang w:val="en-GB"/>
        </w:rPr>
        <w:t xml:space="preserve">consortia, </w:t>
      </w:r>
      <w:r w:rsidRPr="00C2261F">
        <w:rPr>
          <w:rFonts w:ascii="Noto Sans" w:hAnsi="Noto Sans" w:cs="Noto Sans"/>
          <w:sz w:val="24"/>
          <w:szCs w:val="24"/>
          <w:lang w:val="en-GB"/>
        </w:rPr>
        <w:t>documentation submitted shall cover the consortium as a whole with relevant contributions from all consortium members.</w:t>
      </w:r>
    </w:p>
    <w:p w14:paraId="3BBD4DAA" w14:textId="77777777" w:rsidR="00DF7EBD" w:rsidRPr="00C2261F" w:rsidRDefault="00DF7EBD" w:rsidP="00EB02B7">
      <w:pPr>
        <w:spacing w:after="0"/>
        <w:jc w:val="both"/>
        <w:rPr>
          <w:rFonts w:ascii="Noto Sans" w:hAnsi="Noto Sans" w:cs="Noto Sans"/>
          <w:sz w:val="24"/>
          <w:szCs w:val="24"/>
          <w:lang w:val="en-GB"/>
        </w:rPr>
      </w:pPr>
    </w:p>
    <w:p w14:paraId="2850895A" w14:textId="77777777" w:rsidR="008E3DAB" w:rsidRPr="00D3357D" w:rsidRDefault="008E3DAB" w:rsidP="00EB02B7">
      <w:pPr>
        <w:spacing w:after="0"/>
        <w:jc w:val="both"/>
        <w:rPr>
          <w:rFonts w:ascii="Verdana" w:eastAsiaTheme="majorEastAsia" w:hAnsi="Verdana" w:cstheme="majorBidi"/>
          <w:b/>
          <w:bCs/>
          <w:sz w:val="24"/>
          <w:szCs w:val="24"/>
          <w:lang w:val="en-GB"/>
        </w:rPr>
      </w:pPr>
    </w:p>
    <w:p w14:paraId="6859530A" w14:textId="3DC00EC1" w:rsidR="0076457F" w:rsidRPr="00D3357D" w:rsidRDefault="00B174A8" w:rsidP="00EB02B7">
      <w:pPr>
        <w:spacing w:after="0"/>
        <w:jc w:val="both"/>
        <w:rPr>
          <w:rFonts w:ascii="Verdana" w:hAnsi="Verdana"/>
          <w:b/>
          <w:bCs/>
          <w:sz w:val="24"/>
          <w:szCs w:val="24"/>
          <w:lang w:val="en-GB"/>
        </w:rPr>
      </w:pPr>
      <w:r w:rsidRPr="00D3357D">
        <w:rPr>
          <w:rFonts w:ascii="Verdana" w:eastAsiaTheme="majorEastAsia" w:hAnsi="Verdana" w:cstheme="majorBidi"/>
          <w:b/>
          <w:bCs/>
          <w:sz w:val="24"/>
          <w:szCs w:val="24"/>
          <w:lang w:val="en-GB"/>
        </w:rPr>
        <w:t>Whe</w:t>
      </w:r>
      <w:r w:rsidR="00705F13">
        <w:rPr>
          <w:rFonts w:ascii="Verdana" w:eastAsiaTheme="majorEastAsia" w:hAnsi="Verdana" w:cstheme="majorBidi"/>
          <w:b/>
          <w:bCs/>
          <w:sz w:val="24"/>
          <w:szCs w:val="24"/>
          <w:lang w:val="en-GB"/>
        </w:rPr>
        <w:t>n</w:t>
      </w:r>
      <w:r w:rsidRPr="00D3357D">
        <w:rPr>
          <w:rFonts w:ascii="Verdana" w:eastAsiaTheme="majorEastAsia" w:hAnsi="Verdana" w:cstheme="majorBidi"/>
          <w:b/>
          <w:bCs/>
          <w:sz w:val="24"/>
          <w:szCs w:val="24"/>
          <w:lang w:val="en-GB"/>
        </w:rPr>
        <w:t xml:space="preserve"> </w:t>
      </w:r>
      <w:r w:rsidR="001A33DC" w:rsidRPr="00D3357D">
        <w:rPr>
          <w:rFonts w:ascii="Verdana" w:eastAsiaTheme="majorEastAsia" w:hAnsi="Verdana" w:cstheme="majorBidi"/>
          <w:b/>
          <w:bCs/>
          <w:sz w:val="24"/>
          <w:szCs w:val="24"/>
          <w:lang w:val="en-GB"/>
        </w:rPr>
        <w:t>and how to s</w:t>
      </w:r>
      <w:r w:rsidR="00350E53">
        <w:rPr>
          <w:rFonts w:ascii="Verdana" w:eastAsiaTheme="majorEastAsia" w:hAnsi="Verdana" w:cstheme="majorBidi"/>
          <w:b/>
          <w:bCs/>
          <w:sz w:val="24"/>
          <w:szCs w:val="24"/>
          <w:lang w:val="en-GB"/>
        </w:rPr>
        <w:t>ubmit</w:t>
      </w:r>
      <w:r w:rsidR="001A33DC" w:rsidRPr="00D3357D">
        <w:rPr>
          <w:rFonts w:ascii="Verdana" w:eastAsiaTheme="majorEastAsia" w:hAnsi="Verdana" w:cstheme="majorBidi"/>
          <w:b/>
          <w:bCs/>
          <w:sz w:val="24"/>
          <w:szCs w:val="24"/>
          <w:lang w:val="en-GB"/>
        </w:rPr>
        <w:t xml:space="preserve"> the </w:t>
      </w:r>
      <w:r w:rsidR="00DE4B36">
        <w:rPr>
          <w:rFonts w:ascii="Verdana" w:eastAsiaTheme="majorEastAsia" w:hAnsi="Verdana" w:cstheme="majorBidi"/>
          <w:b/>
          <w:bCs/>
          <w:sz w:val="24"/>
          <w:szCs w:val="24"/>
          <w:lang w:val="en-GB"/>
        </w:rPr>
        <w:t>proposal</w:t>
      </w:r>
    </w:p>
    <w:p w14:paraId="3CDE3615" w14:textId="77777777" w:rsidR="005525AC" w:rsidRPr="00D3357D" w:rsidRDefault="005525AC" w:rsidP="00EB02B7">
      <w:pPr>
        <w:pStyle w:val="NoSpacing"/>
        <w:jc w:val="both"/>
        <w:rPr>
          <w:lang w:val="en-GB"/>
        </w:rPr>
      </w:pPr>
    </w:p>
    <w:p w14:paraId="4233624F" w14:textId="290127FC" w:rsidR="00415D34" w:rsidRPr="00C2261F" w:rsidRDefault="00421165"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w:t>
      </w:r>
      <w:r w:rsidR="00DE4B36" w:rsidRPr="00C2261F">
        <w:rPr>
          <w:rFonts w:ascii="Noto Sans" w:hAnsi="Noto Sans" w:cs="Noto Sans"/>
          <w:sz w:val="24"/>
          <w:szCs w:val="24"/>
          <w:lang w:val="en-GB"/>
        </w:rPr>
        <w:t xml:space="preserve">proposal </w:t>
      </w:r>
      <w:r w:rsidRPr="00C2261F">
        <w:rPr>
          <w:rFonts w:ascii="Noto Sans" w:hAnsi="Noto Sans" w:cs="Noto Sans"/>
          <w:sz w:val="24"/>
          <w:szCs w:val="24"/>
          <w:lang w:val="en-GB"/>
        </w:rPr>
        <w:t>must be submitted to the MFA, Department for Humanitarian Action</w:t>
      </w:r>
      <w:r w:rsidR="000C0E2F" w:rsidRPr="00C2261F">
        <w:rPr>
          <w:rFonts w:ascii="Noto Sans" w:hAnsi="Noto Sans" w:cs="Noto Sans"/>
          <w:sz w:val="24"/>
          <w:szCs w:val="24"/>
          <w:lang w:val="en-GB"/>
        </w:rPr>
        <w:t xml:space="preserve"> and</w:t>
      </w:r>
      <w:r w:rsidRPr="00C2261F">
        <w:rPr>
          <w:rFonts w:ascii="Noto Sans" w:hAnsi="Noto Sans" w:cs="Noto Sans"/>
          <w:sz w:val="24"/>
          <w:szCs w:val="24"/>
          <w:lang w:val="en-GB"/>
        </w:rPr>
        <w:t xml:space="preserve"> Civil Society no later than </w:t>
      </w:r>
      <w:r w:rsidR="007A1C20" w:rsidRPr="007A1C20">
        <w:rPr>
          <w:rFonts w:ascii="Noto Sans" w:hAnsi="Noto Sans" w:cs="Noto Sans"/>
          <w:sz w:val="24"/>
          <w:szCs w:val="24"/>
          <w:highlight w:val="yellow"/>
          <w:lang w:val="en-GB"/>
        </w:rPr>
        <w:t>[xx</w:t>
      </w:r>
      <w:r w:rsidR="00BB06F9" w:rsidRPr="007A1C20">
        <w:rPr>
          <w:rFonts w:ascii="Noto Sans" w:hAnsi="Noto Sans" w:cs="Noto Sans"/>
          <w:sz w:val="24"/>
          <w:szCs w:val="24"/>
          <w:highlight w:val="yellow"/>
          <w:lang w:val="en-GB"/>
        </w:rPr>
        <w:t xml:space="preserve"> </w:t>
      </w:r>
      <w:r w:rsidR="00D32135" w:rsidRPr="007A1C20">
        <w:rPr>
          <w:rFonts w:ascii="Noto Sans" w:hAnsi="Noto Sans" w:cs="Noto Sans"/>
          <w:sz w:val="24"/>
          <w:szCs w:val="24"/>
          <w:highlight w:val="yellow"/>
          <w:lang w:val="en-GB"/>
        </w:rPr>
        <w:t>Month]</w:t>
      </w:r>
      <w:r w:rsidR="00D3188C" w:rsidRPr="00C2261F">
        <w:rPr>
          <w:rFonts w:ascii="Noto Sans" w:hAnsi="Noto Sans" w:cs="Noto Sans"/>
          <w:sz w:val="24"/>
          <w:szCs w:val="24"/>
          <w:lang w:val="en-GB"/>
        </w:rPr>
        <w:t xml:space="preserve"> </w:t>
      </w:r>
      <w:r w:rsidR="00C50DA1" w:rsidRPr="00C2261F">
        <w:rPr>
          <w:rFonts w:ascii="Noto Sans" w:hAnsi="Noto Sans" w:cs="Noto Sans"/>
          <w:sz w:val="24"/>
          <w:szCs w:val="24"/>
          <w:lang w:val="en-GB"/>
        </w:rPr>
        <w:t>202</w:t>
      </w:r>
      <w:r w:rsidR="00415D34" w:rsidRPr="00C2261F">
        <w:rPr>
          <w:rFonts w:ascii="Noto Sans" w:hAnsi="Noto Sans" w:cs="Noto Sans"/>
          <w:sz w:val="24"/>
          <w:szCs w:val="24"/>
          <w:lang w:val="en-GB"/>
        </w:rPr>
        <w:t>6</w:t>
      </w:r>
      <w:r w:rsidRPr="00C2261F">
        <w:rPr>
          <w:rFonts w:ascii="Noto Sans" w:hAnsi="Noto Sans" w:cs="Noto Sans"/>
          <w:sz w:val="24"/>
          <w:szCs w:val="24"/>
          <w:lang w:val="en-GB"/>
        </w:rPr>
        <w:t xml:space="preserve"> at 12:00 noon. Please send it to </w:t>
      </w:r>
      <w:hyperlink r:id="rId9" w:history="1">
        <w:r w:rsidR="000C0E2F" w:rsidRPr="00C2261F">
          <w:rPr>
            <w:rStyle w:val="Hyperlink"/>
            <w:rFonts w:ascii="Noto Sans" w:hAnsi="Noto Sans" w:cs="Noto Sans"/>
            <w:sz w:val="24"/>
            <w:szCs w:val="24"/>
            <w:lang w:val="en-GB"/>
          </w:rPr>
          <w:t>humcivspa3@um.dk</w:t>
        </w:r>
      </w:hyperlink>
      <w:r w:rsidRPr="00C2261F">
        <w:rPr>
          <w:rFonts w:ascii="Noto Sans" w:hAnsi="Noto Sans" w:cs="Noto Sans"/>
          <w:sz w:val="24"/>
          <w:szCs w:val="24"/>
          <w:lang w:val="en-GB"/>
        </w:rPr>
        <w:t xml:space="preserve">. </w:t>
      </w:r>
      <w:r w:rsidR="009A5488" w:rsidRPr="00C2261F">
        <w:rPr>
          <w:rFonts w:ascii="Noto Sans" w:hAnsi="Noto Sans" w:cs="Noto Sans"/>
          <w:sz w:val="24"/>
          <w:szCs w:val="24"/>
          <w:lang w:val="en-GB"/>
        </w:rPr>
        <w:t xml:space="preserve">No e-mail may exceed </w:t>
      </w:r>
      <w:r w:rsidR="007A1C20">
        <w:rPr>
          <w:rFonts w:ascii="Noto Sans" w:hAnsi="Noto Sans" w:cs="Noto Sans"/>
          <w:sz w:val="24"/>
          <w:szCs w:val="24"/>
          <w:lang w:val="en-GB"/>
        </w:rPr>
        <w:t xml:space="preserve">100 </w:t>
      </w:r>
      <w:r w:rsidR="000C0E2F" w:rsidRPr="00C2261F">
        <w:rPr>
          <w:rFonts w:ascii="Noto Sans" w:hAnsi="Noto Sans" w:cs="Noto Sans"/>
          <w:sz w:val="24"/>
          <w:szCs w:val="24"/>
          <w:lang w:val="en-GB"/>
        </w:rPr>
        <w:t>M</w:t>
      </w:r>
      <w:r w:rsidR="009A5488" w:rsidRPr="00C2261F">
        <w:rPr>
          <w:rFonts w:ascii="Noto Sans" w:hAnsi="Noto Sans" w:cs="Noto Sans"/>
          <w:sz w:val="24"/>
          <w:szCs w:val="24"/>
          <w:lang w:val="en-GB"/>
        </w:rPr>
        <w:t xml:space="preserve">B. In case of reaching this limit, please divide the material in several e-mails </w:t>
      </w:r>
      <w:r w:rsidR="00501E72" w:rsidRPr="00C2261F">
        <w:rPr>
          <w:rFonts w:ascii="Noto Sans" w:hAnsi="Noto Sans" w:cs="Noto Sans"/>
          <w:sz w:val="24"/>
          <w:szCs w:val="24"/>
          <w:lang w:val="en-GB"/>
        </w:rPr>
        <w:t xml:space="preserve">with indicative numbers. </w:t>
      </w:r>
      <w:r w:rsidR="00DE4B36" w:rsidRPr="00C2261F">
        <w:rPr>
          <w:rFonts w:ascii="Noto Sans" w:hAnsi="Noto Sans" w:cs="Noto Sans"/>
          <w:sz w:val="24"/>
          <w:szCs w:val="24"/>
          <w:lang w:val="en-GB"/>
        </w:rPr>
        <w:t>Proposals</w:t>
      </w:r>
      <w:r w:rsidR="00B174A8" w:rsidRPr="00C2261F">
        <w:rPr>
          <w:rFonts w:ascii="Noto Sans" w:hAnsi="Noto Sans" w:cs="Noto Sans"/>
          <w:sz w:val="24"/>
          <w:szCs w:val="24"/>
          <w:lang w:val="en-GB"/>
        </w:rPr>
        <w:t xml:space="preserve"> received </w:t>
      </w:r>
      <w:r w:rsidR="000C0E2F" w:rsidRPr="00C2261F">
        <w:rPr>
          <w:rFonts w:ascii="Noto Sans" w:hAnsi="Noto Sans" w:cs="Noto Sans"/>
          <w:sz w:val="24"/>
          <w:szCs w:val="24"/>
          <w:lang w:val="en-GB"/>
        </w:rPr>
        <w:t>after</w:t>
      </w:r>
      <w:r w:rsidR="00B174A8" w:rsidRPr="00C2261F">
        <w:rPr>
          <w:rFonts w:ascii="Noto Sans" w:hAnsi="Noto Sans" w:cs="Noto Sans"/>
          <w:sz w:val="24"/>
          <w:szCs w:val="24"/>
          <w:lang w:val="en-GB"/>
        </w:rPr>
        <w:t xml:space="preserve"> the </w:t>
      </w:r>
      <w:r w:rsidR="00966B85" w:rsidRPr="00C2261F">
        <w:rPr>
          <w:rFonts w:ascii="Noto Sans" w:hAnsi="Noto Sans" w:cs="Noto Sans"/>
          <w:sz w:val="24"/>
          <w:szCs w:val="24"/>
          <w:lang w:val="en-GB"/>
        </w:rPr>
        <w:t>deadline</w:t>
      </w:r>
      <w:r w:rsidR="00B174A8" w:rsidRPr="00C2261F">
        <w:rPr>
          <w:rFonts w:ascii="Noto Sans" w:hAnsi="Noto Sans" w:cs="Noto Sans"/>
          <w:sz w:val="24"/>
          <w:szCs w:val="24"/>
          <w:lang w:val="en-GB"/>
        </w:rPr>
        <w:t xml:space="preserve"> </w:t>
      </w:r>
      <w:r w:rsidR="00415D34" w:rsidRPr="00C2261F">
        <w:rPr>
          <w:rFonts w:ascii="Noto Sans" w:hAnsi="Noto Sans" w:cs="Noto Sans"/>
          <w:sz w:val="24"/>
          <w:szCs w:val="24"/>
          <w:lang w:val="en-GB"/>
        </w:rPr>
        <w:t>may</w:t>
      </w:r>
      <w:r w:rsidR="00B174A8" w:rsidRPr="00C2261F">
        <w:rPr>
          <w:rFonts w:ascii="Noto Sans" w:hAnsi="Noto Sans" w:cs="Noto Sans"/>
          <w:sz w:val="24"/>
          <w:szCs w:val="24"/>
          <w:lang w:val="en-GB"/>
        </w:rPr>
        <w:t xml:space="preserve"> be rejected. </w:t>
      </w:r>
    </w:p>
    <w:p w14:paraId="510633A3" w14:textId="1C8C4D06" w:rsidR="00872E2C" w:rsidRPr="00C2261F" w:rsidRDefault="00872E2C" w:rsidP="00EB02B7">
      <w:pPr>
        <w:pStyle w:val="NoSpacing"/>
        <w:jc w:val="both"/>
        <w:rPr>
          <w:rFonts w:ascii="Noto Sans" w:hAnsi="Noto Sans" w:cs="Noto Sans"/>
          <w:sz w:val="24"/>
          <w:szCs w:val="24"/>
          <w:lang w:val="en-GB"/>
        </w:rPr>
      </w:pPr>
    </w:p>
    <w:p w14:paraId="4D73A457" w14:textId="1334AD12" w:rsidR="00872E2C" w:rsidRDefault="00872E2C"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A confirmation will be sent for each proposal submitted.</w:t>
      </w:r>
    </w:p>
    <w:p w14:paraId="66E05617" w14:textId="77777777" w:rsidR="00231AC1" w:rsidRPr="00C2261F" w:rsidRDefault="00231AC1" w:rsidP="00EB02B7">
      <w:pPr>
        <w:pStyle w:val="NoSpacing"/>
        <w:jc w:val="both"/>
        <w:rPr>
          <w:rFonts w:ascii="Noto Sans" w:hAnsi="Noto Sans" w:cs="Noto Sans"/>
          <w:sz w:val="24"/>
          <w:szCs w:val="24"/>
          <w:lang w:val="en-GB"/>
        </w:rPr>
      </w:pPr>
    </w:p>
    <w:p w14:paraId="7FF88C0B" w14:textId="7A9506D0" w:rsidR="00B174A8" w:rsidRPr="00C2261F" w:rsidRDefault="00B174A8" w:rsidP="00EB02B7">
      <w:pPr>
        <w:pStyle w:val="NoSpacing"/>
        <w:jc w:val="both"/>
        <w:rPr>
          <w:rFonts w:ascii="Noto Sans" w:hAnsi="Noto Sans" w:cs="Noto Sans"/>
          <w:sz w:val="24"/>
          <w:szCs w:val="24"/>
          <w:lang w:val="en-GB"/>
        </w:rPr>
      </w:pPr>
      <w:r w:rsidRPr="00C2261F">
        <w:rPr>
          <w:rFonts w:ascii="Noto Sans" w:hAnsi="Noto Sans" w:cs="Noto Sans"/>
          <w:sz w:val="24"/>
          <w:szCs w:val="24"/>
          <w:lang w:val="en-GB"/>
        </w:rPr>
        <w:t xml:space="preserve">The applicant may modify its </w:t>
      </w:r>
      <w:r w:rsidR="00DE4B36" w:rsidRPr="00C2261F">
        <w:rPr>
          <w:rFonts w:ascii="Noto Sans" w:hAnsi="Noto Sans" w:cs="Noto Sans"/>
          <w:sz w:val="24"/>
          <w:szCs w:val="24"/>
          <w:lang w:val="en-GB"/>
        </w:rPr>
        <w:t>proposal</w:t>
      </w:r>
      <w:r w:rsidRPr="00C2261F">
        <w:rPr>
          <w:rFonts w:ascii="Noto Sans" w:hAnsi="Noto Sans" w:cs="Noto Sans"/>
          <w:sz w:val="24"/>
          <w:szCs w:val="24"/>
          <w:lang w:val="en-GB"/>
        </w:rPr>
        <w:t xml:space="preserve"> after submitting it, if the modification is received in writing before </w:t>
      </w:r>
      <w:r w:rsidR="000D715E" w:rsidRPr="00C2261F">
        <w:rPr>
          <w:rFonts w:ascii="Noto Sans" w:hAnsi="Noto Sans" w:cs="Noto Sans"/>
          <w:sz w:val="24"/>
          <w:szCs w:val="24"/>
          <w:lang w:val="en-GB"/>
        </w:rPr>
        <w:t xml:space="preserve">the deadline </w:t>
      </w:r>
      <w:r w:rsidRPr="00C2261F">
        <w:rPr>
          <w:rFonts w:ascii="Noto Sans" w:hAnsi="Noto Sans" w:cs="Noto Sans"/>
          <w:sz w:val="24"/>
          <w:szCs w:val="24"/>
          <w:lang w:val="en-GB"/>
        </w:rPr>
        <w:t xml:space="preserve">for submission of </w:t>
      </w:r>
      <w:r w:rsidR="0078703A" w:rsidRPr="00C2261F">
        <w:rPr>
          <w:rFonts w:ascii="Noto Sans" w:hAnsi="Noto Sans" w:cs="Noto Sans"/>
          <w:sz w:val="24"/>
          <w:szCs w:val="24"/>
          <w:lang w:val="en-GB"/>
        </w:rPr>
        <w:t>proposals</w:t>
      </w:r>
      <w:r w:rsidRPr="00C2261F">
        <w:rPr>
          <w:rFonts w:ascii="Noto Sans" w:hAnsi="Noto Sans" w:cs="Noto Sans"/>
          <w:sz w:val="24"/>
          <w:szCs w:val="24"/>
          <w:lang w:val="en-GB"/>
        </w:rPr>
        <w:t>, but not thereafter.</w:t>
      </w:r>
      <w:r w:rsidR="00966B85" w:rsidRPr="00C2261F">
        <w:rPr>
          <w:rFonts w:ascii="Noto Sans" w:hAnsi="Noto Sans" w:cs="Noto Sans"/>
          <w:sz w:val="24"/>
          <w:szCs w:val="24"/>
          <w:lang w:val="en-GB"/>
        </w:rPr>
        <w:t xml:space="preserve"> Applicants can at any point withdraw their </w:t>
      </w:r>
      <w:r w:rsidR="0078703A" w:rsidRPr="00C2261F">
        <w:rPr>
          <w:rFonts w:ascii="Noto Sans" w:hAnsi="Noto Sans" w:cs="Noto Sans"/>
          <w:sz w:val="24"/>
          <w:szCs w:val="24"/>
          <w:lang w:val="en-GB"/>
        </w:rPr>
        <w:t>proposal</w:t>
      </w:r>
      <w:r w:rsidR="00966B85" w:rsidRPr="00C2261F">
        <w:rPr>
          <w:rFonts w:ascii="Noto Sans" w:hAnsi="Noto Sans" w:cs="Noto Sans"/>
          <w:sz w:val="24"/>
          <w:szCs w:val="24"/>
          <w:lang w:val="en-GB"/>
        </w:rPr>
        <w:t>.</w:t>
      </w:r>
    </w:p>
    <w:p w14:paraId="7D217D8D" w14:textId="77777777" w:rsidR="004873D5" w:rsidRPr="00C2261F" w:rsidRDefault="004873D5" w:rsidP="00EB02B7">
      <w:pPr>
        <w:pStyle w:val="NoSpacing"/>
        <w:jc w:val="both"/>
        <w:rPr>
          <w:rFonts w:ascii="Noto Sans" w:hAnsi="Noto Sans" w:cs="Noto Sans"/>
          <w:sz w:val="24"/>
          <w:szCs w:val="24"/>
          <w:lang w:val="en-GB"/>
        </w:rPr>
      </w:pPr>
    </w:p>
    <w:p w14:paraId="39AF5C5F" w14:textId="27442849" w:rsidR="00872E2C" w:rsidRPr="00C2261F" w:rsidRDefault="00B174A8" w:rsidP="00872E2C">
      <w:pPr>
        <w:pStyle w:val="NoSpacing"/>
        <w:jc w:val="both"/>
        <w:rPr>
          <w:rFonts w:ascii="Noto Sans" w:hAnsi="Noto Sans" w:cs="Noto Sans"/>
          <w:sz w:val="24"/>
          <w:szCs w:val="24"/>
          <w:lang w:val="en-GB"/>
        </w:rPr>
      </w:pPr>
      <w:r w:rsidRPr="00C2261F">
        <w:rPr>
          <w:rFonts w:ascii="Noto Sans" w:hAnsi="Noto Sans" w:cs="Noto Sans"/>
          <w:sz w:val="24"/>
          <w:szCs w:val="24"/>
          <w:lang w:val="en-GB"/>
        </w:rPr>
        <w:t>A</w:t>
      </w:r>
      <w:r w:rsidR="0078703A" w:rsidRPr="00C2261F">
        <w:rPr>
          <w:rFonts w:ascii="Noto Sans" w:hAnsi="Noto Sans" w:cs="Noto Sans"/>
          <w:sz w:val="24"/>
          <w:szCs w:val="24"/>
          <w:lang w:val="en-GB"/>
        </w:rPr>
        <w:t xml:space="preserve"> proposal </w:t>
      </w:r>
      <w:r w:rsidRPr="00C2261F">
        <w:rPr>
          <w:rFonts w:ascii="Noto Sans" w:hAnsi="Noto Sans" w:cs="Noto Sans"/>
          <w:sz w:val="24"/>
          <w:szCs w:val="24"/>
          <w:lang w:val="en-GB"/>
        </w:rPr>
        <w:t xml:space="preserve">submitted </w:t>
      </w:r>
      <w:r w:rsidR="00204C74" w:rsidRPr="00C2261F">
        <w:rPr>
          <w:rFonts w:ascii="Noto Sans" w:hAnsi="Noto Sans" w:cs="Noto Sans"/>
          <w:sz w:val="24"/>
          <w:szCs w:val="24"/>
          <w:lang w:val="en-GB"/>
        </w:rPr>
        <w:t xml:space="preserve">in any </w:t>
      </w:r>
      <w:r w:rsidRPr="00C2261F">
        <w:rPr>
          <w:rFonts w:ascii="Noto Sans" w:hAnsi="Noto Sans" w:cs="Noto Sans"/>
          <w:sz w:val="24"/>
          <w:szCs w:val="24"/>
          <w:lang w:val="en-GB"/>
        </w:rPr>
        <w:t xml:space="preserve">other </w:t>
      </w:r>
      <w:r w:rsidR="00204C74" w:rsidRPr="00C2261F">
        <w:rPr>
          <w:rFonts w:ascii="Noto Sans" w:hAnsi="Noto Sans" w:cs="Noto Sans"/>
          <w:sz w:val="24"/>
          <w:szCs w:val="24"/>
          <w:lang w:val="en-GB"/>
        </w:rPr>
        <w:t xml:space="preserve">way </w:t>
      </w:r>
      <w:r w:rsidRPr="00C2261F">
        <w:rPr>
          <w:rFonts w:ascii="Noto Sans" w:hAnsi="Noto Sans" w:cs="Noto Sans"/>
          <w:sz w:val="24"/>
          <w:szCs w:val="24"/>
          <w:lang w:val="en-GB"/>
        </w:rPr>
        <w:t>than as described may be rejected by the MFA.</w:t>
      </w:r>
    </w:p>
    <w:p w14:paraId="4444BBFC" w14:textId="4D039CAB" w:rsidR="00350E53" w:rsidRDefault="00350E53" w:rsidP="00872E2C">
      <w:pPr>
        <w:pStyle w:val="NoSpacing"/>
        <w:jc w:val="both"/>
        <w:rPr>
          <w:rFonts w:ascii="Noto Sans" w:hAnsi="Noto Sans" w:cs="Noto Sans"/>
          <w:sz w:val="24"/>
          <w:szCs w:val="24"/>
          <w:lang w:val="en-GB"/>
        </w:rPr>
      </w:pPr>
    </w:p>
    <w:p w14:paraId="1E9E2CC8" w14:textId="77777777" w:rsidR="00C2261F" w:rsidRPr="00C2261F" w:rsidRDefault="00C2261F" w:rsidP="00872E2C">
      <w:pPr>
        <w:pStyle w:val="NoSpacing"/>
        <w:jc w:val="both"/>
        <w:rPr>
          <w:rFonts w:ascii="Noto Sans" w:hAnsi="Noto Sans" w:cs="Noto Sans"/>
          <w:sz w:val="24"/>
          <w:szCs w:val="24"/>
          <w:lang w:val="en-GB"/>
        </w:rPr>
      </w:pPr>
    </w:p>
    <w:p w14:paraId="26550BDF" w14:textId="27B53F5B" w:rsidR="00BE7291" w:rsidRPr="00C2261F" w:rsidRDefault="00BE7291" w:rsidP="00872E2C">
      <w:pPr>
        <w:pStyle w:val="NoSpacing"/>
        <w:jc w:val="both"/>
        <w:rPr>
          <w:rFonts w:ascii="Noto Sans" w:hAnsi="Noto Sans" w:cs="Noto Sans"/>
          <w:sz w:val="24"/>
          <w:szCs w:val="24"/>
          <w:lang w:val="en-GB"/>
        </w:rPr>
      </w:pPr>
    </w:p>
    <w:p w14:paraId="77FF64BF" w14:textId="31619007" w:rsidR="001C25DA" w:rsidRPr="00C2261F" w:rsidRDefault="001C25DA" w:rsidP="00EB02B7">
      <w:pPr>
        <w:spacing w:after="200"/>
        <w:jc w:val="both"/>
        <w:rPr>
          <w:rFonts w:ascii="Noto Sans" w:hAnsi="Noto Sans" w:cs="Noto Sans"/>
          <w:b/>
          <w:sz w:val="24"/>
          <w:szCs w:val="24"/>
          <w:lang w:val="en-GB"/>
        </w:rPr>
      </w:pPr>
      <w:r w:rsidRPr="00C2261F">
        <w:rPr>
          <w:rFonts w:ascii="Noto Sans" w:hAnsi="Noto Sans" w:cs="Noto Sans"/>
          <w:b/>
          <w:sz w:val="24"/>
          <w:szCs w:val="24"/>
          <w:lang w:val="en-GB"/>
        </w:rPr>
        <w:br w:type="page"/>
      </w:r>
    </w:p>
    <w:p w14:paraId="5F9577FA" w14:textId="328EC2A1" w:rsidR="008E146B" w:rsidRDefault="008E146B" w:rsidP="004A2C6C">
      <w:pPr>
        <w:spacing w:after="200"/>
        <w:jc w:val="center"/>
        <w:rPr>
          <w:rFonts w:ascii="Verdana" w:hAnsi="Verdana"/>
          <w:b/>
          <w:sz w:val="28"/>
          <w:szCs w:val="28"/>
          <w:lang w:val="en-GB"/>
        </w:rPr>
      </w:pPr>
      <w:r w:rsidRPr="00D3357D">
        <w:rPr>
          <w:rFonts w:ascii="Verdana" w:hAnsi="Verdana"/>
          <w:b/>
          <w:sz w:val="28"/>
          <w:szCs w:val="28"/>
          <w:lang w:val="en-GB"/>
        </w:rPr>
        <w:lastRenderedPageBreak/>
        <w:t>APPLICATION FORM</w:t>
      </w:r>
      <w:r w:rsidR="004A2C6C">
        <w:rPr>
          <w:rFonts w:ascii="Verdana" w:hAnsi="Verdana"/>
          <w:b/>
          <w:sz w:val="28"/>
          <w:szCs w:val="28"/>
          <w:lang w:val="en-GB"/>
        </w:rPr>
        <w:t xml:space="preserve"> – Full Proposal SPA 2027-2031</w:t>
      </w:r>
    </w:p>
    <w:p w14:paraId="48597EAE" w14:textId="77777777" w:rsidR="004A2C6C" w:rsidRDefault="004A2C6C" w:rsidP="004A2C6C">
      <w:pPr>
        <w:spacing w:after="200"/>
        <w:jc w:val="center"/>
        <w:rPr>
          <w:rFonts w:ascii="Verdana" w:hAnsi="Verdana"/>
          <w:bCs/>
          <w:sz w:val="28"/>
          <w:szCs w:val="28"/>
          <w:lang w:val="en-GB"/>
        </w:rPr>
      </w:pPr>
    </w:p>
    <w:p w14:paraId="13C780DD" w14:textId="29CD699D" w:rsidR="004A2C6C" w:rsidRPr="00D3357D" w:rsidRDefault="004A2C6C" w:rsidP="004A2C6C">
      <w:pPr>
        <w:spacing w:after="200"/>
        <w:jc w:val="center"/>
        <w:rPr>
          <w:rFonts w:ascii="Verdana" w:hAnsi="Verdana"/>
          <w:b/>
          <w:sz w:val="28"/>
          <w:szCs w:val="28"/>
          <w:lang w:val="en-GB"/>
        </w:rPr>
      </w:pPr>
      <w:r w:rsidRPr="00297790">
        <w:rPr>
          <w:rFonts w:ascii="Verdana" w:hAnsi="Verdana"/>
          <w:bCs/>
          <w:sz w:val="28"/>
          <w:szCs w:val="28"/>
          <w:lang w:val="en-GB"/>
        </w:rPr>
        <w:t>Submitted by:</w:t>
      </w:r>
      <w:r w:rsidRPr="00297790">
        <w:rPr>
          <w:rFonts w:ascii="Verdana" w:hAnsi="Verdana"/>
          <w:b/>
          <w:sz w:val="28"/>
          <w:szCs w:val="28"/>
          <w:lang w:val="en-GB"/>
        </w:rPr>
        <w:t xml:space="preserve"> [</w:t>
      </w:r>
      <w:r>
        <w:rPr>
          <w:rFonts w:ascii="Verdana" w:hAnsi="Verdana"/>
          <w:b/>
          <w:sz w:val="28"/>
          <w:szCs w:val="28"/>
          <w:lang w:val="en-GB"/>
        </w:rPr>
        <w:t>Insert name of applicant]</w:t>
      </w:r>
    </w:p>
    <w:p w14:paraId="64B29310" w14:textId="49C2D74E" w:rsidR="00277453" w:rsidRDefault="00277453" w:rsidP="0061168C">
      <w:pPr>
        <w:rPr>
          <w:rFonts w:ascii="Verdana" w:hAnsi="Verdana"/>
          <w:b/>
          <w:sz w:val="28"/>
          <w:szCs w:val="28"/>
          <w:lang w:val="en-GB"/>
        </w:rPr>
      </w:pPr>
    </w:p>
    <w:p w14:paraId="52CAB043" w14:textId="77777777" w:rsidR="007879DB" w:rsidRPr="00D3357D" w:rsidRDefault="007879DB" w:rsidP="0061168C">
      <w:pPr>
        <w:rPr>
          <w:rFonts w:ascii="Verdana" w:hAnsi="Verdana"/>
          <w:b/>
          <w:sz w:val="28"/>
          <w:szCs w:val="28"/>
          <w:lang w:val="en-GB"/>
        </w:rPr>
      </w:pPr>
    </w:p>
    <w:sdt>
      <w:sdtPr>
        <w:rPr>
          <w:rFonts w:ascii="Verdana" w:eastAsiaTheme="minorHAnsi" w:hAnsi="Verdana" w:cstheme="minorBidi"/>
          <w:b/>
          <w:color w:val="9B0D2B"/>
          <w:sz w:val="24"/>
          <w:szCs w:val="24"/>
          <w:lang w:val="en-GB" w:eastAsia="en-US"/>
        </w:rPr>
        <w:id w:val="104237852"/>
        <w:docPartObj>
          <w:docPartGallery w:val="Table of Contents"/>
          <w:docPartUnique/>
        </w:docPartObj>
      </w:sdtPr>
      <w:sdtEndPr>
        <w:rPr>
          <w:bCs/>
          <w:color w:val="4C0C0A"/>
          <w:sz w:val="26"/>
          <w:szCs w:val="20"/>
        </w:rPr>
      </w:sdtEndPr>
      <w:sdtContent>
        <w:p w14:paraId="7E6F6B7F" w14:textId="06736517" w:rsidR="00277453" w:rsidRPr="00D3357D" w:rsidRDefault="00E94B2F" w:rsidP="0061168C">
          <w:pPr>
            <w:pStyle w:val="TOCHeading"/>
            <w:spacing w:line="240" w:lineRule="auto"/>
            <w:rPr>
              <w:rFonts w:ascii="Verdana" w:hAnsi="Verdana"/>
              <w:b/>
              <w:color w:val="auto"/>
              <w:sz w:val="24"/>
              <w:szCs w:val="24"/>
              <w:lang w:val="en-GB"/>
            </w:rPr>
          </w:pPr>
          <w:r w:rsidRPr="00D3357D">
            <w:rPr>
              <w:rFonts w:ascii="Verdana" w:hAnsi="Verdana"/>
              <w:b/>
              <w:color w:val="auto"/>
              <w:sz w:val="24"/>
              <w:szCs w:val="24"/>
              <w:lang w:val="en-GB"/>
            </w:rPr>
            <w:t>Table of Content</w:t>
          </w:r>
        </w:p>
        <w:p w14:paraId="13F9C78D" w14:textId="77777777" w:rsidR="00801C47" w:rsidRPr="00D3357D" w:rsidRDefault="00801C47" w:rsidP="0061168C">
          <w:pPr>
            <w:rPr>
              <w:rFonts w:ascii="Verdana" w:hAnsi="Verdana"/>
              <w:sz w:val="24"/>
              <w:szCs w:val="24"/>
              <w:lang w:val="en-GB" w:eastAsia="da-DK"/>
            </w:rPr>
          </w:pPr>
        </w:p>
        <w:p w14:paraId="1E99561C" w14:textId="5860B806" w:rsidR="00A8573B" w:rsidRDefault="00277453">
          <w:pPr>
            <w:pStyle w:val="TOC1"/>
            <w:tabs>
              <w:tab w:val="right" w:leader="dot" w:pos="9628"/>
            </w:tabs>
            <w:rPr>
              <w:rFonts w:asciiTheme="minorHAnsi" w:eastAsiaTheme="minorEastAsia" w:hAnsiTheme="minorHAnsi"/>
              <w:noProof/>
              <w:sz w:val="22"/>
              <w:szCs w:val="22"/>
              <w:lang w:val="en-GB" w:eastAsia="en-GB"/>
            </w:rPr>
          </w:pPr>
          <w:r w:rsidRPr="00D3357D">
            <w:rPr>
              <w:rFonts w:ascii="Verdana" w:hAnsi="Verdana"/>
              <w:color w:val="4C0C0A"/>
              <w:sz w:val="24"/>
              <w:szCs w:val="24"/>
              <w:lang w:val="en-GB"/>
            </w:rPr>
            <w:fldChar w:fldCharType="begin"/>
          </w:r>
          <w:r w:rsidRPr="00D3357D">
            <w:rPr>
              <w:rFonts w:ascii="Verdana" w:hAnsi="Verdana"/>
              <w:color w:val="4C0C0A"/>
              <w:sz w:val="24"/>
              <w:szCs w:val="24"/>
              <w:lang w:val="en-GB"/>
            </w:rPr>
            <w:instrText xml:space="preserve"> TOC \o "1-3" \h \z \u </w:instrText>
          </w:r>
          <w:r w:rsidRPr="00D3357D">
            <w:rPr>
              <w:rFonts w:ascii="Verdana" w:hAnsi="Verdana"/>
              <w:color w:val="4C0C0A"/>
              <w:sz w:val="24"/>
              <w:szCs w:val="24"/>
              <w:lang w:val="en-GB"/>
            </w:rPr>
            <w:fldChar w:fldCharType="separate"/>
          </w:r>
          <w:hyperlink w:anchor="_Toc221107208" w:history="1">
            <w:r w:rsidR="00A8573B" w:rsidRPr="00A82472">
              <w:rPr>
                <w:rStyle w:val="Hyperlink"/>
                <w:noProof/>
                <w:lang w:val="en-GB"/>
              </w:rPr>
              <w:t>Applicant information and signature</w:t>
            </w:r>
            <w:r w:rsidR="00A8573B">
              <w:rPr>
                <w:noProof/>
                <w:webHidden/>
              </w:rPr>
              <w:tab/>
            </w:r>
            <w:r w:rsidR="00A8573B">
              <w:rPr>
                <w:noProof/>
                <w:webHidden/>
              </w:rPr>
              <w:fldChar w:fldCharType="begin"/>
            </w:r>
            <w:r w:rsidR="00A8573B">
              <w:rPr>
                <w:noProof/>
                <w:webHidden/>
              </w:rPr>
              <w:instrText xml:space="preserve"> PAGEREF _Toc221107208 \h </w:instrText>
            </w:r>
            <w:r w:rsidR="00A8573B">
              <w:rPr>
                <w:noProof/>
                <w:webHidden/>
              </w:rPr>
            </w:r>
            <w:r w:rsidR="00A8573B">
              <w:rPr>
                <w:noProof/>
                <w:webHidden/>
              </w:rPr>
              <w:fldChar w:fldCharType="separate"/>
            </w:r>
            <w:r w:rsidR="00A8573B">
              <w:rPr>
                <w:noProof/>
                <w:webHidden/>
              </w:rPr>
              <w:t>5</w:t>
            </w:r>
            <w:r w:rsidR="00A8573B">
              <w:rPr>
                <w:noProof/>
                <w:webHidden/>
              </w:rPr>
              <w:fldChar w:fldCharType="end"/>
            </w:r>
          </w:hyperlink>
        </w:p>
        <w:p w14:paraId="7B89242B" w14:textId="07A644E8" w:rsidR="00A8573B" w:rsidRDefault="007306DD">
          <w:pPr>
            <w:pStyle w:val="TOC1"/>
            <w:tabs>
              <w:tab w:val="left" w:pos="440"/>
              <w:tab w:val="right" w:leader="dot" w:pos="9628"/>
            </w:tabs>
            <w:rPr>
              <w:rFonts w:asciiTheme="minorHAnsi" w:eastAsiaTheme="minorEastAsia" w:hAnsiTheme="minorHAnsi"/>
              <w:noProof/>
              <w:sz w:val="22"/>
              <w:szCs w:val="22"/>
              <w:lang w:val="en-GB" w:eastAsia="en-GB"/>
            </w:rPr>
          </w:pPr>
          <w:hyperlink w:anchor="_Toc221107209" w:history="1">
            <w:r w:rsidR="00A8573B" w:rsidRPr="00A82472">
              <w:rPr>
                <w:rStyle w:val="Hyperlink"/>
                <w:noProof/>
                <w:lang w:val="en-GB"/>
              </w:rPr>
              <w:t>1</w:t>
            </w:r>
            <w:r w:rsidR="00A8573B">
              <w:rPr>
                <w:rFonts w:asciiTheme="minorHAnsi" w:eastAsiaTheme="minorEastAsia" w:hAnsiTheme="minorHAnsi"/>
                <w:noProof/>
                <w:sz w:val="22"/>
                <w:szCs w:val="22"/>
                <w:lang w:val="en-GB" w:eastAsia="en-GB"/>
              </w:rPr>
              <w:tab/>
            </w:r>
            <w:r w:rsidR="00A8573B" w:rsidRPr="00A82472">
              <w:rPr>
                <w:rStyle w:val="Hyperlink"/>
                <w:noProof/>
                <w:lang w:val="en-GB"/>
              </w:rPr>
              <w:t>Executive summary (max. 2 pages)</w:t>
            </w:r>
            <w:r w:rsidR="00A8573B">
              <w:rPr>
                <w:noProof/>
                <w:webHidden/>
              </w:rPr>
              <w:tab/>
            </w:r>
            <w:r w:rsidR="00A8573B">
              <w:rPr>
                <w:noProof/>
                <w:webHidden/>
              </w:rPr>
              <w:fldChar w:fldCharType="begin"/>
            </w:r>
            <w:r w:rsidR="00A8573B">
              <w:rPr>
                <w:noProof/>
                <w:webHidden/>
              </w:rPr>
              <w:instrText xml:space="preserve"> PAGEREF _Toc221107209 \h </w:instrText>
            </w:r>
            <w:r w:rsidR="00A8573B">
              <w:rPr>
                <w:noProof/>
                <w:webHidden/>
              </w:rPr>
            </w:r>
            <w:r w:rsidR="00A8573B">
              <w:rPr>
                <w:noProof/>
                <w:webHidden/>
              </w:rPr>
              <w:fldChar w:fldCharType="separate"/>
            </w:r>
            <w:r w:rsidR="00A8573B">
              <w:rPr>
                <w:noProof/>
                <w:webHidden/>
              </w:rPr>
              <w:t>6</w:t>
            </w:r>
            <w:r w:rsidR="00A8573B">
              <w:rPr>
                <w:noProof/>
                <w:webHidden/>
              </w:rPr>
              <w:fldChar w:fldCharType="end"/>
            </w:r>
          </w:hyperlink>
        </w:p>
        <w:p w14:paraId="573D8812" w14:textId="0DE701A5" w:rsidR="00A8573B" w:rsidRDefault="007306DD">
          <w:pPr>
            <w:pStyle w:val="TOC1"/>
            <w:tabs>
              <w:tab w:val="left" w:pos="440"/>
              <w:tab w:val="right" w:leader="dot" w:pos="9628"/>
            </w:tabs>
            <w:rPr>
              <w:rFonts w:asciiTheme="minorHAnsi" w:eastAsiaTheme="minorEastAsia" w:hAnsiTheme="minorHAnsi"/>
              <w:noProof/>
              <w:sz w:val="22"/>
              <w:szCs w:val="22"/>
              <w:lang w:val="en-GB" w:eastAsia="en-GB"/>
            </w:rPr>
          </w:pPr>
          <w:hyperlink w:anchor="_Toc221107210" w:history="1">
            <w:r w:rsidR="00A8573B" w:rsidRPr="00A82472">
              <w:rPr>
                <w:rStyle w:val="Hyperlink"/>
                <w:rFonts w:cs="Times New Roman"/>
                <w:noProof/>
                <w:lang w:val="en-GB"/>
              </w:rPr>
              <w:t>2</w:t>
            </w:r>
            <w:r w:rsidR="00A8573B">
              <w:rPr>
                <w:rFonts w:asciiTheme="minorHAnsi" w:eastAsiaTheme="minorEastAsia" w:hAnsiTheme="minorHAnsi"/>
                <w:noProof/>
                <w:sz w:val="22"/>
                <w:szCs w:val="22"/>
                <w:lang w:val="en-GB" w:eastAsia="en-GB"/>
              </w:rPr>
              <w:tab/>
            </w:r>
            <w:r w:rsidR="00A8573B" w:rsidRPr="00A82472">
              <w:rPr>
                <w:rStyle w:val="Hyperlink"/>
                <w:rFonts w:cs="Times New Roman"/>
                <w:noProof/>
                <w:lang w:val="en-GB"/>
              </w:rPr>
              <w:t>Approaches</w:t>
            </w:r>
            <w:r w:rsidR="00A8573B">
              <w:rPr>
                <w:noProof/>
                <w:webHidden/>
              </w:rPr>
              <w:tab/>
            </w:r>
            <w:r w:rsidR="00A8573B">
              <w:rPr>
                <w:noProof/>
                <w:webHidden/>
              </w:rPr>
              <w:fldChar w:fldCharType="begin"/>
            </w:r>
            <w:r w:rsidR="00A8573B">
              <w:rPr>
                <w:noProof/>
                <w:webHidden/>
              </w:rPr>
              <w:instrText xml:space="preserve"> PAGEREF _Toc221107210 \h </w:instrText>
            </w:r>
            <w:r w:rsidR="00A8573B">
              <w:rPr>
                <w:noProof/>
                <w:webHidden/>
              </w:rPr>
            </w:r>
            <w:r w:rsidR="00A8573B">
              <w:rPr>
                <w:noProof/>
                <w:webHidden/>
              </w:rPr>
              <w:fldChar w:fldCharType="separate"/>
            </w:r>
            <w:r w:rsidR="00A8573B">
              <w:rPr>
                <w:noProof/>
                <w:webHidden/>
              </w:rPr>
              <w:t>7</w:t>
            </w:r>
            <w:r w:rsidR="00A8573B">
              <w:rPr>
                <w:noProof/>
                <w:webHidden/>
              </w:rPr>
              <w:fldChar w:fldCharType="end"/>
            </w:r>
          </w:hyperlink>
        </w:p>
        <w:p w14:paraId="6E99FD84" w14:textId="26E9F373" w:rsidR="00A8573B" w:rsidRDefault="007306DD">
          <w:pPr>
            <w:pStyle w:val="TOC2"/>
            <w:tabs>
              <w:tab w:val="left" w:pos="880"/>
              <w:tab w:val="right" w:leader="dot" w:pos="9628"/>
            </w:tabs>
            <w:rPr>
              <w:rFonts w:asciiTheme="minorHAnsi" w:eastAsiaTheme="minorEastAsia" w:hAnsiTheme="minorHAnsi"/>
              <w:noProof/>
              <w:sz w:val="22"/>
              <w:szCs w:val="22"/>
              <w:lang w:val="en-GB" w:eastAsia="en-GB"/>
            </w:rPr>
          </w:pPr>
          <w:hyperlink w:anchor="_Toc221107211" w:history="1">
            <w:r w:rsidR="00A8573B" w:rsidRPr="00A82472">
              <w:rPr>
                <w:rStyle w:val="Hyperlink"/>
                <w:noProof/>
              </w:rPr>
              <w:t>2.1</w:t>
            </w:r>
            <w:r w:rsidR="00A8573B">
              <w:rPr>
                <w:rFonts w:asciiTheme="minorHAnsi" w:eastAsiaTheme="minorEastAsia" w:hAnsiTheme="minorHAnsi"/>
                <w:noProof/>
                <w:sz w:val="22"/>
                <w:szCs w:val="22"/>
                <w:lang w:val="en-GB" w:eastAsia="en-GB"/>
              </w:rPr>
              <w:tab/>
            </w:r>
            <w:r w:rsidR="00A8573B" w:rsidRPr="00A82472">
              <w:rPr>
                <w:rStyle w:val="Hyperlink"/>
                <w:noProof/>
              </w:rPr>
              <w:t>Local leadership and Danish added value (max. 2 pages)</w:t>
            </w:r>
            <w:r w:rsidR="00A8573B">
              <w:rPr>
                <w:noProof/>
                <w:webHidden/>
              </w:rPr>
              <w:tab/>
            </w:r>
            <w:r w:rsidR="00A8573B">
              <w:rPr>
                <w:noProof/>
                <w:webHidden/>
              </w:rPr>
              <w:fldChar w:fldCharType="begin"/>
            </w:r>
            <w:r w:rsidR="00A8573B">
              <w:rPr>
                <w:noProof/>
                <w:webHidden/>
              </w:rPr>
              <w:instrText xml:space="preserve"> PAGEREF _Toc221107211 \h </w:instrText>
            </w:r>
            <w:r w:rsidR="00A8573B">
              <w:rPr>
                <w:noProof/>
                <w:webHidden/>
              </w:rPr>
            </w:r>
            <w:r w:rsidR="00A8573B">
              <w:rPr>
                <w:noProof/>
                <w:webHidden/>
              </w:rPr>
              <w:fldChar w:fldCharType="separate"/>
            </w:r>
            <w:r w:rsidR="00A8573B">
              <w:rPr>
                <w:noProof/>
                <w:webHidden/>
              </w:rPr>
              <w:t>7</w:t>
            </w:r>
            <w:r w:rsidR="00A8573B">
              <w:rPr>
                <w:noProof/>
                <w:webHidden/>
              </w:rPr>
              <w:fldChar w:fldCharType="end"/>
            </w:r>
          </w:hyperlink>
        </w:p>
        <w:p w14:paraId="249FAF22" w14:textId="10628CF8" w:rsidR="00A8573B" w:rsidRDefault="007306DD">
          <w:pPr>
            <w:pStyle w:val="TOC2"/>
            <w:tabs>
              <w:tab w:val="left" w:pos="880"/>
              <w:tab w:val="right" w:leader="dot" w:pos="9628"/>
            </w:tabs>
            <w:rPr>
              <w:rFonts w:asciiTheme="minorHAnsi" w:eastAsiaTheme="minorEastAsia" w:hAnsiTheme="minorHAnsi"/>
              <w:noProof/>
              <w:sz w:val="22"/>
              <w:szCs w:val="22"/>
              <w:lang w:val="en-GB" w:eastAsia="en-GB"/>
            </w:rPr>
          </w:pPr>
          <w:hyperlink w:anchor="_Toc221107212" w:history="1">
            <w:r w:rsidR="00A8573B" w:rsidRPr="00A82472">
              <w:rPr>
                <w:rStyle w:val="Hyperlink"/>
                <w:noProof/>
                <w:lang w:val="fr-FR"/>
              </w:rPr>
              <w:t>2.2</w:t>
            </w:r>
            <w:r w:rsidR="00A8573B">
              <w:rPr>
                <w:rFonts w:asciiTheme="minorHAnsi" w:eastAsiaTheme="minorEastAsia" w:hAnsiTheme="minorHAnsi"/>
                <w:noProof/>
                <w:sz w:val="22"/>
                <w:szCs w:val="22"/>
                <w:lang w:val="en-GB" w:eastAsia="en-GB"/>
              </w:rPr>
              <w:tab/>
            </w:r>
            <w:r w:rsidR="00A8573B" w:rsidRPr="00A82472">
              <w:rPr>
                <w:rStyle w:val="Hyperlink"/>
                <w:noProof/>
                <w:lang w:val="fr-FR"/>
              </w:rPr>
              <w:t>Information and public engagement – IPE (max. 1 page)</w:t>
            </w:r>
            <w:r w:rsidR="00A8573B">
              <w:rPr>
                <w:noProof/>
                <w:webHidden/>
              </w:rPr>
              <w:tab/>
            </w:r>
            <w:r w:rsidR="00A8573B">
              <w:rPr>
                <w:noProof/>
                <w:webHidden/>
              </w:rPr>
              <w:fldChar w:fldCharType="begin"/>
            </w:r>
            <w:r w:rsidR="00A8573B">
              <w:rPr>
                <w:noProof/>
                <w:webHidden/>
              </w:rPr>
              <w:instrText xml:space="preserve"> PAGEREF _Toc221107212 \h </w:instrText>
            </w:r>
            <w:r w:rsidR="00A8573B">
              <w:rPr>
                <w:noProof/>
                <w:webHidden/>
              </w:rPr>
            </w:r>
            <w:r w:rsidR="00A8573B">
              <w:rPr>
                <w:noProof/>
                <w:webHidden/>
              </w:rPr>
              <w:fldChar w:fldCharType="separate"/>
            </w:r>
            <w:r w:rsidR="00A8573B">
              <w:rPr>
                <w:noProof/>
                <w:webHidden/>
              </w:rPr>
              <w:t>7</w:t>
            </w:r>
            <w:r w:rsidR="00A8573B">
              <w:rPr>
                <w:noProof/>
                <w:webHidden/>
              </w:rPr>
              <w:fldChar w:fldCharType="end"/>
            </w:r>
          </w:hyperlink>
        </w:p>
        <w:p w14:paraId="1D0E80B3" w14:textId="2978FEE2" w:rsidR="00A8573B" w:rsidRDefault="007306DD">
          <w:pPr>
            <w:pStyle w:val="TOC2"/>
            <w:tabs>
              <w:tab w:val="left" w:pos="880"/>
              <w:tab w:val="right" w:leader="dot" w:pos="9628"/>
            </w:tabs>
            <w:rPr>
              <w:rFonts w:asciiTheme="minorHAnsi" w:eastAsiaTheme="minorEastAsia" w:hAnsiTheme="minorHAnsi"/>
              <w:noProof/>
              <w:sz w:val="22"/>
              <w:szCs w:val="22"/>
              <w:lang w:val="en-GB" w:eastAsia="en-GB"/>
            </w:rPr>
          </w:pPr>
          <w:hyperlink w:anchor="_Toc221107213" w:history="1">
            <w:r w:rsidR="00A8573B" w:rsidRPr="00A82472">
              <w:rPr>
                <w:rStyle w:val="Hyperlink"/>
                <w:noProof/>
              </w:rPr>
              <w:t>2.3</w:t>
            </w:r>
            <w:r w:rsidR="00A8573B">
              <w:rPr>
                <w:rFonts w:asciiTheme="minorHAnsi" w:eastAsiaTheme="minorEastAsia" w:hAnsiTheme="minorHAnsi"/>
                <w:noProof/>
                <w:sz w:val="22"/>
                <w:szCs w:val="22"/>
                <w:lang w:val="en-GB" w:eastAsia="en-GB"/>
              </w:rPr>
              <w:tab/>
            </w:r>
            <w:r w:rsidR="00A8573B" w:rsidRPr="00A82472">
              <w:rPr>
                <w:rStyle w:val="Hyperlink"/>
                <w:noProof/>
              </w:rPr>
              <w:t>Gearing of resources (max. 1 page)</w:t>
            </w:r>
            <w:r w:rsidR="00A8573B">
              <w:rPr>
                <w:noProof/>
                <w:webHidden/>
              </w:rPr>
              <w:tab/>
            </w:r>
            <w:r w:rsidR="00A8573B">
              <w:rPr>
                <w:noProof/>
                <w:webHidden/>
              </w:rPr>
              <w:fldChar w:fldCharType="begin"/>
            </w:r>
            <w:r w:rsidR="00A8573B">
              <w:rPr>
                <w:noProof/>
                <w:webHidden/>
              </w:rPr>
              <w:instrText xml:space="preserve"> PAGEREF _Toc221107213 \h </w:instrText>
            </w:r>
            <w:r w:rsidR="00A8573B">
              <w:rPr>
                <w:noProof/>
                <w:webHidden/>
              </w:rPr>
            </w:r>
            <w:r w:rsidR="00A8573B">
              <w:rPr>
                <w:noProof/>
                <w:webHidden/>
              </w:rPr>
              <w:fldChar w:fldCharType="separate"/>
            </w:r>
            <w:r w:rsidR="00A8573B">
              <w:rPr>
                <w:noProof/>
                <w:webHidden/>
              </w:rPr>
              <w:t>8</w:t>
            </w:r>
            <w:r w:rsidR="00A8573B">
              <w:rPr>
                <w:noProof/>
                <w:webHidden/>
              </w:rPr>
              <w:fldChar w:fldCharType="end"/>
            </w:r>
          </w:hyperlink>
        </w:p>
        <w:p w14:paraId="506C023B" w14:textId="588ED882" w:rsidR="00A8573B" w:rsidRDefault="007306DD">
          <w:pPr>
            <w:pStyle w:val="TOC2"/>
            <w:tabs>
              <w:tab w:val="left" w:pos="880"/>
              <w:tab w:val="right" w:leader="dot" w:pos="9628"/>
            </w:tabs>
            <w:rPr>
              <w:rFonts w:asciiTheme="minorHAnsi" w:eastAsiaTheme="minorEastAsia" w:hAnsiTheme="minorHAnsi"/>
              <w:noProof/>
              <w:sz w:val="22"/>
              <w:szCs w:val="22"/>
              <w:lang w:val="en-GB" w:eastAsia="en-GB"/>
            </w:rPr>
          </w:pPr>
          <w:hyperlink w:anchor="_Toc221107214" w:history="1">
            <w:r w:rsidR="00A8573B" w:rsidRPr="00A82472">
              <w:rPr>
                <w:rStyle w:val="Hyperlink"/>
                <w:noProof/>
              </w:rPr>
              <w:t>2.4</w:t>
            </w:r>
            <w:r w:rsidR="00A8573B">
              <w:rPr>
                <w:rFonts w:asciiTheme="minorHAnsi" w:eastAsiaTheme="minorEastAsia" w:hAnsiTheme="minorHAnsi"/>
                <w:noProof/>
                <w:sz w:val="22"/>
                <w:szCs w:val="22"/>
                <w:lang w:val="en-GB" w:eastAsia="en-GB"/>
              </w:rPr>
              <w:tab/>
            </w:r>
            <w:r w:rsidR="00A8573B" w:rsidRPr="00A82472">
              <w:rPr>
                <w:rStyle w:val="Hyperlink"/>
                <w:noProof/>
              </w:rPr>
              <w:t>Cross-cutting programming approaches (max. 3 pages)</w:t>
            </w:r>
            <w:r w:rsidR="00A8573B">
              <w:rPr>
                <w:noProof/>
                <w:webHidden/>
              </w:rPr>
              <w:tab/>
            </w:r>
            <w:r w:rsidR="00A8573B">
              <w:rPr>
                <w:noProof/>
                <w:webHidden/>
              </w:rPr>
              <w:fldChar w:fldCharType="begin"/>
            </w:r>
            <w:r w:rsidR="00A8573B">
              <w:rPr>
                <w:noProof/>
                <w:webHidden/>
              </w:rPr>
              <w:instrText xml:space="preserve"> PAGEREF _Toc221107214 \h </w:instrText>
            </w:r>
            <w:r w:rsidR="00A8573B">
              <w:rPr>
                <w:noProof/>
                <w:webHidden/>
              </w:rPr>
            </w:r>
            <w:r w:rsidR="00A8573B">
              <w:rPr>
                <w:noProof/>
                <w:webHidden/>
              </w:rPr>
              <w:fldChar w:fldCharType="separate"/>
            </w:r>
            <w:r w:rsidR="00A8573B">
              <w:rPr>
                <w:noProof/>
                <w:webHidden/>
              </w:rPr>
              <w:t>8</w:t>
            </w:r>
            <w:r w:rsidR="00A8573B">
              <w:rPr>
                <w:noProof/>
                <w:webHidden/>
              </w:rPr>
              <w:fldChar w:fldCharType="end"/>
            </w:r>
          </w:hyperlink>
        </w:p>
        <w:p w14:paraId="5A9E7BE8" w14:textId="6C6F1473" w:rsidR="00A8573B" w:rsidRDefault="007306DD">
          <w:pPr>
            <w:pStyle w:val="TOC1"/>
            <w:tabs>
              <w:tab w:val="left" w:pos="440"/>
              <w:tab w:val="right" w:leader="dot" w:pos="9628"/>
            </w:tabs>
            <w:rPr>
              <w:rFonts w:asciiTheme="minorHAnsi" w:eastAsiaTheme="minorEastAsia" w:hAnsiTheme="minorHAnsi"/>
              <w:noProof/>
              <w:sz w:val="22"/>
              <w:szCs w:val="22"/>
              <w:lang w:val="en-GB" w:eastAsia="en-GB"/>
            </w:rPr>
          </w:pPr>
          <w:hyperlink w:anchor="_Toc221107215" w:history="1">
            <w:r w:rsidR="00A8573B" w:rsidRPr="00A82472">
              <w:rPr>
                <w:rStyle w:val="Hyperlink"/>
                <w:rFonts w:cs="Times New Roman"/>
                <w:noProof/>
                <w:lang w:val="en-GB"/>
              </w:rPr>
              <w:t>3</w:t>
            </w:r>
            <w:r w:rsidR="00A8573B">
              <w:rPr>
                <w:rFonts w:asciiTheme="minorHAnsi" w:eastAsiaTheme="minorEastAsia" w:hAnsiTheme="minorHAnsi"/>
                <w:noProof/>
                <w:sz w:val="22"/>
                <w:szCs w:val="22"/>
                <w:lang w:val="en-GB" w:eastAsia="en-GB"/>
              </w:rPr>
              <w:tab/>
            </w:r>
            <w:r w:rsidR="00A8573B" w:rsidRPr="00A82472">
              <w:rPr>
                <w:rStyle w:val="Hyperlink"/>
                <w:noProof/>
                <w:lang w:val="en-GB"/>
              </w:rPr>
              <w:t>Thematic Priorities (max. 8 pages)</w:t>
            </w:r>
            <w:r w:rsidR="00A8573B">
              <w:rPr>
                <w:noProof/>
                <w:webHidden/>
              </w:rPr>
              <w:tab/>
            </w:r>
            <w:r w:rsidR="00A8573B">
              <w:rPr>
                <w:noProof/>
                <w:webHidden/>
              </w:rPr>
              <w:fldChar w:fldCharType="begin"/>
            </w:r>
            <w:r w:rsidR="00A8573B">
              <w:rPr>
                <w:noProof/>
                <w:webHidden/>
              </w:rPr>
              <w:instrText xml:space="preserve"> PAGEREF _Toc221107215 \h </w:instrText>
            </w:r>
            <w:r w:rsidR="00A8573B">
              <w:rPr>
                <w:noProof/>
                <w:webHidden/>
              </w:rPr>
            </w:r>
            <w:r w:rsidR="00A8573B">
              <w:rPr>
                <w:noProof/>
                <w:webHidden/>
              </w:rPr>
              <w:fldChar w:fldCharType="separate"/>
            </w:r>
            <w:r w:rsidR="00A8573B">
              <w:rPr>
                <w:noProof/>
                <w:webHidden/>
              </w:rPr>
              <w:t>9</w:t>
            </w:r>
            <w:r w:rsidR="00A8573B">
              <w:rPr>
                <w:noProof/>
                <w:webHidden/>
              </w:rPr>
              <w:fldChar w:fldCharType="end"/>
            </w:r>
          </w:hyperlink>
        </w:p>
        <w:p w14:paraId="137BE744" w14:textId="0D045165" w:rsidR="00277453" w:rsidRPr="00D3357D" w:rsidRDefault="00277453" w:rsidP="0061168C">
          <w:pPr>
            <w:rPr>
              <w:rFonts w:ascii="Verdana" w:hAnsi="Verdana"/>
              <w:lang w:val="en-GB"/>
            </w:rPr>
          </w:pPr>
          <w:r w:rsidRPr="00D3357D">
            <w:rPr>
              <w:rFonts w:ascii="Verdana" w:hAnsi="Verdana"/>
              <w:b/>
              <w:bCs/>
              <w:color w:val="4C0C0A"/>
              <w:sz w:val="24"/>
              <w:szCs w:val="24"/>
              <w:lang w:val="en-GB"/>
            </w:rPr>
            <w:fldChar w:fldCharType="end"/>
          </w:r>
        </w:p>
      </w:sdtContent>
    </w:sdt>
    <w:p w14:paraId="44486EF5" w14:textId="3609E72E" w:rsidR="00277453" w:rsidRPr="00D3357D" w:rsidRDefault="00277453" w:rsidP="0061168C">
      <w:pPr>
        <w:spacing w:after="200"/>
        <w:rPr>
          <w:rFonts w:ascii="Verdana" w:eastAsiaTheme="majorEastAsia" w:hAnsi="Verdana" w:cstheme="majorBidi"/>
          <w:b/>
          <w:bCs/>
          <w:sz w:val="28"/>
          <w:szCs w:val="28"/>
          <w:lang w:val="en-GB"/>
        </w:rPr>
      </w:pPr>
      <w:bookmarkStart w:id="0" w:name="_Toc79401144"/>
      <w:r w:rsidRPr="00D3357D">
        <w:rPr>
          <w:rFonts w:ascii="Verdana" w:hAnsi="Verdana"/>
          <w:lang w:val="en-GB"/>
        </w:rPr>
        <w:br w:type="page"/>
      </w:r>
    </w:p>
    <w:tbl>
      <w:tblPr>
        <w:tblStyle w:val="TableGrid"/>
        <w:tblW w:w="9928" w:type="dxa"/>
        <w:tblInd w:w="-5" w:type="dxa"/>
        <w:tblLook w:val="04A0" w:firstRow="1" w:lastRow="0" w:firstColumn="1" w:lastColumn="0" w:noHBand="0" w:noVBand="1"/>
      </w:tblPr>
      <w:tblGrid>
        <w:gridCol w:w="9928"/>
      </w:tblGrid>
      <w:tr w:rsidR="00A22849" w14:paraId="337FFFAD" w14:textId="77777777" w:rsidTr="00A22849">
        <w:tc>
          <w:tcPr>
            <w:tcW w:w="9928" w:type="dxa"/>
            <w:tcBorders>
              <w:top w:val="nil"/>
              <w:left w:val="nil"/>
              <w:bottom w:val="nil"/>
              <w:right w:val="nil"/>
            </w:tcBorders>
            <w:shd w:val="clear" w:color="auto" w:fill="E5E5E5"/>
          </w:tcPr>
          <w:p w14:paraId="07A3D71C" w14:textId="171583B6" w:rsidR="00A22849" w:rsidRPr="00A22849" w:rsidRDefault="00A22849" w:rsidP="00297790">
            <w:pPr>
              <w:pStyle w:val="Heading1"/>
              <w:numPr>
                <w:ilvl w:val="0"/>
                <w:numId w:val="0"/>
              </w:numPr>
              <w:ind w:left="431" w:hanging="431"/>
              <w:outlineLvl w:val="0"/>
              <w:rPr>
                <w:lang w:val="en-GB"/>
              </w:rPr>
            </w:pPr>
            <w:bookmarkStart w:id="1" w:name="_Toc221107208"/>
            <w:r w:rsidRPr="008F72DE">
              <w:rPr>
                <w:color w:val="auto"/>
                <w:lang w:val="en-GB"/>
              </w:rPr>
              <w:lastRenderedPageBreak/>
              <w:t>Applicant information</w:t>
            </w:r>
            <w:r w:rsidR="002E4C6F" w:rsidRPr="008F72DE">
              <w:rPr>
                <w:color w:val="auto"/>
                <w:lang w:val="en-GB"/>
              </w:rPr>
              <w:t xml:space="preserve"> and signature</w:t>
            </w:r>
            <w:bookmarkEnd w:id="1"/>
          </w:p>
        </w:tc>
      </w:tr>
      <w:bookmarkEnd w:id="0"/>
    </w:tbl>
    <w:p w14:paraId="51678906" w14:textId="125F93D3" w:rsidR="007407A1" w:rsidRPr="00D3357D" w:rsidRDefault="007407A1" w:rsidP="007648E3">
      <w:pPr>
        <w:pStyle w:val="NoSpacing"/>
        <w:rPr>
          <w:lang w:val="en-GB"/>
        </w:rPr>
      </w:pPr>
    </w:p>
    <w:tbl>
      <w:tblPr>
        <w:tblStyle w:val="TableGrid"/>
        <w:tblW w:w="9889" w:type="dxa"/>
        <w:tblBorders>
          <w:top w:val="single" w:sz="2" w:space="0" w:color="4C0C0A"/>
          <w:left w:val="single" w:sz="2" w:space="0" w:color="4C0C0A"/>
          <w:bottom w:val="single" w:sz="2" w:space="0" w:color="4C0C0A"/>
          <w:right w:val="single" w:sz="2" w:space="0" w:color="4C0C0A"/>
          <w:insideH w:val="single" w:sz="2" w:space="0" w:color="4C0C0A"/>
          <w:insideV w:val="single" w:sz="2" w:space="0" w:color="4C0C0A"/>
        </w:tblBorders>
        <w:tblCellMar>
          <w:top w:w="57" w:type="dxa"/>
          <w:bottom w:w="57" w:type="dxa"/>
        </w:tblCellMar>
        <w:tblLook w:val="04A0" w:firstRow="1" w:lastRow="0" w:firstColumn="1" w:lastColumn="0" w:noHBand="0" w:noVBand="1"/>
      </w:tblPr>
      <w:tblGrid>
        <w:gridCol w:w="4077"/>
        <w:gridCol w:w="5812"/>
      </w:tblGrid>
      <w:tr w:rsidR="0040494E" w:rsidRPr="00A8573B" w14:paraId="20B5319C" w14:textId="77777777" w:rsidTr="00832C21">
        <w:trPr>
          <w:trHeight w:val="397"/>
        </w:trPr>
        <w:tc>
          <w:tcPr>
            <w:tcW w:w="4077" w:type="dxa"/>
            <w:shd w:val="clear" w:color="auto" w:fill="FFFFFF" w:themeFill="background1"/>
            <w:vAlign w:val="center"/>
          </w:tcPr>
          <w:p w14:paraId="7A6B3CD2" w14:textId="77777777" w:rsidR="0040494E" w:rsidRPr="00D3357D" w:rsidRDefault="007207E3" w:rsidP="007648E3">
            <w:pPr>
              <w:pStyle w:val="NoSpacing"/>
              <w:rPr>
                <w:lang w:val="en-GB"/>
              </w:rPr>
            </w:pPr>
            <w:r w:rsidRPr="00D3357D">
              <w:rPr>
                <w:lang w:val="en-GB"/>
              </w:rPr>
              <w:t>Name of applicant organisation (lead</w:t>
            </w:r>
            <w:r w:rsidR="00F15BC7" w:rsidRPr="00D3357D">
              <w:rPr>
                <w:lang w:val="en-GB"/>
              </w:rPr>
              <w:t xml:space="preserve"> applicant in case of </w:t>
            </w:r>
            <w:r w:rsidR="0028287B" w:rsidRPr="00D3357D">
              <w:rPr>
                <w:lang w:val="en-GB"/>
              </w:rPr>
              <w:t>consortium</w:t>
            </w:r>
            <w:r w:rsidRPr="00D3357D">
              <w:rPr>
                <w:lang w:val="en-GB"/>
              </w:rPr>
              <w:t>)</w:t>
            </w:r>
          </w:p>
        </w:tc>
        <w:tc>
          <w:tcPr>
            <w:tcW w:w="5812" w:type="dxa"/>
            <w:shd w:val="clear" w:color="auto" w:fill="FFFFFF" w:themeFill="background1"/>
          </w:tcPr>
          <w:p w14:paraId="7F093EA5" w14:textId="77777777" w:rsidR="0040494E" w:rsidRPr="00D3357D" w:rsidRDefault="0040494E" w:rsidP="0061168C">
            <w:pPr>
              <w:rPr>
                <w:szCs w:val="26"/>
                <w:lang w:val="en-GB"/>
              </w:rPr>
            </w:pPr>
          </w:p>
        </w:tc>
      </w:tr>
      <w:tr w:rsidR="007B3DAD" w:rsidRPr="00A8573B" w14:paraId="1CC506E1" w14:textId="77777777" w:rsidTr="00832C21">
        <w:trPr>
          <w:trHeight w:val="397"/>
        </w:trPr>
        <w:tc>
          <w:tcPr>
            <w:tcW w:w="4077" w:type="dxa"/>
            <w:shd w:val="clear" w:color="auto" w:fill="FFFFFF" w:themeFill="background1"/>
            <w:vAlign w:val="center"/>
          </w:tcPr>
          <w:p w14:paraId="623CF647" w14:textId="1012F96F" w:rsidR="007B3DAD" w:rsidRPr="00D3357D" w:rsidRDefault="007B3DAD" w:rsidP="007648E3">
            <w:pPr>
              <w:pStyle w:val="NoSpacing"/>
              <w:rPr>
                <w:color w:val="000000" w:themeColor="text1"/>
                <w:szCs w:val="26"/>
                <w:lang w:val="en-GB"/>
              </w:rPr>
            </w:pPr>
            <w:r w:rsidRPr="00D3357D">
              <w:rPr>
                <w:color w:val="000000" w:themeColor="text1"/>
                <w:szCs w:val="26"/>
                <w:lang w:val="en-GB"/>
              </w:rPr>
              <w:t>Contact person</w:t>
            </w:r>
            <w:r w:rsidR="00AF029B" w:rsidRPr="00D3357D">
              <w:rPr>
                <w:color w:val="000000" w:themeColor="text1"/>
                <w:szCs w:val="26"/>
                <w:lang w:val="en-GB"/>
              </w:rPr>
              <w:t xml:space="preserve"> for this </w:t>
            </w:r>
            <w:r w:rsidR="008166CC">
              <w:rPr>
                <w:color w:val="000000" w:themeColor="text1"/>
                <w:szCs w:val="26"/>
                <w:lang w:val="en-GB"/>
              </w:rPr>
              <w:t>proposal</w:t>
            </w:r>
            <w:r w:rsidR="00AF029B" w:rsidRPr="00D3357D">
              <w:rPr>
                <w:color w:val="000000" w:themeColor="text1"/>
                <w:szCs w:val="26"/>
                <w:lang w:val="en-GB"/>
              </w:rPr>
              <w:t>: name, email, telephone</w:t>
            </w:r>
          </w:p>
        </w:tc>
        <w:tc>
          <w:tcPr>
            <w:tcW w:w="5812" w:type="dxa"/>
            <w:shd w:val="clear" w:color="auto" w:fill="FFFFFF" w:themeFill="background1"/>
          </w:tcPr>
          <w:p w14:paraId="57C0DC01" w14:textId="77777777" w:rsidR="007B3DAD" w:rsidRPr="00D3357D" w:rsidRDefault="007B3DAD" w:rsidP="0061168C">
            <w:pPr>
              <w:rPr>
                <w:szCs w:val="26"/>
                <w:lang w:val="en-GB"/>
              </w:rPr>
            </w:pPr>
          </w:p>
        </w:tc>
      </w:tr>
      <w:tr w:rsidR="0040494E" w:rsidRPr="00A8573B" w14:paraId="738A00CC" w14:textId="77777777" w:rsidTr="00832C21">
        <w:trPr>
          <w:trHeight w:val="397"/>
        </w:trPr>
        <w:tc>
          <w:tcPr>
            <w:tcW w:w="4077" w:type="dxa"/>
            <w:shd w:val="clear" w:color="auto" w:fill="FFFFFF" w:themeFill="background1"/>
            <w:vAlign w:val="center"/>
          </w:tcPr>
          <w:p w14:paraId="4DA5AA86" w14:textId="77777777" w:rsidR="0040494E" w:rsidRPr="00D3357D" w:rsidRDefault="007207E3" w:rsidP="007648E3">
            <w:pPr>
              <w:pStyle w:val="NoSpacing"/>
              <w:rPr>
                <w:color w:val="000000" w:themeColor="text1"/>
                <w:szCs w:val="26"/>
                <w:lang w:val="en-GB"/>
              </w:rPr>
            </w:pPr>
            <w:r w:rsidRPr="00D3357D">
              <w:rPr>
                <w:color w:val="000000" w:themeColor="text1"/>
                <w:szCs w:val="26"/>
                <w:lang w:val="en-GB"/>
              </w:rPr>
              <w:t xml:space="preserve">Name of </w:t>
            </w:r>
            <w:r w:rsidR="00D92E2E" w:rsidRPr="00D3357D">
              <w:rPr>
                <w:color w:val="000000" w:themeColor="text1"/>
                <w:szCs w:val="26"/>
                <w:lang w:val="en-GB"/>
              </w:rPr>
              <w:t xml:space="preserve">any additional </w:t>
            </w:r>
            <w:r w:rsidR="00B84C47" w:rsidRPr="00D3357D">
              <w:rPr>
                <w:color w:val="000000" w:themeColor="text1"/>
                <w:szCs w:val="26"/>
                <w:lang w:val="en-GB"/>
              </w:rPr>
              <w:t xml:space="preserve">applicant </w:t>
            </w:r>
            <w:r w:rsidR="0028287B" w:rsidRPr="00D3357D">
              <w:rPr>
                <w:color w:val="000000" w:themeColor="text1"/>
                <w:szCs w:val="26"/>
                <w:lang w:val="en-GB"/>
              </w:rPr>
              <w:t>organisations</w:t>
            </w:r>
            <w:r w:rsidR="00B84C47" w:rsidRPr="00D3357D">
              <w:rPr>
                <w:color w:val="000000" w:themeColor="text1"/>
                <w:szCs w:val="26"/>
                <w:lang w:val="en-GB"/>
              </w:rPr>
              <w:t xml:space="preserve"> (</w:t>
            </w:r>
            <w:r w:rsidR="00501E72" w:rsidRPr="00D3357D">
              <w:rPr>
                <w:color w:val="000000" w:themeColor="text1"/>
                <w:szCs w:val="26"/>
                <w:lang w:val="en-GB"/>
              </w:rPr>
              <w:t xml:space="preserve">consortia </w:t>
            </w:r>
            <w:r w:rsidR="00D92E2E" w:rsidRPr="00D3357D">
              <w:rPr>
                <w:color w:val="000000" w:themeColor="text1"/>
                <w:szCs w:val="26"/>
                <w:lang w:val="en-GB"/>
              </w:rPr>
              <w:t>only)</w:t>
            </w:r>
            <w:r w:rsidRPr="00D3357D">
              <w:rPr>
                <w:color w:val="000000" w:themeColor="text1"/>
                <w:szCs w:val="26"/>
                <w:lang w:val="en-GB"/>
              </w:rPr>
              <w:t xml:space="preserve"> </w:t>
            </w:r>
          </w:p>
        </w:tc>
        <w:tc>
          <w:tcPr>
            <w:tcW w:w="5812" w:type="dxa"/>
            <w:shd w:val="clear" w:color="auto" w:fill="FFFFFF" w:themeFill="background1"/>
          </w:tcPr>
          <w:p w14:paraId="678BA6C7" w14:textId="77777777" w:rsidR="0040494E" w:rsidRPr="00D3357D" w:rsidRDefault="0040494E" w:rsidP="0061168C">
            <w:pPr>
              <w:rPr>
                <w:szCs w:val="26"/>
                <w:lang w:val="en-GB"/>
              </w:rPr>
            </w:pPr>
          </w:p>
        </w:tc>
      </w:tr>
      <w:tr w:rsidR="00AF029B" w:rsidRPr="00A8573B" w14:paraId="4ADA702E" w14:textId="77777777" w:rsidTr="00832C21">
        <w:trPr>
          <w:trHeight w:val="397"/>
        </w:trPr>
        <w:tc>
          <w:tcPr>
            <w:tcW w:w="4077" w:type="dxa"/>
            <w:shd w:val="clear" w:color="auto" w:fill="FFFFFF" w:themeFill="background1"/>
          </w:tcPr>
          <w:p w14:paraId="104D9084" w14:textId="77777777" w:rsidR="00AF029B" w:rsidRPr="00D3357D" w:rsidRDefault="00E83D9A" w:rsidP="007648E3">
            <w:pPr>
              <w:pStyle w:val="NoSpacing"/>
              <w:rPr>
                <w:i/>
                <w:color w:val="000000" w:themeColor="text1"/>
                <w:szCs w:val="26"/>
                <w:lang w:val="en-GB"/>
              </w:rPr>
            </w:pPr>
            <w:r w:rsidRPr="00D3357D">
              <w:rPr>
                <w:i/>
                <w:color w:val="000000" w:themeColor="text1"/>
                <w:szCs w:val="26"/>
                <w:lang w:val="en-GB"/>
              </w:rPr>
              <w:t>[Insert more fields as appropriate]</w:t>
            </w:r>
          </w:p>
        </w:tc>
        <w:tc>
          <w:tcPr>
            <w:tcW w:w="5812" w:type="dxa"/>
            <w:shd w:val="clear" w:color="auto" w:fill="FFFFFF" w:themeFill="background1"/>
          </w:tcPr>
          <w:p w14:paraId="0AADDBEB" w14:textId="77777777" w:rsidR="00AF029B" w:rsidRPr="00D3357D" w:rsidRDefault="00AF029B" w:rsidP="0061168C">
            <w:pPr>
              <w:rPr>
                <w:szCs w:val="26"/>
                <w:lang w:val="en-GB"/>
              </w:rPr>
            </w:pPr>
          </w:p>
        </w:tc>
      </w:tr>
      <w:tr w:rsidR="0033300B" w:rsidRPr="00A8573B" w14:paraId="7BBF115B" w14:textId="77777777" w:rsidTr="00832C21">
        <w:trPr>
          <w:trHeight w:val="510"/>
        </w:trPr>
        <w:tc>
          <w:tcPr>
            <w:tcW w:w="9889" w:type="dxa"/>
            <w:gridSpan w:val="2"/>
            <w:shd w:val="clear" w:color="auto" w:fill="FFFFFF" w:themeFill="background1"/>
          </w:tcPr>
          <w:p w14:paraId="390E7C30" w14:textId="3EAD24A7" w:rsidR="00B60486" w:rsidRPr="00D3357D" w:rsidRDefault="0033300B" w:rsidP="007648E3">
            <w:pPr>
              <w:pStyle w:val="NoSpacing"/>
              <w:rPr>
                <w:color w:val="000000" w:themeColor="text1"/>
                <w:szCs w:val="26"/>
                <w:lang w:val="en-GB"/>
              </w:rPr>
            </w:pPr>
            <w:r w:rsidRPr="00D3357D">
              <w:rPr>
                <w:color w:val="000000" w:themeColor="text1"/>
                <w:szCs w:val="26"/>
                <w:lang w:val="en-GB"/>
              </w:rPr>
              <w:t>Please enclose</w:t>
            </w:r>
            <w:r w:rsidR="003E023D" w:rsidRPr="00D3357D">
              <w:rPr>
                <w:color w:val="000000" w:themeColor="text1"/>
                <w:szCs w:val="26"/>
                <w:lang w:val="en-GB"/>
              </w:rPr>
              <w:t>,</w:t>
            </w:r>
            <w:r w:rsidR="007207E3" w:rsidRPr="00D3357D">
              <w:rPr>
                <w:color w:val="000000" w:themeColor="text1"/>
                <w:szCs w:val="26"/>
                <w:lang w:val="en-GB"/>
              </w:rPr>
              <w:t xml:space="preserve"> i</w:t>
            </w:r>
            <w:r w:rsidR="003B67E1">
              <w:rPr>
                <w:color w:val="000000" w:themeColor="text1"/>
                <w:szCs w:val="26"/>
                <w:lang w:val="en-GB"/>
              </w:rPr>
              <w:t>n case of consorti</w:t>
            </w:r>
            <w:r w:rsidR="0054115E">
              <w:rPr>
                <w:color w:val="000000" w:themeColor="text1"/>
                <w:szCs w:val="26"/>
                <w:lang w:val="en-GB"/>
              </w:rPr>
              <w:t>um</w:t>
            </w:r>
            <w:r w:rsidR="003E023D" w:rsidRPr="00D3357D">
              <w:rPr>
                <w:color w:val="000000" w:themeColor="text1"/>
                <w:szCs w:val="26"/>
                <w:lang w:val="en-GB"/>
              </w:rPr>
              <w:t>,</w:t>
            </w:r>
            <w:r w:rsidR="0028287B" w:rsidRPr="00D3357D">
              <w:rPr>
                <w:color w:val="000000" w:themeColor="text1"/>
                <w:szCs w:val="26"/>
                <w:lang w:val="en-GB"/>
              </w:rPr>
              <w:t xml:space="preserve"> </w:t>
            </w:r>
            <w:r w:rsidR="003E023D" w:rsidRPr="00D3357D">
              <w:rPr>
                <w:color w:val="000000" w:themeColor="text1"/>
                <w:szCs w:val="26"/>
                <w:lang w:val="en-GB"/>
              </w:rPr>
              <w:t>M</w:t>
            </w:r>
            <w:r w:rsidR="00B84C47" w:rsidRPr="00D3357D">
              <w:rPr>
                <w:color w:val="000000" w:themeColor="text1"/>
                <w:szCs w:val="26"/>
                <w:lang w:val="en-GB"/>
              </w:rPr>
              <w:t>emorandum of Understanding</w:t>
            </w:r>
            <w:r w:rsidR="003E023D" w:rsidRPr="00D3357D">
              <w:rPr>
                <w:color w:val="000000" w:themeColor="text1"/>
                <w:szCs w:val="26"/>
                <w:lang w:val="en-GB"/>
              </w:rPr>
              <w:t xml:space="preserve"> or similar</w:t>
            </w:r>
            <w:r w:rsidRPr="00D3357D">
              <w:rPr>
                <w:color w:val="000000" w:themeColor="text1"/>
                <w:szCs w:val="26"/>
                <w:lang w:val="en-GB"/>
              </w:rPr>
              <w:t>, signed by all</w:t>
            </w:r>
            <w:r w:rsidR="00854188" w:rsidRPr="00D3357D">
              <w:rPr>
                <w:color w:val="000000" w:themeColor="text1"/>
                <w:szCs w:val="26"/>
                <w:lang w:val="en-GB"/>
              </w:rPr>
              <w:t xml:space="preserve"> consortium members</w:t>
            </w:r>
            <w:r w:rsidR="0054115E">
              <w:rPr>
                <w:color w:val="000000" w:themeColor="text1"/>
                <w:szCs w:val="26"/>
                <w:lang w:val="en-GB"/>
              </w:rPr>
              <w:t>.</w:t>
            </w:r>
          </w:p>
        </w:tc>
      </w:tr>
    </w:tbl>
    <w:p w14:paraId="0A1347EB" w14:textId="582C4A25" w:rsidR="0021734B" w:rsidRDefault="0021734B" w:rsidP="0061168C">
      <w:pPr>
        <w:spacing w:after="0"/>
        <w:rPr>
          <w:rFonts w:ascii="Verdana" w:hAnsi="Verdana"/>
          <w:sz w:val="24"/>
          <w:szCs w:val="24"/>
          <w:lang w:val="en-GB"/>
        </w:rPr>
      </w:pPr>
    </w:p>
    <w:p w14:paraId="36253F6A" w14:textId="066140C3" w:rsidR="002E4C6F" w:rsidRDefault="002E4C6F" w:rsidP="0061168C">
      <w:pPr>
        <w:spacing w:after="0"/>
        <w:rPr>
          <w:rFonts w:ascii="Verdana" w:hAnsi="Verdana"/>
          <w:sz w:val="24"/>
          <w:szCs w:val="24"/>
          <w:lang w:val="en-GB"/>
        </w:rPr>
      </w:pPr>
    </w:p>
    <w:p w14:paraId="5BFE2F9C" w14:textId="77777777" w:rsidR="002E4C6F" w:rsidRDefault="002E4C6F" w:rsidP="0061168C">
      <w:pPr>
        <w:spacing w:after="0"/>
        <w:rPr>
          <w:rFonts w:ascii="Verdana" w:hAnsi="Verdana"/>
          <w:sz w:val="24"/>
          <w:szCs w:val="24"/>
          <w:lang w:val="en-GB"/>
        </w:rPr>
      </w:pPr>
    </w:p>
    <w:tbl>
      <w:tblPr>
        <w:tblStyle w:val="TableGrid"/>
        <w:tblW w:w="9918" w:type="dxa"/>
        <w:tblLook w:val="04A0" w:firstRow="1" w:lastRow="0" w:firstColumn="1" w:lastColumn="0" w:noHBand="0" w:noVBand="1"/>
      </w:tblPr>
      <w:tblGrid>
        <w:gridCol w:w="4106"/>
        <w:gridCol w:w="5812"/>
      </w:tblGrid>
      <w:tr w:rsidR="002E4C6F" w:rsidRPr="00A8573B" w14:paraId="6A4BCD67" w14:textId="77777777" w:rsidTr="009D52BD">
        <w:trPr>
          <w:trHeight w:val="675"/>
        </w:trPr>
        <w:tc>
          <w:tcPr>
            <w:tcW w:w="4106" w:type="dxa"/>
            <w:shd w:val="clear" w:color="auto" w:fill="auto"/>
          </w:tcPr>
          <w:p w14:paraId="77ABFD10" w14:textId="6C6AC743" w:rsidR="002E4C6F" w:rsidRPr="002E4C6F" w:rsidRDefault="002E4C6F" w:rsidP="002E4C6F">
            <w:pPr>
              <w:pStyle w:val="NoSpacing"/>
              <w:rPr>
                <w:color w:val="000000" w:themeColor="text1"/>
                <w:szCs w:val="26"/>
                <w:lang w:val="en-GB"/>
              </w:rPr>
            </w:pPr>
            <w:r w:rsidRPr="002E4C6F">
              <w:rPr>
                <w:color w:val="000000" w:themeColor="text1"/>
                <w:szCs w:val="26"/>
                <w:lang w:val="en-GB"/>
              </w:rPr>
              <w:t>Name</w:t>
            </w:r>
            <w:r>
              <w:rPr>
                <w:color w:val="000000" w:themeColor="text1"/>
                <w:szCs w:val="26"/>
                <w:lang w:val="en-GB"/>
              </w:rPr>
              <w:t xml:space="preserve"> of authorised representative of the applicant</w:t>
            </w:r>
          </w:p>
        </w:tc>
        <w:tc>
          <w:tcPr>
            <w:tcW w:w="5812" w:type="dxa"/>
            <w:shd w:val="clear" w:color="auto" w:fill="auto"/>
          </w:tcPr>
          <w:p w14:paraId="1C184640" w14:textId="77777777" w:rsidR="002E4C6F" w:rsidRPr="002E4C6F" w:rsidRDefault="002E4C6F" w:rsidP="002E4C6F">
            <w:pPr>
              <w:pStyle w:val="NoSpacing"/>
              <w:rPr>
                <w:color w:val="000000" w:themeColor="text1"/>
                <w:szCs w:val="26"/>
                <w:lang w:val="en-GB"/>
              </w:rPr>
            </w:pPr>
          </w:p>
        </w:tc>
      </w:tr>
      <w:tr w:rsidR="002E4C6F" w:rsidRPr="00B52C4F" w14:paraId="198D9F46" w14:textId="77777777" w:rsidTr="009D52BD">
        <w:trPr>
          <w:trHeight w:val="680"/>
        </w:trPr>
        <w:tc>
          <w:tcPr>
            <w:tcW w:w="4106" w:type="dxa"/>
            <w:shd w:val="clear" w:color="auto" w:fill="auto"/>
          </w:tcPr>
          <w:p w14:paraId="7913E58C" w14:textId="679E6D5A" w:rsidR="002E4C6F" w:rsidRPr="002E4C6F" w:rsidRDefault="002E4C6F" w:rsidP="002E4C6F">
            <w:pPr>
              <w:pStyle w:val="NoSpacing"/>
              <w:rPr>
                <w:color w:val="000000" w:themeColor="text1"/>
                <w:szCs w:val="26"/>
                <w:lang w:val="en-GB"/>
              </w:rPr>
            </w:pPr>
            <w:r>
              <w:rPr>
                <w:color w:val="000000" w:themeColor="text1"/>
                <w:szCs w:val="26"/>
                <w:lang w:val="en-GB"/>
              </w:rPr>
              <w:t>Title</w:t>
            </w:r>
          </w:p>
        </w:tc>
        <w:tc>
          <w:tcPr>
            <w:tcW w:w="5812" w:type="dxa"/>
            <w:shd w:val="clear" w:color="auto" w:fill="auto"/>
          </w:tcPr>
          <w:p w14:paraId="0B5A12BD" w14:textId="77777777" w:rsidR="002E4C6F" w:rsidRPr="002E4C6F" w:rsidRDefault="002E4C6F" w:rsidP="002E4C6F">
            <w:pPr>
              <w:pStyle w:val="NoSpacing"/>
              <w:rPr>
                <w:color w:val="000000" w:themeColor="text1"/>
                <w:szCs w:val="26"/>
                <w:lang w:val="en-GB"/>
              </w:rPr>
            </w:pPr>
          </w:p>
        </w:tc>
      </w:tr>
      <w:tr w:rsidR="002E4C6F" w:rsidRPr="00B52C4F" w14:paraId="799CAD3D" w14:textId="77777777" w:rsidTr="009D52BD">
        <w:trPr>
          <w:trHeight w:val="680"/>
        </w:trPr>
        <w:tc>
          <w:tcPr>
            <w:tcW w:w="4106" w:type="dxa"/>
            <w:shd w:val="clear" w:color="auto" w:fill="auto"/>
          </w:tcPr>
          <w:p w14:paraId="64DDDBB1" w14:textId="77777777" w:rsidR="002E4C6F" w:rsidRPr="002E4C6F" w:rsidRDefault="002E4C6F" w:rsidP="002E4C6F">
            <w:pPr>
              <w:pStyle w:val="NoSpacing"/>
              <w:rPr>
                <w:color w:val="000000" w:themeColor="text1"/>
                <w:szCs w:val="26"/>
                <w:lang w:val="en-GB"/>
              </w:rPr>
            </w:pPr>
            <w:r w:rsidRPr="002E4C6F">
              <w:rPr>
                <w:color w:val="000000" w:themeColor="text1"/>
                <w:szCs w:val="26"/>
                <w:lang w:val="en-GB"/>
              </w:rPr>
              <w:t>Place/date</w:t>
            </w:r>
          </w:p>
          <w:p w14:paraId="69240643" w14:textId="43D5F587" w:rsidR="002E4C6F" w:rsidRPr="002E4C6F" w:rsidRDefault="002E4C6F" w:rsidP="002E4C6F">
            <w:pPr>
              <w:pStyle w:val="NoSpacing"/>
              <w:rPr>
                <w:color w:val="000000" w:themeColor="text1"/>
                <w:szCs w:val="26"/>
                <w:lang w:val="en-GB"/>
              </w:rPr>
            </w:pPr>
          </w:p>
        </w:tc>
        <w:tc>
          <w:tcPr>
            <w:tcW w:w="5812" w:type="dxa"/>
            <w:shd w:val="clear" w:color="auto" w:fill="auto"/>
          </w:tcPr>
          <w:p w14:paraId="26111D45" w14:textId="77777777" w:rsidR="002E4C6F" w:rsidRPr="002E4C6F" w:rsidRDefault="002E4C6F" w:rsidP="002E4C6F">
            <w:pPr>
              <w:pStyle w:val="NoSpacing"/>
              <w:rPr>
                <w:color w:val="000000" w:themeColor="text1"/>
                <w:szCs w:val="26"/>
                <w:lang w:val="en-GB"/>
              </w:rPr>
            </w:pPr>
          </w:p>
        </w:tc>
      </w:tr>
      <w:tr w:rsidR="002E4C6F" w:rsidRPr="00B52C4F" w14:paraId="772CA9A2" w14:textId="77777777" w:rsidTr="009D52BD">
        <w:trPr>
          <w:trHeight w:val="680"/>
        </w:trPr>
        <w:tc>
          <w:tcPr>
            <w:tcW w:w="4106" w:type="dxa"/>
            <w:shd w:val="clear" w:color="auto" w:fill="auto"/>
          </w:tcPr>
          <w:p w14:paraId="76BEE494" w14:textId="2E3F9462" w:rsidR="002E4C6F" w:rsidRPr="002E4C6F" w:rsidRDefault="002E4C6F" w:rsidP="002E4C6F">
            <w:pPr>
              <w:pStyle w:val="NoSpacing"/>
              <w:rPr>
                <w:color w:val="000000" w:themeColor="text1"/>
                <w:szCs w:val="26"/>
                <w:lang w:val="en-GB"/>
              </w:rPr>
            </w:pPr>
            <w:r>
              <w:rPr>
                <w:color w:val="000000" w:themeColor="text1"/>
                <w:szCs w:val="26"/>
                <w:lang w:val="en-GB"/>
              </w:rPr>
              <w:t>Signature</w:t>
            </w:r>
          </w:p>
        </w:tc>
        <w:tc>
          <w:tcPr>
            <w:tcW w:w="5812" w:type="dxa"/>
            <w:shd w:val="clear" w:color="auto" w:fill="auto"/>
          </w:tcPr>
          <w:p w14:paraId="14540ABD" w14:textId="77777777" w:rsidR="002E4C6F" w:rsidRPr="002E4C6F" w:rsidRDefault="002E4C6F" w:rsidP="002E4C6F">
            <w:pPr>
              <w:pStyle w:val="NoSpacing"/>
              <w:rPr>
                <w:color w:val="000000" w:themeColor="text1"/>
                <w:szCs w:val="26"/>
                <w:lang w:val="en-GB"/>
              </w:rPr>
            </w:pPr>
          </w:p>
        </w:tc>
      </w:tr>
    </w:tbl>
    <w:p w14:paraId="077495CE" w14:textId="77777777" w:rsidR="002E4C6F" w:rsidRPr="00B52C4F" w:rsidRDefault="002E4C6F" w:rsidP="002E4C6F">
      <w:pPr>
        <w:rPr>
          <w:rFonts w:ascii="Noto Sans" w:hAnsi="Noto Sans" w:cs="Noto Sans"/>
        </w:rPr>
      </w:pPr>
    </w:p>
    <w:p w14:paraId="02D0C90E" w14:textId="77777777" w:rsidR="00872E2C" w:rsidRPr="00D3357D" w:rsidRDefault="00872E2C" w:rsidP="0061168C">
      <w:pPr>
        <w:spacing w:after="0"/>
        <w:rPr>
          <w:rFonts w:ascii="Verdana" w:hAnsi="Verdana"/>
          <w:sz w:val="24"/>
          <w:szCs w:val="24"/>
          <w:lang w:val="en-GB"/>
        </w:rPr>
      </w:pPr>
    </w:p>
    <w:p w14:paraId="1F906B88" w14:textId="77777777" w:rsidR="000E539C" w:rsidRPr="00D3357D" w:rsidRDefault="000E539C" w:rsidP="0061168C">
      <w:pPr>
        <w:spacing w:after="0"/>
        <w:rPr>
          <w:rFonts w:ascii="Verdana" w:hAnsi="Verdana"/>
          <w:sz w:val="24"/>
          <w:szCs w:val="24"/>
          <w:lang w:val="en-GB"/>
        </w:rPr>
      </w:pPr>
    </w:p>
    <w:p w14:paraId="50A658A9" w14:textId="77777777" w:rsidR="002E4C6F" w:rsidRDefault="002E4C6F">
      <w:r>
        <w:rPr>
          <w:b/>
          <w:bCs/>
        </w:rPr>
        <w:br w:type="page"/>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F0ED2" w:rsidRPr="00194C77" w14:paraId="435B4FEB" w14:textId="77777777" w:rsidTr="00F35073">
        <w:trPr>
          <w:trHeight w:val="567"/>
        </w:trPr>
        <w:tc>
          <w:tcPr>
            <w:tcW w:w="9923" w:type="dxa"/>
            <w:shd w:val="clear" w:color="auto" w:fill="E5E5E5"/>
            <w:vAlign w:val="center"/>
          </w:tcPr>
          <w:p w14:paraId="6E155498" w14:textId="67579197" w:rsidR="00AF0ED2" w:rsidRPr="00D3357D" w:rsidRDefault="00AF0ED2" w:rsidP="00297790">
            <w:pPr>
              <w:pStyle w:val="Heading1"/>
              <w:outlineLvl w:val="0"/>
              <w:rPr>
                <w:lang w:val="en-GB"/>
              </w:rPr>
            </w:pPr>
            <w:bookmarkStart w:id="2" w:name="_Toc221107209"/>
            <w:r w:rsidRPr="00104EBF">
              <w:rPr>
                <w:color w:val="auto"/>
                <w:lang w:val="en-GB"/>
              </w:rPr>
              <w:lastRenderedPageBreak/>
              <w:t>Executive summary (max</w:t>
            </w:r>
            <w:r w:rsidR="00C16BD6">
              <w:rPr>
                <w:color w:val="auto"/>
                <w:lang w:val="en-GB"/>
              </w:rPr>
              <w:t>.</w:t>
            </w:r>
            <w:r w:rsidRPr="00104EBF">
              <w:rPr>
                <w:color w:val="auto"/>
                <w:lang w:val="en-GB"/>
              </w:rPr>
              <w:t xml:space="preserve"> </w:t>
            </w:r>
            <w:r w:rsidR="00966695" w:rsidRPr="00104EBF">
              <w:rPr>
                <w:color w:val="auto"/>
                <w:lang w:val="en-GB"/>
              </w:rPr>
              <w:t>2</w:t>
            </w:r>
            <w:r w:rsidRPr="00104EBF">
              <w:rPr>
                <w:color w:val="auto"/>
                <w:lang w:val="en-GB"/>
              </w:rPr>
              <w:t xml:space="preserve"> page</w:t>
            </w:r>
            <w:r w:rsidR="00966695" w:rsidRPr="00104EBF">
              <w:rPr>
                <w:color w:val="auto"/>
                <w:lang w:val="en-GB"/>
              </w:rPr>
              <w:t>s</w:t>
            </w:r>
            <w:r w:rsidRPr="00104EBF">
              <w:rPr>
                <w:color w:val="auto"/>
                <w:lang w:val="en-GB"/>
              </w:rPr>
              <w:t>)</w:t>
            </w:r>
            <w:bookmarkEnd w:id="2"/>
          </w:p>
        </w:tc>
      </w:tr>
    </w:tbl>
    <w:p w14:paraId="61651087" w14:textId="77777777" w:rsidR="00AF0ED2" w:rsidRPr="00D3357D" w:rsidRDefault="00AF0ED2" w:rsidP="007648E3">
      <w:pPr>
        <w:pStyle w:val="NoSpacing"/>
        <w:rPr>
          <w:lang w:val="en-GB"/>
        </w:rPr>
      </w:pPr>
    </w:p>
    <w:p w14:paraId="097C5F7C" w14:textId="1F0C4711" w:rsidR="007E0CA7" w:rsidRPr="007F033D" w:rsidRDefault="00AF0ED2" w:rsidP="00EB02B7">
      <w:pPr>
        <w:pStyle w:val="NoSpacing"/>
        <w:jc w:val="both"/>
        <w:rPr>
          <w:iCs/>
          <w:lang w:val="en-GB"/>
        </w:rPr>
      </w:pPr>
      <w:r w:rsidRPr="00D3357D">
        <w:rPr>
          <w:lang w:val="en-GB"/>
        </w:rPr>
        <w:t xml:space="preserve">To introduce and provide an overview of the proposed Strategic Partnership, an executive summary </w:t>
      </w:r>
      <w:r w:rsidR="00966695">
        <w:rPr>
          <w:lang w:val="en-GB"/>
        </w:rPr>
        <w:t xml:space="preserve">of the proposal </w:t>
      </w:r>
      <w:r w:rsidRPr="00D3357D">
        <w:rPr>
          <w:lang w:val="en-GB"/>
        </w:rPr>
        <w:t>is required</w:t>
      </w:r>
      <w:r w:rsidR="00870CD4">
        <w:rPr>
          <w:lang w:val="en-GB"/>
        </w:rPr>
        <w:t xml:space="preserve"> including the overall justification and objective(s)</w:t>
      </w:r>
      <w:r w:rsidR="008417DA">
        <w:rPr>
          <w:lang w:val="en-GB"/>
        </w:rPr>
        <w:t xml:space="preserve"> as well as key strategic priorities (both in terms of approaches and thematic focus)</w:t>
      </w:r>
      <w:r w:rsidRPr="00D3357D">
        <w:rPr>
          <w:lang w:val="en-GB"/>
        </w:rPr>
        <w:t xml:space="preserve">. </w:t>
      </w:r>
      <w:r w:rsidRPr="00D3357D">
        <w:rPr>
          <w:i/>
          <w:lang w:val="en-GB"/>
        </w:rPr>
        <w:t xml:space="preserve">This section is not </w:t>
      </w:r>
      <w:r w:rsidR="00870CD4">
        <w:rPr>
          <w:i/>
          <w:lang w:val="en-GB"/>
        </w:rPr>
        <w:t xml:space="preserve">in itself </w:t>
      </w:r>
      <w:r w:rsidRPr="00D3357D">
        <w:rPr>
          <w:i/>
          <w:lang w:val="en-GB"/>
        </w:rPr>
        <w:t xml:space="preserve">a part of the scoring </w:t>
      </w:r>
      <w:r w:rsidR="00870CD4">
        <w:rPr>
          <w:i/>
          <w:lang w:val="en-GB"/>
        </w:rPr>
        <w:t xml:space="preserve">but may serve as </w:t>
      </w:r>
      <w:r w:rsidR="00071E6C">
        <w:rPr>
          <w:i/>
          <w:lang w:val="en-GB"/>
        </w:rPr>
        <w:t>a</w:t>
      </w:r>
      <w:r w:rsidR="00870CD4">
        <w:rPr>
          <w:i/>
          <w:lang w:val="en-GB"/>
        </w:rPr>
        <w:t xml:space="preserve"> relevant </w:t>
      </w:r>
      <w:r w:rsidR="00194C77">
        <w:rPr>
          <w:i/>
          <w:lang w:val="en-GB"/>
        </w:rPr>
        <w:t xml:space="preserve">overview and </w:t>
      </w:r>
      <w:r w:rsidR="00870CD4">
        <w:rPr>
          <w:i/>
          <w:lang w:val="en-GB"/>
        </w:rPr>
        <w:t>reference point for the rest of the proposal</w:t>
      </w:r>
      <w:r w:rsidRPr="00D3357D">
        <w:rPr>
          <w:i/>
          <w:lang w:val="en-GB"/>
        </w:rPr>
        <w:t>.</w:t>
      </w:r>
      <w:r w:rsidR="007F033D">
        <w:rPr>
          <w:i/>
          <w:lang w:val="en-GB"/>
        </w:rPr>
        <w:t xml:space="preserve"> </w:t>
      </w:r>
    </w:p>
    <w:p w14:paraId="58167C31" w14:textId="77777777" w:rsidR="005E79EC" w:rsidRPr="00D3357D" w:rsidRDefault="005E79EC" w:rsidP="007648E3">
      <w:pPr>
        <w:pStyle w:val="NoSpacing"/>
        <w:rPr>
          <w:lang w:val="en-GB"/>
        </w:rPr>
      </w:pPr>
    </w:p>
    <w:p w14:paraId="5B31A473" w14:textId="24510040" w:rsidR="00BE1E96" w:rsidRPr="00415D34" w:rsidRDefault="00A22849" w:rsidP="00381419">
      <w:pPr>
        <w:pStyle w:val="NoSpacing"/>
        <w:jc w:val="both"/>
        <w:rPr>
          <w:lang w:val="en-GB"/>
        </w:rPr>
      </w:pPr>
      <w:r>
        <w:rPr>
          <w:lang w:val="en-GB"/>
        </w:rPr>
        <w:t xml:space="preserve">Please </w:t>
      </w:r>
      <w:r w:rsidR="00541B6C">
        <w:rPr>
          <w:lang w:val="en-GB"/>
        </w:rPr>
        <w:t xml:space="preserve">fill out the </w:t>
      </w:r>
      <w:r w:rsidR="00194C77">
        <w:rPr>
          <w:lang w:val="en-GB"/>
        </w:rPr>
        <w:t>table below</w:t>
      </w:r>
      <w:r w:rsidR="005E79EC" w:rsidRPr="00D3357D">
        <w:rPr>
          <w:lang w:val="en-GB"/>
        </w:rPr>
        <w:t xml:space="preserve"> of country engagements</w:t>
      </w:r>
      <w:r w:rsidR="000243BD">
        <w:rPr>
          <w:rStyle w:val="FootnoteReference"/>
          <w:lang w:val="en-GB"/>
        </w:rPr>
        <w:footnoteReference w:id="2"/>
      </w:r>
      <w:r w:rsidR="005E79EC" w:rsidRPr="00D3357D">
        <w:rPr>
          <w:lang w:val="en-GB"/>
        </w:rPr>
        <w:t xml:space="preserve"> indicating the adherence to the geographical requirement (50</w:t>
      </w:r>
      <w:r w:rsidR="00194C77">
        <w:rPr>
          <w:lang w:val="en-GB"/>
        </w:rPr>
        <w:t xml:space="preserve"> pct.</w:t>
      </w:r>
      <w:r w:rsidR="005E79EC" w:rsidRPr="00D3357D">
        <w:rPr>
          <w:lang w:val="en-GB"/>
        </w:rPr>
        <w:t xml:space="preserve"> in </w:t>
      </w:r>
      <w:r w:rsidR="005D5B90" w:rsidRPr="00D3357D">
        <w:rPr>
          <w:lang w:val="en-GB"/>
        </w:rPr>
        <w:t>Africa, Ukraine and the European eastern neighbourhood, and the Middle East</w:t>
      </w:r>
      <w:r w:rsidR="005E79EC" w:rsidRPr="00D3357D">
        <w:rPr>
          <w:lang w:val="en-GB"/>
        </w:rPr>
        <w:t>).</w:t>
      </w:r>
    </w:p>
    <w:p w14:paraId="45DEF181" w14:textId="14E3C60C" w:rsidR="00541B6C" w:rsidRPr="00415D34" w:rsidRDefault="00541B6C" w:rsidP="00381419">
      <w:pPr>
        <w:pStyle w:val="NoSpacing"/>
        <w:jc w:val="both"/>
        <w:rPr>
          <w:lang w:val="en-GB"/>
        </w:rPr>
      </w:pPr>
    </w:p>
    <w:tbl>
      <w:tblPr>
        <w:tblStyle w:val="TableGrid"/>
        <w:tblW w:w="9659" w:type="dxa"/>
        <w:tblLook w:val="04A0" w:firstRow="1" w:lastRow="0" w:firstColumn="1" w:lastColumn="0" w:noHBand="0" w:noVBand="1"/>
      </w:tblPr>
      <w:tblGrid>
        <w:gridCol w:w="2122"/>
        <w:gridCol w:w="1984"/>
        <w:gridCol w:w="4266"/>
        <w:gridCol w:w="1287"/>
      </w:tblGrid>
      <w:tr w:rsidR="00541B6C" w:rsidRPr="008F72DE" w14:paraId="2805ECDB" w14:textId="77777777" w:rsidTr="00DC0EB3">
        <w:trPr>
          <w:trHeight w:val="250"/>
        </w:trPr>
        <w:tc>
          <w:tcPr>
            <w:tcW w:w="2122" w:type="dxa"/>
          </w:tcPr>
          <w:p w14:paraId="43C869DB" w14:textId="70E0833E" w:rsidR="00541B6C" w:rsidRPr="008F72DE" w:rsidRDefault="00541B6C" w:rsidP="00DC0EB3">
            <w:pPr>
              <w:pStyle w:val="NoSpacing"/>
              <w:rPr>
                <w:b/>
                <w:bCs/>
                <w:szCs w:val="26"/>
                <w:lang w:val="en-GB"/>
              </w:rPr>
            </w:pPr>
            <w:r w:rsidRPr="008F72DE">
              <w:rPr>
                <w:b/>
                <w:bCs/>
                <w:szCs w:val="26"/>
                <w:lang w:val="en-GB"/>
              </w:rPr>
              <w:t>Region</w:t>
            </w:r>
          </w:p>
        </w:tc>
        <w:tc>
          <w:tcPr>
            <w:tcW w:w="1984" w:type="dxa"/>
          </w:tcPr>
          <w:p w14:paraId="1A54A5D3" w14:textId="02D49BC4" w:rsidR="00541B6C" w:rsidRPr="008F72DE" w:rsidRDefault="00541B6C" w:rsidP="00DC0EB3">
            <w:pPr>
              <w:pStyle w:val="NoSpacing"/>
              <w:rPr>
                <w:b/>
                <w:bCs/>
                <w:szCs w:val="26"/>
                <w:lang w:val="en-GB"/>
              </w:rPr>
            </w:pPr>
            <w:r w:rsidRPr="008F72DE">
              <w:rPr>
                <w:b/>
                <w:bCs/>
                <w:szCs w:val="26"/>
                <w:lang w:val="en-GB"/>
              </w:rPr>
              <w:t xml:space="preserve">Accumulated % for the </w:t>
            </w:r>
            <w:r w:rsidR="00194C77" w:rsidRPr="008F72DE">
              <w:rPr>
                <w:b/>
                <w:bCs/>
                <w:szCs w:val="26"/>
                <w:lang w:val="en-GB"/>
              </w:rPr>
              <w:t>r</w:t>
            </w:r>
            <w:r w:rsidRPr="008F72DE">
              <w:rPr>
                <w:b/>
                <w:bCs/>
                <w:szCs w:val="26"/>
                <w:lang w:val="en-GB"/>
              </w:rPr>
              <w:t>egion</w:t>
            </w:r>
          </w:p>
        </w:tc>
        <w:tc>
          <w:tcPr>
            <w:tcW w:w="4266" w:type="dxa"/>
          </w:tcPr>
          <w:p w14:paraId="7A91D02B" w14:textId="09FFF3AD" w:rsidR="00541B6C" w:rsidRPr="008F72DE" w:rsidRDefault="00541B6C" w:rsidP="00381419">
            <w:pPr>
              <w:pStyle w:val="NoSpacing"/>
              <w:jc w:val="both"/>
              <w:rPr>
                <w:b/>
                <w:bCs/>
                <w:szCs w:val="26"/>
                <w:lang w:val="en-GB"/>
              </w:rPr>
            </w:pPr>
            <w:r w:rsidRPr="008F72DE">
              <w:rPr>
                <w:b/>
                <w:bCs/>
                <w:szCs w:val="26"/>
                <w:lang w:val="en-GB"/>
              </w:rPr>
              <w:t>Country</w:t>
            </w:r>
            <w:r w:rsidR="00F71628" w:rsidRPr="008F72DE">
              <w:rPr>
                <w:b/>
                <w:bCs/>
                <w:szCs w:val="26"/>
                <w:lang w:val="en-GB"/>
              </w:rPr>
              <w:t>/</w:t>
            </w:r>
            <w:r w:rsidR="00DC0EB3" w:rsidRPr="008F72DE">
              <w:rPr>
                <w:b/>
                <w:bCs/>
                <w:szCs w:val="26"/>
                <w:lang w:val="en-GB"/>
              </w:rPr>
              <w:t>R</w:t>
            </w:r>
            <w:r w:rsidR="00F71628" w:rsidRPr="008F72DE">
              <w:rPr>
                <w:b/>
                <w:bCs/>
                <w:szCs w:val="26"/>
                <w:lang w:val="en-GB"/>
              </w:rPr>
              <w:t>egional</w:t>
            </w:r>
          </w:p>
        </w:tc>
        <w:tc>
          <w:tcPr>
            <w:tcW w:w="1287" w:type="dxa"/>
          </w:tcPr>
          <w:p w14:paraId="46EC0B1D" w14:textId="220233A8" w:rsidR="00541B6C" w:rsidRPr="008F72DE" w:rsidRDefault="00541B6C" w:rsidP="00DC0EB3">
            <w:pPr>
              <w:pStyle w:val="NoSpacing"/>
              <w:rPr>
                <w:b/>
                <w:bCs/>
                <w:szCs w:val="26"/>
                <w:lang w:val="en-GB"/>
              </w:rPr>
            </w:pPr>
            <w:r w:rsidRPr="008F72DE">
              <w:rPr>
                <w:b/>
                <w:bCs/>
                <w:szCs w:val="26"/>
                <w:lang w:val="en-GB"/>
              </w:rPr>
              <w:t>%</w:t>
            </w:r>
            <w:r w:rsidR="005439BF" w:rsidRPr="008F72DE">
              <w:rPr>
                <w:b/>
                <w:bCs/>
                <w:szCs w:val="26"/>
                <w:lang w:val="en-GB"/>
              </w:rPr>
              <w:t xml:space="preserve"> </w:t>
            </w:r>
            <w:proofErr w:type="gramStart"/>
            <w:r w:rsidR="005439BF" w:rsidRPr="008F72DE">
              <w:rPr>
                <w:b/>
                <w:bCs/>
                <w:szCs w:val="26"/>
                <w:lang w:val="en-GB"/>
              </w:rPr>
              <w:t>of</w:t>
            </w:r>
            <w:proofErr w:type="gramEnd"/>
            <w:r w:rsidR="005439BF" w:rsidRPr="008F72DE">
              <w:rPr>
                <w:b/>
                <w:bCs/>
                <w:szCs w:val="26"/>
                <w:lang w:val="en-GB"/>
              </w:rPr>
              <w:t xml:space="preserve"> PPA</w:t>
            </w:r>
          </w:p>
        </w:tc>
      </w:tr>
      <w:tr w:rsidR="00541B6C" w:rsidRPr="00A8573B" w14:paraId="0B08F356" w14:textId="77777777" w:rsidTr="00DC0EB3">
        <w:trPr>
          <w:trHeight w:val="260"/>
        </w:trPr>
        <w:tc>
          <w:tcPr>
            <w:tcW w:w="2122" w:type="dxa"/>
            <w:vMerge w:val="restart"/>
          </w:tcPr>
          <w:p w14:paraId="065C5FC2" w14:textId="004BDC1E" w:rsidR="00541B6C" w:rsidRPr="008F72DE" w:rsidRDefault="00541B6C" w:rsidP="00DC0EB3">
            <w:pPr>
              <w:pStyle w:val="NoSpacing"/>
              <w:rPr>
                <w:szCs w:val="26"/>
                <w:lang w:val="en-GB"/>
              </w:rPr>
            </w:pPr>
            <w:r w:rsidRPr="008F72DE">
              <w:rPr>
                <w:szCs w:val="26"/>
                <w:lang w:val="en-GB"/>
              </w:rPr>
              <w:t>Afri</w:t>
            </w:r>
            <w:r w:rsidR="00415D34" w:rsidRPr="008F72DE">
              <w:rPr>
                <w:szCs w:val="26"/>
                <w:lang w:val="en-GB"/>
              </w:rPr>
              <w:t>c</w:t>
            </w:r>
            <w:r w:rsidRPr="008F72DE">
              <w:rPr>
                <w:szCs w:val="26"/>
                <w:lang w:val="en-GB"/>
              </w:rPr>
              <w:t>a</w:t>
            </w:r>
          </w:p>
        </w:tc>
        <w:tc>
          <w:tcPr>
            <w:tcW w:w="1984" w:type="dxa"/>
            <w:vMerge w:val="restart"/>
          </w:tcPr>
          <w:p w14:paraId="5807C7D5" w14:textId="77777777" w:rsidR="00541B6C" w:rsidRPr="008F72DE" w:rsidRDefault="00541B6C" w:rsidP="00DC0EB3">
            <w:pPr>
              <w:pStyle w:val="NoSpacing"/>
              <w:rPr>
                <w:b/>
                <w:bCs/>
                <w:szCs w:val="26"/>
                <w:lang w:val="en-GB"/>
              </w:rPr>
            </w:pPr>
          </w:p>
        </w:tc>
        <w:tc>
          <w:tcPr>
            <w:tcW w:w="4266" w:type="dxa"/>
          </w:tcPr>
          <w:p w14:paraId="20D252EC" w14:textId="1AE6666C" w:rsidR="00541B6C" w:rsidRPr="008F72DE" w:rsidRDefault="00541B6C" w:rsidP="00381419">
            <w:pPr>
              <w:pStyle w:val="NoSpacing"/>
              <w:jc w:val="both"/>
              <w:rPr>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3FC3D91D" w14:textId="77777777" w:rsidR="00541B6C" w:rsidRPr="008F72DE" w:rsidRDefault="00541B6C" w:rsidP="00381419">
            <w:pPr>
              <w:pStyle w:val="NoSpacing"/>
              <w:jc w:val="both"/>
              <w:rPr>
                <w:b/>
                <w:bCs/>
                <w:szCs w:val="26"/>
                <w:lang w:val="en-GB"/>
              </w:rPr>
            </w:pPr>
          </w:p>
        </w:tc>
      </w:tr>
      <w:tr w:rsidR="00541B6C" w:rsidRPr="00A8573B" w14:paraId="7F3652E0" w14:textId="77777777" w:rsidTr="00DC0EB3">
        <w:trPr>
          <w:trHeight w:val="260"/>
        </w:trPr>
        <w:tc>
          <w:tcPr>
            <w:tcW w:w="2122" w:type="dxa"/>
            <w:vMerge/>
          </w:tcPr>
          <w:p w14:paraId="716BEDFA" w14:textId="77777777" w:rsidR="00541B6C" w:rsidRPr="008F72DE" w:rsidRDefault="00541B6C" w:rsidP="00DC0EB3">
            <w:pPr>
              <w:pStyle w:val="NoSpacing"/>
              <w:rPr>
                <w:szCs w:val="26"/>
                <w:lang w:val="en-GB"/>
              </w:rPr>
            </w:pPr>
          </w:p>
        </w:tc>
        <w:tc>
          <w:tcPr>
            <w:tcW w:w="1984" w:type="dxa"/>
            <w:vMerge/>
          </w:tcPr>
          <w:p w14:paraId="790C72EE" w14:textId="77777777" w:rsidR="00541B6C" w:rsidRPr="008F72DE" w:rsidRDefault="00541B6C" w:rsidP="00DC0EB3">
            <w:pPr>
              <w:pStyle w:val="NoSpacing"/>
              <w:rPr>
                <w:b/>
                <w:bCs/>
                <w:szCs w:val="26"/>
                <w:lang w:val="en-GB"/>
              </w:rPr>
            </w:pPr>
          </w:p>
        </w:tc>
        <w:tc>
          <w:tcPr>
            <w:tcW w:w="4266" w:type="dxa"/>
          </w:tcPr>
          <w:p w14:paraId="54957173" w14:textId="3D8A2DD1" w:rsidR="00541B6C" w:rsidRPr="008F72DE" w:rsidRDefault="00541B6C" w:rsidP="00381419">
            <w:pPr>
              <w:pStyle w:val="NoSpacing"/>
              <w:jc w:val="both"/>
              <w:rPr>
                <w:b/>
                <w:bCs/>
                <w:szCs w:val="26"/>
                <w:lang w:val="en-GB"/>
              </w:rPr>
            </w:pPr>
          </w:p>
        </w:tc>
        <w:tc>
          <w:tcPr>
            <w:tcW w:w="1287" w:type="dxa"/>
          </w:tcPr>
          <w:p w14:paraId="042E3CB2" w14:textId="77777777" w:rsidR="00541B6C" w:rsidRPr="008F72DE" w:rsidRDefault="00541B6C" w:rsidP="00381419">
            <w:pPr>
              <w:pStyle w:val="NoSpacing"/>
              <w:jc w:val="both"/>
              <w:rPr>
                <w:b/>
                <w:bCs/>
                <w:szCs w:val="26"/>
                <w:lang w:val="en-GB"/>
              </w:rPr>
            </w:pPr>
          </w:p>
        </w:tc>
      </w:tr>
      <w:tr w:rsidR="00541B6C" w:rsidRPr="00A8573B" w14:paraId="1EA3FF2E" w14:textId="77777777" w:rsidTr="00DC0EB3">
        <w:trPr>
          <w:trHeight w:val="260"/>
        </w:trPr>
        <w:tc>
          <w:tcPr>
            <w:tcW w:w="2122" w:type="dxa"/>
            <w:vMerge/>
          </w:tcPr>
          <w:p w14:paraId="62165F52" w14:textId="77777777" w:rsidR="00541B6C" w:rsidRPr="008F72DE" w:rsidRDefault="00541B6C" w:rsidP="00DC0EB3">
            <w:pPr>
              <w:pStyle w:val="NoSpacing"/>
              <w:rPr>
                <w:szCs w:val="26"/>
                <w:lang w:val="en-GB"/>
              </w:rPr>
            </w:pPr>
          </w:p>
        </w:tc>
        <w:tc>
          <w:tcPr>
            <w:tcW w:w="1984" w:type="dxa"/>
            <w:vMerge/>
          </w:tcPr>
          <w:p w14:paraId="7B730CC9" w14:textId="77777777" w:rsidR="00541B6C" w:rsidRPr="008F72DE" w:rsidRDefault="00541B6C" w:rsidP="00DC0EB3">
            <w:pPr>
              <w:pStyle w:val="NoSpacing"/>
              <w:rPr>
                <w:b/>
                <w:bCs/>
                <w:szCs w:val="26"/>
                <w:lang w:val="en-GB"/>
              </w:rPr>
            </w:pPr>
          </w:p>
        </w:tc>
        <w:tc>
          <w:tcPr>
            <w:tcW w:w="4266" w:type="dxa"/>
          </w:tcPr>
          <w:p w14:paraId="0F53C80D" w14:textId="6DA203A7" w:rsidR="00541B6C" w:rsidRPr="008F72DE" w:rsidRDefault="00541B6C" w:rsidP="00381419">
            <w:pPr>
              <w:pStyle w:val="NoSpacing"/>
              <w:jc w:val="both"/>
              <w:rPr>
                <w:b/>
                <w:bCs/>
                <w:szCs w:val="26"/>
                <w:lang w:val="en-GB"/>
              </w:rPr>
            </w:pPr>
          </w:p>
        </w:tc>
        <w:tc>
          <w:tcPr>
            <w:tcW w:w="1287" w:type="dxa"/>
          </w:tcPr>
          <w:p w14:paraId="1C2E467C" w14:textId="77777777" w:rsidR="00541B6C" w:rsidRPr="008F72DE" w:rsidRDefault="00541B6C" w:rsidP="00381419">
            <w:pPr>
              <w:pStyle w:val="NoSpacing"/>
              <w:jc w:val="both"/>
              <w:rPr>
                <w:b/>
                <w:bCs/>
                <w:szCs w:val="26"/>
                <w:lang w:val="en-GB"/>
              </w:rPr>
            </w:pPr>
          </w:p>
        </w:tc>
      </w:tr>
      <w:tr w:rsidR="00541B6C" w:rsidRPr="00A8573B" w14:paraId="050FC1AA" w14:textId="77777777" w:rsidTr="00DC0EB3">
        <w:trPr>
          <w:trHeight w:val="250"/>
        </w:trPr>
        <w:tc>
          <w:tcPr>
            <w:tcW w:w="2122" w:type="dxa"/>
            <w:vMerge w:val="restart"/>
          </w:tcPr>
          <w:p w14:paraId="148155B7" w14:textId="6DF6C067" w:rsidR="00541B6C" w:rsidRPr="008F72DE" w:rsidRDefault="00F71628" w:rsidP="00DC0EB3">
            <w:pPr>
              <w:pStyle w:val="NoSpacing"/>
              <w:rPr>
                <w:szCs w:val="26"/>
                <w:lang w:val="en-GB"/>
              </w:rPr>
            </w:pPr>
            <w:r w:rsidRPr="008F72DE">
              <w:rPr>
                <w:szCs w:val="26"/>
                <w:lang w:val="en-GB"/>
              </w:rPr>
              <w:t xml:space="preserve">Ukraine and </w:t>
            </w:r>
            <w:r w:rsidR="00541B6C" w:rsidRPr="008F72DE">
              <w:rPr>
                <w:szCs w:val="26"/>
                <w:lang w:val="en-GB"/>
              </w:rPr>
              <w:t xml:space="preserve">European </w:t>
            </w:r>
            <w:r w:rsidR="00F743AD" w:rsidRPr="008F72DE">
              <w:rPr>
                <w:szCs w:val="26"/>
                <w:lang w:val="en-GB"/>
              </w:rPr>
              <w:t>E</w:t>
            </w:r>
            <w:r w:rsidR="00541B6C" w:rsidRPr="008F72DE">
              <w:rPr>
                <w:szCs w:val="26"/>
                <w:lang w:val="en-GB"/>
              </w:rPr>
              <w:t xml:space="preserve">astern </w:t>
            </w:r>
            <w:r w:rsidR="00F743AD" w:rsidRPr="008F72DE">
              <w:rPr>
                <w:szCs w:val="26"/>
                <w:lang w:val="en-GB"/>
              </w:rPr>
              <w:t>N</w:t>
            </w:r>
            <w:r w:rsidR="00541B6C" w:rsidRPr="008F72DE">
              <w:rPr>
                <w:szCs w:val="26"/>
                <w:lang w:val="en-GB"/>
              </w:rPr>
              <w:t>eighbourhood</w:t>
            </w:r>
          </w:p>
        </w:tc>
        <w:tc>
          <w:tcPr>
            <w:tcW w:w="1984" w:type="dxa"/>
            <w:vMerge w:val="restart"/>
          </w:tcPr>
          <w:p w14:paraId="2DF234D7" w14:textId="77777777" w:rsidR="00541B6C" w:rsidRPr="008F72DE" w:rsidRDefault="00541B6C" w:rsidP="00DC0EB3">
            <w:pPr>
              <w:pStyle w:val="NoSpacing"/>
              <w:rPr>
                <w:b/>
                <w:bCs/>
                <w:szCs w:val="26"/>
                <w:lang w:val="en-GB"/>
              </w:rPr>
            </w:pPr>
          </w:p>
        </w:tc>
        <w:tc>
          <w:tcPr>
            <w:tcW w:w="4266" w:type="dxa"/>
          </w:tcPr>
          <w:p w14:paraId="40C20454" w14:textId="04CF2C62" w:rsidR="00541B6C" w:rsidRPr="008F72DE" w:rsidRDefault="00541B6C" w:rsidP="00381419">
            <w:pPr>
              <w:pStyle w:val="NoSpacing"/>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6E2CE2DB" w14:textId="77777777" w:rsidR="00541B6C" w:rsidRPr="008F72DE" w:rsidRDefault="00541B6C" w:rsidP="00381419">
            <w:pPr>
              <w:pStyle w:val="NoSpacing"/>
              <w:jc w:val="both"/>
              <w:rPr>
                <w:b/>
                <w:bCs/>
                <w:szCs w:val="26"/>
                <w:lang w:val="en-GB"/>
              </w:rPr>
            </w:pPr>
          </w:p>
        </w:tc>
      </w:tr>
      <w:tr w:rsidR="00541B6C" w:rsidRPr="00A8573B" w14:paraId="322A0139" w14:textId="77777777" w:rsidTr="00DC0EB3">
        <w:trPr>
          <w:trHeight w:val="270"/>
        </w:trPr>
        <w:tc>
          <w:tcPr>
            <w:tcW w:w="2122" w:type="dxa"/>
            <w:vMerge/>
          </w:tcPr>
          <w:p w14:paraId="48854510" w14:textId="77777777" w:rsidR="00541B6C" w:rsidRPr="008F72DE" w:rsidRDefault="00541B6C" w:rsidP="00DC0EB3">
            <w:pPr>
              <w:pStyle w:val="NoSpacing"/>
              <w:rPr>
                <w:szCs w:val="26"/>
                <w:lang w:val="en-GB"/>
              </w:rPr>
            </w:pPr>
          </w:p>
        </w:tc>
        <w:tc>
          <w:tcPr>
            <w:tcW w:w="1984" w:type="dxa"/>
            <w:vMerge/>
          </w:tcPr>
          <w:p w14:paraId="580754B8" w14:textId="77777777" w:rsidR="00541B6C" w:rsidRPr="008F72DE" w:rsidRDefault="00541B6C" w:rsidP="00DC0EB3">
            <w:pPr>
              <w:pStyle w:val="NoSpacing"/>
              <w:rPr>
                <w:b/>
                <w:bCs/>
                <w:szCs w:val="26"/>
                <w:lang w:val="en-GB"/>
              </w:rPr>
            </w:pPr>
          </w:p>
        </w:tc>
        <w:tc>
          <w:tcPr>
            <w:tcW w:w="4266" w:type="dxa"/>
          </w:tcPr>
          <w:p w14:paraId="3BB75A65" w14:textId="3FE1E47D" w:rsidR="00541B6C" w:rsidRPr="008F72DE" w:rsidRDefault="00541B6C" w:rsidP="00381419">
            <w:pPr>
              <w:pStyle w:val="NoSpacing"/>
              <w:jc w:val="both"/>
              <w:rPr>
                <w:b/>
                <w:bCs/>
                <w:szCs w:val="26"/>
                <w:lang w:val="en-GB"/>
              </w:rPr>
            </w:pPr>
          </w:p>
        </w:tc>
        <w:tc>
          <w:tcPr>
            <w:tcW w:w="1287" w:type="dxa"/>
          </w:tcPr>
          <w:p w14:paraId="04139788" w14:textId="77777777" w:rsidR="00541B6C" w:rsidRPr="008F72DE" w:rsidRDefault="00541B6C" w:rsidP="00381419">
            <w:pPr>
              <w:pStyle w:val="NoSpacing"/>
              <w:jc w:val="both"/>
              <w:rPr>
                <w:b/>
                <w:bCs/>
                <w:szCs w:val="26"/>
                <w:lang w:val="en-GB"/>
              </w:rPr>
            </w:pPr>
          </w:p>
        </w:tc>
      </w:tr>
      <w:tr w:rsidR="00541B6C" w:rsidRPr="00A8573B" w14:paraId="57DEC5E8" w14:textId="77777777" w:rsidTr="00DC0EB3">
        <w:trPr>
          <w:trHeight w:val="260"/>
        </w:trPr>
        <w:tc>
          <w:tcPr>
            <w:tcW w:w="2122" w:type="dxa"/>
            <w:vMerge/>
          </w:tcPr>
          <w:p w14:paraId="107DB629" w14:textId="77777777" w:rsidR="00541B6C" w:rsidRPr="008F72DE" w:rsidRDefault="00541B6C" w:rsidP="00DC0EB3">
            <w:pPr>
              <w:pStyle w:val="NoSpacing"/>
              <w:rPr>
                <w:szCs w:val="26"/>
                <w:lang w:val="en-GB"/>
              </w:rPr>
            </w:pPr>
          </w:p>
        </w:tc>
        <w:tc>
          <w:tcPr>
            <w:tcW w:w="1984" w:type="dxa"/>
            <w:vMerge/>
          </w:tcPr>
          <w:p w14:paraId="2BBD1A15" w14:textId="77777777" w:rsidR="00541B6C" w:rsidRPr="008F72DE" w:rsidRDefault="00541B6C" w:rsidP="00DC0EB3">
            <w:pPr>
              <w:pStyle w:val="NoSpacing"/>
              <w:rPr>
                <w:b/>
                <w:bCs/>
                <w:szCs w:val="26"/>
                <w:lang w:val="en-GB"/>
              </w:rPr>
            </w:pPr>
          </w:p>
        </w:tc>
        <w:tc>
          <w:tcPr>
            <w:tcW w:w="4266" w:type="dxa"/>
          </w:tcPr>
          <w:p w14:paraId="41C1FD30" w14:textId="2C49F15C" w:rsidR="00541B6C" w:rsidRPr="008F72DE" w:rsidRDefault="00541B6C" w:rsidP="00381419">
            <w:pPr>
              <w:pStyle w:val="NoSpacing"/>
              <w:jc w:val="both"/>
              <w:rPr>
                <w:b/>
                <w:bCs/>
                <w:szCs w:val="26"/>
                <w:lang w:val="en-GB"/>
              </w:rPr>
            </w:pPr>
          </w:p>
        </w:tc>
        <w:tc>
          <w:tcPr>
            <w:tcW w:w="1287" w:type="dxa"/>
          </w:tcPr>
          <w:p w14:paraId="4A1B006A" w14:textId="77777777" w:rsidR="00541B6C" w:rsidRPr="008F72DE" w:rsidRDefault="00541B6C" w:rsidP="00381419">
            <w:pPr>
              <w:pStyle w:val="NoSpacing"/>
              <w:jc w:val="both"/>
              <w:rPr>
                <w:b/>
                <w:bCs/>
                <w:szCs w:val="26"/>
                <w:lang w:val="en-GB"/>
              </w:rPr>
            </w:pPr>
          </w:p>
        </w:tc>
      </w:tr>
      <w:tr w:rsidR="00541B6C" w:rsidRPr="00A8573B" w14:paraId="41F38DC6" w14:textId="77777777" w:rsidTr="00DC0EB3">
        <w:trPr>
          <w:trHeight w:val="250"/>
        </w:trPr>
        <w:tc>
          <w:tcPr>
            <w:tcW w:w="2122" w:type="dxa"/>
            <w:vMerge w:val="restart"/>
          </w:tcPr>
          <w:p w14:paraId="185B39D6" w14:textId="1C5FD2DF" w:rsidR="00541B6C" w:rsidRPr="008F72DE" w:rsidRDefault="00541B6C" w:rsidP="00DC0EB3">
            <w:pPr>
              <w:pStyle w:val="NoSpacing"/>
              <w:rPr>
                <w:szCs w:val="26"/>
                <w:lang w:val="en-GB"/>
              </w:rPr>
            </w:pPr>
            <w:bookmarkStart w:id="3" w:name="_Hlk219393176"/>
            <w:r w:rsidRPr="008F72DE">
              <w:rPr>
                <w:szCs w:val="26"/>
                <w:lang w:val="en-GB"/>
              </w:rPr>
              <w:t>Middle East</w:t>
            </w:r>
          </w:p>
        </w:tc>
        <w:tc>
          <w:tcPr>
            <w:tcW w:w="1984" w:type="dxa"/>
            <w:vMerge w:val="restart"/>
          </w:tcPr>
          <w:p w14:paraId="299378D8" w14:textId="77777777" w:rsidR="00541B6C" w:rsidRPr="008F72DE" w:rsidRDefault="00541B6C" w:rsidP="00DC0EB3">
            <w:pPr>
              <w:pStyle w:val="NoSpacing"/>
              <w:rPr>
                <w:b/>
                <w:bCs/>
                <w:szCs w:val="26"/>
                <w:lang w:val="en-GB"/>
              </w:rPr>
            </w:pPr>
          </w:p>
        </w:tc>
        <w:tc>
          <w:tcPr>
            <w:tcW w:w="4266" w:type="dxa"/>
          </w:tcPr>
          <w:p w14:paraId="7EC69770" w14:textId="306DF14F" w:rsidR="00541B6C" w:rsidRPr="008F72DE" w:rsidRDefault="00541B6C" w:rsidP="00381419">
            <w:pPr>
              <w:pStyle w:val="NoSpacing"/>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23AC9595" w14:textId="77777777" w:rsidR="00541B6C" w:rsidRPr="008F72DE" w:rsidRDefault="00541B6C" w:rsidP="00381419">
            <w:pPr>
              <w:pStyle w:val="NoSpacing"/>
              <w:jc w:val="both"/>
              <w:rPr>
                <w:b/>
                <w:bCs/>
                <w:szCs w:val="26"/>
                <w:lang w:val="en-GB"/>
              </w:rPr>
            </w:pPr>
          </w:p>
        </w:tc>
      </w:tr>
      <w:tr w:rsidR="00541B6C" w:rsidRPr="00A8573B" w14:paraId="04A3A252" w14:textId="77777777" w:rsidTr="00DC0EB3">
        <w:trPr>
          <w:trHeight w:val="250"/>
        </w:trPr>
        <w:tc>
          <w:tcPr>
            <w:tcW w:w="2122" w:type="dxa"/>
            <w:vMerge/>
          </w:tcPr>
          <w:p w14:paraId="15AE9E78" w14:textId="77777777" w:rsidR="00541B6C" w:rsidRPr="008F72DE" w:rsidRDefault="00541B6C" w:rsidP="00DC0EB3">
            <w:pPr>
              <w:pStyle w:val="NoSpacing"/>
              <w:rPr>
                <w:szCs w:val="26"/>
                <w:lang w:val="en-GB"/>
              </w:rPr>
            </w:pPr>
          </w:p>
        </w:tc>
        <w:tc>
          <w:tcPr>
            <w:tcW w:w="1984" w:type="dxa"/>
            <w:vMerge/>
          </w:tcPr>
          <w:p w14:paraId="3C1AA52D" w14:textId="77777777" w:rsidR="00541B6C" w:rsidRPr="008F72DE" w:rsidRDefault="00541B6C" w:rsidP="00DC0EB3">
            <w:pPr>
              <w:pStyle w:val="NoSpacing"/>
              <w:rPr>
                <w:b/>
                <w:bCs/>
                <w:szCs w:val="26"/>
                <w:lang w:val="en-GB"/>
              </w:rPr>
            </w:pPr>
          </w:p>
        </w:tc>
        <w:tc>
          <w:tcPr>
            <w:tcW w:w="4266" w:type="dxa"/>
          </w:tcPr>
          <w:p w14:paraId="67021418" w14:textId="198FC8E4" w:rsidR="00541B6C" w:rsidRPr="008F72DE" w:rsidRDefault="00541B6C" w:rsidP="00381419">
            <w:pPr>
              <w:pStyle w:val="NoSpacing"/>
              <w:jc w:val="both"/>
              <w:rPr>
                <w:b/>
                <w:bCs/>
                <w:szCs w:val="26"/>
                <w:lang w:val="en-GB"/>
              </w:rPr>
            </w:pPr>
          </w:p>
        </w:tc>
        <w:tc>
          <w:tcPr>
            <w:tcW w:w="1287" w:type="dxa"/>
          </w:tcPr>
          <w:p w14:paraId="55C9C6E4" w14:textId="77777777" w:rsidR="00541B6C" w:rsidRPr="008F72DE" w:rsidRDefault="00541B6C" w:rsidP="00381419">
            <w:pPr>
              <w:pStyle w:val="NoSpacing"/>
              <w:jc w:val="both"/>
              <w:rPr>
                <w:b/>
                <w:bCs/>
                <w:szCs w:val="26"/>
                <w:lang w:val="en-GB"/>
              </w:rPr>
            </w:pPr>
          </w:p>
        </w:tc>
      </w:tr>
      <w:tr w:rsidR="00DC0EB3" w:rsidRPr="00A8573B" w14:paraId="4782798D" w14:textId="77777777" w:rsidTr="00DC0EB3">
        <w:trPr>
          <w:trHeight w:val="260"/>
        </w:trPr>
        <w:tc>
          <w:tcPr>
            <w:tcW w:w="2122" w:type="dxa"/>
            <w:vMerge/>
            <w:tcBorders>
              <w:bottom w:val="single" w:sz="12" w:space="0" w:color="auto"/>
            </w:tcBorders>
          </w:tcPr>
          <w:p w14:paraId="3CAB8973" w14:textId="77777777" w:rsidR="00541B6C" w:rsidRPr="008F72DE" w:rsidRDefault="00541B6C" w:rsidP="00DC0EB3">
            <w:pPr>
              <w:pStyle w:val="NoSpacing"/>
              <w:rPr>
                <w:b/>
                <w:bCs/>
                <w:szCs w:val="26"/>
                <w:lang w:val="en-GB"/>
              </w:rPr>
            </w:pPr>
          </w:p>
        </w:tc>
        <w:tc>
          <w:tcPr>
            <w:tcW w:w="1984" w:type="dxa"/>
            <w:vMerge/>
            <w:tcBorders>
              <w:bottom w:val="single" w:sz="12" w:space="0" w:color="auto"/>
            </w:tcBorders>
          </w:tcPr>
          <w:p w14:paraId="4F540112" w14:textId="77777777" w:rsidR="00541B6C" w:rsidRPr="008F72DE" w:rsidRDefault="00541B6C" w:rsidP="00DC0EB3">
            <w:pPr>
              <w:pStyle w:val="NoSpacing"/>
              <w:rPr>
                <w:b/>
                <w:bCs/>
                <w:szCs w:val="26"/>
                <w:lang w:val="en-GB"/>
              </w:rPr>
            </w:pPr>
          </w:p>
        </w:tc>
        <w:tc>
          <w:tcPr>
            <w:tcW w:w="4266" w:type="dxa"/>
            <w:tcBorders>
              <w:bottom w:val="single" w:sz="12" w:space="0" w:color="auto"/>
            </w:tcBorders>
          </w:tcPr>
          <w:p w14:paraId="1BC4CC28" w14:textId="653F7AB9" w:rsidR="00541B6C" w:rsidRPr="008F72DE" w:rsidRDefault="00541B6C" w:rsidP="00381419">
            <w:pPr>
              <w:pStyle w:val="NoSpacing"/>
              <w:jc w:val="both"/>
              <w:rPr>
                <w:b/>
                <w:bCs/>
                <w:szCs w:val="26"/>
                <w:lang w:val="en-GB"/>
              </w:rPr>
            </w:pPr>
          </w:p>
        </w:tc>
        <w:tc>
          <w:tcPr>
            <w:tcW w:w="1287" w:type="dxa"/>
            <w:tcBorders>
              <w:bottom w:val="single" w:sz="12" w:space="0" w:color="auto"/>
            </w:tcBorders>
          </w:tcPr>
          <w:p w14:paraId="67D8EA07" w14:textId="77777777" w:rsidR="00541B6C" w:rsidRPr="008F72DE" w:rsidRDefault="00541B6C" w:rsidP="00381419">
            <w:pPr>
              <w:pStyle w:val="NoSpacing"/>
              <w:jc w:val="both"/>
              <w:rPr>
                <w:b/>
                <w:bCs/>
                <w:szCs w:val="26"/>
                <w:lang w:val="en-GB"/>
              </w:rPr>
            </w:pPr>
          </w:p>
        </w:tc>
      </w:tr>
      <w:bookmarkEnd w:id="3"/>
      <w:tr w:rsidR="00BB2623" w:rsidRPr="00A8573B" w14:paraId="79B32FAB" w14:textId="77777777" w:rsidTr="00BB0801">
        <w:trPr>
          <w:trHeight w:val="260"/>
        </w:trPr>
        <w:tc>
          <w:tcPr>
            <w:tcW w:w="8372" w:type="dxa"/>
            <w:gridSpan w:val="3"/>
            <w:tcBorders>
              <w:top w:val="single" w:sz="12" w:space="0" w:color="auto"/>
              <w:left w:val="single" w:sz="12" w:space="0" w:color="auto"/>
              <w:bottom w:val="single" w:sz="12" w:space="0" w:color="auto"/>
            </w:tcBorders>
          </w:tcPr>
          <w:p w14:paraId="6E4F1262" w14:textId="031CED1B" w:rsidR="00BB2623" w:rsidRPr="008F72DE" w:rsidRDefault="00BB2623" w:rsidP="00DC0EB3">
            <w:pPr>
              <w:pStyle w:val="NoSpacing"/>
              <w:rPr>
                <w:i/>
                <w:iCs/>
                <w:szCs w:val="26"/>
                <w:lang w:val="en-GB"/>
              </w:rPr>
            </w:pPr>
            <w:r w:rsidRPr="008F72DE">
              <w:rPr>
                <w:i/>
                <w:iCs/>
                <w:szCs w:val="26"/>
                <w:lang w:val="en-GB"/>
              </w:rPr>
              <w:t>T</w:t>
            </w:r>
            <w:r w:rsidR="000E7E0C" w:rsidRPr="008F72DE">
              <w:rPr>
                <w:i/>
                <w:iCs/>
                <w:szCs w:val="26"/>
                <w:lang w:val="en-GB"/>
              </w:rPr>
              <w:t>otal</w:t>
            </w:r>
            <w:r w:rsidRPr="008F72DE">
              <w:rPr>
                <w:i/>
                <w:iCs/>
                <w:szCs w:val="26"/>
                <w:lang w:val="en-GB"/>
              </w:rPr>
              <w:t xml:space="preserve"> Africa, </w:t>
            </w:r>
            <w:r w:rsidR="00F71628" w:rsidRPr="008F72DE">
              <w:rPr>
                <w:i/>
                <w:iCs/>
                <w:szCs w:val="26"/>
                <w:lang w:val="en-GB"/>
              </w:rPr>
              <w:t xml:space="preserve">Ukraine and </w:t>
            </w:r>
            <w:r w:rsidRPr="008F72DE">
              <w:rPr>
                <w:i/>
                <w:iCs/>
                <w:szCs w:val="26"/>
                <w:lang w:val="en-GB"/>
              </w:rPr>
              <w:t xml:space="preserve">European </w:t>
            </w:r>
            <w:r w:rsidR="00BB0801" w:rsidRPr="008F72DE">
              <w:rPr>
                <w:i/>
                <w:iCs/>
                <w:szCs w:val="26"/>
                <w:lang w:val="en-GB"/>
              </w:rPr>
              <w:t>e</w:t>
            </w:r>
            <w:r w:rsidRPr="008F72DE">
              <w:rPr>
                <w:i/>
                <w:iCs/>
                <w:szCs w:val="26"/>
                <w:lang w:val="en-GB"/>
              </w:rPr>
              <w:t xml:space="preserve">astern </w:t>
            </w:r>
            <w:r w:rsidR="00BB0801" w:rsidRPr="008F72DE">
              <w:rPr>
                <w:i/>
                <w:iCs/>
                <w:szCs w:val="26"/>
                <w:lang w:val="en-GB"/>
              </w:rPr>
              <w:t>n</w:t>
            </w:r>
            <w:r w:rsidRPr="008F72DE">
              <w:rPr>
                <w:i/>
                <w:iCs/>
                <w:szCs w:val="26"/>
                <w:lang w:val="en-GB"/>
              </w:rPr>
              <w:t>eighbourhood and Middle East</w:t>
            </w:r>
            <w:r w:rsidR="000E7E0C" w:rsidRPr="008F72DE">
              <w:rPr>
                <w:i/>
                <w:iCs/>
                <w:szCs w:val="26"/>
                <w:lang w:val="en-GB"/>
              </w:rPr>
              <w:t xml:space="preserve"> (min</w:t>
            </w:r>
            <w:r w:rsidR="00BB0801" w:rsidRPr="008F72DE">
              <w:rPr>
                <w:i/>
                <w:iCs/>
                <w:szCs w:val="26"/>
                <w:lang w:val="en-GB"/>
              </w:rPr>
              <w:t xml:space="preserve">. </w:t>
            </w:r>
            <w:r w:rsidR="000E7E0C" w:rsidRPr="008F72DE">
              <w:rPr>
                <w:i/>
                <w:iCs/>
                <w:szCs w:val="26"/>
                <w:lang w:val="en-GB"/>
              </w:rPr>
              <w:t>50 pct.)</w:t>
            </w:r>
          </w:p>
        </w:tc>
        <w:tc>
          <w:tcPr>
            <w:tcW w:w="1287" w:type="dxa"/>
            <w:tcBorders>
              <w:top w:val="single" w:sz="12" w:space="0" w:color="auto"/>
              <w:bottom w:val="single" w:sz="12" w:space="0" w:color="auto"/>
              <w:right w:val="single" w:sz="12" w:space="0" w:color="auto"/>
            </w:tcBorders>
          </w:tcPr>
          <w:p w14:paraId="6A8133F5" w14:textId="77777777" w:rsidR="00BB2623" w:rsidRPr="008F72DE" w:rsidRDefault="00BB2623" w:rsidP="00381419">
            <w:pPr>
              <w:pStyle w:val="NoSpacing"/>
              <w:jc w:val="both"/>
              <w:rPr>
                <w:b/>
                <w:bCs/>
                <w:szCs w:val="26"/>
                <w:lang w:val="en-GB"/>
              </w:rPr>
            </w:pPr>
          </w:p>
        </w:tc>
      </w:tr>
      <w:tr w:rsidR="00DC0EB3" w:rsidRPr="00A8573B" w14:paraId="4151D99A" w14:textId="77777777" w:rsidTr="00DC0EB3">
        <w:trPr>
          <w:trHeight w:val="250"/>
        </w:trPr>
        <w:tc>
          <w:tcPr>
            <w:tcW w:w="2122" w:type="dxa"/>
            <w:vMerge w:val="restart"/>
          </w:tcPr>
          <w:p w14:paraId="2E1453A7" w14:textId="2D22DA37" w:rsidR="000E7E0C" w:rsidRPr="008F72DE" w:rsidRDefault="000E7E0C" w:rsidP="00DC0EB3">
            <w:pPr>
              <w:pStyle w:val="NoSpacing"/>
              <w:rPr>
                <w:szCs w:val="26"/>
                <w:lang w:val="en-GB"/>
              </w:rPr>
            </w:pPr>
            <w:bookmarkStart w:id="4" w:name="_Hlk219393304"/>
            <w:r w:rsidRPr="008F72DE">
              <w:rPr>
                <w:szCs w:val="26"/>
                <w:lang w:val="en-GB"/>
              </w:rPr>
              <w:t>Asia</w:t>
            </w:r>
          </w:p>
        </w:tc>
        <w:tc>
          <w:tcPr>
            <w:tcW w:w="1984" w:type="dxa"/>
            <w:vMerge w:val="restart"/>
          </w:tcPr>
          <w:p w14:paraId="5CD9F8E5" w14:textId="77777777" w:rsidR="000E7E0C" w:rsidRPr="008F72DE" w:rsidRDefault="000E7E0C" w:rsidP="00DC0EB3">
            <w:pPr>
              <w:pStyle w:val="NoSpacing"/>
              <w:rPr>
                <w:b/>
                <w:bCs/>
                <w:szCs w:val="26"/>
                <w:lang w:val="en-GB"/>
              </w:rPr>
            </w:pPr>
          </w:p>
        </w:tc>
        <w:tc>
          <w:tcPr>
            <w:tcW w:w="4266" w:type="dxa"/>
          </w:tcPr>
          <w:p w14:paraId="312E511E" w14:textId="53FD1DD2" w:rsidR="000E7E0C" w:rsidRPr="008F72DE" w:rsidRDefault="000E7E0C" w:rsidP="0068765E">
            <w:pPr>
              <w:pStyle w:val="NoSpacing"/>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58EAC343" w14:textId="77777777" w:rsidR="000E7E0C" w:rsidRPr="008F72DE" w:rsidRDefault="000E7E0C" w:rsidP="0068765E">
            <w:pPr>
              <w:pStyle w:val="NoSpacing"/>
              <w:jc w:val="both"/>
              <w:rPr>
                <w:b/>
                <w:bCs/>
                <w:szCs w:val="26"/>
                <w:lang w:val="en-GB"/>
              </w:rPr>
            </w:pPr>
          </w:p>
        </w:tc>
      </w:tr>
      <w:bookmarkEnd w:id="4"/>
      <w:tr w:rsidR="00DC0EB3" w:rsidRPr="00A8573B" w14:paraId="03348C80" w14:textId="77777777" w:rsidTr="00DC0EB3">
        <w:trPr>
          <w:trHeight w:val="250"/>
        </w:trPr>
        <w:tc>
          <w:tcPr>
            <w:tcW w:w="2122" w:type="dxa"/>
            <w:vMerge/>
          </w:tcPr>
          <w:p w14:paraId="7C15B0E0" w14:textId="77777777" w:rsidR="000E7E0C" w:rsidRPr="008F72DE" w:rsidRDefault="000E7E0C" w:rsidP="00DC0EB3">
            <w:pPr>
              <w:pStyle w:val="NoSpacing"/>
              <w:rPr>
                <w:szCs w:val="26"/>
                <w:lang w:val="en-GB"/>
              </w:rPr>
            </w:pPr>
          </w:p>
        </w:tc>
        <w:tc>
          <w:tcPr>
            <w:tcW w:w="1984" w:type="dxa"/>
            <w:vMerge/>
          </w:tcPr>
          <w:p w14:paraId="672F6999" w14:textId="77777777" w:rsidR="000E7E0C" w:rsidRPr="008F72DE" w:rsidRDefault="000E7E0C" w:rsidP="00DC0EB3">
            <w:pPr>
              <w:pStyle w:val="NoSpacing"/>
              <w:rPr>
                <w:b/>
                <w:bCs/>
                <w:szCs w:val="26"/>
                <w:lang w:val="en-GB"/>
              </w:rPr>
            </w:pPr>
          </w:p>
        </w:tc>
        <w:tc>
          <w:tcPr>
            <w:tcW w:w="4266" w:type="dxa"/>
          </w:tcPr>
          <w:p w14:paraId="20F305E6" w14:textId="77777777" w:rsidR="000E7E0C" w:rsidRPr="008F72DE" w:rsidRDefault="000E7E0C" w:rsidP="0068765E">
            <w:pPr>
              <w:pStyle w:val="NoSpacing"/>
              <w:jc w:val="both"/>
              <w:rPr>
                <w:b/>
                <w:bCs/>
                <w:szCs w:val="26"/>
                <w:lang w:val="en-GB"/>
              </w:rPr>
            </w:pPr>
          </w:p>
        </w:tc>
        <w:tc>
          <w:tcPr>
            <w:tcW w:w="1287" w:type="dxa"/>
          </w:tcPr>
          <w:p w14:paraId="263610F0" w14:textId="77777777" w:rsidR="000E7E0C" w:rsidRPr="008F72DE" w:rsidRDefault="000E7E0C" w:rsidP="0068765E">
            <w:pPr>
              <w:pStyle w:val="NoSpacing"/>
              <w:jc w:val="both"/>
              <w:rPr>
                <w:b/>
                <w:bCs/>
                <w:szCs w:val="26"/>
                <w:lang w:val="en-GB"/>
              </w:rPr>
            </w:pPr>
          </w:p>
        </w:tc>
      </w:tr>
      <w:tr w:rsidR="00DC0EB3" w:rsidRPr="00A8573B" w14:paraId="76186C6C" w14:textId="77777777" w:rsidTr="00DC0EB3">
        <w:trPr>
          <w:trHeight w:val="260"/>
        </w:trPr>
        <w:tc>
          <w:tcPr>
            <w:tcW w:w="2122" w:type="dxa"/>
            <w:vMerge/>
            <w:tcBorders>
              <w:bottom w:val="single" w:sz="4" w:space="0" w:color="auto"/>
            </w:tcBorders>
          </w:tcPr>
          <w:p w14:paraId="11FEBEA7" w14:textId="77777777" w:rsidR="000E7E0C" w:rsidRPr="008F72DE" w:rsidRDefault="000E7E0C" w:rsidP="00DC0EB3">
            <w:pPr>
              <w:pStyle w:val="NoSpacing"/>
              <w:rPr>
                <w:b/>
                <w:bCs/>
                <w:szCs w:val="26"/>
                <w:lang w:val="en-GB"/>
              </w:rPr>
            </w:pPr>
          </w:p>
        </w:tc>
        <w:tc>
          <w:tcPr>
            <w:tcW w:w="1984" w:type="dxa"/>
            <w:vMerge/>
            <w:tcBorders>
              <w:bottom w:val="single" w:sz="4" w:space="0" w:color="auto"/>
            </w:tcBorders>
          </w:tcPr>
          <w:p w14:paraId="74E4D054" w14:textId="77777777" w:rsidR="000E7E0C" w:rsidRPr="008F72DE" w:rsidRDefault="000E7E0C" w:rsidP="00DC0EB3">
            <w:pPr>
              <w:pStyle w:val="NoSpacing"/>
              <w:rPr>
                <w:b/>
                <w:bCs/>
                <w:szCs w:val="26"/>
                <w:lang w:val="en-GB"/>
              </w:rPr>
            </w:pPr>
          </w:p>
        </w:tc>
        <w:tc>
          <w:tcPr>
            <w:tcW w:w="4266" w:type="dxa"/>
            <w:tcBorders>
              <w:bottom w:val="single" w:sz="4" w:space="0" w:color="auto"/>
            </w:tcBorders>
          </w:tcPr>
          <w:p w14:paraId="0919182F" w14:textId="77777777" w:rsidR="000E7E0C" w:rsidRPr="008F72DE" w:rsidRDefault="000E7E0C" w:rsidP="0068765E">
            <w:pPr>
              <w:pStyle w:val="NoSpacing"/>
              <w:jc w:val="both"/>
              <w:rPr>
                <w:b/>
                <w:bCs/>
                <w:szCs w:val="26"/>
                <w:lang w:val="en-GB"/>
              </w:rPr>
            </w:pPr>
          </w:p>
        </w:tc>
        <w:tc>
          <w:tcPr>
            <w:tcW w:w="1287" w:type="dxa"/>
            <w:tcBorders>
              <w:bottom w:val="single" w:sz="4" w:space="0" w:color="auto"/>
            </w:tcBorders>
          </w:tcPr>
          <w:p w14:paraId="22C18BAF" w14:textId="77777777" w:rsidR="000E7E0C" w:rsidRPr="008F72DE" w:rsidRDefault="000E7E0C" w:rsidP="0068765E">
            <w:pPr>
              <w:pStyle w:val="NoSpacing"/>
              <w:jc w:val="both"/>
              <w:rPr>
                <w:b/>
                <w:bCs/>
                <w:szCs w:val="26"/>
                <w:lang w:val="en-GB"/>
              </w:rPr>
            </w:pPr>
          </w:p>
        </w:tc>
      </w:tr>
      <w:tr w:rsidR="00DC0EB3" w:rsidRPr="00A8573B" w14:paraId="73A90343" w14:textId="77777777" w:rsidTr="00DC0EB3">
        <w:trPr>
          <w:trHeight w:val="250"/>
        </w:trPr>
        <w:tc>
          <w:tcPr>
            <w:tcW w:w="2122" w:type="dxa"/>
            <w:vMerge w:val="restart"/>
          </w:tcPr>
          <w:p w14:paraId="084D485F" w14:textId="6E7E2493" w:rsidR="000E7E0C" w:rsidRPr="008F72DE" w:rsidRDefault="000E7E0C" w:rsidP="00DC0EB3">
            <w:pPr>
              <w:pStyle w:val="NoSpacing"/>
              <w:rPr>
                <w:szCs w:val="26"/>
                <w:lang w:val="en-GB"/>
              </w:rPr>
            </w:pPr>
            <w:r w:rsidRPr="008F72DE">
              <w:rPr>
                <w:szCs w:val="26"/>
                <w:lang w:val="en-GB"/>
              </w:rPr>
              <w:t>The Pacific</w:t>
            </w:r>
            <w:r w:rsidR="00194C77" w:rsidRPr="008F72DE">
              <w:rPr>
                <w:szCs w:val="26"/>
                <w:lang w:val="en-GB"/>
              </w:rPr>
              <w:t xml:space="preserve"> region</w:t>
            </w:r>
          </w:p>
        </w:tc>
        <w:tc>
          <w:tcPr>
            <w:tcW w:w="1984" w:type="dxa"/>
            <w:vMerge w:val="restart"/>
          </w:tcPr>
          <w:p w14:paraId="17DE20C2" w14:textId="77777777" w:rsidR="000E7E0C" w:rsidRPr="008F72DE" w:rsidRDefault="000E7E0C" w:rsidP="00DC0EB3">
            <w:pPr>
              <w:pStyle w:val="NoSpacing"/>
              <w:rPr>
                <w:b/>
                <w:bCs/>
                <w:szCs w:val="26"/>
                <w:lang w:val="en-GB"/>
              </w:rPr>
            </w:pPr>
          </w:p>
        </w:tc>
        <w:tc>
          <w:tcPr>
            <w:tcW w:w="4266" w:type="dxa"/>
          </w:tcPr>
          <w:p w14:paraId="3F9B6774" w14:textId="2A95E84A" w:rsidR="000E7E0C" w:rsidRPr="008F72DE" w:rsidRDefault="000E7E0C" w:rsidP="0068765E">
            <w:pPr>
              <w:pStyle w:val="NoSpacing"/>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47DC90BA" w14:textId="77777777" w:rsidR="000E7E0C" w:rsidRPr="008F72DE" w:rsidRDefault="000E7E0C" w:rsidP="0068765E">
            <w:pPr>
              <w:pStyle w:val="NoSpacing"/>
              <w:jc w:val="both"/>
              <w:rPr>
                <w:b/>
                <w:bCs/>
                <w:szCs w:val="26"/>
                <w:lang w:val="en-GB"/>
              </w:rPr>
            </w:pPr>
          </w:p>
        </w:tc>
      </w:tr>
      <w:tr w:rsidR="00DC0EB3" w:rsidRPr="00A8573B" w14:paraId="715F58E1" w14:textId="77777777" w:rsidTr="00DC0EB3">
        <w:trPr>
          <w:trHeight w:val="250"/>
        </w:trPr>
        <w:tc>
          <w:tcPr>
            <w:tcW w:w="2122" w:type="dxa"/>
            <w:vMerge/>
          </w:tcPr>
          <w:p w14:paraId="35EF1D6C" w14:textId="77777777" w:rsidR="000E7E0C" w:rsidRPr="008F72DE" w:rsidRDefault="000E7E0C" w:rsidP="00DC0EB3">
            <w:pPr>
              <w:pStyle w:val="NoSpacing"/>
              <w:rPr>
                <w:szCs w:val="26"/>
                <w:lang w:val="en-GB"/>
              </w:rPr>
            </w:pPr>
          </w:p>
        </w:tc>
        <w:tc>
          <w:tcPr>
            <w:tcW w:w="1984" w:type="dxa"/>
            <w:vMerge/>
          </w:tcPr>
          <w:p w14:paraId="31488A48" w14:textId="77777777" w:rsidR="000E7E0C" w:rsidRPr="008F72DE" w:rsidRDefault="000E7E0C" w:rsidP="00DC0EB3">
            <w:pPr>
              <w:pStyle w:val="NoSpacing"/>
              <w:rPr>
                <w:b/>
                <w:bCs/>
                <w:szCs w:val="26"/>
                <w:lang w:val="en-GB"/>
              </w:rPr>
            </w:pPr>
          </w:p>
        </w:tc>
        <w:tc>
          <w:tcPr>
            <w:tcW w:w="4266" w:type="dxa"/>
          </w:tcPr>
          <w:p w14:paraId="46EDC206" w14:textId="77777777" w:rsidR="000E7E0C" w:rsidRPr="008F72DE" w:rsidRDefault="000E7E0C" w:rsidP="0068765E">
            <w:pPr>
              <w:pStyle w:val="NoSpacing"/>
              <w:jc w:val="both"/>
              <w:rPr>
                <w:b/>
                <w:bCs/>
                <w:szCs w:val="26"/>
                <w:lang w:val="en-GB"/>
              </w:rPr>
            </w:pPr>
          </w:p>
        </w:tc>
        <w:tc>
          <w:tcPr>
            <w:tcW w:w="1287" w:type="dxa"/>
          </w:tcPr>
          <w:p w14:paraId="2A39402A" w14:textId="77777777" w:rsidR="000E7E0C" w:rsidRPr="008F72DE" w:rsidRDefault="000E7E0C" w:rsidP="0068765E">
            <w:pPr>
              <w:pStyle w:val="NoSpacing"/>
              <w:jc w:val="both"/>
              <w:rPr>
                <w:b/>
                <w:bCs/>
                <w:szCs w:val="26"/>
                <w:lang w:val="en-GB"/>
              </w:rPr>
            </w:pPr>
          </w:p>
        </w:tc>
      </w:tr>
      <w:tr w:rsidR="00DC0EB3" w:rsidRPr="00A8573B" w14:paraId="4961E970" w14:textId="77777777" w:rsidTr="00DC0EB3">
        <w:trPr>
          <w:trHeight w:val="260"/>
        </w:trPr>
        <w:tc>
          <w:tcPr>
            <w:tcW w:w="2122" w:type="dxa"/>
            <w:vMerge/>
            <w:tcBorders>
              <w:bottom w:val="single" w:sz="4" w:space="0" w:color="auto"/>
            </w:tcBorders>
          </w:tcPr>
          <w:p w14:paraId="71E1B6D5" w14:textId="77777777" w:rsidR="000E7E0C" w:rsidRPr="008F72DE" w:rsidRDefault="000E7E0C" w:rsidP="00DC0EB3">
            <w:pPr>
              <w:pStyle w:val="NoSpacing"/>
              <w:rPr>
                <w:b/>
                <w:bCs/>
                <w:szCs w:val="26"/>
                <w:lang w:val="en-GB"/>
              </w:rPr>
            </w:pPr>
          </w:p>
        </w:tc>
        <w:tc>
          <w:tcPr>
            <w:tcW w:w="1984" w:type="dxa"/>
            <w:vMerge/>
            <w:tcBorders>
              <w:bottom w:val="single" w:sz="4" w:space="0" w:color="auto"/>
            </w:tcBorders>
          </w:tcPr>
          <w:p w14:paraId="7B2FF665" w14:textId="77777777" w:rsidR="000E7E0C" w:rsidRPr="008F72DE" w:rsidRDefault="000E7E0C" w:rsidP="00DC0EB3">
            <w:pPr>
              <w:pStyle w:val="NoSpacing"/>
              <w:rPr>
                <w:b/>
                <w:bCs/>
                <w:szCs w:val="26"/>
                <w:lang w:val="en-GB"/>
              </w:rPr>
            </w:pPr>
          </w:p>
        </w:tc>
        <w:tc>
          <w:tcPr>
            <w:tcW w:w="4266" w:type="dxa"/>
            <w:tcBorders>
              <w:bottom w:val="single" w:sz="4" w:space="0" w:color="auto"/>
            </w:tcBorders>
          </w:tcPr>
          <w:p w14:paraId="7A0C8BFB" w14:textId="77777777" w:rsidR="000E7E0C" w:rsidRPr="008F72DE" w:rsidRDefault="000E7E0C" w:rsidP="0068765E">
            <w:pPr>
              <w:pStyle w:val="NoSpacing"/>
              <w:jc w:val="both"/>
              <w:rPr>
                <w:b/>
                <w:bCs/>
                <w:szCs w:val="26"/>
                <w:lang w:val="en-GB"/>
              </w:rPr>
            </w:pPr>
          </w:p>
        </w:tc>
        <w:tc>
          <w:tcPr>
            <w:tcW w:w="1287" w:type="dxa"/>
            <w:tcBorders>
              <w:bottom w:val="single" w:sz="4" w:space="0" w:color="auto"/>
            </w:tcBorders>
          </w:tcPr>
          <w:p w14:paraId="4E630FCC" w14:textId="77777777" w:rsidR="000E7E0C" w:rsidRPr="008F72DE" w:rsidRDefault="000E7E0C" w:rsidP="0068765E">
            <w:pPr>
              <w:pStyle w:val="NoSpacing"/>
              <w:jc w:val="both"/>
              <w:rPr>
                <w:b/>
                <w:bCs/>
                <w:szCs w:val="26"/>
                <w:lang w:val="en-GB"/>
              </w:rPr>
            </w:pPr>
          </w:p>
        </w:tc>
      </w:tr>
      <w:tr w:rsidR="00DC0EB3" w:rsidRPr="00A8573B" w14:paraId="15C1E368" w14:textId="77777777" w:rsidTr="00DC0EB3">
        <w:trPr>
          <w:trHeight w:val="250"/>
        </w:trPr>
        <w:tc>
          <w:tcPr>
            <w:tcW w:w="2122" w:type="dxa"/>
            <w:vMerge w:val="restart"/>
          </w:tcPr>
          <w:p w14:paraId="31E5EAAA" w14:textId="0399376E" w:rsidR="000E7E0C" w:rsidRPr="008F72DE" w:rsidRDefault="000E7E0C" w:rsidP="00DC0EB3">
            <w:pPr>
              <w:pStyle w:val="NoSpacing"/>
              <w:rPr>
                <w:szCs w:val="26"/>
                <w:lang w:val="en-GB"/>
              </w:rPr>
            </w:pPr>
            <w:r w:rsidRPr="008F72DE">
              <w:rPr>
                <w:szCs w:val="26"/>
                <w:lang w:val="en-GB"/>
              </w:rPr>
              <w:t>Latin America</w:t>
            </w:r>
          </w:p>
        </w:tc>
        <w:tc>
          <w:tcPr>
            <w:tcW w:w="1984" w:type="dxa"/>
            <w:vMerge w:val="restart"/>
          </w:tcPr>
          <w:p w14:paraId="5C684B2E" w14:textId="77777777" w:rsidR="000E7E0C" w:rsidRPr="008F72DE" w:rsidRDefault="000E7E0C" w:rsidP="00DC0EB3">
            <w:pPr>
              <w:pStyle w:val="NoSpacing"/>
              <w:rPr>
                <w:b/>
                <w:bCs/>
                <w:szCs w:val="26"/>
                <w:lang w:val="en-GB"/>
              </w:rPr>
            </w:pPr>
          </w:p>
        </w:tc>
        <w:tc>
          <w:tcPr>
            <w:tcW w:w="4266" w:type="dxa"/>
          </w:tcPr>
          <w:p w14:paraId="2819123B" w14:textId="0F1932E2" w:rsidR="000E7E0C" w:rsidRPr="008F72DE" w:rsidRDefault="000E7E0C" w:rsidP="0068765E">
            <w:pPr>
              <w:pStyle w:val="NoSpacing"/>
              <w:jc w:val="both"/>
              <w:rPr>
                <w:b/>
                <w:bCs/>
                <w:szCs w:val="26"/>
                <w:lang w:val="en-GB"/>
              </w:rPr>
            </w:pPr>
            <w:r w:rsidRPr="008F72DE">
              <w:rPr>
                <w:szCs w:val="26"/>
                <w:lang w:val="en-GB"/>
              </w:rPr>
              <w:t>[Add</w:t>
            </w:r>
            <w:r w:rsidR="004A2C6C" w:rsidRPr="008F72DE">
              <w:rPr>
                <w:szCs w:val="26"/>
                <w:lang w:val="en-GB"/>
              </w:rPr>
              <w:t>/delete</w:t>
            </w:r>
            <w:r w:rsidRPr="008F72DE">
              <w:rPr>
                <w:szCs w:val="26"/>
                <w:lang w:val="en-GB"/>
              </w:rPr>
              <w:t xml:space="preserve"> rows as needed]</w:t>
            </w:r>
          </w:p>
        </w:tc>
        <w:tc>
          <w:tcPr>
            <w:tcW w:w="1287" w:type="dxa"/>
          </w:tcPr>
          <w:p w14:paraId="64DD3833" w14:textId="77777777" w:rsidR="000E7E0C" w:rsidRPr="008F72DE" w:rsidRDefault="000E7E0C" w:rsidP="0068765E">
            <w:pPr>
              <w:pStyle w:val="NoSpacing"/>
              <w:jc w:val="both"/>
              <w:rPr>
                <w:b/>
                <w:bCs/>
                <w:szCs w:val="26"/>
                <w:lang w:val="en-GB"/>
              </w:rPr>
            </w:pPr>
          </w:p>
        </w:tc>
      </w:tr>
      <w:tr w:rsidR="00DC0EB3" w:rsidRPr="00A8573B" w14:paraId="22A1EBC0" w14:textId="77777777" w:rsidTr="00DC0EB3">
        <w:trPr>
          <w:trHeight w:val="250"/>
        </w:trPr>
        <w:tc>
          <w:tcPr>
            <w:tcW w:w="2122" w:type="dxa"/>
            <w:vMerge/>
          </w:tcPr>
          <w:p w14:paraId="4A3DCF51" w14:textId="77777777" w:rsidR="000E7E0C" w:rsidRPr="008F72DE" w:rsidRDefault="000E7E0C" w:rsidP="0068765E">
            <w:pPr>
              <w:pStyle w:val="NoSpacing"/>
              <w:jc w:val="both"/>
              <w:rPr>
                <w:szCs w:val="26"/>
                <w:lang w:val="en-GB"/>
              </w:rPr>
            </w:pPr>
          </w:p>
        </w:tc>
        <w:tc>
          <w:tcPr>
            <w:tcW w:w="1984" w:type="dxa"/>
            <w:vMerge/>
          </w:tcPr>
          <w:p w14:paraId="40473BA7" w14:textId="77777777" w:rsidR="000E7E0C" w:rsidRPr="008F72DE" w:rsidRDefault="000E7E0C" w:rsidP="0068765E">
            <w:pPr>
              <w:pStyle w:val="NoSpacing"/>
              <w:jc w:val="both"/>
              <w:rPr>
                <w:b/>
                <w:bCs/>
                <w:szCs w:val="26"/>
                <w:lang w:val="en-GB"/>
              </w:rPr>
            </w:pPr>
          </w:p>
        </w:tc>
        <w:tc>
          <w:tcPr>
            <w:tcW w:w="4266" w:type="dxa"/>
          </w:tcPr>
          <w:p w14:paraId="07C85EB9" w14:textId="77777777" w:rsidR="000E7E0C" w:rsidRPr="008F72DE" w:rsidRDefault="000E7E0C" w:rsidP="0068765E">
            <w:pPr>
              <w:pStyle w:val="NoSpacing"/>
              <w:jc w:val="both"/>
              <w:rPr>
                <w:b/>
                <w:bCs/>
                <w:szCs w:val="26"/>
                <w:lang w:val="en-GB"/>
              </w:rPr>
            </w:pPr>
          </w:p>
        </w:tc>
        <w:tc>
          <w:tcPr>
            <w:tcW w:w="1287" w:type="dxa"/>
          </w:tcPr>
          <w:p w14:paraId="2CE685A6" w14:textId="77777777" w:rsidR="000E7E0C" w:rsidRPr="008F72DE" w:rsidRDefault="000E7E0C" w:rsidP="0068765E">
            <w:pPr>
              <w:pStyle w:val="NoSpacing"/>
              <w:jc w:val="both"/>
              <w:rPr>
                <w:b/>
                <w:bCs/>
                <w:szCs w:val="26"/>
                <w:lang w:val="en-GB"/>
              </w:rPr>
            </w:pPr>
          </w:p>
        </w:tc>
      </w:tr>
      <w:tr w:rsidR="00DC0EB3" w:rsidRPr="00A8573B" w14:paraId="6655F075" w14:textId="77777777" w:rsidTr="00DC0EB3">
        <w:trPr>
          <w:trHeight w:val="260"/>
        </w:trPr>
        <w:tc>
          <w:tcPr>
            <w:tcW w:w="2122" w:type="dxa"/>
            <w:vMerge/>
            <w:tcBorders>
              <w:bottom w:val="single" w:sz="4" w:space="0" w:color="auto"/>
            </w:tcBorders>
          </w:tcPr>
          <w:p w14:paraId="38DDF24D" w14:textId="77777777" w:rsidR="000E7E0C" w:rsidRPr="008F72DE" w:rsidRDefault="000E7E0C" w:rsidP="0068765E">
            <w:pPr>
              <w:pStyle w:val="NoSpacing"/>
              <w:jc w:val="both"/>
              <w:rPr>
                <w:b/>
                <w:bCs/>
                <w:szCs w:val="26"/>
                <w:lang w:val="en-GB"/>
              </w:rPr>
            </w:pPr>
          </w:p>
        </w:tc>
        <w:tc>
          <w:tcPr>
            <w:tcW w:w="1984" w:type="dxa"/>
            <w:vMerge/>
            <w:tcBorders>
              <w:bottom w:val="single" w:sz="4" w:space="0" w:color="auto"/>
            </w:tcBorders>
          </w:tcPr>
          <w:p w14:paraId="35A54DBD" w14:textId="77777777" w:rsidR="000E7E0C" w:rsidRPr="008F72DE" w:rsidRDefault="000E7E0C" w:rsidP="0068765E">
            <w:pPr>
              <w:pStyle w:val="NoSpacing"/>
              <w:jc w:val="both"/>
              <w:rPr>
                <w:b/>
                <w:bCs/>
                <w:szCs w:val="26"/>
                <w:lang w:val="en-GB"/>
              </w:rPr>
            </w:pPr>
          </w:p>
        </w:tc>
        <w:tc>
          <w:tcPr>
            <w:tcW w:w="4266" w:type="dxa"/>
            <w:tcBorders>
              <w:bottom w:val="single" w:sz="4" w:space="0" w:color="auto"/>
            </w:tcBorders>
          </w:tcPr>
          <w:p w14:paraId="21A4165E" w14:textId="77777777" w:rsidR="000E7E0C" w:rsidRPr="008F72DE" w:rsidRDefault="000E7E0C" w:rsidP="0068765E">
            <w:pPr>
              <w:pStyle w:val="NoSpacing"/>
              <w:jc w:val="both"/>
              <w:rPr>
                <w:b/>
                <w:bCs/>
                <w:szCs w:val="26"/>
                <w:lang w:val="en-GB"/>
              </w:rPr>
            </w:pPr>
          </w:p>
        </w:tc>
        <w:tc>
          <w:tcPr>
            <w:tcW w:w="1287" w:type="dxa"/>
            <w:tcBorders>
              <w:bottom w:val="single" w:sz="4" w:space="0" w:color="auto"/>
            </w:tcBorders>
          </w:tcPr>
          <w:p w14:paraId="2EFACB4C" w14:textId="77777777" w:rsidR="000E7E0C" w:rsidRPr="008F72DE" w:rsidRDefault="000E7E0C" w:rsidP="0068765E">
            <w:pPr>
              <w:pStyle w:val="NoSpacing"/>
              <w:jc w:val="both"/>
              <w:rPr>
                <w:b/>
                <w:bCs/>
                <w:szCs w:val="26"/>
                <w:lang w:val="en-GB"/>
              </w:rPr>
            </w:pPr>
          </w:p>
        </w:tc>
      </w:tr>
      <w:tr w:rsidR="000E7E0C" w:rsidRPr="008F72DE" w14:paraId="060419D8" w14:textId="77777777" w:rsidTr="00BB0801">
        <w:trPr>
          <w:trHeight w:val="260"/>
        </w:trPr>
        <w:tc>
          <w:tcPr>
            <w:tcW w:w="8372" w:type="dxa"/>
            <w:gridSpan w:val="3"/>
            <w:tcBorders>
              <w:top w:val="single" w:sz="12" w:space="0" w:color="auto"/>
              <w:left w:val="single" w:sz="12" w:space="0" w:color="auto"/>
              <w:bottom w:val="single" w:sz="12" w:space="0" w:color="auto"/>
            </w:tcBorders>
          </w:tcPr>
          <w:p w14:paraId="732EC0F3" w14:textId="591D8943" w:rsidR="000E7E0C" w:rsidRPr="008F72DE" w:rsidRDefault="000E7E0C" w:rsidP="000E7E0C">
            <w:pPr>
              <w:pStyle w:val="NoSpacing"/>
              <w:rPr>
                <w:i/>
                <w:iCs/>
                <w:szCs w:val="26"/>
                <w:lang w:val="en-GB"/>
              </w:rPr>
            </w:pPr>
            <w:r w:rsidRPr="008F72DE">
              <w:rPr>
                <w:b/>
                <w:bCs/>
                <w:i/>
                <w:iCs/>
                <w:szCs w:val="26"/>
                <w:lang w:val="en-GB"/>
              </w:rPr>
              <w:t>Total</w:t>
            </w:r>
          </w:p>
        </w:tc>
        <w:tc>
          <w:tcPr>
            <w:tcW w:w="1287" w:type="dxa"/>
            <w:tcBorders>
              <w:top w:val="single" w:sz="12" w:space="0" w:color="auto"/>
              <w:bottom w:val="single" w:sz="12" w:space="0" w:color="auto"/>
              <w:right w:val="single" w:sz="12" w:space="0" w:color="auto"/>
            </w:tcBorders>
          </w:tcPr>
          <w:p w14:paraId="63AD2F7F" w14:textId="3FBA7ACE" w:rsidR="000E7E0C" w:rsidRPr="008F72DE" w:rsidRDefault="000E7E0C" w:rsidP="00381419">
            <w:pPr>
              <w:pStyle w:val="NoSpacing"/>
              <w:jc w:val="both"/>
              <w:rPr>
                <w:b/>
                <w:bCs/>
                <w:szCs w:val="26"/>
                <w:lang w:val="en-GB"/>
              </w:rPr>
            </w:pPr>
          </w:p>
        </w:tc>
      </w:tr>
    </w:tbl>
    <w:p w14:paraId="19B1F6DD" w14:textId="1AF5A479" w:rsidR="000E539C" w:rsidRPr="00BB0801" w:rsidRDefault="000E539C" w:rsidP="00EB02B7">
      <w:pPr>
        <w:pStyle w:val="NoSpacing"/>
        <w:jc w:val="both"/>
        <w:rPr>
          <w:b/>
          <w:bCs/>
          <w:szCs w:val="26"/>
          <w:lang w:val="en-GB"/>
        </w:rPr>
      </w:pPr>
    </w:p>
    <w:p w14:paraId="5CB387DA" w14:textId="77777777" w:rsidR="005E79EC" w:rsidRPr="00D3357D" w:rsidRDefault="005E79EC" w:rsidP="007648E3">
      <w:pPr>
        <w:pStyle w:val="NoSpacing"/>
        <w:rPr>
          <w:b/>
          <w:bCs/>
          <w:lang w:val="en-GB"/>
        </w:rPr>
      </w:pPr>
    </w:p>
    <w:p w14:paraId="7468CF0C" w14:textId="77777777" w:rsidR="002E4C6F" w:rsidRDefault="002E4C6F">
      <w:bookmarkStart w:id="5" w:name="_Toc79401147"/>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E79EC" w:rsidRPr="00D3357D" w14:paraId="0DBC00C7" w14:textId="77777777" w:rsidTr="0061168C">
        <w:trPr>
          <w:trHeight w:val="567"/>
        </w:trPr>
        <w:tc>
          <w:tcPr>
            <w:tcW w:w="9628" w:type="dxa"/>
            <w:shd w:val="clear" w:color="auto" w:fill="E5E5E5"/>
            <w:vAlign w:val="center"/>
          </w:tcPr>
          <w:p w14:paraId="6ED21D54" w14:textId="7CB2DFEB" w:rsidR="005E79EC" w:rsidRPr="00D3357D" w:rsidRDefault="00423745" w:rsidP="0061168C">
            <w:pPr>
              <w:pStyle w:val="Heading1"/>
              <w:outlineLvl w:val="0"/>
              <w:rPr>
                <w:rFonts w:cs="Times New Roman"/>
                <w:szCs w:val="24"/>
                <w:lang w:val="en-GB"/>
              </w:rPr>
            </w:pPr>
            <w:bookmarkStart w:id="6" w:name="_Toc221107210"/>
            <w:r>
              <w:rPr>
                <w:rFonts w:cs="Times New Roman"/>
                <w:color w:val="auto"/>
                <w:szCs w:val="24"/>
                <w:lang w:val="en-GB"/>
              </w:rPr>
              <w:lastRenderedPageBreak/>
              <w:t>A</w:t>
            </w:r>
            <w:r w:rsidR="00767C62" w:rsidRPr="00D3357D">
              <w:rPr>
                <w:rFonts w:cs="Times New Roman"/>
                <w:color w:val="auto"/>
                <w:szCs w:val="24"/>
                <w:lang w:val="en-GB"/>
              </w:rPr>
              <w:t>pproaches</w:t>
            </w:r>
            <w:bookmarkEnd w:id="6"/>
            <w:r w:rsidR="00767C62" w:rsidRPr="00D3357D" w:rsidDel="00767C62">
              <w:rPr>
                <w:color w:val="auto"/>
                <w:lang w:val="en-GB"/>
              </w:rPr>
              <w:t xml:space="preserve"> </w:t>
            </w:r>
            <w:bookmarkEnd w:id="5"/>
          </w:p>
        </w:tc>
      </w:tr>
    </w:tbl>
    <w:p w14:paraId="56638908" w14:textId="77777777" w:rsidR="008A24F0" w:rsidRPr="00D3357D" w:rsidRDefault="008A24F0" w:rsidP="007648E3">
      <w:pPr>
        <w:pStyle w:val="NoSpacing"/>
        <w:rPr>
          <w:lang w:val="en-GB"/>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A24F0" w:rsidRPr="00A8573B" w14:paraId="64D8DD0C" w14:textId="77777777" w:rsidTr="00FB0CD6">
        <w:trPr>
          <w:trHeight w:val="567"/>
        </w:trPr>
        <w:tc>
          <w:tcPr>
            <w:tcW w:w="9628" w:type="dxa"/>
            <w:shd w:val="clear" w:color="auto" w:fill="E5E5E5"/>
            <w:vAlign w:val="center"/>
          </w:tcPr>
          <w:p w14:paraId="587392F0" w14:textId="601AA63F" w:rsidR="008A24F0" w:rsidRPr="00D3357D" w:rsidRDefault="00D3357D" w:rsidP="00FE52FE">
            <w:pPr>
              <w:pStyle w:val="Heading2"/>
              <w:outlineLvl w:val="1"/>
            </w:pPr>
            <w:bookmarkStart w:id="7" w:name="_Toc221107211"/>
            <w:r>
              <w:t>L</w:t>
            </w:r>
            <w:r w:rsidR="003E79DC" w:rsidRPr="00D3357D">
              <w:t xml:space="preserve">ocal leadership </w:t>
            </w:r>
            <w:r>
              <w:t xml:space="preserve">and Danish added value </w:t>
            </w:r>
            <w:r w:rsidR="00FB0CD6" w:rsidRPr="00D3357D">
              <w:t>(max. 2 pages)</w:t>
            </w:r>
            <w:bookmarkEnd w:id="7"/>
          </w:p>
        </w:tc>
      </w:tr>
    </w:tbl>
    <w:p w14:paraId="67602044" w14:textId="77777777" w:rsidR="00FB0CD6" w:rsidRPr="00D3357D" w:rsidRDefault="00FB0CD6" w:rsidP="00FB0CD6">
      <w:pPr>
        <w:pStyle w:val="NoSpacing"/>
        <w:rPr>
          <w:lang w:val="en-GB"/>
        </w:rPr>
      </w:pPr>
    </w:p>
    <w:p w14:paraId="09EA5C7A" w14:textId="7319C42A" w:rsidR="007B596C" w:rsidRPr="00707C86" w:rsidRDefault="007B596C" w:rsidP="007B596C">
      <w:pPr>
        <w:pStyle w:val="NoSpacing"/>
        <w:jc w:val="both"/>
        <w:rPr>
          <w:szCs w:val="26"/>
          <w:lang w:val="en-GB"/>
        </w:rPr>
      </w:pPr>
      <w:r w:rsidRPr="0068765E">
        <w:rPr>
          <w:lang w:val="en-US"/>
        </w:rPr>
        <w:t>Strategic Partner</w:t>
      </w:r>
      <w:r>
        <w:rPr>
          <w:lang w:val="en-US"/>
        </w:rPr>
        <w:t>ships</w:t>
      </w:r>
      <w:r w:rsidRPr="0068765E">
        <w:rPr>
          <w:lang w:val="en-US"/>
        </w:rPr>
        <w:t xml:space="preserve"> are expected to </w:t>
      </w:r>
      <w:r>
        <w:rPr>
          <w:szCs w:val="26"/>
          <w:lang w:val="en-GB"/>
        </w:rPr>
        <w:t xml:space="preserve">be ambitious and progressive in all aspects of local leadership and </w:t>
      </w:r>
      <w:r w:rsidR="00947177">
        <w:rPr>
          <w:szCs w:val="26"/>
          <w:lang w:val="en-GB"/>
        </w:rPr>
        <w:t xml:space="preserve">should </w:t>
      </w:r>
      <w:r w:rsidR="00905DE5">
        <w:rPr>
          <w:szCs w:val="26"/>
          <w:lang w:val="en-GB"/>
        </w:rPr>
        <w:t xml:space="preserve">furthermore </w:t>
      </w:r>
      <w:r w:rsidRPr="00707C86">
        <w:rPr>
          <w:szCs w:val="26"/>
          <w:lang w:val="en-GB"/>
        </w:rPr>
        <w:t xml:space="preserve">demonstrate </w:t>
      </w:r>
      <w:r w:rsidRPr="00707C86">
        <w:rPr>
          <w:rStyle w:val="Strong"/>
          <w:b w:val="0"/>
          <w:bCs w:val="0"/>
          <w:szCs w:val="26"/>
          <w:lang w:val="en-GB"/>
        </w:rPr>
        <w:t xml:space="preserve">distinct added value </w:t>
      </w:r>
      <w:r>
        <w:rPr>
          <w:rStyle w:val="Strong"/>
          <w:b w:val="0"/>
          <w:bCs w:val="0"/>
          <w:szCs w:val="26"/>
          <w:lang w:val="en-GB"/>
        </w:rPr>
        <w:t xml:space="preserve">of the Danish partner </w:t>
      </w:r>
      <w:r w:rsidRPr="00707C86">
        <w:rPr>
          <w:szCs w:val="26"/>
          <w:lang w:val="en-GB"/>
        </w:rPr>
        <w:t xml:space="preserve">in support of sustainable development </w:t>
      </w:r>
      <w:r w:rsidR="005439BF">
        <w:rPr>
          <w:szCs w:val="26"/>
          <w:lang w:val="en-GB"/>
        </w:rPr>
        <w:t>efforts</w:t>
      </w:r>
      <w:r w:rsidRPr="00707C86">
        <w:rPr>
          <w:szCs w:val="26"/>
          <w:lang w:val="en-GB"/>
        </w:rPr>
        <w:t xml:space="preserve"> and strengthened local leadership</w:t>
      </w:r>
      <w:r w:rsidR="00947177">
        <w:rPr>
          <w:szCs w:val="26"/>
          <w:lang w:val="en-GB"/>
        </w:rPr>
        <w:t>. Applicants should:</w:t>
      </w:r>
    </w:p>
    <w:p w14:paraId="7EEA5B48" w14:textId="77777777" w:rsidR="007B596C" w:rsidRPr="00707C86" w:rsidRDefault="007B596C" w:rsidP="007B596C">
      <w:pPr>
        <w:pStyle w:val="NoSpacing"/>
        <w:jc w:val="both"/>
        <w:rPr>
          <w:szCs w:val="26"/>
          <w:lang w:val="en-GB"/>
        </w:rPr>
      </w:pPr>
    </w:p>
    <w:p w14:paraId="5355DA35" w14:textId="1D37CD6C" w:rsidR="00227835" w:rsidRDefault="00D04FC9" w:rsidP="00864DEC">
      <w:pPr>
        <w:pStyle w:val="NoSpacing"/>
        <w:ind w:left="675" w:hanging="675"/>
        <w:jc w:val="both"/>
        <w:rPr>
          <w:szCs w:val="26"/>
          <w:lang w:val="en-GB"/>
        </w:rPr>
      </w:pPr>
      <w:r>
        <w:rPr>
          <w:rStyle w:val="Strong"/>
          <w:b w:val="0"/>
          <w:bCs w:val="0"/>
          <w:lang w:val="en-GB"/>
        </w:rPr>
        <w:t>2</w:t>
      </w:r>
      <w:r w:rsidR="00EA3235">
        <w:rPr>
          <w:rStyle w:val="Strong"/>
          <w:b w:val="0"/>
          <w:bCs w:val="0"/>
          <w:lang w:val="en-GB"/>
        </w:rPr>
        <w:t>.1.1</w:t>
      </w:r>
      <w:r w:rsidR="00EA3235">
        <w:rPr>
          <w:rStyle w:val="Strong"/>
          <w:b w:val="0"/>
          <w:bCs w:val="0"/>
          <w:lang w:val="en-GB"/>
        </w:rPr>
        <w:tab/>
      </w:r>
      <w:r w:rsidR="00EA3235">
        <w:rPr>
          <w:rStyle w:val="Strong"/>
          <w:b w:val="0"/>
          <w:bCs w:val="0"/>
          <w:lang w:val="en-GB"/>
        </w:rPr>
        <w:tab/>
      </w:r>
      <w:r w:rsidR="00AA4898">
        <w:rPr>
          <w:rStyle w:val="Strong"/>
          <w:b w:val="0"/>
          <w:bCs w:val="0"/>
          <w:lang w:val="en-GB"/>
        </w:rPr>
        <w:t xml:space="preserve">Summarize </w:t>
      </w:r>
      <w:r w:rsidR="00905DE5" w:rsidRPr="000004A6">
        <w:rPr>
          <w:szCs w:val="26"/>
          <w:lang w:val="en-GB"/>
        </w:rPr>
        <w:t xml:space="preserve">overall </w:t>
      </w:r>
      <w:r w:rsidR="000004A6">
        <w:rPr>
          <w:szCs w:val="26"/>
          <w:lang w:val="en-GB"/>
        </w:rPr>
        <w:t xml:space="preserve">ambition </w:t>
      </w:r>
      <w:r w:rsidR="00227835">
        <w:rPr>
          <w:szCs w:val="26"/>
          <w:lang w:val="en-GB"/>
        </w:rPr>
        <w:t xml:space="preserve">and commitment </w:t>
      </w:r>
      <w:r w:rsidR="00905DE5" w:rsidRPr="000004A6">
        <w:rPr>
          <w:szCs w:val="26"/>
          <w:lang w:val="en-GB"/>
        </w:rPr>
        <w:t xml:space="preserve">to </w:t>
      </w:r>
      <w:r w:rsidR="007B596C" w:rsidRPr="000004A6">
        <w:rPr>
          <w:rStyle w:val="Strong"/>
          <w:b w:val="0"/>
          <w:bCs w:val="0"/>
          <w:szCs w:val="26"/>
          <w:lang w:val="en-GB"/>
        </w:rPr>
        <w:t>local leadership</w:t>
      </w:r>
      <w:r w:rsidR="00A15433">
        <w:rPr>
          <w:rStyle w:val="Strong"/>
          <w:b w:val="0"/>
          <w:bCs w:val="0"/>
          <w:szCs w:val="26"/>
          <w:lang w:val="en-GB"/>
        </w:rPr>
        <w:t xml:space="preserve"> in the Strategic Partnership</w:t>
      </w:r>
      <w:r w:rsidR="008F72DE">
        <w:rPr>
          <w:rStyle w:val="Strong"/>
          <w:b w:val="0"/>
          <w:bCs w:val="0"/>
          <w:szCs w:val="26"/>
          <w:lang w:val="en-GB"/>
        </w:rPr>
        <w:t>,</w:t>
      </w:r>
      <w:r w:rsidR="002F45CA">
        <w:rPr>
          <w:rStyle w:val="Strong"/>
          <w:b w:val="0"/>
          <w:bCs w:val="0"/>
          <w:szCs w:val="26"/>
          <w:lang w:val="en-GB"/>
        </w:rPr>
        <w:t xml:space="preserve"> with reference to the applicant’s</w:t>
      </w:r>
      <w:r w:rsidR="00AA4898">
        <w:rPr>
          <w:rStyle w:val="Strong"/>
          <w:b w:val="0"/>
          <w:bCs w:val="0"/>
          <w:szCs w:val="26"/>
          <w:lang w:val="en-GB"/>
        </w:rPr>
        <w:t xml:space="preserve"> </w:t>
      </w:r>
      <w:r w:rsidR="00AA4898" w:rsidRPr="00227835">
        <w:rPr>
          <w:rStyle w:val="Strong"/>
          <w:b w:val="0"/>
          <w:bCs w:val="0"/>
          <w:szCs w:val="26"/>
          <w:lang w:val="en-GB"/>
        </w:rPr>
        <w:t xml:space="preserve">Local Leadership </w:t>
      </w:r>
      <w:r w:rsidR="002F45CA">
        <w:rPr>
          <w:rStyle w:val="Strong"/>
          <w:b w:val="0"/>
          <w:bCs w:val="0"/>
          <w:szCs w:val="26"/>
          <w:lang w:val="en-GB"/>
        </w:rPr>
        <w:t>S</w:t>
      </w:r>
      <w:r w:rsidR="00AA4898" w:rsidRPr="00227835">
        <w:rPr>
          <w:rStyle w:val="Strong"/>
          <w:b w:val="0"/>
          <w:bCs w:val="0"/>
          <w:szCs w:val="26"/>
          <w:lang w:val="en-GB"/>
        </w:rPr>
        <w:t xml:space="preserve">trategy (max </w:t>
      </w:r>
      <w:r w:rsidR="00AA4898">
        <w:rPr>
          <w:rStyle w:val="Strong"/>
          <w:b w:val="0"/>
          <w:bCs w:val="0"/>
          <w:szCs w:val="26"/>
          <w:lang w:val="en-GB"/>
        </w:rPr>
        <w:t>5</w:t>
      </w:r>
      <w:r w:rsidR="00AA4898" w:rsidRPr="00227835">
        <w:rPr>
          <w:rStyle w:val="Strong"/>
          <w:b w:val="0"/>
          <w:bCs w:val="0"/>
          <w:szCs w:val="26"/>
          <w:lang w:val="en-GB"/>
        </w:rPr>
        <w:t xml:space="preserve"> pages</w:t>
      </w:r>
      <w:r w:rsidR="002F45CA">
        <w:rPr>
          <w:rStyle w:val="Strong"/>
          <w:b w:val="0"/>
          <w:bCs w:val="0"/>
          <w:szCs w:val="26"/>
          <w:lang w:val="en-GB"/>
        </w:rPr>
        <w:t xml:space="preserve"> including </w:t>
      </w:r>
      <w:r w:rsidR="00601DBD">
        <w:rPr>
          <w:rStyle w:val="Strong"/>
          <w:b w:val="0"/>
          <w:bCs w:val="0"/>
          <w:szCs w:val="26"/>
          <w:lang w:val="en-GB"/>
        </w:rPr>
        <w:t>one</w:t>
      </w:r>
      <w:r w:rsidR="002F45CA">
        <w:rPr>
          <w:rStyle w:val="Strong"/>
          <w:b w:val="0"/>
          <w:bCs w:val="0"/>
          <w:szCs w:val="26"/>
          <w:lang w:val="en-GB"/>
        </w:rPr>
        <w:t xml:space="preserve"> page matrix-overview to track progress annually</w:t>
      </w:r>
      <w:r w:rsidR="00AA4898" w:rsidRPr="00227835">
        <w:rPr>
          <w:rStyle w:val="Strong"/>
          <w:b w:val="0"/>
          <w:bCs w:val="0"/>
          <w:szCs w:val="26"/>
          <w:lang w:val="en-GB"/>
        </w:rPr>
        <w:t>)</w:t>
      </w:r>
      <w:r w:rsidR="000C5CB0">
        <w:rPr>
          <w:rStyle w:val="Strong"/>
          <w:b w:val="0"/>
          <w:bCs w:val="0"/>
          <w:szCs w:val="26"/>
          <w:lang w:val="en-GB"/>
        </w:rPr>
        <w:t>,</w:t>
      </w:r>
      <w:r w:rsidR="00AA4898" w:rsidRPr="00227835">
        <w:rPr>
          <w:rStyle w:val="Strong"/>
          <w:b w:val="0"/>
          <w:bCs w:val="0"/>
          <w:szCs w:val="26"/>
          <w:lang w:val="en-GB"/>
        </w:rPr>
        <w:t xml:space="preserve"> in line with section 2.1 in the Information Note</w:t>
      </w:r>
      <w:r w:rsidR="000C5CB0">
        <w:rPr>
          <w:rStyle w:val="Strong"/>
          <w:b w:val="0"/>
          <w:bCs w:val="0"/>
          <w:szCs w:val="26"/>
          <w:lang w:val="en-GB"/>
        </w:rPr>
        <w:t>,</w:t>
      </w:r>
      <w:r w:rsidR="00AA4898">
        <w:rPr>
          <w:rStyle w:val="Strong"/>
          <w:b w:val="0"/>
          <w:bCs w:val="0"/>
          <w:szCs w:val="26"/>
          <w:lang w:val="en-GB"/>
        </w:rPr>
        <w:t xml:space="preserve"> and</w:t>
      </w:r>
      <w:r w:rsidR="00AA4898" w:rsidRPr="00227835">
        <w:rPr>
          <w:rStyle w:val="Strong"/>
          <w:b w:val="0"/>
          <w:bCs w:val="0"/>
          <w:szCs w:val="26"/>
          <w:lang w:val="en-GB"/>
        </w:rPr>
        <w:t xml:space="preserve"> adhering to the six core elements and requirements.</w:t>
      </w:r>
      <w:r w:rsidR="00864DEC">
        <w:rPr>
          <w:szCs w:val="26"/>
          <w:lang w:val="en-GB"/>
        </w:rPr>
        <w:t xml:space="preserve"> </w:t>
      </w:r>
      <w:r w:rsidR="007B596C" w:rsidRPr="000004A6">
        <w:rPr>
          <w:szCs w:val="26"/>
          <w:lang w:val="en-GB"/>
        </w:rPr>
        <w:t xml:space="preserve">Applicants must </w:t>
      </w:r>
      <w:r w:rsidR="00864DEC">
        <w:rPr>
          <w:szCs w:val="26"/>
          <w:lang w:val="en-GB"/>
        </w:rPr>
        <w:t xml:space="preserve">furthermore </w:t>
      </w:r>
      <w:r w:rsidR="007B596C" w:rsidRPr="000004A6">
        <w:rPr>
          <w:szCs w:val="26"/>
          <w:lang w:val="en-GB"/>
        </w:rPr>
        <w:t xml:space="preserve">explain </w:t>
      </w:r>
      <w:r w:rsidR="00645AC3" w:rsidRPr="00D3357D">
        <w:rPr>
          <w:iCs/>
          <w:lang w:val="en-GB"/>
        </w:rPr>
        <w:t xml:space="preserve">the </w:t>
      </w:r>
      <w:r w:rsidR="006D02CC">
        <w:rPr>
          <w:iCs/>
          <w:lang w:val="en-GB"/>
        </w:rPr>
        <w:t xml:space="preserve">planned </w:t>
      </w:r>
      <w:r w:rsidR="00645AC3" w:rsidRPr="00D3357D">
        <w:rPr>
          <w:iCs/>
          <w:lang w:val="en-GB"/>
        </w:rPr>
        <w:t xml:space="preserve">process of developing </w:t>
      </w:r>
      <w:r w:rsidR="00864DEC">
        <w:rPr>
          <w:iCs/>
          <w:lang w:val="en-GB"/>
        </w:rPr>
        <w:t xml:space="preserve">country/regional/thematic engagements </w:t>
      </w:r>
      <w:r w:rsidR="00645AC3" w:rsidRPr="00D3357D">
        <w:rPr>
          <w:iCs/>
          <w:lang w:val="en-GB"/>
        </w:rPr>
        <w:t>in collaboration with partners</w:t>
      </w:r>
      <w:r w:rsidR="002F45CA">
        <w:rPr>
          <w:iCs/>
          <w:lang w:val="en-GB"/>
        </w:rPr>
        <w:t xml:space="preserve"> as part of SPA 2027-2031</w:t>
      </w:r>
      <w:r w:rsidR="00645AC3" w:rsidRPr="00D3357D">
        <w:rPr>
          <w:iCs/>
          <w:lang w:val="en-GB"/>
        </w:rPr>
        <w:t xml:space="preserve">, including how local partners </w:t>
      </w:r>
      <w:r w:rsidR="00864DEC">
        <w:rPr>
          <w:iCs/>
          <w:lang w:val="en-GB"/>
        </w:rPr>
        <w:t xml:space="preserve">will be </w:t>
      </w:r>
      <w:r w:rsidR="00645AC3" w:rsidRPr="00D3357D">
        <w:rPr>
          <w:iCs/>
          <w:lang w:val="en-GB"/>
        </w:rPr>
        <w:t>involved</w:t>
      </w:r>
      <w:r w:rsidR="007C5FBE">
        <w:rPr>
          <w:iCs/>
          <w:lang w:val="en-GB"/>
        </w:rPr>
        <w:t xml:space="preserve"> in the process</w:t>
      </w:r>
      <w:r w:rsidR="00864DEC">
        <w:rPr>
          <w:iCs/>
          <w:lang w:val="en-GB"/>
        </w:rPr>
        <w:t xml:space="preserve">. </w:t>
      </w:r>
    </w:p>
    <w:p w14:paraId="2CC3CEB4" w14:textId="5A5F900B" w:rsidR="00EA3235" w:rsidRDefault="00EA3235" w:rsidP="004345E4">
      <w:pPr>
        <w:pStyle w:val="NoSpacing"/>
        <w:jc w:val="both"/>
        <w:rPr>
          <w:rStyle w:val="Strong"/>
          <w:b w:val="0"/>
          <w:bCs w:val="0"/>
          <w:szCs w:val="26"/>
          <w:lang w:val="en-GB"/>
        </w:rPr>
      </w:pPr>
    </w:p>
    <w:p w14:paraId="4FAA0948" w14:textId="1D228EAB" w:rsidR="004B77DF" w:rsidRPr="004B77DF" w:rsidRDefault="00D04FC9" w:rsidP="004345E4">
      <w:pPr>
        <w:ind w:left="646" w:hanging="646"/>
        <w:rPr>
          <w:lang w:val="en-GB"/>
        </w:rPr>
      </w:pPr>
      <w:r>
        <w:rPr>
          <w:rStyle w:val="Strong"/>
          <w:b w:val="0"/>
          <w:bCs w:val="0"/>
          <w:szCs w:val="26"/>
          <w:lang w:val="en-GB"/>
        </w:rPr>
        <w:t>2</w:t>
      </w:r>
      <w:r w:rsidR="00EA3235">
        <w:rPr>
          <w:rStyle w:val="Strong"/>
          <w:b w:val="0"/>
          <w:bCs w:val="0"/>
          <w:szCs w:val="26"/>
          <w:lang w:val="en-GB"/>
        </w:rPr>
        <w:t xml:space="preserve">.1.2 </w:t>
      </w:r>
      <w:r w:rsidR="00EA3235">
        <w:rPr>
          <w:rStyle w:val="Strong"/>
          <w:b w:val="0"/>
          <w:bCs w:val="0"/>
          <w:szCs w:val="26"/>
          <w:lang w:val="en-GB"/>
        </w:rPr>
        <w:tab/>
      </w:r>
      <w:r w:rsidR="00B618C0" w:rsidRPr="00AC34A5">
        <w:rPr>
          <w:szCs w:val="26"/>
          <w:lang w:val="en-GB"/>
        </w:rPr>
        <w:t xml:space="preserve">Describe the </w:t>
      </w:r>
      <w:r w:rsidR="007B596C" w:rsidRPr="00AC34A5">
        <w:rPr>
          <w:rStyle w:val="Strong"/>
          <w:b w:val="0"/>
          <w:bCs w:val="0"/>
          <w:szCs w:val="26"/>
          <w:lang w:val="en-GB"/>
        </w:rPr>
        <w:t>added value</w:t>
      </w:r>
      <w:r w:rsidR="007B596C" w:rsidRPr="00AC34A5">
        <w:rPr>
          <w:rStyle w:val="Strong"/>
          <w:szCs w:val="26"/>
          <w:lang w:val="en-GB"/>
        </w:rPr>
        <w:t xml:space="preserve"> </w:t>
      </w:r>
      <w:r w:rsidR="007B596C" w:rsidRPr="00AC34A5">
        <w:rPr>
          <w:rStyle w:val="Strong"/>
          <w:b w:val="0"/>
          <w:bCs w:val="0"/>
          <w:szCs w:val="26"/>
          <w:lang w:val="en-GB"/>
        </w:rPr>
        <w:t xml:space="preserve">of the Danish strategic partner </w:t>
      </w:r>
      <w:r w:rsidR="00227835" w:rsidRPr="00AC34A5">
        <w:rPr>
          <w:lang w:val="en-GB"/>
        </w:rPr>
        <w:t>vis-à-vis other partners – local</w:t>
      </w:r>
      <w:r w:rsidR="00601DBD">
        <w:rPr>
          <w:lang w:val="en-GB"/>
        </w:rPr>
        <w:t xml:space="preserve">, </w:t>
      </w:r>
      <w:r w:rsidR="00227835" w:rsidRPr="00AC34A5">
        <w:rPr>
          <w:lang w:val="en-GB"/>
        </w:rPr>
        <w:t xml:space="preserve">national, Danish and international. This includes specific technical capacity or expertise also within wider international alliances or networks, </w:t>
      </w:r>
      <w:r w:rsidR="008F56D2">
        <w:rPr>
          <w:lang w:val="en-GB"/>
        </w:rPr>
        <w:t>correspondence</w:t>
      </w:r>
      <w:r w:rsidR="00227835" w:rsidRPr="00AC34A5">
        <w:rPr>
          <w:lang w:val="en-GB"/>
        </w:rPr>
        <w:t xml:space="preserve"> between </w:t>
      </w:r>
      <w:r w:rsidR="008F56D2">
        <w:rPr>
          <w:lang w:val="en-GB"/>
        </w:rPr>
        <w:t xml:space="preserve">national work </w:t>
      </w:r>
      <w:r w:rsidR="00227835" w:rsidRPr="00AC34A5">
        <w:rPr>
          <w:lang w:val="en-GB"/>
        </w:rPr>
        <w:t xml:space="preserve">in Denmark and the international engagement as well as the ability </w:t>
      </w:r>
      <w:r w:rsidR="00806D19">
        <w:rPr>
          <w:lang w:val="en-GB"/>
        </w:rPr>
        <w:t>–</w:t>
      </w:r>
      <w:r w:rsidR="00227835" w:rsidRPr="00AC34A5">
        <w:rPr>
          <w:lang w:val="en-GB"/>
        </w:rPr>
        <w:t xml:space="preserve"> where</w:t>
      </w:r>
      <w:r w:rsidR="00806D19">
        <w:rPr>
          <w:lang w:val="en-GB"/>
        </w:rPr>
        <w:t xml:space="preserve"> </w:t>
      </w:r>
      <w:r w:rsidR="00227835" w:rsidRPr="00AC34A5">
        <w:rPr>
          <w:lang w:val="en-GB"/>
        </w:rPr>
        <w:t xml:space="preserve">relevant </w:t>
      </w:r>
      <w:r w:rsidR="00806D19">
        <w:rPr>
          <w:lang w:val="en-GB"/>
        </w:rPr>
        <w:t>–</w:t>
      </w:r>
      <w:r w:rsidR="00227835" w:rsidRPr="00AC34A5">
        <w:rPr>
          <w:lang w:val="en-GB"/>
        </w:rPr>
        <w:t xml:space="preserve"> </w:t>
      </w:r>
      <w:r w:rsidR="00806D19">
        <w:rPr>
          <w:lang w:val="en-GB"/>
        </w:rPr>
        <w:t xml:space="preserve">to </w:t>
      </w:r>
      <w:r w:rsidR="00227835" w:rsidRPr="00AC34A5">
        <w:rPr>
          <w:lang w:val="en-GB"/>
        </w:rPr>
        <w:t>draw on other Danish competencies, actors and stakeholders also beyond traditional civil society</w:t>
      </w:r>
      <w:r w:rsidR="008764FC">
        <w:rPr>
          <w:lang w:val="en-GB"/>
        </w:rPr>
        <w:t xml:space="preserve"> </w:t>
      </w:r>
      <w:r w:rsidR="008764FC" w:rsidRPr="00CF0DE6">
        <w:rPr>
          <w:rFonts w:cs="Noto Sans"/>
          <w:szCs w:val="26"/>
          <w:lang w:val="en-GB"/>
        </w:rPr>
        <w:t>including chambers of commerce, Danish companies, and their representative organisations</w:t>
      </w:r>
      <w:r w:rsidR="00227835" w:rsidRPr="00CF0DE6">
        <w:rPr>
          <w:szCs w:val="26"/>
          <w:lang w:val="en-GB"/>
        </w:rPr>
        <w:t>.</w:t>
      </w:r>
      <w:r w:rsidR="00227835" w:rsidRPr="00AC34A5">
        <w:rPr>
          <w:lang w:val="en-GB"/>
        </w:rPr>
        <w:t xml:space="preserve"> </w:t>
      </w:r>
    </w:p>
    <w:p w14:paraId="72F78199" w14:textId="1C33B9D1" w:rsidR="00B84F01" w:rsidRDefault="00B84F01" w:rsidP="00EA3235">
      <w:pPr>
        <w:pStyle w:val="NoSpacing"/>
        <w:ind w:left="646" w:hanging="646"/>
        <w:jc w:val="both"/>
        <w:rPr>
          <w:rStyle w:val="Strong"/>
          <w:b w:val="0"/>
          <w:bCs w:val="0"/>
          <w:szCs w:val="26"/>
          <w:lang w:val="en-GB"/>
        </w:rPr>
      </w:pPr>
    </w:p>
    <w:p w14:paraId="076C401A" w14:textId="7C5503A3" w:rsidR="00B84F01" w:rsidRPr="00AC34A5" w:rsidRDefault="00B84F01" w:rsidP="00EA3235">
      <w:pPr>
        <w:pStyle w:val="NoSpacing"/>
        <w:ind w:left="646" w:hanging="646"/>
        <w:jc w:val="both"/>
        <w:rPr>
          <w:rStyle w:val="Strong"/>
          <w:b w:val="0"/>
          <w:bCs w:val="0"/>
          <w:szCs w:val="26"/>
          <w:lang w:val="en-GB"/>
        </w:rPr>
      </w:pPr>
      <w:r>
        <w:rPr>
          <w:rStyle w:val="Strong"/>
          <w:b w:val="0"/>
          <w:bCs w:val="0"/>
          <w:szCs w:val="26"/>
          <w:lang w:val="en-GB"/>
        </w:rPr>
        <w:t>Attach: Local Leadership strategy</w:t>
      </w:r>
      <w:r w:rsidR="00943F37">
        <w:rPr>
          <w:rStyle w:val="Strong"/>
          <w:b w:val="0"/>
          <w:bCs w:val="0"/>
          <w:szCs w:val="26"/>
          <w:lang w:val="en-GB"/>
        </w:rPr>
        <w:t>.</w:t>
      </w:r>
    </w:p>
    <w:p w14:paraId="57D07E2D" w14:textId="77777777" w:rsidR="00432C07" w:rsidRPr="00432C07" w:rsidRDefault="00432C07" w:rsidP="00432C07">
      <w:pPr>
        <w:pStyle w:val="NoSpacing"/>
        <w:rPr>
          <w:lang w:val="en-GB"/>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40F13" w:rsidRPr="00A8573B" w14:paraId="26926995" w14:textId="77777777" w:rsidTr="0037726E">
        <w:trPr>
          <w:trHeight w:val="567"/>
        </w:trPr>
        <w:tc>
          <w:tcPr>
            <w:tcW w:w="9628" w:type="dxa"/>
            <w:shd w:val="clear" w:color="auto" w:fill="E5E5E5"/>
            <w:vAlign w:val="center"/>
          </w:tcPr>
          <w:p w14:paraId="0FED884B" w14:textId="2979413D" w:rsidR="00B40F13" w:rsidRPr="0044024D" w:rsidRDefault="00B40F13" w:rsidP="00FE52FE">
            <w:pPr>
              <w:pStyle w:val="Heading2"/>
              <w:outlineLvl w:val="1"/>
              <w:rPr>
                <w:lang w:val="fr-FR"/>
              </w:rPr>
            </w:pPr>
            <w:bookmarkStart w:id="8" w:name="_Toc221107212"/>
            <w:r w:rsidRPr="0044024D">
              <w:rPr>
                <w:lang w:val="fr-FR"/>
              </w:rPr>
              <w:t xml:space="preserve">Information and public engagement </w:t>
            </w:r>
            <w:r w:rsidR="007E3C71">
              <w:rPr>
                <w:lang w:val="fr-FR"/>
              </w:rPr>
              <w:t xml:space="preserve">– IPE </w:t>
            </w:r>
            <w:r w:rsidRPr="0044024D">
              <w:rPr>
                <w:lang w:val="fr-FR"/>
              </w:rPr>
              <w:t>(max. 1 page)</w:t>
            </w:r>
            <w:bookmarkEnd w:id="8"/>
          </w:p>
        </w:tc>
      </w:tr>
    </w:tbl>
    <w:p w14:paraId="6D8057F3" w14:textId="77777777" w:rsidR="00B40F13" w:rsidRPr="0044024D" w:rsidRDefault="00B40F13" w:rsidP="00B40F13">
      <w:pPr>
        <w:pStyle w:val="NoSpacing"/>
        <w:jc w:val="both"/>
        <w:rPr>
          <w:bCs/>
          <w:lang w:val="fr-FR"/>
        </w:rPr>
      </w:pPr>
    </w:p>
    <w:p w14:paraId="4601F7F7" w14:textId="33C55817" w:rsidR="00903964" w:rsidRPr="00D3357D" w:rsidRDefault="00903964" w:rsidP="00B40F13">
      <w:pPr>
        <w:pStyle w:val="NoSpacing"/>
        <w:jc w:val="both"/>
        <w:rPr>
          <w:lang w:val="en-GB"/>
        </w:rPr>
      </w:pPr>
      <w:r w:rsidRPr="00D3357D">
        <w:rPr>
          <w:bCs/>
          <w:lang w:val="en-GB"/>
        </w:rPr>
        <w:t>Strategic</w:t>
      </w:r>
      <w:r w:rsidRPr="00D3357D">
        <w:rPr>
          <w:lang w:val="en-GB"/>
        </w:rPr>
        <w:t xml:space="preserve"> partners are expected to play a proactive role in engaging the Danish public and strengthening the general level of understanding of</w:t>
      </w:r>
      <w:r w:rsidR="001F63CD">
        <w:rPr>
          <w:lang w:val="en-GB"/>
        </w:rPr>
        <w:t>,</w:t>
      </w:r>
      <w:r w:rsidRPr="00D3357D">
        <w:rPr>
          <w:lang w:val="en-GB"/>
        </w:rPr>
        <w:t xml:space="preserve"> and support </w:t>
      </w:r>
      <w:r>
        <w:rPr>
          <w:lang w:val="en-GB"/>
        </w:rPr>
        <w:t>for</w:t>
      </w:r>
      <w:r w:rsidR="001F63CD">
        <w:rPr>
          <w:lang w:val="en-GB"/>
        </w:rPr>
        <w:t>,</w:t>
      </w:r>
      <w:r w:rsidRPr="00D3357D">
        <w:rPr>
          <w:lang w:val="en-GB"/>
        </w:rPr>
        <w:t xml:space="preserve"> the Danish development cooperation. </w:t>
      </w:r>
      <w:r>
        <w:rPr>
          <w:lang w:val="en-GB"/>
        </w:rPr>
        <w:t>A</w:t>
      </w:r>
      <w:r w:rsidRPr="00D3357D">
        <w:rPr>
          <w:lang w:val="en-GB"/>
        </w:rPr>
        <w:t>pplicants should:</w:t>
      </w:r>
    </w:p>
    <w:p w14:paraId="5492A47B" w14:textId="77777777" w:rsidR="00903964" w:rsidRPr="00D3357D" w:rsidRDefault="00903964" w:rsidP="00B40F13">
      <w:pPr>
        <w:pStyle w:val="NoSpacing"/>
        <w:jc w:val="both"/>
        <w:rPr>
          <w:lang w:val="en-GB"/>
        </w:rPr>
      </w:pPr>
    </w:p>
    <w:p w14:paraId="254194A4" w14:textId="7FBC2C5F" w:rsidR="007E3C71" w:rsidRDefault="00D04FC9" w:rsidP="00354BDF">
      <w:pPr>
        <w:ind w:left="675" w:hanging="675"/>
        <w:rPr>
          <w:lang w:val="en-GB"/>
        </w:rPr>
      </w:pPr>
      <w:r>
        <w:rPr>
          <w:lang w:val="en-GB"/>
        </w:rPr>
        <w:t>2</w:t>
      </w:r>
      <w:r w:rsidR="00903964">
        <w:rPr>
          <w:lang w:val="en-GB"/>
        </w:rPr>
        <w:t xml:space="preserve">.2.1 </w:t>
      </w:r>
      <w:r w:rsidR="00903964">
        <w:rPr>
          <w:lang w:val="en-GB"/>
        </w:rPr>
        <w:tab/>
      </w:r>
      <w:r w:rsidR="00903964" w:rsidRPr="001E06DB">
        <w:rPr>
          <w:lang w:val="en-GB"/>
        </w:rPr>
        <w:t xml:space="preserve">Describe the </w:t>
      </w:r>
      <w:r w:rsidR="00B81096">
        <w:rPr>
          <w:lang w:val="en-GB"/>
        </w:rPr>
        <w:t xml:space="preserve">overall </w:t>
      </w:r>
      <w:r w:rsidR="00903964" w:rsidRPr="001E06DB">
        <w:rPr>
          <w:lang w:val="en-GB"/>
        </w:rPr>
        <w:t>approach</w:t>
      </w:r>
      <w:r w:rsidR="00903964">
        <w:rPr>
          <w:lang w:val="en-GB"/>
        </w:rPr>
        <w:t xml:space="preserve"> </w:t>
      </w:r>
      <w:r w:rsidR="007E3C71">
        <w:rPr>
          <w:lang w:val="en-GB"/>
        </w:rPr>
        <w:t xml:space="preserve">and ambition </w:t>
      </w:r>
      <w:r w:rsidR="00903964">
        <w:rPr>
          <w:rStyle w:val="Strong"/>
          <w:b w:val="0"/>
          <w:bCs w:val="0"/>
          <w:szCs w:val="26"/>
          <w:lang w:val="en-GB"/>
        </w:rPr>
        <w:t>in the Strategic Partnership</w:t>
      </w:r>
      <w:r w:rsidR="00903964" w:rsidRPr="001E06DB">
        <w:rPr>
          <w:lang w:val="en-GB"/>
        </w:rPr>
        <w:t xml:space="preserve"> for </w:t>
      </w:r>
      <w:r w:rsidR="00D30451">
        <w:rPr>
          <w:lang w:val="en-GB"/>
        </w:rPr>
        <w:t xml:space="preserve">strengthening </w:t>
      </w:r>
      <w:r w:rsidR="00903964">
        <w:rPr>
          <w:lang w:val="en-GB"/>
        </w:rPr>
        <w:t xml:space="preserve">information and public </w:t>
      </w:r>
      <w:r w:rsidR="00903964" w:rsidRPr="001E06DB">
        <w:rPr>
          <w:lang w:val="en-GB"/>
        </w:rPr>
        <w:t>engagement in Denmark</w:t>
      </w:r>
      <w:r w:rsidR="002B1D1D">
        <w:rPr>
          <w:lang w:val="en-GB"/>
        </w:rPr>
        <w:t xml:space="preserve"> including </w:t>
      </w:r>
      <w:r w:rsidR="002B1D1D">
        <w:rPr>
          <w:lang w:val="en-GB" w:eastAsia="en-GB"/>
        </w:rPr>
        <w:t xml:space="preserve">how the Strategic Partnership will engage </w:t>
      </w:r>
      <w:r w:rsidR="00AB2B28">
        <w:rPr>
          <w:lang w:val="en-GB" w:eastAsia="en-GB"/>
        </w:rPr>
        <w:t>various</w:t>
      </w:r>
      <w:r w:rsidR="002B1D1D">
        <w:rPr>
          <w:lang w:val="en-GB" w:eastAsia="en-GB"/>
        </w:rPr>
        <w:t xml:space="preserve"> groups in Denmark and facilitate people-to-people exchanges and encounters and strengthen two-way-learning</w:t>
      </w:r>
      <w:r w:rsidR="007E3C71">
        <w:rPr>
          <w:lang w:val="en-GB"/>
        </w:rPr>
        <w:t xml:space="preserve">. Targets for </w:t>
      </w:r>
      <w:r w:rsidR="0002174E">
        <w:rPr>
          <w:lang w:val="en-GB"/>
        </w:rPr>
        <w:t xml:space="preserve">IPE </w:t>
      </w:r>
      <w:r w:rsidR="007E3C71">
        <w:rPr>
          <w:lang w:val="en-GB"/>
        </w:rPr>
        <w:t>should be included in the Summary Results Framework</w:t>
      </w:r>
      <w:r w:rsidR="001F63CD">
        <w:rPr>
          <w:lang w:val="en-GB"/>
        </w:rPr>
        <w:t>,</w:t>
      </w:r>
      <w:r w:rsidR="007E3C71">
        <w:rPr>
          <w:lang w:val="en-GB"/>
        </w:rPr>
        <w:t xml:space="preserve"> reflecting the ambition of reach and impact.</w:t>
      </w:r>
    </w:p>
    <w:p w14:paraId="243BE620" w14:textId="3CF8767A" w:rsidR="00903964" w:rsidRDefault="0002174E" w:rsidP="00354BDF">
      <w:pPr>
        <w:ind w:left="675" w:hanging="675"/>
        <w:rPr>
          <w:lang w:val="en-GB"/>
        </w:rPr>
      </w:pPr>
      <w:r>
        <w:rPr>
          <w:lang w:val="en-GB"/>
        </w:rPr>
        <w:t>2</w:t>
      </w:r>
      <w:r w:rsidR="00903964">
        <w:rPr>
          <w:lang w:val="en-GB"/>
        </w:rPr>
        <w:t>.2.2</w:t>
      </w:r>
      <w:r>
        <w:rPr>
          <w:lang w:val="en-GB"/>
        </w:rPr>
        <w:t xml:space="preserve"> </w:t>
      </w:r>
      <w:r w:rsidR="00903964">
        <w:rPr>
          <w:lang w:val="en-GB"/>
        </w:rPr>
        <w:t xml:space="preserve"> </w:t>
      </w:r>
      <w:r>
        <w:rPr>
          <w:lang w:val="en-GB"/>
        </w:rPr>
        <w:t xml:space="preserve"> </w:t>
      </w:r>
      <w:r w:rsidR="00903964">
        <w:rPr>
          <w:lang w:val="en-GB"/>
        </w:rPr>
        <w:t xml:space="preserve">Describe how </w:t>
      </w:r>
      <w:r w:rsidR="00903964" w:rsidRPr="00B932E7">
        <w:rPr>
          <w:lang w:val="en-GB"/>
        </w:rPr>
        <w:t xml:space="preserve">local </w:t>
      </w:r>
      <w:r w:rsidR="004B77DF">
        <w:rPr>
          <w:lang w:val="en-GB"/>
        </w:rPr>
        <w:t>voices</w:t>
      </w:r>
      <w:r w:rsidR="00B81096">
        <w:rPr>
          <w:lang w:val="en-GB"/>
        </w:rPr>
        <w:t xml:space="preserve">, </w:t>
      </w:r>
      <w:r w:rsidR="00903964" w:rsidRPr="00B932E7">
        <w:rPr>
          <w:lang w:val="en-GB"/>
        </w:rPr>
        <w:t>leadership</w:t>
      </w:r>
      <w:r w:rsidR="004B77DF">
        <w:rPr>
          <w:lang w:val="en-GB"/>
        </w:rPr>
        <w:t xml:space="preserve"> </w:t>
      </w:r>
      <w:r w:rsidR="00B81096">
        <w:rPr>
          <w:lang w:val="en-GB"/>
        </w:rPr>
        <w:t xml:space="preserve">and representation </w:t>
      </w:r>
      <w:r w:rsidR="008764FC">
        <w:rPr>
          <w:lang w:val="en-GB"/>
        </w:rPr>
        <w:t>are</w:t>
      </w:r>
      <w:r w:rsidR="004B77DF">
        <w:rPr>
          <w:lang w:val="en-GB"/>
        </w:rPr>
        <w:t xml:space="preserve"> integrated </w:t>
      </w:r>
      <w:r>
        <w:rPr>
          <w:lang w:val="en-GB"/>
        </w:rPr>
        <w:t>in IPE activities</w:t>
      </w:r>
      <w:r w:rsidR="00903964" w:rsidRPr="00B932E7">
        <w:rPr>
          <w:lang w:val="en-GB"/>
        </w:rPr>
        <w:t>.</w:t>
      </w:r>
      <w:r w:rsidR="00903964">
        <w:rPr>
          <w:lang w:val="en-GB"/>
        </w:rPr>
        <w:t xml:space="preserve"> </w:t>
      </w:r>
    </w:p>
    <w:p w14:paraId="39A3B109" w14:textId="575FAF8D" w:rsidR="00C1462A" w:rsidRDefault="0002174E" w:rsidP="004F1327">
      <w:pPr>
        <w:ind w:left="675" w:hanging="675"/>
        <w:rPr>
          <w:lang w:val="en-GB" w:eastAsia="en-GB"/>
        </w:rPr>
      </w:pPr>
      <w:r>
        <w:rPr>
          <w:lang w:val="en-GB" w:eastAsia="en-GB"/>
        </w:rPr>
        <w:t>2.2.</w:t>
      </w:r>
      <w:r w:rsidR="007701C5">
        <w:rPr>
          <w:lang w:val="en-GB" w:eastAsia="en-GB"/>
        </w:rPr>
        <w:t>3</w:t>
      </w:r>
      <w:r>
        <w:rPr>
          <w:lang w:val="en-GB" w:eastAsia="en-GB"/>
        </w:rPr>
        <w:tab/>
        <w:t xml:space="preserve">Describe </w:t>
      </w:r>
      <w:r w:rsidR="00971EDA">
        <w:rPr>
          <w:lang w:val="en-GB" w:eastAsia="en-GB"/>
        </w:rPr>
        <w:t xml:space="preserve">synergies </w:t>
      </w:r>
      <w:r w:rsidR="00903964">
        <w:rPr>
          <w:lang w:val="en-GB" w:eastAsia="en-GB"/>
        </w:rPr>
        <w:t xml:space="preserve">between the </w:t>
      </w:r>
      <w:r w:rsidR="00141DFB">
        <w:rPr>
          <w:lang w:val="en-GB" w:eastAsia="en-GB"/>
        </w:rPr>
        <w:t xml:space="preserve">applicant’s </w:t>
      </w:r>
      <w:r w:rsidR="00B44296">
        <w:rPr>
          <w:lang w:val="en-GB" w:eastAsia="en-GB"/>
        </w:rPr>
        <w:t xml:space="preserve">international development engagement </w:t>
      </w:r>
      <w:r w:rsidR="00903964">
        <w:rPr>
          <w:lang w:val="en-GB" w:eastAsia="en-GB"/>
        </w:rPr>
        <w:t xml:space="preserve">and </w:t>
      </w:r>
      <w:r w:rsidR="00B44296">
        <w:rPr>
          <w:lang w:val="en-GB" w:eastAsia="en-GB"/>
        </w:rPr>
        <w:t xml:space="preserve">Danish </w:t>
      </w:r>
      <w:r w:rsidR="00971EDA">
        <w:rPr>
          <w:lang w:val="en-GB" w:eastAsia="en-GB"/>
        </w:rPr>
        <w:t>information and</w:t>
      </w:r>
      <w:r w:rsidR="008F56D2">
        <w:rPr>
          <w:lang w:val="en-GB" w:eastAsia="en-GB"/>
        </w:rPr>
        <w:t xml:space="preserve"> public</w:t>
      </w:r>
      <w:r w:rsidR="00971EDA">
        <w:rPr>
          <w:lang w:val="en-GB" w:eastAsia="en-GB"/>
        </w:rPr>
        <w:t xml:space="preserve"> engagement</w:t>
      </w:r>
      <w:r w:rsidR="00141DFB">
        <w:rPr>
          <w:lang w:val="en-GB" w:eastAsia="en-GB"/>
        </w:rPr>
        <w:t xml:space="preserve"> </w:t>
      </w:r>
      <w:r w:rsidR="00903964">
        <w:rPr>
          <w:lang w:val="en-GB" w:eastAsia="en-GB"/>
        </w:rPr>
        <w:t>activities.</w:t>
      </w:r>
    </w:p>
    <w:p w14:paraId="2DAA0E02" w14:textId="77777777" w:rsidR="00FE52FE" w:rsidRPr="00D3357D" w:rsidRDefault="00FE52FE" w:rsidP="00B40F13">
      <w:pPr>
        <w:pStyle w:val="NoSpacing"/>
        <w:jc w:val="both"/>
        <w:rPr>
          <w:lang w:val="en-GB"/>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40F13" w:rsidRPr="00A8573B" w14:paraId="4CB8780C" w14:textId="77777777" w:rsidTr="0037726E">
        <w:trPr>
          <w:trHeight w:val="567"/>
        </w:trPr>
        <w:tc>
          <w:tcPr>
            <w:tcW w:w="9628" w:type="dxa"/>
            <w:shd w:val="clear" w:color="auto" w:fill="E5E5E5"/>
            <w:vAlign w:val="center"/>
          </w:tcPr>
          <w:p w14:paraId="78B18140" w14:textId="2D6E8584" w:rsidR="00B40F13" w:rsidRPr="00D3357D" w:rsidRDefault="00B40F13" w:rsidP="00FE52FE">
            <w:pPr>
              <w:pStyle w:val="Heading2"/>
              <w:outlineLvl w:val="1"/>
            </w:pPr>
            <w:bookmarkStart w:id="9" w:name="_Toc221107213"/>
            <w:r w:rsidRPr="00D3357D">
              <w:t>Gearing of resources (max.</w:t>
            </w:r>
            <w:r w:rsidR="00B84F01">
              <w:t xml:space="preserve"> 1 </w:t>
            </w:r>
            <w:r w:rsidRPr="00D3357D">
              <w:t>page)</w:t>
            </w:r>
            <w:bookmarkEnd w:id="9"/>
          </w:p>
        </w:tc>
      </w:tr>
    </w:tbl>
    <w:p w14:paraId="053ED8CF" w14:textId="7E5288EB" w:rsidR="00B40F13" w:rsidRPr="00D3357D" w:rsidRDefault="00B40F13" w:rsidP="00B40F13">
      <w:pPr>
        <w:pStyle w:val="NoSpacing"/>
        <w:jc w:val="both"/>
        <w:rPr>
          <w:b/>
          <w:bCs/>
          <w:lang w:val="en-GB"/>
        </w:rPr>
      </w:pPr>
    </w:p>
    <w:p w14:paraId="3D9368F0" w14:textId="1A019A69" w:rsidR="00A34049" w:rsidRPr="0068765E" w:rsidRDefault="00A34049" w:rsidP="00A34049">
      <w:pPr>
        <w:rPr>
          <w:lang w:val="en-US"/>
        </w:rPr>
      </w:pPr>
      <w:r w:rsidRPr="0068765E">
        <w:rPr>
          <w:lang w:val="en-US"/>
        </w:rPr>
        <w:t xml:space="preserve">Strategic </w:t>
      </w:r>
      <w:r w:rsidR="00EA2368">
        <w:rPr>
          <w:lang w:val="en-US"/>
        </w:rPr>
        <w:t>p</w:t>
      </w:r>
      <w:r w:rsidRPr="0068765E">
        <w:rPr>
          <w:lang w:val="en-US"/>
        </w:rPr>
        <w:t>artners are expected to contribute to the mobilization of additional/alternative funding towards development purposes</w:t>
      </w:r>
      <w:r w:rsidR="00806D19">
        <w:rPr>
          <w:lang w:val="en-US"/>
        </w:rPr>
        <w:t xml:space="preserve">, </w:t>
      </w:r>
      <w:r w:rsidR="00806D19" w:rsidRPr="0068765E">
        <w:rPr>
          <w:lang w:val="en-US"/>
        </w:rPr>
        <w:t>beyond MFA funding</w:t>
      </w:r>
      <w:r w:rsidRPr="0068765E">
        <w:rPr>
          <w:lang w:val="en-US"/>
        </w:rPr>
        <w:t xml:space="preserve">. </w:t>
      </w:r>
      <w:r w:rsidR="00AA721A">
        <w:rPr>
          <w:szCs w:val="26"/>
          <w:lang w:val="en-GB"/>
        </w:rPr>
        <w:t>Applicants should:</w:t>
      </w:r>
    </w:p>
    <w:p w14:paraId="6F766FCB" w14:textId="2414EA3F" w:rsidR="00A34049" w:rsidRPr="007879DB" w:rsidRDefault="00D04FC9" w:rsidP="007879DB">
      <w:pPr>
        <w:ind w:left="675" w:hanging="675"/>
        <w:rPr>
          <w:lang w:val="en-US"/>
        </w:rPr>
      </w:pPr>
      <w:r>
        <w:rPr>
          <w:lang w:val="en-US"/>
        </w:rPr>
        <w:t>2</w:t>
      </w:r>
      <w:r w:rsidR="007879DB">
        <w:rPr>
          <w:lang w:val="en-US"/>
        </w:rPr>
        <w:t xml:space="preserve">.3.1 </w:t>
      </w:r>
      <w:r w:rsidR="007879DB">
        <w:rPr>
          <w:lang w:val="en-US"/>
        </w:rPr>
        <w:tab/>
      </w:r>
      <w:r w:rsidR="004C4C12" w:rsidRPr="007879DB">
        <w:rPr>
          <w:lang w:val="en-US"/>
        </w:rPr>
        <w:t xml:space="preserve">Briefly describe the planned sources of own-financing </w:t>
      </w:r>
      <w:r w:rsidR="00A34049" w:rsidRPr="007879DB">
        <w:rPr>
          <w:lang w:val="en-US"/>
        </w:rPr>
        <w:t xml:space="preserve">activities similar to those funded by the MFA, corresponding to at least 25 pct. of the Strategic Partnership budget. </w:t>
      </w:r>
    </w:p>
    <w:p w14:paraId="0BD6724D" w14:textId="4C6DEB53" w:rsidR="004F20D6" w:rsidRPr="007879DB" w:rsidRDefault="00D04FC9" w:rsidP="007879DB">
      <w:pPr>
        <w:ind w:left="675" w:hanging="675"/>
        <w:rPr>
          <w:lang w:val="en-US"/>
        </w:rPr>
      </w:pPr>
      <w:r>
        <w:rPr>
          <w:lang w:val="en-US"/>
        </w:rPr>
        <w:t>2</w:t>
      </w:r>
      <w:r w:rsidR="007879DB">
        <w:rPr>
          <w:lang w:val="en-US"/>
        </w:rPr>
        <w:t xml:space="preserve">.3.2 </w:t>
      </w:r>
      <w:r w:rsidR="007879DB">
        <w:rPr>
          <w:lang w:val="en-US"/>
        </w:rPr>
        <w:tab/>
      </w:r>
      <w:r w:rsidR="004F20D6" w:rsidRPr="007879DB">
        <w:rPr>
          <w:lang w:val="en-US"/>
        </w:rPr>
        <w:t xml:space="preserve">Describe expected strategic use of </w:t>
      </w:r>
      <w:r w:rsidR="00C031DE" w:rsidRPr="00C031DE">
        <w:rPr>
          <w:lang w:val="en-US"/>
        </w:rPr>
        <w:t>MFA funds towards mobilizing other funding for humanitarian and development purposes beyond MFA funding</w:t>
      </w:r>
      <w:r w:rsidR="007D7FE6">
        <w:rPr>
          <w:lang w:val="en-US"/>
        </w:rPr>
        <w:t>,</w:t>
      </w:r>
      <w:r w:rsidR="004F20D6" w:rsidRPr="007879DB">
        <w:rPr>
          <w:lang w:val="en-US"/>
        </w:rPr>
        <w:t xml:space="preserve"> </w:t>
      </w:r>
      <w:r w:rsidR="007505A5">
        <w:rPr>
          <w:lang w:val="en-US"/>
        </w:rPr>
        <w:t>such as</w:t>
      </w:r>
      <w:r w:rsidR="00BA1020">
        <w:rPr>
          <w:lang w:val="en-US"/>
        </w:rPr>
        <w:t xml:space="preserve"> </w:t>
      </w:r>
      <w:r w:rsidR="00BA1020" w:rsidRPr="007505A5">
        <w:rPr>
          <w:lang w:val="en-GB"/>
        </w:rPr>
        <w:t>co-financing, basket funds, joint programmes</w:t>
      </w:r>
      <w:r w:rsidR="007D7FE6">
        <w:rPr>
          <w:lang w:val="en-GB"/>
        </w:rPr>
        <w:t>,</w:t>
      </w:r>
      <w:r w:rsidR="00BA1020" w:rsidRPr="007505A5">
        <w:rPr>
          <w:lang w:val="en-GB"/>
        </w:rPr>
        <w:t xml:space="preserve"> and match funding of local partners to enhance scale, influence</w:t>
      </w:r>
      <w:r w:rsidR="007D7FE6">
        <w:rPr>
          <w:lang w:val="en-GB"/>
        </w:rPr>
        <w:t>,</w:t>
      </w:r>
      <w:r w:rsidR="00BA1020" w:rsidRPr="007505A5">
        <w:rPr>
          <w:lang w:val="en-GB"/>
        </w:rPr>
        <w:t xml:space="preserve"> and promote harmonisation in countries and regions</w:t>
      </w:r>
      <w:r w:rsidR="009C4D0A">
        <w:rPr>
          <w:lang w:val="en-GB"/>
        </w:rPr>
        <w:t>. The description should</w:t>
      </w:r>
      <w:r w:rsidR="00BA1020" w:rsidRPr="007879DB">
        <w:rPr>
          <w:lang w:val="en-US"/>
        </w:rPr>
        <w:t xml:space="preserve"> </w:t>
      </w:r>
      <w:r w:rsidR="004F20D6" w:rsidRPr="007879DB">
        <w:rPr>
          <w:lang w:val="en-US"/>
        </w:rPr>
        <w:t>includ</w:t>
      </w:r>
      <w:r w:rsidR="009C4D0A">
        <w:rPr>
          <w:lang w:val="en-US"/>
        </w:rPr>
        <w:t>e</w:t>
      </w:r>
      <w:r w:rsidR="004F20D6" w:rsidRPr="007879DB">
        <w:rPr>
          <w:lang w:val="en-US"/>
        </w:rPr>
        <w:t xml:space="preserve"> targets for this mobilization.</w:t>
      </w:r>
    </w:p>
    <w:p w14:paraId="14635EAF" w14:textId="38999B2C" w:rsidR="00A34049" w:rsidRDefault="007879DB" w:rsidP="00A34049">
      <w:pPr>
        <w:pStyle w:val="NoSpacing"/>
        <w:rPr>
          <w:lang w:val="en-US"/>
        </w:rPr>
      </w:pPr>
      <w:r>
        <w:rPr>
          <w:lang w:val="en-US"/>
        </w:rPr>
        <w:t xml:space="preserve">For applicants intending to engage in </w:t>
      </w:r>
      <w:r w:rsidR="003E29F2">
        <w:rPr>
          <w:lang w:val="en-US"/>
        </w:rPr>
        <w:t>financial mobilization</w:t>
      </w:r>
      <w:r w:rsidR="007701C5">
        <w:rPr>
          <w:lang w:val="en-US"/>
        </w:rPr>
        <w:t xml:space="preserve"> through innovative and blended finance activities</w:t>
      </w:r>
      <w:r w:rsidR="004F20D6">
        <w:rPr>
          <w:lang w:val="en-US"/>
        </w:rPr>
        <w:t xml:space="preserve">: </w:t>
      </w:r>
      <w:r w:rsidR="00A34049">
        <w:rPr>
          <w:lang w:val="en-US"/>
        </w:rPr>
        <w:t xml:space="preserve">If the applicant deems that the substantial requirements </w:t>
      </w:r>
      <w:r w:rsidR="004C4C12">
        <w:rPr>
          <w:lang w:val="en-US"/>
        </w:rPr>
        <w:t xml:space="preserve">for </w:t>
      </w:r>
      <w:r w:rsidR="004F20D6">
        <w:rPr>
          <w:lang w:val="en-US"/>
        </w:rPr>
        <w:t xml:space="preserve">engaging activities </w:t>
      </w:r>
      <w:r w:rsidR="00A34049">
        <w:rPr>
          <w:lang w:val="en-US"/>
        </w:rPr>
        <w:t>– as listed in the Administrative Guidelines – are met, the applicant must submit concept note</w:t>
      </w:r>
      <w:r w:rsidR="007701C5">
        <w:rPr>
          <w:lang w:val="en-US"/>
        </w:rPr>
        <w:t>(s)</w:t>
      </w:r>
      <w:r w:rsidR="00A34049">
        <w:rPr>
          <w:lang w:val="en-US"/>
        </w:rPr>
        <w:t xml:space="preserve"> as described in Administrative Guidelines section </w:t>
      </w:r>
      <w:r w:rsidR="00A34049" w:rsidRPr="00EE32D0">
        <w:rPr>
          <w:lang w:val="en-US"/>
        </w:rPr>
        <w:t>11.</w:t>
      </w:r>
      <w:r w:rsidR="003E29F2" w:rsidRPr="00EE32D0">
        <w:rPr>
          <w:lang w:val="en-US"/>
        </w:rPr>
        <w:t>3</w:t>
      </w:r>
      <w:r w:rsidR="00A34049" w:rsidRPr="00EE32D0">
        <w:rPr>
          <w:lang w:val="en-US"/>
        </w:rPr>
        <w:t>.</w:t>
      </w:r>
      <w:r w:rsidR="00A34049">
        <w:rPr>
          <w:lang w:val="en-US"/>
        </w:rPr>
        <w:t xml:space="preserve"> </w:t>
      </w:r>
      <w:r>
        <w:rPr>
          <w:lang w:val="en-US"/>
        </w:rPr>
        <w:t>A</w:t>
      </w:r>
      <w:r w:rsidR="00A34049">
        <w:rPr>
          <w:lang w:val="en-US"/>
        </w:rPr>
        <w:t>pplicants should</w:t>
      </w:r>
      <w:r w:rsidR="004F20D6">
        <w:rPr>
          <w:lang w:val="en-US"/>
        </w:rPr>
        <w:t xml:space="preserve"> furthermore in this application form</w:t>
      </w:r>
      <w:r w:rsidR="00A34049">
        <w:rPr>
          <w:lang w:val="en-US"/>
        </w:rPr>
        <w:t>:</w:t>
      </w:r>
    </w:p>
    <w:p w14:paraId="433418BF" w14:textId="77777777" w:rsidR="00A34049" w:rsidRDefault="00A34049" w:rsidP="00A34049">
      <w:pPr>
        <w:pStyle w:val="NoSpacing"/>
        <w:jc w:val="both"/>
        <w:rPr>
          <w:lang w:val="en-US"/>
        </w:rPr>
      </w:pPr>
    </w:p>
    <w:p w14:paraId="40A62191" w14:textId="6B22FEF1" w:rsidR="00A34049" w:rsidRPr="00BA2F91" w:rsidRDefault="00D04FC9" w:rsidP="004345E4">
      <w:pPr>
        <w:ind w:left="675" w:hanging="675"/>
        <w:rPr>
          <w:lang w:val="en-GB"/>
        </w:rPr>
      </w:pPr>
      <w:r>
        <w:rPr>
          <w:lang w:val="en-US"/>
        </w:rPr>
        <w:t>2</w:t>
      </w:r>
      <w:r w:rsidR="007879DB">
        <w:rPr>
          <w:lang w:val="en-US"/>
        </w:rPr>
        <w:t>.3.3</w:t>
      </w:r>
      <w:r w:rsidR="007879DB">
        <w:rPr>
          <w:lang w:val="en-US"/>
        </w:rPr>
        <w:tab/>
      </w:r>
      <w:r w:rsidR="009C4D0A">
        <w:rPr>
          <w:lang w:val="en-US"/>
        </w:rPr>
        <w:tab/>
      </w:r>
      <w:r w:rsidR="00A34049" w:rsidRPr="007879DB">
        <w:rPr>
          <w:lang w:val="en-US"/>
        </w:rPr>
        <w:t xml:space="preserve">Describe, in broad terms, the proposed </w:t>
      </w:r>
      <w:r w:rsidR="00131D46">
        <w:rPr>
          <w:lang w:val="en-US"/>
        </w:rPr>
        <w:t xml:space="preserve">approach to </w:t>
      </w:r>
      <w:r w:rsidR="00A34049" w:rsidRPr="007701C5">
        <w:rPr>
          <w:lang w:val="en-US"/>
        </w:rPr>
        <w:t>innovative and blended finance</w:t>
      </w:r>
      <w:r w:rsidR="00A34049" w:rsidRPr="007879DB">
        <w:rPr>
          <w:lang w:val="en-US"/>
        </w:rPr>
        <w:t xml:space="preserve"> activities</w:t>
      </w:r>
      <w:r w:rsidR="002258EB">
        <w:rPr>
          <w:lang w:val="en-US"/>
        </w:rPr>
        <w:t>,</w:t>
      </w:r>
      <w:r w:rsidR="00BA2F91">
        <w:rPr>
          <w:lang w:val="en-US"/>
        </w:rPr>
        <w:t xml:space="preserve"> including how the applicant makes use </w:t>
      </w:r>
      <w:r w:rsidR="00BA2F91" w:rsidRPr="00BA2F91">
        <w:rPr>
          <w:lang w:val="en-GB"/>
        </w:rPr>
        <w:t>of their expertise to ensure high programming standards</w:t>
      </w:r>
      <w:r w:rsidR="002258EB">
        <w:rPr>
          <w:lang w:val="en-GB"/>
        </w:rPr>
        <w:t>,</w:t>
      </w:r>
      <w:r w:rsidR="00BA2F91" w:rsidRPr="00BA2F91">
        <w:rPr>
          <w:lang w:val="en-GB"/>
        </w:rPr>
        <w:t xml:space="preserve"> especially within the following areas: accountability, monitoring and evaluation, local leadership, use of local expertise, facilitation of stakeholder engagement, alignment with development goals, alignment with SPA objectives, safeguarding of human rights and safeguarding of social and environmental standards.</w:t>
      </w:r>
    </w:p>
    <w:p w14:paraId="0962075C" w14:textId="5EEFA706" w:rsidR="00A34049" w:rsidRPr="00354BDF" w:rsidRDefault="003E29F2" w:rsidP="00EA2368">
      <w:pPr>
        <w:spacing w:after="200" w:line="276" w:lineRule="auto"/>
        <w:rPr>
          <w:i/>
          <w:iCs/>
          <w:lang w:val="en-US"/>
        </w:rPr>
      </w:pPr>
      <w:r>
        <w:rPr>
          <w:i/>
          <w:iCs/>
          <w:lang w:val="en-US"/>
        </w:rPr>
        <w:t>I</w:t>
      </w:r>
      <w:r w:rsidRPr="00354BDF">
        <w:rPr>
          <w:i/>
          <w:iCs/>
          <w:lang w:val="en-US"/>
        </w:rPr>
        <w:t>n-depth technical descriptions</w:t>
      </w:r>
      <w:r>
        <w:rPr>
          <w:i/>
          <w:iCs/>
          <w:lang w:val="en-US"/>
        </w:rPr>
        <w:t xml:space="preserve"> of approach</w:t>
      </w:r>
      <w:r w:rsidRPr="00354BDF">
        <w:rPr>
          <w:i/>
          <w:iCs/>
          <w:lang w:val="en-US"/>
        </w:rPr>
        <w:t xml:space="preserve"> should be covered by the attached concept note.</w:t>
      </w:r>
      <w:r>
        <w:rPr>
          <w:i/>
          <w:iCs/>
          <w:lang w:val="en-US"/>
        </w:rPr>
        <w:t xml:space="preserve"> </w:t>
      </w:r>
      <w:r w:rsidR="00B85C72" w:rsidRPr="00354BDF">
        <w:rPr>
          <w:i/>
          <w:iCs/>
          <w:lang w:val="en-US"/>
        </w:rPr>
        <w:t>D</w:t>
      </w:r>
      <w:r w:rsidR="00A34049" w:rsidRPr="00354BDF">
        <w:rPr>
          <w:i/>
          <w:iCs/>
          <w:lang w:val="en-US"/>
        </w:rPr>
        <w:t>escriptions</w:t>
      </w:r>
      <w:r w:rsidR="00B85C72" w:rsidRPr="00354BDF">
        <w:rPr>
          <w:i/>
          <w:iCs/>
          <w:lang w:val="en-US"/>
        </w:rPr>
        <w:t xml:space="preserve"> of </w:t>
      </w:r>
      <w:r w:rsidR="00131D46" w:rsidRPr="00354BDF">
        <w:rPr>
          <w:i/>
          <w:iCs/>
          <w:lang w:val="en-US"/>
        </w:rPr>
        <w:t xml:space="preserve">specific activities and </w:t>
      </w:r>
      <w:r w:rsidR="00A34049" w:rsidRPr="00354BDF">
        <w:rPr>
          <w:i/>
          <w:iCs/>
          <w:lang w:val="en-US"/>
        </w:rPr>
        <w:t xml:space="preserve">programmatic </w:t>
      </w:r>
      <w:r w:rsidR="00131D46" w:rsidRPr="00354BDF">
        <w:rPr>
          <w:i/>
          <w:iCs/>
          <w:lang w:val="en-US"/>
        </w:rPr>
        <w:t>elements</w:t>
      </w:r>
      <w:r w:rsidR="00A34049" w:rsidRPr="00354BDF">
        <w:rPr>
          <w:i/>
          <w:iCs/>
          <w:lang w:val="en-US"/>
        </w:rPr>
        <w:t xml:space="preserve">, should be covered under section </w:t>
      </w:r>
      <w:r w:rsidR="00B85C72" w:rsidRPr="00354BDF">
        <w:rPr>
          <w:i/>
          <w:iCs/>
          <w:lang w:val="en-US"/>
        </w:rPr>
        <w:t>3</w:t>
      </w:r>
      <w:r w:rsidR="00A34049" w:rsidRPr="00354BDF">
        <w:rPr>
          <w:i/>
          <w:iCs/>
          <w:lang w:val="en-US"/>
        </w:rPr>
        <w:t xml:space="preserve"> Thematic Priorities below</w:t>
      </w:r>
      <w:r>
        <w:rPr>
          <w:i/>
          <w:iCs/>
          <w:lang w:val="en-US"/>
        </w:rPr>
        <w:t>.</w:t>
      </w:r>
      <w:r w:rsidR="00A34049" w:rsidRPr="00354BDF">
        <w:rPr>
          <w:i/>
          <w:iCs/>
          <w:lang w:val="en-US"/>
        </w:rPr>
        <w:t xml:space="preserve"> </w:t>
      </w:r>
    </w:p>
    <w:p w14:paraId="574D8041" w14:textId="71484391" w:rsidR="00A34049" w:rsidRPr="0068765E" w:rsidRDefault="00A34049" w:rsidP="007879DB">
      <w:pPr>
        <w:pStyle w:val="NoSpacing"/>
        <w:jc w:val="both"/>
        <w:rPr>
          <w:lang w:val="en-GB"/>
        </w:rPr>
      </w:pPr>
      <w:r>
        <w:rPr>
          <w:lang w:val="en-GB"/>
        </w:rPr>
        <w:t xml:space="preserve">Attach: </w:t>
      </w:r>
      <w:r w:rsidRPr="0068765E">
        <w:rPr>
          <w:lang w:val="en-GB"/>
        </w:rPr>
        <w:t>Concept note</w:t>
      </w:r>
      <w:r w:rsidR="007701C5">
        <w:rPr>
          <w:lang w:val="en-GB"/>
        </w:rPr>
        <w:t>(s)</w:t>
      </w:r>
      <w:r w:rsidRPr="0068765E">
        <w:rPr>
          <w:lang w:val="en-GB"/>
        </w:rPr>
        <w:t xml:space="preserve"> on innovative and blended finance activities (if relevant)</w:t>
      </w:r>
      <w:r w:rsidR="00943F37">
        <w:rPr>
          <w:lang w:val="en-GB"/>
        </w:rPr>
        <w:t>.</w:t>
      </w:r>
    </w:p>
    <w:p w14:paraId="72B75433" w14:textId="1C9D066F" w:rsidR="001440CE" w:rsidRPr="00347735" w:rsidRDefault="001440CE">
      <w:pPr>
        <w:rPr>
          <w:lang w:val="en-GB"/>
        </w:rPr>
      </w:pPr>
      <w:bookmarkStart w:id="10" w:name="_Toc79401152"/>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9146A" w:rsidRPr="00A8573B" w14:paraId="74A8ABC0" w14:textId="77777777" w:rsidTr="0037726E">
        <w:trPr>
          <w:trHeight w:val="567"/>
        </w:trPr>
        <w:tc>
          <w:tcPr>
            <w:tcW w:w="9628" w:type="dxa"/>
            <w:shd w:val="clear" w:color="auto" w:fill="E5E5E5"/>
            <w:vAlign w:val="center"/>
          </w:tcPr>
          <w:p w14:paraId="0DC25E4F" w14:textId="5EAAB81D" w:rsidR="00C9146A" w:rsidRPr="00D3357D" w:rsidRDefault="00EB3D95" w:rsidP="00FE52FE">
            <w:pPr>
              <w:pStyle w:val="Heading2"/>
              <w:outlineLvl w:val="1"/>
            </w:pPr>
            <w:bookmarkStart w:id="11" w:name="_Toc221107214"/>
            <w:r w:rsidRPr="00D3357D">
              <w:t>Cross-cutting</w:t>
            </w:r>
            <w:r w:rsidR="00A8573B">
              <w:t xml:space="preserve"> programming</w:t>
            </w:r>
            <w:r w:rsidRPr="00D3357D">
              <w:t xml:space="preserve"> approaches</w:t>
            </w:r>
            <w:bookmarkEnd w:id="10"/>
            <w:r w:rsidR="00BC04E6">
              <w:t xml:space="preserve"> (max. </w:t>
            </w:r>
            <w:r w:rsidR="00347735">
              <w:t>3</w:t>
            </w:r>
            <w:r w:rsidR="00BC04E6">
              <w:t xml:space="preserve"> pages)</w:t>
            </w:r>
            <w:bookmarkEnd w:id="11"/>
          </w:p>
        </w:tc>
      </w:tr>
    </w:tbl>
    <w:p w14:paraId="57ADFBF8" w14:textId="6CC2BCD7" w:rsidR="00C9146A" w:rsidRDefault="00C9146A" w:rsidP="00C9146A">
      <w:pPr>
        <w:pStyle w:val="NoSpacing"/>
        <w:rPr>
          <w:lang w:val="en-GB"/>
        </w:rPr>
      </w:pPr>
    </w:p>
    <w:p w14:paraId="05D3831D" w14:textId="775F6025" w:rsidR="000A5526" w:rsidRDefault="000A5526" w:rsidP="00C9146A">
      <w:pPr>
        <w:pStyle w:val="NoSpacing"/>
        <w:rPr>
          <w:lang w:val="en-GB"/>
        </w:rPr>
      </w:pPr>
      <w:r>
        <w:rPr>
          <w:lang w:val="en-GB"/>
        </w:rPr>
        <w:t xml:space="preserve">Applicants are expected to </w:t>
      </w:r>
      <w:r w:rsidR="00347735">
        <w:rPr>
          <w:lang w:val="en-GB"/>
        </w:rPr>
        <w:t xml:space="preserve">consider and </w:t>
      </w:r>
      <w:r>
        <w:rPr>
          <w:lang w:val="en-GB"/>
        </w:rPr>
        <w:t xml:space="preserve">apply </w:t>
      </w:r>
      <w:r w:rsidRPr="000A5526">
        <w:rPr>
          <w:lang w:val="en-GB"/>
        </w:rPr>
        <w:t>key cross-cutting programm</w:t>
      </w:r>
      <w:r w:rsidR="00A8573B">
        <w:rPr>
          <w:lang w:val="en-GB"/>
        </w:rPr>
        <w:t>ing</w:t>
      </w:r>
      <w:r w:rsidRPr="000A5526">
        <w:rPr>
          <w:lang w:val="en-GB"/>
        </w:rPr>
        <w:t xml:space="preserve"> approaches</w:t>
      </w:r>
      <w:r>
        <w:rPr>
          <w:lang w:val="en-GB"/>
        </w:rPr>
        <w:t xml:space="preserve"> in the Strategic Partnership</w:t>
      </w:r>
      <w:r w:rsidR="005525AC">
        <w:rPr>
          <w:lang w:val="en-GB"/>
        </w:rPr>
        <w:t xml:space="preserve"> as described in the Information Note</w:t>
      </w:r>
      <w:r>
        <w:rPr>
          <w:lang w:val="en-GB"/>
        </w:rPr>
        <w:t>.</w:t>
      </w:r>
      <w:r w:rsidR="005C753A">
        <w:rPr>
          <w:lang w:val="en-GB"/>
        </w:rPr>
        <w:t xml:space="preserve"> </w:t>
      </w:r>
      <w:r>
        <w:rPr>
          <w:lang w:val="en-GB"/>
        </w:rPr>
        <w:t xml:space="preserve">Please describe approach, commitment and ambition </w:t>
      </w:r>
      <w:r w:rsidR="00EA2368">
        <w:rPr>
          <w:lang w:val="en-GB"/>
        </w:rPr>
        <w:t xml:space="preserve">in the Strategic Partnership </w:t>
      </w:r>
      <w:r>
        <w:rPr>
          <w:lang w:val="en-GB"/>
        </w:rPr>
        <w:t>to:</w:t>
      </w:r>
    </w:p>
    <w:p w14:paraId="3B6669E7" w14:textId="77777777" w:rsidR="005525AC" w:rsidRPr="000A5526" w:rsidRDefault="005525AC" w:rsidP="00C9146A">
      <w:pPr>
        <w:pStyle w:val="NoSpacing"/>
        <w:rPr>
          <w:lang w:val="en-GB"/>
        </w:rPr>
      </w:pPr>
    </w:p>
    <w:p w14:paraId="11F04CA9" w14:textId="401D11AD" w:rsidR="00080055" w:rsidRDefault="00D04FC9" w:rsidP="00080055">
      <w:pPr>
        <w:pStyle w:val="NoSpacing"/>
        <w:ind w:left="675" w:hanging="675"/>
        <w:jc w:val="both"/>
        <w:rPr>
          <w:lang w:val="en-GB"/>
        </w:rPr>
      </w:pPr>
      <w:r>
        <w:rPr>
          <w:lang w:val="en-GB"/>
        </w:rPr>
        <w:t>2</w:t>
      </w:r>
      <w:r w:rsidR="00BC04E6">
        <w:rPr>
          <w:lang w:val="en-GB"/>
        </w:rPr>
        <w:t xml:space="preserve">.4.1 </w:t>
      </w:r>
      <w:r w:rsidR="00080055">
        <w:rPr>
          <w:lang w:val="en-GB"/>
        </w:rPr>
        <w:tab/>
      </w:r>
      <w:r w:rsidR="000A5526">
        <w:rPr>
          <w:lang w:val="en-GB"/>
        </w:rPr>
        <w:t>S</w:t>
      </w:r>
      <w:r w:rsidR="00080055">
        <w:rPr>
          <w:lang w:val="en-GB"/>
        </w:rPr>
        <w:t>trengthen civil society as a goal in itself as well as applying a multistakeholder approach to strengthen collective impact</w:t>
      </w:r>
      <w:r w:rsidR="00C9146A" w:rsidRPr="00D3357D">
        <w:rPr>
          <w:lang w:val="en-GB"/>
        </w:rPr>
        <w:t>.</w:t>
      </w:r>
    </w:p>
    <w:p w14:paraId="43184D70" w14:textId="77777777" w:rsidR="00080055" w:rsidRDefault="00080055" w:rsidP="00080055">
      <w:pPr>
        <w:pStyle w:val="NoSpacing"/>
        <w:ind w:left="675" w:hanging="675"/>
        <w:jc w:val="both"/>
        <w:rPr>
          <w:lang w:val="en-GB"/>
        </w:rPr>
      </w:pPr>
    </w:p>
    <w:p w14:paraId="1F499E51" w14:textId="363C0260" w:rsidR="00F64A12" w:rsidRDefault="00D04FC9" w:rsidP="00080055">
      <w:pPr>
        <w:pStyle w:val="NoSpacing"/>
        <w:ind w:left="675" w:hanging="675"/>
        <w:jc w:val="both"/>
        <w:rPr>
          <w:lang w:val="en-GB"/>
        </w:rPr>
      </w:pPr>
      <w:r>
        <w:rPr>
          <w:lang w:val="en-GB"/>
        </w:rPr>
        <w:t>2</w:t>
      </w:r>
      <w:r w:rsidR="00080055">
        <w:rPr>
          <w:lang w:val="en-GB"/>
        </w:rPr>
        <w:t xml:space="preserve">.4.2 </w:t>
      </w:r>
      <w:r w:rsidR="00080055">
        <w:rPr>
          <w:lang w:val="en-GB"/>
        </w:rPr>
        <w:tab/>
      </w:r>
      <w:r w:rsidR="000A5526">
        <w:rPr>
          <w:lang w:val="en-GB"/>
        </w:rPr>
        <w:t>A</w:t>
      </w:r>
      <w:r w:rsidR="0094381D">
        <w:rPr>
          <w:lang w:val="en-GB"/>
        </w:rPr>
        <w:t xml:space="preserve">pply a HRBA and </w:t>
      </w:r>
      <w:r w:rsidR="00C9146A" w:rsidRPr="00D3357D">
        <w:rPr>
          <w:lang w:val="en-GB"/>
        </w:rPr>
        <w:t xml:space="preserve">LNOB </w:t>
      </w:r>
      <w:r w:rsidR="0094381D">
        <w:rPr>
          <w:lang w:val="en-GB"/>
        </w:rPr>
        <w:t xml:space="preserve">approach </w:t>
      </w:r>
      <w:r w:rsidR="00C9146A" w:rsidRPr="00D3357D">
        <w:rPr>
          <w:lang w:val="en-GB"/>
        </w:rPr>
        <w:t>focus</w:t>
      </w:r>
      <w:r w:rsidR="0094381D">
        <w:rPr>
          <w:lang w:val="en-GB"/>
        </w:rPr>
        <w:t>ing</w:t>
      </w:r>
      <w:r w:rsidR="00C9146A" w:rsidRPr="00D3357D">
        <w:rPr>
          <w:lang w:val="en-GB"/>
        </w:rPr>
        <w:t xml:space="preserve"> on marginalised groups’ rights and dignity</w:t>
      </w:r>
      <w:r w:rsidR="00F64A12">
        <w:rPr>
          <w:lang w:val="en-GB"/>
        </w:rPr>
        <w:t xml:space="preserve">, including efforts to include, protect and reach </w:t>
      </w:r>
      <w:r w:rsidR="00F64A12" w:rsidRPr="00F64A12">
        <w:rPr>
          <w:lang w:val="en-GB"/>
        </w:rPr>
        <w:t>those most in need</w:t>
      </w:r>
      <w:r w:rsidR="00C9146A" w:rsidRPr="00D3357D">
        <w:rPr>
          <w:lang w:val="en-GB"/>
        </w:rPr>
        <w:t>.</w:t>
      </w:r>
    </w:p>
    <w:p w14:paraId="4F3A086F" w14:textId="77777777" w:rsidR="00F64A12" w:rsidRDefault="00F64A12" w:rsidP="00080055">
      <w:pPr>
        <w:pStyle w:val="NoSpacing"/>
        <w:ind w:left="675" w:hanging="675"/>
        <w:jc w:val="both"/>
        <w:rPr>
          <w:lang w:val="en-GB"/>
        </w:rPr>
      </w:pPr>
    </w:p>
    <w:p w14:paraId="5DFFF9A4" w14:textId="3BF8B52C" w:rsidR="00F64A12" w:rsidRDefault="00D04FC9" w:rsidP="00F64A12">
      <w:pPr>
        <w:pStyle w:val="NoSpacing"/>
        <w:ind w:left="675" w:hanging="675"/>
        <w:jc w:val="both"/>
        <w:rPr>
          <w:lang w:val="en-GB"/>
        </w:rPr>
      </w:pPr>
      <w:r>
        <w:rPr>
          <w:lang w:val="en-GB"/>
        </w:rPr>
        <w:lastRenderedPageBreak/>
        <w:t>2</w:t>
      </w:r>
      <w:r w:rsidR="00F64A12">
        <w:rPr>
          <w:lang w:val="en-GB"/>
        </w:rPr>
        <w:t xml:space="preserve">.4.3 </w:t>
      </w:r>
      <w:r w:rsidR="00F64A12">
        <w:rPr>
          <w:lang w:val="en-GB"/>
        </w:rPr>
        <w:tab/>
      </w:r>
      <w:r w:rsidR="000A5526">
        <w:rPr>
          <w:lang w:val="en-GB"/>
        </w:rPr>
        <w:t xml:space="preserve">Ensuring a cross-cutting </w:t>
      </w:r>
      <w:r w:rsidR="00F64A12" w:rsidRPr="00D3357D">
        <w:rPr>
          <w:lang w:val="en-GB"/>
        </w:rPr>
        <w:t xml:space="preserve">focus on girls and women’s </w:t>
      </w:r>
      <w:r w:rsidR="00576ABA">
        <w:rPr>
          <w:lang w:val="en-GB"/>
        </w:rPr>
        <w:t xml:space="preserve">social, </w:t>
      </w:r>
      <w:r w:rsidR="00F64A12" w:rsidRPr="00D3357D">
        <w:rPr>
          <w:lang w:val="en-GB"/>
        </w:rPr>
        <w:t>economic and political rights</w:t>
      </w:r>
      <w:r w:rsidR="002258EB">
        <w:rPr>
          <w:lang w:val="en-GB"/>
        </w:rPr>
        <w:t>,</w:t>
      </w:r>
      <w:r w:rsidR="00F64A12" w:rsidRPr="00D3357D">
        <w:rPr>
          <w:lang w:val="en-GB"/>
        </w:rPr>
        <w:t xml:space="preserve"> including participation, representation</w:t>
      </w:r>
      <w:r w:rsidR="002258EB">
        <w:rPr>
          <w:lang w:val="en-GB"/>
        </w:rPr>
        <w:t>,</w:t>
      </w:r>
      <w:r w:rsidR="00F64A12" w:rsidRPr="00D3357D">
        <w:rPr>
          <w:lang w:val="en-GB"/>
        </w:rPr>
        <w:t xml:space="preserve"> and leadership. </w:t>
      </w:r>
      <w:r w:rsidR="00576ABA">
        <w:rPr>
          <w:lang w:val="en-GB"/>
        </w:rPr>
        <w:t xml:space="preserve">This </w:t>
      </w:r>
      <w:r w:rsidR="00F64A12" w:rsidRPr="00D3357D">
        <w:rPr>
          <w:lang w:val="en-GB"/>
        </w:rPr>
        <w:t>include</w:t>
      </w:r>
      <w:r w:rsidR="00576ABA">
        <w:rPr>
          <w:lang w:val="en-GB"/>
        </w:rPr>
        <w:t>s</w:t>
      </w:r>
      <w:r w:rsidR="00F64A12" w:rsidRPr="00D3357D">
        <w:rPr>
          <w:lang w:val="en-GB"/>
        </w:rPr>
        <w:t xml:space="preserve"> </w:t>
      </w:r>
      <w:r w:rsidR="00576ABA">
        <w:rPr>
          <w:lang w:val="en-GB"/>
        </w:rPr>
        <w:t xml:space="preserve">working with </w:t>
      </w:r>
      <w:r w:rsidR="00F64A12" w:rsidRPr="00D3357D">
        <w:rPr>
          <w:lang w:val="en-GB"/>
        </w:rPr>
        <w:t xml:space="preserve">women-led organisations and </w:t>
      </w:r>
      <w:r w:rsidR="000C4E93">
        <w:rPr>
          <w:lang w:val="en-GB"/>
        </w:rPr>
        <w:t>w</w:t>
      </w:r>
      <w:r w:rsidR="00F64A12" w:rsidRPr="00D3357D">
        <w:rPr>
          <w:lang w:val="en-GB"/>
        </w:rPr>
        <w:t>omen</w:t>
      </w:r>
      <w:r w:rsidR="007F06E4">
        <w:rPr>
          <w:lang w:val="en-GB"/>
        </w:rPr>
        <w:t>’s</w:t>
      </w:r>
      <w:r w:rsidR="00F64A12" w:rsidRPr="00D3357D">
        <w:rPr>
          <w:lang w:val="en-GB"/>
        </w:rPr>
        <w:t xml:space="preserve"> </w:t>
      </w:r>
      <w:r w:rsidR="000C4E93">
        <w:rPr>
          <w:lang w:val="en-GB"/>
        </w:rPr>
        <w:t>r</w:t>
      </w:r>
      <w:r w:rsidR="00F64A12" w:rsidRPr="00D3357D">
        <w:rPr>
          <w:lang w:val="en-GB"/>
        </w:rPr>
        <w:t xml:space="preserve">ights </w:t>
      </w:r>
      <w:r w:rsidR="000C4E93">
        <w:rPr>
          <w:lang w:val="en-GB"/>
        </w:rPr>
        <w:t>o</w:t>
      </w:r>
      <w:r w:rsidR="00F64A12" w:rsidRPr="00D3357D">
        <w:rPr>
          <w:lang w:val="en-GB"/>
        </w:rPr>
        <w:t xml:space="preserve">rganisations.  </w:t>
      </w:r>
    </w:p>
    <w:p w14:paraId="46BFEE8D" w14:textId="745F334B" w:rsidR="00F64A12" w:rsidRDefault="00F64A12" w:rsidP="00F64A12">
      <w:pPr>
        <w:pStyle w:val="NoSpacing"/>
        <w:ind w:left="675" w:hanging="675"/>
        <w:jc w:val="both"/>
        <w:rPr>
          <w:rFonts w:eastAsia="Times New Roman"/>
          <w:lang w:val="en-GB" w:eastAsia="da-DK"/>
        </w:rPr>
      </w:pPr>
    </w:p>
    <w:p w14:paraId="632C6E47" w14:textId="5C08E4A1" w:rsidR="00F64A12" w:rsidRPr="00DD542F" w:rsidRDefault="00D04FC9" w:rsidP="00F64A12">
      <w:pPr>
        <w:pStyle w:val="NoSpacing"/>
        <w:ind w:left="675" w:hanging="675"/>
        <w:jc w:val="both"/>
        <w:rPr>
          <w:lang w:val="en-GB"/>
        </w:rPr>
      </w:pPr>
      <w:r>
        <w:rPr>
          <w:rFonts w:eastAsia="Times New Roman"/>
          <w:lang w:val="en-GB" w:eastAsia="da-DK"/>
        </w:rPr>
        <w:t>2</w:t>
      </w:r>
      <w:r w:rsidR="00F64A12">
        <w:rPr>
          <w:rFonts w:eastAsia="Times New Roman"/>
          <w:lang w:val="en-GB" w:eastAsia="da-DK"/>
        </w:rPr>
        <w:t>.4.4</w:t>
      </w:r>
      <w:r w:rsidR="00F64A12">
        <w:rPr>
          <w:rFonts w:eastAsia="Times New Roman"/>
          <w:lang w:val="en-GB" w:eastAsia="da-DK"/>
        </w:rPr>
        <w:tab/>
      </w:r>
      <w:r w:rsidR="005525AC">
        <w:rPr>
          <w:lang w:val="en-GB"/>
        </w:rPr>
        <w:t>M</w:t>
      </w:r>
      <w:r w:rsidR="00F64A12" w:rsidRPr="003C495D">
        <w:rPr>
          <w:lang w:val="en-GB"/>
        </w:rPr>
        <w:t>eaningful inclusion of children and young people</w:t>
      </w:r>
      <w:r w:rsidR="00F64A12">
        <w:rPr>
          <w:lang w:val="en-GB"/>
        </w:rPr>
        <w:t>,</w:t>
      </w:r>
      <w:r w:rsidR="00F64A12" w:rsidRPr="003C495D">
        <w:rPr>
          <w:lang w:val="en-GB"/>
        </w:rPr>
        <w:t xml:space="preserve"> including focus on rights, empowerment, voice, </w:t>
      </w:r>
      <w:r w:rsidR="003A6470">
        <w:rPr>
          <w:lang w:val="en-GB"/>
        </w:rPr>
        <w:t xml:space="preserve">representation and </w:t>
      </w:r>
      <w:r w:rsidR="00F64A12" w:rsidRPr="003C495D">
        <w:rPr>
          <w:lang w:val="en-GB"/>
        </w:rPr>
        <w:t>specific vulnerabilities of children and youth</w:t>
      </w:r>
      <w:r w:rsidR="003A6470">
        <w:rPr>
          <w:lang w:val="en-GB"/>
        </w:rPr>
        <w:t>.</w:t>
      </w:r>
      <w:r w:rsidR="00F64A12" w:rsidRPr="003C495D">
        <w:rPr>
          <w:lang w:val="en-GB"/>
        </w:rPr>
        <w:t xml:space="preserve"> </w:t>
      </w:r>
    </w:p>
    <w:p w14:paraId="033FC02E" w14:textId="7F4CDE71" w:rsidR="00F64A12" w:rsidRDefault="00F64A12" w:rsidP="00F64A12">
      <w:pPr>
        <w:pStyle w:val="NoSpacing"/>
        <w:ind w:left="675" w:hanging="675"/>
        <w:jc w:val="both"/>
        <w:rPr>
          <w:rFonts w:eastAsia="Times New Roman"/>
          <w:lang w:val="en-GB" w:eastAsia="da-DK"/>
        </w:rPr>
      </w:pPr>
    </w:p>
    <w:p w14:paraId="69626BC0" w14:textId="5C37E5C7" w:rsidR="00F64A12" w:rsidRDefault="00D04FC9" w:rsidP="00F64A12">
      <w:pPr>
        <w:pStyle w:val="NoSpacing"/>
        <w:ind w:left="675" w:hanging="675"/>
        <w:jc w:val="both"/>
        <w:rPr>
          <w:lang w:val="en-GB"/>
        </w:rPr>
      </w:pPr>
      <w:r>
        <w:rPr>
          <w:rFonts w:eastAsia="Times New Roman"/>
          <w:lang w:val="en-GB" w:eastAsia="da-DK"/>
        </w:rPr>
        <w:t>2</w:t>
      </w:r>
      <w:r w:rsidR="00F64A12">
        <w:rPr>
          <w:rFonts w:eastAsia="Times New Roman"/>
          <w:lang w:val="en-GB" w:eastAsia="da-DK"/>
        </w:rPr>
        <w:t>.4.5</w:t>
      </w:r>
      <w:r w:rsidR="00F64A12">
        <w:rPr>
          <w:rFonts w:eastAsia="Times New Roman"/>
          <w:lang w:val="en-GB" w:eastAsia="da-DK"/>
        </w:rPr>
        <w:tab/>
      </w:r>
      <w:r w:rsidR="00F64A12">
        <w:rPr>
          <w:rFonts w:eastAsia="Times New Roman"/>
          <w:lang w:val="en-GB" w:eastAsia="da-DK"/>
        </w:rPr>
        <w:tab/>
      </w:r>
      <w:r w:rsidR="003A6470">
        <w:rPr>
          <w:lang w:val="en-GB"/>
        </w:rPr>
        <w:t>M</w:t>
      </w:r>
      <w:r w:rsidR="00F64A12" w:rsidRPr="005462B3">
        <w:rPr>
          <w:lang w:val="en-GB"/>
        </w:rPr>
        <w:t>eaningful inclusion of persons with disabilities and their representative organizations</w:t>
      </w:r>
      <w:r w:rsidR="003A6470">
        <w:rPr>
          <w:lang w:val="en-GB"/>
        </w:rPr>
        <w:t xml:space="preserve">, including focus on </w:t>
      </w:r>
      <w:r w:rsidR="00F64A12" w:rsidRPr="0002796E">
        <w:rPr>
          <w:lang w:val="en-GB"/>
        </w:rPr>
        <w:t xml:space="preserve">rights, empowerment, voice, and specific </w:t>
      </w:r>
      <w:r w:rsidR="003A6470">
        <w:rPr>
          <w:lang w:val="en-GB"/>
        </w:rPr>
        <w:t xml:space="preserve">vulnerabilities of </w:t>
      </w:r>
      <w:r w:rsidR="00F64A12" w:rsidRPr="0002796E">
        <w:rPr>
          <w:lang w:val="en-GB"/>
        </w:rPr>
        <w:t>persons with disabilities</w:t>
      </w:r>
      <w:r w:rsidR="003A6470">
        <w:rPr>
          <w:lang w:val="en-GB"/>
        </w:rPr>
        <w:t>.</w:t>
      </w:r>
      <w:r w:rsidR="00F64A12" w:rsidRPr="0002796E">
        <w:rPr>
          <w:lang w:val="en-GB"/>
        </w:rPr>
        <w:t xml:space="preserve"> </w:t>
      </w:r>
    </w:p>
    <w:p w14:paraId="00A5F204" w14:textId="6F0206CD" w:rsidR="00F64A12" w:rsidRDefault="00F64A12" w:rsidP="00F64A12">
      <w:pPr>
        <w:pStyle w:val="NoSpacing"/>
        <w:ind w:left="675" w:hanging="675"/>
        <w:jc w:val="both"/>
        <w:rPr>
          <w:lang w:val="en-GB"/>
        </w:rPr>
      </w:pPr>
    </w:p>
    <w:p w14:paraId="2F282D9A" w14:textId="04F52876" w:rsidR="00F64A12" w:rsidRDefault="00D04FC9" w:rsidP="00F64A12">
      <w:pPr>
        <w:pStyle w:val="NoSpacing"/>
        <w:ind w:left="675" w:hanging="675"/>
        <w:jc w:val="both"/>
        <w:rPr>
          <w:lang w:val="en-GB" w:eastAsia="da-DK"/>
        </w:rPr>
      </w:pPr>
      <w:r>
        <w:rPr>
          <w:lang w:val="en-GB"/>
        </w:rPr>
        <w:t>2</w:t>
      </w:r>
      <w:r w:rsidR="00F64A12">
        <w:rPr>
          <w:lang w:val="en-GB"/>
        </w:rPr>
        <w:t>.4.6</w:t>
      </w:r>
      <w:r w:rsidR="00F64A12">
        <w:rPr>
          <w:lang w:val="en-GB"/>
        </w:rPr>
        <w:tab/>
      </w:r>
      <w:r w:rsidR="002E01D5">
        <w:rPr>
          <w:lang w:val="en-GB" w:eastAsia="da-DK"/>
        </w:rPr>
        <w:t>I</w:t>
      </w:r>
      <w:r w:rsidR="00EA2368">
        <w:rPr>
          <w:lang w:val="en-GB"/>
        </w:rPr>
        <w:t xml:space="preserve">ntegrated (nexus) </w:t>
      </w:r>
      <w:r w:rsidR="00F64A12" w:rsidRPr="0002796E">
        <w:rPr>
          <w:lang w:val="en-GB"/>
        </w:rPr>
        <w:t xml:space="preserve">approach </w:t>
      </w:r>
      <w:r w:rsidR="00EA2368">
        <w:rPr>
          <w:lang w:val="en-GB"/>
        </w:rPr>
        <w:t xml:space="preserve">- </w:t>
      </w:r>
      <w:r w:rsidR="00EA2368" w:rsidRPr="0002796E">
        <w:rPr>
          <w:lang w:val="en-GB"/>
        </w:rPr>
        <w:t>wider and longer-term multisectoral</w:t>
      </w:r>
      <w:r w:rsidR="00EA2368">
        <w:rPr>
          <w:lang w:val="en-GB"/>
        </w:rPr>
        <w:t xml:space="preserve"> -</w:t>
      </w:r>
      <w:r w:rsidR="00EA2368" w:rsidRPr="0002796E">
        <w:rPr>
          <w:lang w:val="en-GB"/>
        </w:rPr>
        <w:t xml:space="preserve"> </w:t>
      </w:r>
      <w:r w:rsidR="00F64A12" w:rsidRPr="0002796E">
        <w:rPr>
          <w:lang w:val="en-GB"/>
        </w:rPr>
        <w:t>to development and crisis response that sustainably reduces vulnerabilities and increase resilience</w:t>
      </w:r>
      <w:r w:rsidR="003A6470">
        <w:rPr>
          <w:lang w:val="en-GB"/>
        </w:rPr>
        <w:t>.</w:t>
      </w:r>
    </w:p>
    <w:p w14:paraId="7B9B8C53" w14:textId="56D34543" w:rsidR="00F64A12" w:rsidRDefault="00F64A12" w:rsidP="00F64A12">
      <w:pPr>
        <w:pStyle w:val="NoSpacing"/>
        <w:ind w:left="675" w:hanging="675"/>
        <w:jc w:val="both"/>
        <w:rPr>
          <w:lang w:val="en-GB" w:eastAsia="da-DK"/>
        </w:rPr>
      </w:pPr>
    </w:p>
    <w:p w14:paraId="08895EFF" w14:textId="14DAE3F4" w:rsidR="007879DB" w:rsidRDefault="00D04FC9" w:rsidP="007879DB">
      <w:pPr>
        <w:pStyle w:val="NoSpacing"/>
        <w:ind w:left="675" w:hanging="675"/>
        <w:jc w:val="both"/>
        <w:rPr>
          <w:lang w:val="en-GB"/>
        </w:rPr>
      </w:pPr>
      <w:r>
        <w:rPr>
          <w:lang w:val="en-GB" w:eastAsia="da-DK"/>
        </w:rPr>
        <w:t>2</w:t>
      </w:r>
      <w:r w:rsidR="00F64A12">
        <w:rPr>
          <w:lang w:val="en-GB" w:eastAsia="da-DK"/>
        </w:rPr>
        <w:t>.4.7</w:t>
      </w:r>
      <w:r w:rsidR="007879DB">
        <w:rPr>
          <w:lang w:val="en-GB" w:eastAsia="da-DK"/>
        </w:rPr>
        <w:tab/>
      </w:r>
      <w:r w:rsidR="003A6470">
        <w:rPr>
          <w:lang w:val="en-GB"/>
        </w:rPr>
        <w:t>I</w:t>
      </w:r>
      <w:r w:rsidR="007879DB" w:rsidRPr="003C495D">
        <w:rPr>
          <w:lang w:val="en-GB"/>
        </w:rPr>
        <w:t>ntegrat</w:t>
      </w:r>
      <w:r w:rsidR="003A6470">
        <w:rPr>
          <w:lang w:val="en-GB"/>
        </w:rPr>
        <w:t>ion of</w:t>
      </w:r>
      <w:r w:rsidR="007879DB" w:rsidRPr="003C495D">
        <w:rPr>
          <w:lang w:val="en-GB"/>
        </w:rPr>
        <w:t xml:space="preserve"> climate, nature and biodiversity concerns and elements in programming</w:t>
      </w:r>
      <w:r w:rsidR="007F06E4">
        <w:rPr>
          <w:lang w:val="en-GB"/>
        </w:rPr>
        <w:t>,</w:t>
      </w:r>
      <w:r w:rsidR="007879DB" w:rsidRPr="003C495D">
        <w:rPr>
          <w:lang w:val="en-GB"/>
        </w:rPr>
        <w:t xml:space="preserve"> ensuring that activities do not harm the environment and that possible synergies and co-benefits with environment and climate goals are considered.</w:t>
      </w:r>
    </w:p>
    <w:p w14:paraId="6FD97364" w14:textId="694DBDF8" w:rsidR="007879DB" w:rsidRDefault="007879DB" w:rsidP="007879DB">
      <w:pPr>
        <w:pStyle w:val="NoSpacing"/>
        <w:ind w:left="675" w:hanging="675"/>
        <w:jc w:val="both"/>
        <w:rPr>
          <w:lang w:val="en-GB"/>
        </w:rPr>
      </w:pPr>
    </w:p>
    <w:p w14:paraId="617F1323" w14:textId="279A8CE7" w:rsidR="007879DB" w:rsidRDefault="00D04FC9" w:rsidP="00BA713F">
      <w:pPr>
        <w:ind w:left="675" w:hanging="675"/>
        <w:rPr>
          <w:lang w:val="en-GB"/>
        </w:rPr>
      </w:pPr>
      <w:r>
        <w:rPr>
          <w:lang w:val="en-GB"/>
        </w:rPr>
        <w:t>2</w:t>
      </w:r>
      <w:r w:rsidR="007879DB">
        <w:rPr>
          <w:lang w:val="en-GB"/>
        </w:rPr>
        <w:t>.4.8</w:t>
      </w:r>
      <w:r w:rsidR="007879DB">
        <w:rPr>
          <w:lang w:val="en-GB"/>
        </w:rPr>
        <w:tab/>
      </w:r>
      <w:r w:rsidR="00BA713F">
        <w:rPr>
          <w:lang w:val="en-GB"/>
        </w:rPr>
        <w:tab/>
        <w:t xml:space="preserve">Strengthening global and local connectedness and coordination </w:t>
      </w:r>
      <w:r w:rsidR="00BA713F" w:rsidRPr="00BA713F">
        <w:rPr>
          <w:lang w:val="en-GB"/>
        </w:rPr>
        <w:t xml:space="preserve">through </w:t>
      </w:r>
      <w:r w:rsidR="00EA6868">
        <w:rPr>
          <w:lang w:val="en-GB"/>
        </w:rPr>
        <w:t xml:space="preserve">strategic dialogue, collaboration and coordination with the MFA, other strategic partners and relevant stake holders at country, regional and international level, as well as </w:t>
      </w:r>
      <w:r w:rsidR="00BA713F" w:rsidRPr="00BA713F">
        <w:rPr>
          <w:lang w:val="en-GB"/>
        </w:rPr>
        <w:t>leveraging</w:t>
      </w:r>
      <w:r w:rsidR="00BA713F">
        <w:rPr>
          <w:lang w:val="en-GB"/>
        </w:rPr>
        <w:t xml:space="preserve"> and impacting on</w:t>
      </w:r>
      <w:r w:rsidR="00BA713F" w:rsidRPr="00BA713F">
        <w:rPr>
          <w:lang w:val="en-GB"/>
        </w:rPr>
        <w:t xml:space="preserve"> networks, alliances and partnerships</w:t>
      </w:r>
      <w:r w:rsidR="00EA6868">
        <w:rPr>
          <w:lang w:val="en-GB"/>
        </w:rPr>
        <w:t>.</w:t>
      </w:r>
    </w:p>
    <w:p w14:paraId="21756B73" w14:textId="77777777" w:rsidR="008B07C3" w:rsidRDefault="008B07C3" w:rsidP="00EB02B7">
      <w:pPr>
        <w:pStyle w:val="NoSpacing"/>
        <w:jc w:val="both"/>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B07C3" w:rsidRPr="003C495D" w14:paraId="33B401DA" w14:textId="77777777" w:rsidTr="0037726E">
        <w:trPr>
          <w:trHeight w:val="567"/>
        </w:trPr>
        <w:tc>
          <w:tcPr>
            <w:tcW w:w="9628" w:type="dxa"/>
            <w:shd w:val="clear" w:color="auto" w:fill="E5E5E5"/>
            <w:vAlign w:val="center"/>
          </w:tcPr>
          <w:p w14:paraId="30A7E2C9" w14:textId="23574DFC" w:rsidR="008B07C3" w:rsidRPr="003C495D" w:rsidRDefault="009B54FF" w:rsidP="008B07C3">
            <w:pPr>
              <w:pStyle w:val="Heading1"/>
              <w:outlineLvl w:val="0"/>
              <w:rPr>
                <w:rFonts w:cs="Times New Roman"/>
                <w:szCs w:val="24"/>
                <w:lang w:val="en-GB"/>
              </w:rPr>
            </w:pPr>
            <w:bookmarkStart w:id="12" w:name="_Toc219201208"/>
            <w:bookmarkStart w:id="13" w:name="_Toc221107215"/>
            <w:r>
              <w:rPr>
                <w:color w:val="auto"/>
                <w:lang w:val="en-GB"/>
              </w:rPr>
              <w:t>Thematic Priorities</w:t>
            </w:r>
            <w:r w:rsidR="008B07C3" w:rsidRPr="00B82C1B">
              <w:rPr>
                <w:color w:val="auto"/>
                <w:lang w:val="en-GB"/>
              </w:rPr>
              <w:t xml:space="preserve"> (max</w:t>
            </w:r>
            <w:r w:rsidR="00C16BD6">
              <w:rPr>
                <w:color w:val="auto"/>
                <w:lang w:val="en-GB"/>
              </w:rPr>
              <w:t>.</w:t>
            </w:r>
            <w:r w:rsidR="008B07C3" w:rsidRPr="00B82C1B">
              <w:rPr>
                <w:color w:val="auto"/>
                <w:lang w:val="en-GB"/>
              </w:rPr>
              <w:t xml:space="preserve"> </w:t>
            </w:r>
            <w:r w:rsidR="00BB3419">
              <w:rPr>
                <w:color w:val="auto"/>
                <w:lang w:val="en-GB"/>
              </w:rPr>
              <w:t>8</w:t>
            </w:r>
            <w:r w:rsidR="008B07C3" w:rsidRPr="00B82C1B">
              <w:rPr>
                <w:color w:val="auto"/>
                <w:lang w:val="en-GB"/>
              </w:rPr>
              <w:t xml:space="preserve"> pages)</w:t>
            </w:r>
            <w:bookmarkEnd w:id="12"/>
            <w:bookmarkEnd w:id="13"/>
          </w:p>
        </w:tc>
      </w:tr>
    </w:tbl>
    <w:p w14:paraId="1BB7D0F4" w14:textId="77777777" w:rsidR="008B07C3" w:rsidRDefault="008B07C3" w:rsidP="0057755D">
      <w:pPr>
        <w:pStyle w:val="NoSpacing"/>
        <w:jc w:val="both"/>
        <w:rPr>
          <w:lang w:val="en-GB"/>
        </w:rPr>
      </w:pPr>
    </w:p>
    <w:p w14:paraId="75D7E26D" w14:textId="07628047" w:rsidR="008B07C3" w:rsidRDefault="008B07C3" w:rsidP="0057755D">
      <w:pPr>
        <w:pStyle w:val="NoSpacing"/>
        <w:jc w:val="both"/>
        <w:rPr>
          <w:lang w:val="en-GB"/>
        </w:rPr>
      </w:pPr>
      <w:r w:rsidRPr="003C495D">
        <w:rPr>
          <w:lang w:val="en-GB"/>
        </w:rPr>
        <w:t xml:space="preserve">Strategic Partnerships are expected to be developed against and aligned </w:t>
      </w:r>
      <w:r>
        <w:rPr>
          <w:lang w:val="en-GB"/>
        </w:rPr>
        <w:t>with</w:t>
      </w:r>
      <w:r w:rsidRPr="003C495D">
        <w:rPr>
          <w:lang w:val="en-GB"/>
        </w:rPr>
        <w:t xml:space="preserve"> the </w:t>
      </w:r>
      <w:r w:rsidR="009C4D0A">
        <w:rPr>
          <w:lang w:val="en-GB"/>
        </w:rPr>
        <w:t xml:space="preserve">five </w:t>
      </w:r>
      <w:r>
        <w:rPr>
          <w:lang w:val="en-GB"/>
        </w:rPr>
        <w:t>thematic</w:t>
      </w:r>
      <w:r w:rsidRPr="003C495D">
        <w:rPr>
          <w:lang w:val="en-GB"/>
        </w:rPr>
        <w:t xml:space="preserve"> priorities in the </w:t>
      </w:r>
      <w:r w:rsidR="00BA713F">
        <w:rPr>
          <w:lang w:val="en-GB"/>
        </w:rPr>
        <w:t>Information Note</w:t>
      </w:r>
      <w:r w:rsidRPr="003C495D">
        <w:rPr>
          <w:lang w:val="en-GB"/>
        </w:rPr>
        <w:t xml:space="preserve"> with point of departure in the strategic partners’ own mandate vision, goals, strategies and core competencies. Applicants should:</w:t>
      </w:r>
    </w:p>
    <w:p w14:paraId="76165BDE" w14:textId="77777777" w:rsidR="008B07C3" w:rsidRPr="003C495D" w:rsidRDefault="008B07C3" w:rsidP="0057755D">
      <w:pPr>
        <w:pStyle w:val="NoSpacing"/>
        <w:jc w:val="both"/>
        <w:rPr>
          <w:lang w:val="en-GB"/>
        </w:rPr>
      </w:pPr>
    </w:p>
    <w:p w14:paraId="4B26889A" w14:textId="07A3B1EE" w:rsidR="00347735" w:rsidRDefault="00604AEB" w:rsidP="004345E4">
      <w:pPr>
        <w:pStyle w:val="NoSpacing"/>
        <w:ind w:left="675" w:hanging="675"/>
        <w:jc w:val="both"/>
        <w:rPr>
          <w:lang w:val="en-GB"/>
        </w:rPr>
      </w:pPr>
      <w:r>
        <w:rPr>
          <w:lang w:val="en-GB"/>
        </w:rPr>
        <w:t>3</w:t>
      </w:r>
      <w:r w:rsidR="00563F7B">
        <w:rPr>
          <w:lang w:val="en-GB"/>
        </w:rPr>
        <w:t>.</w:t>
      </w:r>
      <w:r w:rsidR="00C966DD">
        <w:rPr>
          <w:lang w:val="en-GB"/>
        </w:rPr>
        <w:t>1</w:t>
      </w:r>
      <w:r w:rsidR="00563F7B">
        <w:rPr>
          <w:lang w:val="en-GB"/>
        </w:rPr>
        <w:t xml:space="preserve"> </w:t>
      </w:r>
      <w:r w:rsidR="00563F7B">
        <w:rPr>
          <w:lang w:val="en-GB"/>
        </w:rPr>
        <w:tab/>
      </w:r>
      <w:r w:rsidR="00563F7B">
        <w:rPr>
          <w:lang w:val="en-GB"/>
        </w:rPr>
        <w:tab/>
      </w:r>
      <w:r w:rsidR="008B07C3" w:rsidRPr="003C495D">
        <w:rPr>
          <w:lang w:val="en-GB"/>
        </w:rPr>
        <w:t xml:space="preserve">Describe the </w:t>
      </w:r>
      <w:r w:rsidR="00003E9A" w:rsidRPr="003C495D">
        <w:rPr>
          <w:lang w:val="en-GB"/>
        </w:rPr>
        <w:t xml:space="preserve">overall </w:t>
      </w:r>
      <w:r w:rsidR="00003E9A">
        <w:rPr>
          <w:lang w:val="en-GB"/>
        </w:rPr>
        <w:t xml:space="preserve">rationale, justification, </w:t>
      </w:r>
      <w:r w:rsidR="00003E9A" w:rsidRPr="003C495D">
        <w:rPr>
          <w:lang w:val="en-GB"/>
        </w:rPr>
        <w:t>objectives</w:t>
      </w:r>
      <w:r w:rsidR="00003E9A">
        <w:rPr>
          <w:lang w:val="en-GB"/>
        </w:rPr>
        <w:t xml:space="preserve"> and outcomes</w:t>
      </w:r>
      <w:r w:rsidR="00003E9A" w:rsidRPr="003C495D" w:rsidDel="00E247CC">
        <w:rPr>
          <w:lang w:val="en-GB"/>
        </w:rPr>
        <w:t xml:space="preserve"> </w:t>
      </w:r>
      <w:r w:rsidR="00003E9A" w:rsidRPr="003C495D">
        <w:rPr>
          <w:lang w:val="en-GB"/>
        </w:rPr>
        <w:t>for the entire Strategic Partnership</w:t>
      </w:r>
      <w:r w:rsidR="007F06E4">
        <w:rPr>
          <w:lang w:val="en-GB"/>
        </w:rPr>
        <w:t>,</w:t>
      </w:r>
      <w:r w:rsidR="00003E9A" w:rsidRPr="003C495D">
        <w:rPr>
          <w:lang w:val="en-GB"/>
        </w:rPr>
        <w:t xml:space="preserve"> </w:t>
      </w:r>
      <w:r w:rsidR="00003E9A">
        <w:rPr>
          <w:lang w:val="en-GB"/>
        </w:rPr>
        <w:t xml:space="preserve">including overall </w:t>
      </w:r>
      <w:r w:rsidR="008B07C3" w:rsidRPr="003C495D">
        <w:rPr>
          <w:lang w:val="en-GB"/>
        </w:rPr>
        <w:t>Theory of Change (</w:t>
      </w:r>
      <w:proofErr w:type="spellStart"/>
      <w:r w:rsidR="008B07C3" w:rsidRPr="003C495D">
        <w:rPr>
          <w:lang w:val="en-GB"/>
        </w:rPr>
        <w:t>ToC</w:t>
      </w:r>
      <w:proofErr w:type="spellEnd"/>
      <w:r w:rsidR="008B07C3" w:rsidRPr="003C495D">
        <w:rPr>
          <w:lang w:val="en-GB"/>
        </w:rPr>
        <w:t>)</w:t>
      </w:r>
      <w:r w:rsidR="00003E9A">
        <w:rPr>
          <w:lang w:val="en-GB"/>
        </w:rPr>
        <w:t xml:space="preserve"> with e.g.</w:t>
      </w:r>
      <w:r w:rsidR="009C4D0A">
        <w:rPr>
          <w:lang w:val="en-GB"/>
        </w:rPr>
        <w:t>,</w:t>
      </w:r>
      <w:r w:rsidR="00003E9A">
        <w:rPr>
          <w:lang w:val="en-GB"/>
        </w:rPr>
        <w:t xml:space="preserve"> intervention logic, expected changes, key assumptions and associated risks</w:t>
      </w:r>
      <w:r w:rsidR="00563F7B">
        <w:rPr>
          <w:lang w:val="en-GB"/>
        </w:rPr>
        <w:t xml:space="preserve">. </w:t>
      </w:r>
      <w:r w:rsidR="009C4D0A">
        <w:rPr>
          <w:lang w:val="en-GB"/>
        </w:rPr>
        <w:t>The description should i</w:t>
      </w:r>
      <w:r w:rsidR="005F6A5B">
        <w:rPr>
          <w:lang w:val="en-GB"/>
        </w:rPr>
        <w:t>nclude o</w:t>
      </w:r>
      <w:r w:rsidR="00E247CC">
        <w:rPr>
          <w:lang w:val="en-GB"/>
        </w:rPr>
        <w:t>verall description of main partners and stakeholders.</w:t>
      </w:r>
      <w:r w:rsidR="00D5659E">
        <w:rPr>
          <w:lang w:val="en-GB"/>
        </w:rPr>
        <w:t xml:space="preserve"> Finally, it should be described how the </w:t>
      </w:r>
      <w:r w:rsidR="00D5659E" w:rsidRPr="005D6651">
        <w:rPr>
          <w:lang w:val="en-GB"/>
        </w:rPr>
        <w:t xml:space="preserve">Strategic Partnership is coherent with the applicant’s overall mandate, vision, goals, strategies and core competencies. </w:t>
      </w:r>
      <w:r w:rsidR="00D5659E">
        <w:rPr>
          <w:lang w:val="en-GB"/>
        </w:rPr>
        <w:t xml:space="preserve"> </w:t>
      </w:r>
    </w:p>
    <w:p w14:paraId="0AD22D2A" w14:textId="77777777" w:rsidR="007F06E4" w:rsidRDefault="007F06E4" w:rsidP="004345E4">
      <w:pPr>
        <w:pStyle w:val="NoSpacing"/>
        <w:ind w:left="675" w:hanging="675"/>
        <w:jc w:val="both"/>
        <w:rPr>
          <w:lang w:val="en-GB"/>
        </w:rPr>
      </w:pPr>
    </w:p>
    <w:p w14:paraId="18159CBD" w14:textId="1DFC2B98" w:rsidR="00563F7B" w:rsidRDefault="00604AEB" w:rsidP="00D5659E">
      <w:pPr>
        <w:pStyle w:val="NoSpacing"/>
        <w:ind w:left="675" w:hanging="675"/>
        <w:jc w:val="both"/>
        <w:rPr>
          <w:lang w:val="en-GB"/>
        </w:rPr>
      </w:pPr>
      <w:r>
        <w:rPr>
          <w:lang w:val="en-GB"/>
        </w:rPr>
        <w:t>3</w:t>
      </w:r>
      <w:r w:rsidR="00563F7B">
        <w:rPr>
          <w:lang w:val="en-GB"/>
        </w:rPr>
        <w:t>.</w:t>
      </w:r>
      <w:r w:rsidR="00C966DD">
        <w:rPr>
          <w:lang w:val="en-GB"/>
        </w:rPr>
        <w:t>2</w:t>
      </w:r>
      <w:r w:rsidR="00563F7B">
        <w:rPr>
          <w:lang w:val="en-GB"/>
        </w:rPr>
        <w:t xml:space="preserve"> </w:t>
      </w:r>
      <w:r w:rsidR="00563F7B">
        <w:rPr>
          <w:lang w:val="en-GB"/>
        </w:rPr>
        <w:tab/>
      </w:r>
      <w:r w:rsidR="008B07C3" w:rsidRPr="003C495D">
        <w:rPr>
          <w:lang w:val="en-GB"/>
        </w:rPr>
        <w:t xml:space="preserve">Describe </w:t>
      </w:r>
      <w:r w:rsidR="009B54FF">
        <w:rPr>
          <w:lang w:val="en-GB"/>
        </w:rPr>
        <w:t>the</w:t>
      </w:r>
      <w:r w:rsidR="00563F7B">
        <w:rPr>
          <w:lang w:val="en-GB"/>
        </w:rPr>
        <w:t xml:space="preserve"> overall</w:t>
      </w:r>
      <w:r w:rsidR="009B54FF">
        <w:rPr>
          <w:lang w:val="en-GB"/>
        </w:rPr>
        <w:t xml:space="preserve"> programme engagement</w:t>
      </w:r>
      <w:r w:rsidR="00BB3419" w:rsidRPr="00CF0DE6">
        <w:rPr>
          <w:lang w:val="en-GB"/>
        </w:rPr>
        <w:t xml:space="preserve"> </w:t>
      </w:r>
      <w:r w:rsidR="00BB3419">
        <w:rPr>
          <w:lang w:val="en-GB"/>
        </w:rPr>
        <w:t xml:space="preserve">including </w:t>
      </w:r>
      <w:r w:rsidR="00AD477B" w:rsidRPr="003C495D">
        <w:rPr>
          <w:lang w:val="en-GB"/>
        </w:rPr>
        <w:t xml:space="preserve">how the Strategic Partnership will </w:t>
      </w:r>
      <w:r w:rsidR="00A32D2F">
        <w:rPr>
          <w:lang w:val="en-GB"/>
        </w:rPr>
        <w:t xml:space="preserve">align with and </w:t>
      </w:r>
      <w:r w:rsidR="00AD477B" w:rsidRPr="003C495D">
        <w:rPr>
          <w:lang w:val="en-GB"/>
        </w:rPr>
        <w:t xml:space="preserve">contribute to one or more of the </w:t>
      </w:r>
      <w:r w:rsidR="00AD477B">
        <w:rPr>
          <w:lang w:val="en-GB"/>
        </w:rPr>
        <w:t>five</w:t>
      </w:r>
      <w:r w:rsidR="00AD477B" w:rsidRPr="003C495D">
        <w:rPr>
          <w:lang w:val="en-GB"/>
        </w:rPr>
        <w:t xml:space="preserve"> </w:t>
      </w:r>
      <w:r w:rsidR="00AD477B">
        <w:rPr>
          <w:lang w:val="en-GB"/>
        </w:rPr>
        <w:t>thematic</w:t>
      </w:r>
      <w:r w:rsidR="00AD477B" w:rsidRPr="003C495D">
        <w:rPr>
          <w:lang w:val="en-GB"/>
        </w:rPr>
        <w:t xml:space="preserve"> priorities outlined in the </w:t>
      </w:r>
      <w:r w:rsidR="00AD477B">
        <w:rPr>
          <w:lang w:val="en-GB"/>
        </w:rPr>
        <w:t>Information Note and, if relevant, how they are interlinked</w:t>
      </w:r>
      <w:r w:rsidR="00AD477B" w:rsidRPr="009B54FF">
        <w:rPr>
          <w:lang w:val="en-GB"/>
        </w:rPr>
        <w:t>.</w:t>
      </w:r>
      <w:r w:rsidR="00AD477B">
        <w:rPr>
          <w:lang w:val="en-GB"/>
        </w:rPr>
        <w:t xml:space="preserve"> This section should further include </w:t>
      </w:r>
      <w:r w:rsidR="00BB3419">
        <w:rPr>
          <w:lang w:val="en-GB"/>
        </w:rPr>
        <w:t xml:space="preserve">a brief </w:t>
      </w:r>
      <w:r w:rsidR="00AD477B">
        <w:rPr>
          <w:lang w:val="en-GB"/>
        </w:rPr>
        <w:t xml:space="preserve">description </w:t>
      </w:r>
      <w:r w:rsidR="00BB3419">
        <w:rPr>
          <w:lang w:val="en-GB"/>
        </w:rPr>
        <w:t>of country</w:t>
      </w:r>
      <w:r w:rsidR="00AD477B">
        <w:rPr>
          <w:lang w:val="en-GB"/>
        </w:rPr>
        <w:t>/regional</w:t>
      </w:r>
      <w:r w:rsidR="00BB3419">
        <w:rPr>
          <w:lang w:val="en-GB"/>
        </w:rPr>
        <w:t xml:space="preserve"> engagements with overall thematic focus</w:t>
      </w:r>
      <w:r w:rsidR="00AD477B">
        <w:rPr>
          <w:lang w:val="en-GB"/>
        </w:rPr>
        <w:t xml:space="preserve"> areas and </w:t>
      </w:r>
      <w:r w:rsidR="00BB3419">
        <w:rPr>
          <w:lang w:val="en-GB"/>
        </w:rPr>
        <w:t>partner</w:t>
      </w:r>
      <w:r w:rsidR="00AD477B">
        <w:rPr>
          <w:lang w:val="en-GB"/>
        </w:rPr>
        <w:t>s. If relevant: applicants proposing engagements in countries/regions or within thematic focus areas, where the applicant has not been present previously, must indicate and overall justify this</w:t>
      </w:r>
      <w:r w:rsidR="00F7208E">
        <w:rPr>
          <w:lang w:val="en-GB"/>
        </w:rPr>
        <w:t xml:space="preserve"> decision</w:t>
      </w:r>
      <w:r w:rsidR="00AD477B">
        <w:rPr>
          <w:lang w:val="en-GB"/>
        </w:rPr>
        <w:t>.</w:t>
      </w:r>
      <w:r w:rsidR="00BB3419">
        <w:rPr>
          <w:lang w:val="en-GB"/>
        </w:rPr>
        <w:t xml:space="preserve">  </w:t>
      </w:r>
      <w:r w:rsidR="008B07C3" w:rsidRPr="005D6651">
        <w:rPr>
          <w:lang w:val="en-GB"/>
        </w:rPr>
        <w:t xml:space="preserve"> </w:t>
      </w:r>
    </w:p>
    <w:p w14:paraId="043DA454" w14:textId="77777777" w:rsidR="008B07C3" w:rsidRDefault="008B07C3" w:rsidP="0057755D">
      <w:pPr>
        <w:pStyle w:val="NoSpacing"/>
        <w:jc w:val="both"/>
        <w:rPr>
          <w:lang w:val="en-GB"/>
        </w:rPr>
      </w:pPr>
    </w:p>
    <w:p w14:paraId="4BD5D453" w14:textId="77777777" w:rsidR="008B07C3" w:rsidRPr="003C495D" w:rsidRDefault="008B07C3" w:rsidP="0057755D">
      <w:pPr>
        <w:pStyle w:val="NoSpacing"/>
        <w:jc w:val="both"/>
        <w:rPr>
          <w:lang w:val="en-GB"/>
        </w:rPr>
      </w:pPr>
      <w:r w:rsidRPr="003C495D">
        <w:rPr>
          <w:lang w:val="en-GB"/>
        </w:rPr>
        <w:t xml:space="preserve">Attach: </w:t>
      </w:r>
    </w:p>
    <w:p w14:paraId="591A2EBA" w14:textId="7F462E86" w:rsidR="006F2008" w:rsidRPr="003C495D" w:rsidRDefault="006F2008" w:rsidP="008B07C3">
      <w:pPr>
        <w:pStyle w:val="NoSpacing"/>
        <w:numPr>
          <w:ilvl w:val="0"/>
          <w:numId w:val="3"/>
        </w:numPr>
        <w:jc w:val="both"/>
        <w:rPr>
          <w:lang w:val="en-GB"/>
        </w:rPr>
      </w:pPr>
      <w:r>
        <w:rPr>
          <w:lang w:val="en-GB"/>
        </w:rPr>
        <w:t xml:space="preserve">Refer to </w:t>
      </w:r>
      <w:r w:rsidR="0044024D">
        <w:rPr>
          <w:lang w:val="en-GB"/>
        </w:rPr>
        <w:t xml:space="preserve">at least </w:t>
      </w:r>
      <w:r>
        <w:rPr>
          <w:lang w:val="en-GB"/>
        </w:rPr>
        <w:t xml:space="preserve">3 cases </w:t>
      </w:r>
      <w:r w:rsidR="00C44F03">
        <w:rPr>
          <w:lang w:val="en-GB"/>
        </w:rPr>
        <w:t>showing relevant track record across the proposed programme engagement</w:t>
      </w:r>
      <w:r w:rsidR="00794996">
        <w:rPr>
          <w:lang w:val="en-GB"/>
        </w:rPr>
        <w:t xml:space="preserve"> (refer to Annex 1A)</w:t>
      </w:r>
      <w:r w:rsidR="002F5520">
        <w:rPr>
          <w:lang w:val="en-GB"/>
        </w:rPr>
        <w:t>.</w:t>
      </w:r>
    </w:p>
    <w:p w14:paraId="4AAB0368" w14:textId="4E5A74F8" w:rsidR="008B07C3" w:rsidRPr="003C495D" w:rsidRDefault="00D65FB1" w:rsidP="008B07C3">
      <w:pPr>
        <w:pStyle w:val="NoSpacing"/>
        <w:numPr>
          <w:ilvl w:val="0"/>
          <w:numId w:val="3"/>
        </w:numPr>
        <w:jc w:val="both"/>
        <w:rPr>
          <w:lang w:val="en-GB"/>
        </w:rPr>
      </w:pPr>
      <w:r>
        <w:rPr>
          <w:lang w:val="en-GB"/>
        </w:rPr>
        <w:t xml:space="preserve">Overall </w:t>
      </w:r>
      <w:proofErr w:type="spellStart"/>
      <w:r w:rsidR="008B07C3" w:rsidRPr="003C495D">
        <w:rPr>
          <w:lang w:val="en-GB"/>
        </w:rPr>
        <w:t>ToC</w:t>
      </w:r>
      <w:proofErr w:type="spellEnd"/>
      <w:r w:rsidR="008B07C3" w:rsidRPr="003C495D">
        <w:rPr>
          <w:lang w:val="en-GB"/>
        </w:rPr>
        <w:t xml:space="preserve"> </w:t>
      </w:r>
      <w:r w:rsidR="00344C38">
        <w:rPr>
          <w:lang w:val="en-GB"/>
        </w:rPr>
        <w:t>illustration</w:t>
      </w:r>
      <w:r w:rsidR="002F5520">
        <w:rPr>
          <w:lang w:val="en-GB"/>
        </w:rPr>
        <w:t>.</w:t>
      </w:r>
    </w:p>
    <w:p w14:paraId="1DAE9768" w14:textId="2B3CC93B" w:rsidR="008B07C3" w:rsidRPr="003C495D" w:rsidRDefault="008B07C3" w:rsidP="008B07C3">
      <w:pPr>
        <w:pStyle w:val="NoSpacing"/>
        <w:numPr>
          <w:ilvl w:val="0"/>
          <w:numId w:val="3"/>
        </w:numPr>
        <w:jc w:val="both"/>
        <w:rPr>
          <w:lang w:val="en-GB"/>
        </w:rPr>
      </w:pPr>
      <w:r w:rsidRPr="003C495D">
        <w:rPr>
          <w:lang w:val="en-GB"/>
        </w:rPr>
        <w:t xml:space="preserve">A </w:t>
      </w:r>
      <w:r w:rsidR="00563F7B">
        <w:rPr>
          <w:lang w:val="en-GB"/>
        </w:rPr>
        <w:t>S</w:t>
      </w:r>
      <w:r w:rsidRPr="003C495D">
        <w:rPr>
          <w:lang w:val="en-GB"/>
        </w:rPr>
        <w:t xml:space="preserve">ummary </w:t>
      </w:r>
      <w:r w:rsidR="00563F7B">
        <w:rPr>
          <w:lang w:val="en-GB"/>
        </w:rPr>
        <w:t>R</w:t>
      </w:r>
      <w:r w:rsidRPr="003C495D">
        <w:rPr>
          <w:lang w:val="en-GB"/>
        </w:rPr>
        <w:t xml:space="preserve">esults </w:t>
      </w:r>
      <w:r w:rsidR="00563F7B">
        <w:rPr>
          <w:lang w:val="en-GB"/>
        </w:rPr>
        <w:t>F</w:t>
      </w:r>
      <w:r w:rsidRPr="003C495D">
        <w:rPr>
          <w:lang w:val="en-GB"/>
        </w:rPr>
        <w:t xml:space="preserve">ramework (max 4 pages) </w:t>
      </w:r>
      <w:r w:rsidR="00563F7B">
        <w:rPr>
          <w:lang w:val="en-GB"/>
        </w:rPr>
        <w:t xml:space="preserve">outlining </w:t>
      </w:r>
      <w:r w:rsidRPr="003C495D">
        <w:rPr>
          <w:lang w:val="en-GB"/>
        </w:rPr>
        <w:t>overall outcomes and impact for the f</w:t>
      </w:r>
      <w:r>
        <w:rPr>
          <w:lang w:val="en-GB"/>
        </w:rPr>
        <w:t>ive</w:t>
      </w:r>
      <w:r w:rsidRPr="003C495D">
        <w:rPr>
          <w:lang w:val="en-GB"/>
        </w:rPr>
        <w:t>-year period</w:t>
      </w:r>
      <w:r w:rsidR="00563F7B">
        <w:rPr>
          <w:lang w:val="en-GB"/>
        </w:rPr>
        <w:t xml:space="preserve"> including annual </w:t>
      </w:r>
      <w:r w:rsidR="00486193">
        <w:rPr>
          <w:lang w:val="en-GB"/>
        </w:rPr>
        <w:t>targets</w:t>
      </w:r>
      <w:r w:rsidR="00563F7B">
        <w:rPr>
          <w:lang w:val="en-GB"/>
        </w:rPr>
        <w:t xml:space="preserve"> on </w:t>
      </w:r>
      <w:r w:rsidR="00E029B9">
        <w:rPr>
          <w:lang w:val="en-GB"/>
        </w:rPr>
        <w:t>progress.</w:t>
      </w:r>
    </w:p>
    <w:p w14:paraId="0F954221" w14:textId="5600B346" w:rsidR="008B07C3" w:rsidRPr="001429FA" w:rsidRDefault="008B07C3" w:rsidP="00EB02B7">
      <w:pPr>
        <w:pStyle w:val="NoSpacing"/>
        <w:numPr>
          <w:ilvl w:val="0"/>
          <w:numId w:val="3"/>
        </w:numPr>
        <w:jc w:val="both"/>
        <w:rPr>
          <w:b/>
          <w:lang w:val="en-US"/>
        </w:rPr>
      </w:pPr>
      <w:r w:rsidRPr="00C23071">
        <w:rPr>
          <w:lang w:val="en-GB"/>
        </w:rPr>
        <w:t xml:space="preserve">A </w:t>
      </w:r>
      <w:r w:rsidR="00563F7B">
        <w:rPr>
          <w:lang w:val="en-GB"/>
        </w:rPr>
        <w:t>B</w:t>
      </w:r>
      <w:r w:rsidRPr="00C23071">
        <w:rPr>
          <w:lang w:val="en-GB"/>
        </w:rPr>
        <w:t xml:space="preserve">udget </w:t>
      </w:r>
      <w:r w:rsidR="00003E9A">
        <w:rPr>
          <w:lang w:val="en-GB"/>
        </w:rPr>
        <w:t>S</w:t>
      </w:r>
      <w:r w:rsidRPr="00C23071">
        <w:rPr>
          <w:lang w:val="en-GB"/>
        </w:rPr>
        <w:t>ummary for the Strategic Partnership with breakdowns and related annexes specified in the designated format (Annex 2).</w:t>
      </w:r>
      <w:r w:rsidR="004A5E64">
        <w:rPr>
          <w:b/>
          <w:lang w:val="en-US"/>
        </w:rPr>
        <w:t xml:space="preserve"> </w:t>
      </w:r>
      <w:r w:rsidR="0095066D">
        <w:rPr>
          <w:b/>
          <w:lang w:val="en-US"/>
        </w:rPr>
        <w:t xml:space="preserve"> </w:t>
      </w:r>
    </w:p>
    <w:p w14:paraId="28C4C95E" w14:textId="6C24799D" w:rsidR="00A23BEC" w:rsidRDefault="00A23BEC" w:rsidP="00A23BEC">
      <w:pPr>
        <w:pStyle w:val="NoSpacing"/>
        <w:numPr>
          <w:ilvl w:val="0"/>
          <w:numId w:val="3"/>
        </w:numPr>
        <w:jc w:val="both"/>
        <w:rPr>
          <w:lang w:val="en-GB"/>
        </w:rPr>
      </w:pPr>
      <w:r w:rsidRPr="003C495D">
        <w:rPr>
          <w:lang w:val="en-GB"/>
        </w:rPr>
        <w:t>Existing international strategy or similar</w:t>
      </w:r>
      <w:r w:rsidR="002F5520">
        <w:rPr>
          <w:lang w:val="en-GB"/>
        </w:rPr>
        <w:t>.</w:t>
      </w:r>
    </w:p>
    <w:p w14:paraId="6C16A229" w14:textId="77777777" w:rsidR="008B07C3" w:rsidRPr="003C495D" w:rsidRDefault="008B07C3" w:rsidP="00F45E7D">
      <w:pPr>
        <w:pStyle w:val="NoSpacing"/>
        <w:rPr>
          <w:b/>
          <w:bCs/>
          <w:lang w:val="en-GB"/>
        </w:rPr>
      </w:pPr>
    </w:p>
    <w:p w14:paraId="67C9634C" w14:textId="68E2BEEC" w:rsidR="00BE1E96" w:rsidRPr="00D3357D" w:rsidRDefault="00BE1E96" w:rsidP="00C5108E">
      <w:pPr>
        <w:pStyle w:val="NoSpacing"/>
        <w:jc w:val="both"/>
        <w:rPr>
          <w:rFonts w:ascii="Verdana" w:hAnsi="Verdana"/>
          <w:b/>
          <w:sz w:val="28"/>
          <w:szCs w:val="28"/>
          <w:lang w:val="en-GB"/>
        </w:rPr>
      </w:pPr>
    </w:p>
    <w:sectPr w:rsidR="00BE1E96" w:rsidRPr="00D3357D" w:rsidSect="005112B1">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ED09" w14:textId="77777777" w:rsidR="007306DD" w:rsidRDefault="007306DD" w:rsidP="00111E07">
      <w:pPr>
        <w:spacing w:after="0"/>
      </w:pPr>
      <w:r>
        <w:separator/>
      </w:r>
    </w:p>
  </w:endnote>
  <w:endnote w:type="continuationSeparator" w:id="0">
    <w:p w14:paraId="0E0DE04B" w14:textId="77777777" w:rsidR="007306DD" w:rsidRDefault="007306DD" w:rsidP="00111E07">
      <w:pPr>
        <w:spacing w:after="0"/>
      </w:pPr>
      <w:r>
        <w:continuationSeparator/>
      </w:r>
    </w:p>
  </w:endnote>
  <w:endnote w:type="continuationNotice" w:id="1">
    <w:p w14:paraId="699425CC" w14:textId="77777777" w:rsidR="007306DD" w:rsidRDefault="007306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Garamond-Bold">
    <w:panose1 w:val="00000000000000000000"/>
    <w:charset w:val="00"/>
    <w:family w:val="roman"/>
    <w:notTrueType/>
    <w:pitch w:val="default"/>
    <w:sig w:usb0="00000003" w:usb1="00000000" w:usb2="00000000" w:usb3="00000000" w:csb0="00000001" w:csb1="00000000"/>
  </w:font>
  <w:font w:name="Noto Sans">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52E8" w14:textId="77777777" w:rsidR="00A43E0E" w:rsidRDefault="00A43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7BA1" w14:textId="1D65C90D" w:rsidR="007A27C8" w:rsidRPr="007A27C8" w:rsidRDefault="000C383C" w:rsidP="007648E3">
    <w:pPr>
      <w:pStyle w:val="Footer"/>
      <w:jc w:val="right"/>
      <w:rPr>
        <w:rFonts w:ascii="Verdana" w:hAnsi="Verdana"/>
        <w:sz w:val="18"/>
        <w:szCs w:val="18"/>
        <w:lang w:val="en-US"/>
      </w:rPr>
    </w:pPr>
    <w:r>
      <w:rPr>
        <w:rFonts w:ascii="Verdana" w:hAnsi="Verdana"/>
        <w:color w:val="000000" w:themeColor="text1"/>
        <w:sz w:val="18"/>
        <w:szCs w:val="18"/>
        <w:lang w:val="en-GB"/>
      </w:rPr>
      <w:t>Annex 1</w:t>
    </w:r>
    <w:r w:rsidR="007A27C8">
      <w:rPr>
        <w:rFonts w:ascii="Verdana" w:hAnsi="Verdana"/>
        <w:color w:val="000000" w:themeColor="text1"/>
        <w:sz w:val="18"/>
        <w:szCs w:val="18"/>
        <w:lang w:val="en-GB"/>
      </w:rPr>
      <w:t xml:space="preserve"> </w:t>
    </w:r>
    <w:r w:rsidR="007648E3">
      <w:rPr>
        <w:rFonts w:ascii="Verdana" w:hAnsi="Verdana"/>
        <w:color w:val="000000" w:themeColor="text1"/>
        <w:sz w:val="18"/>
        <w:szCs w:val="18"/>
        <w:lang w:val="en-GB"/>
      </w:rPr>
      <w:t xml:space="preserve">- </w:t>
    </w:r>
    <w:r w:rsidR="007A27C8" w:rsidRPr="007A27C8">
      <w:rPr>
        <w:rFonts w:ascii="Verdana" w:hAnsi="Verdana"/>
        <w:color w:val="000000" w:themeColor="text1"/>
        <w:sz w:val="18"/>
        <w:szCs w:val="18"/>
        <w:lang w:val="en-GB"/>
      </w:rPr>
      <w:t>Application Form</w:t>
    </w:r>
    <w:r w:rsidR="007A27C8">
      <w:rPr>
        <w:rFonts w:ascii="Verdana" w:hAnsi="Verdana"/>
        <w:color w:val="000000" w:themeColor="text1"/>
        <w:sz w:val="18"/>
        <w:szCs w:val="18"/>
        <w:lang w:val="en-GB"/>
      </w:rPr>
      <w:tab/>
    </w:r>
    <w:r w:rsidR="007648E3">
      <w:rPr>
        <w:rFonts w:ascii="Verdana" w:hAnsi="Verdana"/>
        <w:color w:val="000000" w:themeColor="text1"/>
        <w:sz w:val="18"/>
        <w:szCs w:val="18"/>
        <w:lang w:val="en-GB"/>
      </w:rPr>
      <w:tab/>
    </w:r>
    <w:r w:rsidR="007A27C8" w:rsidRPr="007A27C8">
      <w:rPr>
        <w:rFonts w:ascii="Verdana" w:hAnsi="Verdana"/>
        <w:color w:val="000000" w:themeColor="text1"/>
        <w:sz w:val="18"/>
        <w:szCs w:val="18"/>
        <w:lang w:val="en-GB"/>
      </w:rPr>
      <w:t xml:space="preserve"> </w:t>
    </w:r>
    <w:sdt>
      <w:sdtPr>
        <w:rPr>
          <w:rFonts w:ascii="Verdana" w:hAnsi="Verdana"/>
          <w:sz w:val="18"/>
          <w:szCs w:val="18"/>
        </w:rPr>
        <w:id w:val="264498732"/>
        <w:docPartObj>
          <w:docPartGallery w:val="Page Numbers (Bottom of Page)"/>
          <w:docPartUnique/>
        </w:docPartObj>
      </w:sdtPr>
      <w:sdtEndPr/>
      <w:sdtContent>
        <w:r w:rsidR="007A27C8" w:rsidRPr="00ED4DC4">
          <w:rPr>
            <w:rFonts w:ascii="Verdana" w:hAnsi="Verdana"/>
            <w:sz w:val="18"/>
            <w:szCs w:val="18"/>
          </w:rPr>
          <w:fldChar w:fldCharType="begin"/>
        </w:r>
        <w:r w:rsidR="007A27C8" w:rsidRPr="007A27C8">
          <w:rPr>
            <w:rFonts w:ascii="Verdana" w:hAnsi="Verdana"/>
            <w:sz w:val="18"/>
            <w:szCs w:val="18"/>
            <w:lang w:val="en-US"/>
          </w:rPr>
          <w:instrText>PAGE   \* MERGEFORMAT</w:instrText>
        </w:r>
        <w:r w:rsidR="007A27C8" w:rsidRPr="00ED4DC4">
          <w:rPr>
            <w:rFonts w:ascii="Verdana" w:hAnsi="Verdana"/>
            <w:sz w:val="18"/>
            <w:szCs w:val="18"/>
          </w:rPr>
          <w:fldChar w:fldCharType="separate"/>
        </w:r>
        <w:r w:rsidR="00EC7A26">
          <w:rPr>
            <w:rFonts w:ascii="Verdana" w:hAnsi="Verdana"/>
            <w:noProof/>
            <w:sz w:val="18"/>
            <w:szCs w:val="18"/>
            <w:lang w:val="en-US"/>
          </w:rPr>
          <w:t>7</w:t>
        </w:r>
        <w:r w:rsidR="007A27C8" w:rsidRPr="00ED4DC4">
          <w:rPr>
            <w:rFonts w:ascii="Verdana" w:hAnsi="Verdana"/>
            <w:sz w:val="18"/>
            <w:szCs w:val="18"/>
          </w:rPr>
          <w:fldChar w:fldCharType="end"/>
        </w:r>
      </w:sdtContent>
    </w:sdt>
  </w:p>
  <w:p w14:paraId="442DE127" w14:textId="2C3CCFAA" w:rsidR="004807D0" w:rsidRPr="00ED4DC4" w:rsidRDefault="004807D0" w:rsidP="00ED4DC4">
    <w:pPr>
      <w:spacing w:after="0"/>
      <w:rPr>
        <w:rFonts w:ascii="Verdana" w:hAnsi="Verdana"/>
        <w:sz w:val="18"/>
        <w:szCs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2585" w14:textId="77777777" w:rsidR="00A43E0E" w:rsidRDefault="00A43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DAAD0" w14:textId="77777777" w:rsidR="007306DD" w:rsidRDefault="007306DD" w:rsidP="00111E07">
      <w:pPr>
        <w:spacing w:after="0"/>
      </w:pPr>
      <w:r>
        <w:separator/>
      </w:r>
    </w:p>
  </w:footnote>
  <w:footnote w:type="continuationSeparator" w:id="0">
    <w:p w14:paraId="1709D9DC" w14:textId="77777777" w:rsidR="007306DD" w:rsidRDefault="007306DD" w:rsidP="00111E07">
      <w:pPr>
        <w:spacing w:after="0"/>
      </w:pPr>
      <w:r>
        <w:continuationSeparator/>
      </w:r>
    </w:p>
  </w:footnote>
  <w:footnote w:type="continuationNotice" w:id="1">
    <w:p w14:paraId="041CC535" w14:textId="77777777" w:rsidR="007306DD" w:rsidRDefault="007306DD">
      <w:pPr>
        <w:spacing w:after="0"/>
      </w:pPr>
    </w:p>
  </w:footnote>
  <w:footnote w:id="2">
    <w:p w14:paraId="008979AD" w14:textId="4556F36C" w:rsidR="000243BD" w:rsidRPr="00C95EC6" w:rsidRDefault="000243BD">
      <w:pPr>
        <w:pStyle w:val="FootnoteText"/>
        <w:rPr>
          <w:rFonts w:ascii="Garamond" w:hAnsi="Garamond"/>
          <w:sz w:val="20"/>
        </w:rPr>
      </w:pPr>
      <w:r w:rsidRPr="00C95EC6">
        <w:rPr>
          <w:rStyle w:val="FootnoteReference"/>
          <w:rFonts w:ascii="Garamond" w:hAnsi="Garamond"/>
          <w:sz w:val="20"/>
        </w:rPr>
        <w:footnoteRef/>
      </w:r>
      <w:r w:rsidRPr="00C95EC6">
        <w:rPr>
          <w:rFonts w:ascii="Garamond" w:hAnsi="Garamond"/>
          <w:sz w:val="20"/>
        </w:rPr>
        <w:t xml:space="preserve"> Budget levels for country engagements should correspond to the levels presented in the Budget </w:t>
      </w:r>
      <w:r w:rsidR="00C95EC6" w:rsidRPr="00C95EC6">
        <w:rPr>
          <w:rFonts w:ascii="Garamond" w:hAnsi="Garamond"/>
          <w:sz w:val="20"/>
        </w:rPr>
        <w:t xml:space="preserve">Summary </w:t>
      </w:r>
      <w:r w:rsidRPr="00C95EC6">
        <w:rPr>
          <w:rFonts w:ascii="Garamond" w:hAnsi="Garamond"/>
          <w:sz w:val="20"/>
        </w:rPr>
        <w:t>(Annex 2).</w:t>
      </w:r>
      <w:r w:rsidR="00C2261F">
        <w:rPr>
          <w:rFonts w:ascii="Garamond" w:hAnsi="Garamond"/>
          <w:sz w:val="20"/>
        </w:rPr>
        <w:t xml:space="preserve"> The </w:t>
      </w:r>
      <w:r w:rsidR="003A250D">
        <w:rPr>
          <w:rFonts w:ascii="Garamond" w:hAnsi="Garamond"/>
          <w:sz w:val="20"/>
        </w:rPr>
        <w:t>b</w:t>
      </w:r>
      <w:r w:rsidR="00C2261F">
        <w:rPr>
          <w:rFonts w:ascii="Garamond" w:hAnsi="Garamond"/>
          <w:sz w:val="20"/>
        </w:rPr>
        <w:t xml:space="preserve">udget </w:t>
      </w:r>
      <w:r w:rsidR="003A250D">
        <w:rPr>
          <w:rFonts w:ascii="Garamond" w:hAnsi="Garamond"/>
          <w:sz w:val="20"/>
        </w:rPr>
        <w:t xml:space="preserve">levels of country engagements will expectedly be adjusted in the follow-up process when successful applicants have been identified and final grant levels announced.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6420" w14:textId="3C7AA17E" w:rsidR="00A43E0E" w:rsidRDefault="007306DD">
    <w:pPr>
      <w:pStyle w:val="Header"/>
    </w:pPr>
    <w:r>
      <w:rPr>
        <w:noProof/>
      </w:rPr>
      <w:pict w14:anchorId="355C9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594" o:spid="_x0000_s2050"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Noto Sans&quot;;font-size:1pt" string="PUBLIC HEAR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C3B40" w14:textId="3B73C233" w:rsidR="008C45A4" w:rsidRDefault="007306DD" w:rsidP="008C45A4">
    <w:pPr>
      <w:pStyle w:val="Header"/>
    </w:pPr>
    <w:r>
      <w:rPr>
        <w:noProof/>
      </w:rPr>
      <w:pict w14:anchorId="76913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595" o:spid="_x0000_s2051"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Noto Sans&quot;;font-size:1pt" string="PUBLIC HEARING"/>
          <w10:wrap anchorx="margin" anchory="margin"/>
        </v:shape>
      </w:pict>
    </w:r>
    <w:r w:rsidR="00C41B5D">
      <w:rPr>
        <w:noProof/>
        <w:lang w:eastAsia="da-DK"/>
      </w:rPr>
      <w:drawing>
        <wp:inline distT="0" distB="0" distL="0" distR="0" wp14:anchorId="700DB626" wp14:editId="5911B39C">
          <wp:extent cx="1755453" cy="396264"/>
          <wp:effectExtent l="0" t="0" r="0" b="381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ida-English [1773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6208" cy="407721"/>
                  </a:xfrm>
                  <a:prstGeom prst="rect">
                    <a:avLst/>
                  </a:prstGeom>
                </pic:spPr>
              </pic:pic>
            </a:graphicData>
          </a:graphic>
        </wp:inline>
      </w:drawing>
    </w:r>
  </w:p>
  <w:p w14:paraId="397E76F1" w14:textId="65F4ACB1" w:rsidR="008C45A4" w:rsidRDefault="008C45A4" w:rsidP="008C45A4">
    <w:pPr>
      <w:pStyle w:val="Header"/>
    </w:pPr>
  </w:p>
  <w:p w14:paraId="7691EC52" w14:textId="77777777" w:rsidR="008C45A4" w:rsidRPr="008C45A4" w:rsidRDefault="008C45A4" w:rsidP="008C45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6334" w14:textId="4128F47C" w:rsidR="00A43E0E" w:rsidRDefault="007306DD">
    <w:pPr>
      <w:pStyle w:val="Header"/>
    </w:pPr>
    <w:r>
      <w:rPr>
        <w:noProof/>
      </w:rPr>
      <w:pict w14:anchorId="3971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89593" o:spid="_x0000_s2049"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Noto Sans&quot;;font-size:1pt" string="PUBLIC HEAR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F1D"/>
    <w:multiLevelType w:val="hybridMultilevel"/>
    <w:tmpl w:val="3A4E26D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FC6C23"/>
    <w:multiLevelType w:val="hybridMultilevel"/>
    <w:tmpl w:val="85F236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4711A4"/>
    <w:multiLevelType w:val="multilevel"/>
    <w:tmpl w:val="FFAAC8F2"/>
    <w:lvl w:ilvl="0">
      <w:start w:val="1"/>
      <w:numFmt w:val="decimal"/>
      <w:pStyle w:val="Heading1"/>
      <w:lvlText w:val="%1"/>
      <w:lvlJc w:val="left"/>
      <w:pPr>
        <w:ind w:left="431" w:hanging="431"/>
      </w:pPr>
      <w:rPr>
        <w:rFonts w:hint="default"/>
        <w:color w:val="auto"/>
      </w:rPr>
    </w:lvl>
    <w:lvl w:ilvl="1">
      <w:start w:val="1"/>
      <w:numFmt w:val="decimal"/>
      <w:pStyle w:val="Heading2"/>
      <w:lvlText w:val="%1.%2"/>
      <w:lvlJc w:val="left"/>
      <w:pPr>
        <w:ind w:left="567" w:hanging="567"/>
      </w:pPr>
      <w:rPr>
        <w:rFonts w:hint="default"/>
        <w:b/>
        <w:color w:val="auto"/>
      </w:r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3" w15:restartNumberingAfterBreak="0">
    <w:nsid w:val="08AD7913"/>
    <w:multiLevelType w:val="hybridMultilevel"/>
    <w:tmpl w:val="B810D9DC"/>
    <w:lvl w:ilvl="0" w:tplc="0406000F">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4194609"/>
    <w:multiLevelType w:val="hybridMultilevel"/>
    <w:tmpl w:val="37BA65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40B4FED"/>
    <w:multiLevelType w:val="hybridMultilevel"/>
    <w:tmpl w:val="EC24C0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086AC6"/>
    <w:multiLevelType w:val="hybridMultilevel"/>
    <w:tmpl w:val="478AE9AE"/>
    <w:lvl w:ilvl="0" w:tplc="B2BED97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9D84DC8"/>
    <w:multiLevelType w:val="hybridMultilevel"/>
    <w:tmpl w:val="849E2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0909E0"/>
    <w:multiLevelType w:val="hybridMultilevel"/>
    <w:tmpl w:val="22ACA1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BB841FB"/>
    <w:multiLevelType w:val="hybridMultilevel"/>
    <w:tmpl w:val="E7B24B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C252474"/>
    <w:multiLevelType w:val="hybridMultilevel"/>
    <w:tmpl w:val="3DF663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1BB72A4"/>
    <w:multiLevelType w:val="hybridMultilevel"/>
    <w:tmpl w:val="D9648CC4"/>
    <w:lvl w:ilvl="0" w:tplc="B2BED9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025F81"/>
    <w:multiLevelType w:val="multilevel"/>
    <w:tmpl w:val="A320B3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2.%3"/>
      <w:lvlJc w:val="left"/>
      <w:pPr>
        <w:ind w:left="64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535829"/>
    <w:multiLevelType w:val="hybridMultilevel"/>
    <w:tmpl w:val="B4F0EB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90875FE"/>
    <w:multiLevelType w:val="hybridMultilevel"/>
    <w:tmpl w:val="C1847E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AB94D6E"/>
    <w:multiLevelType w:val="hybridMultilevel"/>
    <w:tmpl w:val="536E1A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EF00D29"/>
    <w:multiLevelType w:val="hybridMultilevel"/>
    <w:tmpl w:val="19D8BB5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193349E"/>
    <w:multiLevelType w:val="hybridMultilevel"/>
    <w:tmpl w:val="B7081D9C"/>
    <w:lvl w:ilvl="0" w:tplc="0809000F">
      <w:start w:val="1"/>
      <w:numFmt w:val="decimal"/>
      <w:lvlText w:val="%1."/>
      <w:lvlJc w:val="left"/>
      <w:pPr>
        <w:ind w:left="700" w:hanging="360"/>
      </w:pPr>
    </w:lvl>
    <w:lvl w:ilvl="1" w:tplc="08090019">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18" w15:restartNumberingAfterBreak="0">
    <w:nsid w:val="55020402"/>
    <w:multiLevelType w:val="hybridMultilevel"/>
    <w:tmpl w:val="3B1C2C92"/>
    <w:lvl w:ilvl="0" w:tplc="2A2E7D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A360DDC"/>
    <w:multiLevelType w:val="hybridMultilevel"/>
    <w:tmpl w:val="E9342F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FA03EC3"/>
    <w:multiLevelType w:val="hybridMultilevel"/>
    <w:tmpl w:val="25BCF36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5EE0F07"/>
    <w:multiLevelType w:val="hybridMultilevel"/>
    <w:tmpl w:val="63F88DA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0"/>
  </w:num>
  <w:num w:numId="5">
    <w:abstractNumId w:val="6"/>
  </w:num>
  <w:num w:numId="6">
    <w:abstractNumId w:val="16"/>
  </w:num>
  <w:num w:numId="7">
    <w:abstractNumId w:val="15"/>
  </w:num>
  <w:num w:numId="8">
    <w:abstractNumId w:val="0"/>
  </w:num>
  <w:num w:numId="9">
    <w:abstractNumId w:val="13"/>
  </w:num>
  <w:num w:numId="10">
    <w:abstractNumId w:val="20"/>
  </w:num>
  <w:num w:numId="11">
    <w:abstractNumId w:val="9"/>
  </w:num>
  <w:num w:numId="12">
    <w:abstractNumId w:val="19"/>
  </w:num>
  <w:num w:numId="13">
    <w:abstractNumId w:val="8"/>
  </w:num>
  <w:num w:numId="14">
    <w:abstractNumId w:val="14"/>
  </w:num>
  <w:num w:numId="15">
    <w:abstractNumId w:val="18"/>
  </w:num>
  <w:num w:numId="16">
    <w:abstractNumId w:val="3"/>
  </w:num>
  <w:num w:numId="17">
    <w:abstractNumId w:val="7"/>
  </w:num>
  <w:num w:numId="18">
    <w:abstractNumId w:val="21"/>
  </w:num>
  <w:num w:numId="19">
    <w:abstractNumId w:val="1"/>
  </w:num>
  <w:num w:numId="20">
    <w:abstractNumId w:val="11"/>
  </w:num>
  <w:num w:numId="21">
    <w:abstractNumId w:val="17"/>
  </w:num>
  <w:num w:numId="2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7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4E"/>
    <w:rsid w:val="00000148"/>
    <w:rsid w:val="000004A6"/>
    <w:rsid w:val="00000EF5"/>
    <w:rsid w:val="00002BC2"/>
    <w:rsid w:val="00002D3E"/>
    <w:rsid w:val="00003E9A"/>
    <w:rsid w:val="00004C78"/>
    <w:rsid w:val="00005723"/>
    <w:rsid w:val="0001020F"/>
    <w:rsid w:val="00011A8B"/>
    <w:rsid w:val="000135AB"/>
    <w:rsid w:val="00014A49"/>
    <w:rsid w:val="0002174E"/>
    <w:rsid w:val="000243BD"/>
    <w:rsid w:val="0002485D"/>
    <w:rsid w:val="00026C48"/>
    <w:rsid w:val="00030E27"/>
    <w:rsid w:val="00031009"/>
    <w:rsid w:val="00031352"/>
    <w:rsid w:val="00031A5E"/>
    <w:rsid w:val="00031FE6"/>
    <w:rsid w:val="00036C25"/>
    <w:rsid w:val="00037BCE"/>
    <w:rsid w:val="00043BF8"/>
    <w:rsid w:val="00046CDB"/>
    <w:rsid w:val="000475FF"/>
    <w:rsid w:val="00047E04"/>
    <w:rsid w:val="00051AB3"/>
    <w:rsid w:val="0005232F"/>
    <w:rsid w:val="00061AB5"/>
    <w:rsid w:val="00063242"/>
    <w:rsid w:val="000632DF"/>
    <w:rsid w:val="00063937"/>
    <w:rsid w:val="000711EB"/>
    <w:rsid w:val="00071E6C"/>
    <w:rsid w:val="000740BC"/>
    <w:rsid w:val="00074D19"/>
    <w:rsid w:val="00074E53"/>
    <w:rsid w:val="00077CA4"/>
    <w:rsid w:val="00080055"/>
    <w:rsid w:val="0008126E"/>
    <w:rsid w:val="00081688"/>
    <w:rsid w:val="00082A7D"/>
    <w:rsid w:val="00082CD3"/>
    <w:rsid w:val="00082CD9"/>
    <w:rsid w:val="0008475F"/>
    <w:rsid w:val="00086FB9"/>
    <w:rsid w:val="000872F2"/>
    <w:rsid w:val="00087E31"/>
    <w:rsid w:val="000908FD"/>
    <w:rsid w:val="00090A5E"/>
    <w:rsid w:val="000927BB"/>
    <w:rsid w:val="000A0097"/>
    <w:rsid w:val="000A0C36"/>
    <w:rsid w:val="000A0E89"/>
    <w:rsid w:val="000A17C3"/>
    <w:rsid w:val="000A3998"/>
    <w:rsid w:val="000A4644"/>
    <w:rsid w:val="000A5526"/>
    <w:rsid w:val="000B1E1E"/>
    <w:rsid w:val="000B2C3D"/>
    <w:rsid w:val="000B38EE"/>
    <w:rsid w:val="000B4992"/>
    <w:rsid w:val="000C0386"/>
    <w:rsid w:val="000C0717"/>
    <w:rsid w:val="000C0E2F"/>
    <w:rsid w:val="000C20BF"/>
    <w:rsid w:val="000C383C"/>
    <w:rsid w:val="000C4E93"/>
    <w:rsid w:val="000C5CB0"/>
    <w:rsid w:val="000C6BE1"/>
    <w:rsid w:val="000C6E52"/>
    <w:rsid w:val="000C744A"/>
    <w:rsid w:val="000D4A37"/>
    <w:rsid w:val="000D568E"/>
    <w:rsid w:val="000D715E"/>
    <w:rsid w:val="000E0D9A"/>
    <w:rsid w:val="000E375A"/>
    <w:rsid w:val="000E539C"/>
    <w:rsid w:val="000E5FA2"/>
    <w:rsid w:val="000E67D2"/>
    <w:rsid w:val="000E74E4"/>
    <w:rsid w:val="000E7E0C"/>
    <w:rsid w:val="000E7EAD"/>
    <w:rsid w:val="000F27DA"/>
    <w:rsid w:val="000F378F"/>
    <w:rsid w:val="000F38E7"/>
    <w:rsid w:val="000F48FA"/>
    <w:rsid w:val="000F6C4D"/>
    <w:rsid w:val="000F742F"/>
    <w:rsid w:val="000F7551"/>
    <w:rsid w:val="001001CC"/>
    <w:rsid w:val="00100F92"/>
    <w:rsid w:val="001046DA"/>
    <w:rsid w:val="00104EBF"/>
    <w:rsid w:val="00111E07"/>
    <w:rsid w:val="001156F2"/>
    <w:rsid w:val="00117780"/>
    <w:rsid w:val="001204B3"/>
    <w:rsid w:val="00122663"/>
    <w:rsid w:val="001254AA"/>
    <w:rsid w:val="0012559C"/>
    <w:rsid w:val="001303DC"/>
    <w:rsid w:val="00131D46"/>
    <w:rsid w:val="00132AEC"/>
    <w:rsid w:val="00134317"/>
    <w:rsid w:val="001361C2"/>
    <w:rsid w:val="00141DFB"/>
    <w:rsid w:val="001429FA"/>
    <w:rsid w:val="00142BBE"/>
    <w:rsid w:val="001437B0"/>
    <w:rsid w:val="001440CE"/>
    <w:rsid w:val="001523AF"/>
    <w:rsid w:val="00152F21"/>
    <w:rsid w:val="00153937"/>
    <w:rsid w:val="00154D00"/>
    <w:rsid w:val="001605C0"/>
    <w:rsid w:val="00165EFB"/>
    <w:rsid w:val="00170273"/>
    <w:rsid w:val="0017199F"/>
    <w:rsid w:val="0017367D"/>
    <w:rsid w:val="00173954"/>
    <w:rsid w:val="001748A1"/>
    <w:rsid w:val="0017539B"/>
    <w:rsid w:val="001766DC"/>
    <w:rsid w:val="00183EE9"/>
    <w:rsid w:val="001868E5"/>
    <w:rsid w:val="00190001"/>
    <w:rsid w:val="00190D0B"/>
    <w:rsid w:val="00194C77"/>
    <w:rsid w:val="001A07C1"/>
    <w:rsid w:val="001A083F"/>
    <w:rsid w:val="001A097C"/>
    <w:rsid w:val="001A0DC1"/>
    <w:rsid w:val="001A18F1"/>
    <w:rsid w:val="001A33DC"/>
    <w:rsid w:val="001A37CC"/>
    <w:rsid w:val="001A4D76"/>
    <w:rsid w:val="001A662D"/>
    <w:rsid w:val="001B0261"/>
    <w:rsid w:val="001B14E5"/>
    <w:rsid w:val="001B28CF"/>
    <w:rsid w:val="001B7E1C"/>
    <w:rsid w:val="001B7F6C"/>
    <w:rsid w:val="001C2056"/>
    <w:rsid w:val="001C207E"/>
    <w:rsid w:val="001C25DA"/>
    <w:rsid w:val="001C4CBC"/>
    <w:rsid w:val="001C6C29"/>
    <w:rsid w:val="001C79C7"/>
    <w:rsid w:val="001D03A1"/>
    <w:rsid w:val="001D0652"/>
    <w:rsid w:val="001D46C6"/>
    <w:rsid w:val="001D6504"/>
    <w:rsid w:val="001E06DB"/>
    <w:rsid w:val="001E0F9E"/>
    <w:rsid w:val="001E1C86"/>
    <w:rsid w:val="001E48DF"/>
    <w:rsid w:val="001E7D37"/>
    <w:rsid w:val="001F1C06"/>
    <w:rsid w:val="001F37CA"/>
    <w:rsid w:val="001F393F"/>
    <w:rsid w:val="001F558C"/>
    <w:rsid w:val="001F63CD"/>
    <w:rsid w:val="001F695D"/>
    <w:rsid w:val="001F6979"/>
    <w:rsid w:val="002000F8"/>
    <w:rsid w:val="0020082A"/>
    <w:rsid w:val="002026CE"/>
    <w:rsid w:val="00203829"/>
    <w:rsid w:val="00204C74"/>
    <w:rsid w:val="002059FF"/>
    <w:rsid w:val="00207CC1"/>
    <w:rsid w:val="00210A17"/>
    <w:rsid w:val="00214610"/>
    <w:rsid w:val="0021554E"/>
    <w:rsid w:val="00216644"/>
    <w:rsid w:val="0021734B"/>
    <w:rsid w:val="002226F0"/>
    <w:rsid w:val="00222F2E"/>
    <w:rsid w:val="00223ED6"/>
    <w:rsid w:val="00223F04"/>
    <w:rsid w:val="002258EB"/>
    <w:rsid w:val="00225936"/>
    <w:rsid w:val="00225D53"/>
    <w:rsid w:val="00226A80"/>
    <w:rsid w:val="00227835"/>
    <w:rsid w:val="00230D19"/>
    <w:rsid w:val="00231AC1"/>
    <w:rsid w:val="002335F9"/>
    <w:rsid w:val="00233897"/>
    <w:rsid w:val="00233C20"/>
    <w:rsid w:val="002358F6"/>
    <w:rsid w:val="0023682A"/>
    <w:rsid w:val="00236A27"/>
    <w:rsid w:val="00241341"/>
    <w:rsid w:val="002460AF"/>
    <w:rsid w:val="00247462"/>
    <w:rsid w:val="00250C33"/>
    <w:rsid w:val="00251074"/>
    <w:rsid w:val="00251244"/>
    <w:rsid w:val="00251D58"/>
    <w:rsid w:val="002536B5"/>
    <w:rsid w:val="00254E4A"/>
    <w:rsid w:val="00255533"/>
    <w:rsid w:val="002563B0"/>
    <w:rsid w:val="00260835"/>
    <w:rsid w:val="00260F68"/>
    <w:rsid w:val="002621C4"/>
    <w:rsid w:val="00262E8D"/>
    <w:rsid w:val="00263F77"/>
    <w:rsid w:val="00264515"/>
    <w:rsid w:val="002679F6"/>
    <w:rsid w:val="00272B0F"/>
    <w:rsid w:val="00273723"/>
    <w:rsid w:val="00273F0C"/>
    <w:rsid w:val="00275511"/>
    <w:rsid w:val="00277453"/>
    <w:rsid w:val="002816AD"/>
    <w:rsid w:val="00281DF1"/>
    <w:rsid w:val="0028287B"/>
    <w:rsid w:val="00282B20"/>
    <w:rsid w:val="00283816"/>
    <w:rsid w:val="00283BA9"/>
    <w:rsid w:val="00284CB7"/>
    <w:rsid w:val="00285E55"/>
    <w:rsid w:val="0028715F"/>
    <w:rsid w:val="00287314"/>
    <w:rsid w:val="00291E2A"/>
    <w:rsid w:val="00291E84"/>
    <w:rsid w:val="00292EBA"/>
    <w:rsid w:val="00293B1C"/>
    <w:rsid w:val="00294EF3"/>
    <w:rsid w:val="00296104"/>
    <w:rsid w:val="0029618D"/>
    <w:rsid w:val="00296CEB"/>
    <w:rsid w:val="00297790"/>
    <w:rsid w:val="00297A20"/>
    <w:rsid w:val="00297B03"/>
    <w:rsid w:val="002A01F4"/>
    <w:rsid w:val="002A2080"/>
    <w:rsid w:val="002A3A8F"/>
    <w:rsid w:val="002A569C"/>
    <w:rsid w:val="002A5A0B"/>
    <w:rsid w:val="002A66A8"/>
    <w:rsid w:val="002A6874"/>
    <w:rsid w:val="002B0B3B"/>
    <w:rsid w:val="002B1AF8"/>
    <w:rsid w:val="002B1D1D"/>
    <w:rsid w:val="002B2A51"/>
    <w:rsid w:val="002B42F8"/>
    <w:rsid w:val="002B484B"/>
    <w:rsid w:val="002C1639"/>
    <w:rsid w:val="002C1AEA"/>
    <w:rsid w:val="002C3813"/>
    <w:rsid w:val="002C4D5A"/>
    <w:rsid w:val="002C7453"/>
    <w:rsid w:val="002D00E1"/>
    <w:rsid w:val="002D1A85"/>
    <w:rsid w:val="002D2DBE"/>
    <w:rsid w:val="002D71C7"/>
    <w:rsid w:val="002E01D5"/>
    <w:rsid w:val="002E0979"/>
    <w:rsid w:val="002E0CE2"/>
    <w:rsid w:val="002E1AB3"/>
    <w:rsid w:val="002E2CCB"/>
    <w:rsid w:val="002E418C"/>
    <w:rsid w:val="002E42E4"/>
    <w:rsid w:val="002E42F5"/>
    <w:rsid w:val="002E468C"/>
    <w:rsid w:val="002E4C6F"/>
    <w:rsid w:val="002E5B1A"/>
    <w:rsid w:val="002E60A6"/>
    <w:rsid w:val="002F06D1"/>
    <w:rsid w:val="002F0E95"/>
    <w:rsid w:val="002F297D"/>
    <w:rsid w:val="002F45CA"/>
    <w:rsid w:val="002F53EB"/>
    <w:rsid w:val="002F5520"/>
    <w:rsid w:val="002F69D8"/>
    <w:rsid w:val="00300227"/>
    <w:rsid w:val="0030025F"/>
    <w:rsid w:val="00302223"/>
    <w:rsid w:val="00313801"/>
    <w:rsid w:val="00314D00"/>
    <w:rsid w:val="00315DB9"/>
    <w:rsid w:val="00316E60"/>
    <w:rsid w:val="00317CA1"/>
    <w:rsid w:val="00320083"/>
    <w:rsid w:val="00320F0E"/>
    <w:rsid w:val="00324A5D"/>
    <w:rsid w:val="00324E45"/>
    <w:rsid w:val="003259DE"/>
    <w:rsid w:val="00326B7A"/>
    <w:rsid w:val="0033300B"/>
    <w:rsid w:val="0033503C"/>
    <w:rsid w:val="00335D59"/>
    <w:rsid w:val="0034267D"/>
    <w:rsid w:val="00344C38"/>
    <w:rsid w:val="00346BF6"/>
    <w:rsid w:val="00347735"/>
    <w:rsid w:val="00347A2F"/>
    <w:rsid w:val="00350E53"/>
    <w:rsid w:val="00354240"/>
    <w:rsid w:val="00354BDF"/>
    <w:rsid w:val="0035654A"/>
    <w:rsid w:val="00357DED"/>
    <w:rsid w:val="0036398C"/>
    <w:rsid w:val="003652C9"/>
    <w:rsid w:val="00366E31"/>
    <w:rsid w:val="00367506"/>
    <w:rsid w:val="00372578"/>
    <w:rsid w:val="00372749"/>
    <w:rsid w:val="00372A82"/>
    <w:rsid w:val="0037332F"/>
    <w:rsid w:val="00375D58"/>
    <w:rsid w:val="0037726E"/>
    <w:rsid w:val="00381419"/>
    <w:rsid w:val="00381564"/>
    <w:rsid w:val="00384D3C"/>
    <w:rsid w:val="00385168"/>
    <w:rsid w:val="0038574E"/>
    <w:rsid w:val="00385FF2"/>
    <w:rsid w:val="003867E4"/>
    <w:rsid w:val="00386F10"/>
    <w:rsid w:val="0038730B"/>
    <w:rsid w:val="00390D1C"/>
    <w:rsid w:val="00392B40"/>
    <w:rsid w:val="00393887"/>
    <w:rsid w:val="003953D6"/>
    <w:rsid w:val="00395B94"/>
    <w:rsid w:val="00396C92"/>
    <w:rsid w:val="003A070C"/>
    <w:rsid w:val="003A250D"/>
    <w:rsid w:val="003A331F"/>
    <w:rsid w:val="003A479F"/>
    <w:rsid w:val="003A5F87"/>
    <w:rsid w:val="003A6470"/>
    <w:rsid w:val="003B0853"/>
    <w:rsid w:val="003B113E"/>
    <w:rsid w:val="003B13FA"/>
    <w:rsid w:val="003B195C"/>
    <w:rsid w:val="003B1EE8"/>
    <w:rsid w:val="003B3287"/>
    <w:rsid w:val="003B3AF5"/>
    <w:rsid w:val="003B3B69"/>
    <w:rsid w:val="003B50CE"/>
    <w:rsid w:val="003B5512"/>
    <w:rsid w:val="003B5AB9"/>
    <w:rsid w:val="003B67E1"/>
    <w:rsid w:val="003B70B5"/>
    <w:rsid w:val="003C02EF"/>
    <w:rsid w:val="003C2D98"/>
    <w:rsid w:val="003C495D"/>
    <w:rsid w:val="003C502D"/>
    <w:rsid w:val="003C57F2"/>
    <w:rsid w:val="003D0CA3"/>
    <w:rsid w:val="003D204B"/>
    <w:rsid w:val="003D38D5"/>
    <w:rsid w:val="003D4254"/>
    <w:rsid w:val="003D4AD3"/>
    <w:rsid w:val="003E023D"/>
    <w:rsid w:val="003E0446"/>
    <w:rsid w:val="003E1F1B"/>
    <w:rsid w:val="003E2075"/>
    <w:rsid w:val="003E29F2"/>
    <w:rsid w:val="003E426C"/>
    <w:rsid w:val="003E4303"/>
    <w:rsid w:val="003E515A"/>
    <w:rsid w:val="003E5B5F"/>
    <w:rsid w:val="003E7867"/>
    <w:rsid w:val="003E79DC"/>
    <w:rsid w:val="003F5CA7"/>
    <w:rsid w:val="003F618B"/>
    <w:rsid w:val="003F6EC2"/>
    <w:rsid w:val="003F737B"/>
    <w:rsid w:val="003F7BDF"/>
    <w:rsid w:val="00402B00"/>
    <w:rsid w:val="00404424"/>
    <w:rsid w:val="00404446"/>
    <w:rsid w:val="0040494E"/>
    <w:rsid w:val="00405BA6"/>
    <w:rsid w:val="00407173"/>
    <w:rsid w:val="004101B4"/>
    <w:rsid w:val="00411F1F"/>
    <w:rsid w:val="004158E1"/>
    <w:rsid w:val="00415BD7"/>
    <w:rsid w:val="00415D34"/>
    <w:rsid w:val="0041643D"/>
    <w:rsid w:val="00416DD7"/>
    <w:rsid w:val="00421165"/>
    <w:rsid w:val="00423745"/>
    <w:rsid w:val="00425963"/>
    <w:rsid w:val="00425E6C"/>
    <w:rsid w:val="00426DF3"/>
    <w:rsid w:val="00430319"/>
    <w:rsid w:val="00431101"/>
    <w:rsid w:val="00431A11"/>
    <w:rsid w:val="00431D24"/>
    <w:rsid w:val="00432331"/>
    <w:rsid w:val="00432C07"/>
    <w:rsid w:val="004345E4"/>
    <w:rsid w:val="00435771"/>
    <w:rsid w:val="004367B9"/>
    <w:rsid w:val="0044024D"/>
    <w:rsid w:val="00446301"/>
    <w:rsid w:val="00451B11"/>
    <w:rsid w:val="004520AA"/>
    <w:rsid w:val="004558DF"/>
    <w:rsid w:val="00461E32"/>
    <w:rsid w:val="00462188"/>
    <w:rsid w:val="00462512"/>
    <w:rsid w:val="004632A0"/>
    <w:rsid w:val="004644A3"/>
    <w:rsid w:val="0046533B"/>
    <w:rsid w:val="004660D1"/>
    <w:rsid w:val="004708CC"/>
    <w:rsid w:val="00471385"/>
    <w:rsid w:val="00471423"/>
    <w:rsid w:val="00471DEF"/>
    <w:rsid w:val="00477516"/>
    <w:rsid w:val="004807D0"/>
    <w:rsid w:val="00482D98"/>
    <w:rsid w:val="00483792"/>
    <w:rsid w:val="00483DAA"/>
    <w:rsid w:val="00484128"/>
    <w:rsid w:val="00484F99"/>
    <w:rsid w:val="00485E24"/>
    <w:rsid w:val="00486193"/>
    <w:rsid w:val="004873D5"/>
    <w:rsid w:val="004876FD"/>
    <w:rsid w:val="00487C82"/>
    <w:rsid w:val="0049043A"/>
    <w:rsid w:val="004910F1"/>
    <w:rsid w:val="004919A9"/>
    <w:rsid w:val="00493473"/>
    <w:rsid w:val="00495F56"/>
    <w:rsid w:val="004963AF"/>
    <w:rsid w:val="0049730D"/>
    <w:rsid w:val="00497638"/>
    <w:rsid w:val="00497A46"/>
    <w:rsid w:val="004A0430"/>
    <w:rsid w:val="004A1B27"/>
    <w:rsid w:val="004A2C6C"/>
    <w:rsid w:val="004A401D"/>
    <w:rsid w:val="004A4589"/>
    <w:rsid w:val="004A5E64"/>
    <w:rsid w:val="004A69FE"/>
    <w:rsid w:val="004A7B49"/>
    <w:rsid w:val="004B0D28"/>
    <w:rsid w:val="004B0F0A"/>
    <w:rsid w:val="004B20C9"/>
    <w:rsid w:val="004B21AD"/>
    <w:rsid w:val="004B2C35"/>
    <w:rsid w:val="004B2E78"/>
    <w:rsid w:val="004B2FCB"/>
    <w:rsid w:val="004B3EBD"/>
    <w:rsid w:val="004B467E"/>
    <w:rsid w:val="004B4E1A"/>
    <w:rsid w:val="004B554B"/>
    <w:rsid w:val="004B5665"/>
    <w:rsid w:val="004B77DF"/>
    <w:rsid w:val="004C0ED6"/>
    <w:rsid w:val="004C4C12"/>
    <w:rsid w:val="004C4C4C"/>
    <w:rsid w:val="004C4F68"/>
    <w:rsid w:val="004C6C6C"/>
    <w:rsid w:val="004D4FC2"/>
    <w:rsid w:val="004D5E7E"/>
    <w:rsid w:val="004D657F"/>
    <w:rsid w:val="004D6811"/>
    <w:rsid w:val="004E0C89"/>
    <w:rsid w:val="004E0ED6"/>
    <w:rsid w:val="004E11EF"/>
    <w:rsid w:val="004E1824"/>
    <w:rsid w:val="004E298E"/>
    <w:rsid w:val="004E4529"/>
    <w:rsid w:val="004E49FC"/>
    <w:rsid w:val="004E50C7"/>
    <w:rsid w:val="004E50D4"/>
    <w:rsid w:val="004E68CA"/>
    <w:rsid w:val="004F0202"/>
    <w:rsid w:val="004F1327"/>
    <w:rsid w:val="004F1571"/>
    <w:rsid w:val="004F1A80"/>
    <w:rsid w:val="004F20D6"/>
    <w:rsid w:val="004F4BD4"/>
    <w:rsid w:val="004F5093"/>
    <w:rsid w:val="004F563F"/>
    <w:rsid w:val="004F7BC3"/>
    <w:rsid w:val="0050153D"/>
    <w:rsid w:val="005016DF"/>
    <w:rsid w:val="00501E72"/>
    <w:rsid w:val="00502154"/>
    <w:rsid w:val="00503528"/>
    <w:rsid w:val="00505C9B"/>
    <w:rsid w:val="00505E6A"/>
    <w:rsid w:val="00506216"/>
    <w:rsid w:val="00510B9E"/>
    <w:rsid w:val="005112B1"/>
    <w:rsid w:val="00515009"/>
    <w:rsid w:val="005177BF"/>
    <w:rsid w:val="00517ADB"/>
    <w:rsid w:val="005202D7"/>
    <w:rsid w:val="005210A9"/>
    <w:rsid w:val="00521C3B"/>
    <w:rsid w:val="00521CA6"/>
    <w:rsid w:val="00523CA0"/>
    <w:rsid w:val="00523D5C"/>
    <w:rsid w:val="00523F6A"/>
    <w:rsid w:val="005245BC"/>
    <w:rsid w:val="00527E13"/>
    <w:rsid w:val="00532D22"/>
    <w:rsid w:val="005331E5"/>
    <w:rsid w:val="0054115E"/>
    <w:rsid w:val="00541B6C"/>
    <w:rsid w:val="0054274A"/>
    <w:rsid w:val="005439BF"/>
    <w:rsid w:val="0054484B"/>
    <w:rsid w:val="005462B3"/>
    <w:rsid w:val="00546C6B"/>
    <w:rsid w:val="00551741"/>
    <w:rsid w:val="005525AC"/>
    <w:rsid w:val="0055458D"/>
    <w:rsid w:val="00555DE7"/>
    <w:rsid w:val="00557304"/>
    <w:rsid w:val="00557833"/>
    <w:rsid w:val="005606F1"/>
    <w:rsid w:val="00560F57"/>
    <w:rsid w:val="00561EF9"/>
    <w:rsid w:val="00562931"/>
    <w:rsid w:val="00563F7B"/>
    <w:rsid w:val="00565D07"/>
    <w:rsid w:val="005674A9"/>
    <w:rsid w:val="005706F6"/>
    <w:rsid w:val="005738C8"/>
    <w:rsid w:val="005745E4"/>
    <w:rsid w:val="0057579B"/>
    <w:rsid w:val="00576ABA"/>
    <w:rsid w:val="00577016"/>
    <w:rsid w:val="0057755D"/>
    <w:rsid w:val="0058107A"/>
    <w:rsid w:val="00582991"/>
    <w:rsid w:val="0058334D"/>
    <w:rsid w:val="0058631A"/>
    <w:rsid w:val="00586EC1"/>
    <w:rsid w:val="00586F82"/>
    <w:rsid w:val="005921E7"/>
    <w:rsid w:val="00593BB8"/>
    <w:rsid w:val="00595D40"/>
    <w:rsid w:val="005A047C"/>
    <w:rsid w:val="005A0927"/>
    <w:rsid w:val="005A1132"/>
    <w:rsid w:val="005A222F"/>
    <w:rsid w:val="005A26C8"/>
    <w:rsid w:val="005A2F72"/>
    <w:rsid w:val="005A334C"/>
    <w:rsid w:val="005A4D57"/>
    <w:rsid w:val="005A74F8"/>
    <w:rsid w:val="005B206D"/>
    <w:rsid w:val="005B3CDC"/>
    <w:rsid w:val="005B7F44"/>
    <w:rsid w:val="005C4B62"/>
    <w:rsid w:val="005C52F5"/>
    <w:rsid w:val="005C6B87"/>
    <w:rsid w:val="005C753A"/>
    <w:rsid w:val="005D030C"/>
    <w:rsid w:val="005D2996"/>
    <w:rsid w:val="005D5B90"/>
    <w:rsid w:val="005D6AE6"/>
    <w:rsid w:val="005D6CD3"/>
    <w:rsid w:val="005D7AEC"/>
    <w:rsid w:val="005E5713"/>
    <w:rsid w:val="005E71D9"/>
    <w:rsid w:val="005E7439"/>
    <w:rsid w:val="005E79EC"/>
    <w:rsid w:val="005F5B20"/>
    <w:rsid w:val="005F6162"/>
    <w:rsid w:val="005F6A5B"/>
    <w:rsid w:val="005F7D4C"/>
    <w:rsid w:val="006004DD"/>
    <w:rsid w:val="00600E75"/>
    <w:rsid w:val="00601A5F"/>
    <w:rsid w:val="00601DBD"/>
    <w:rsid w:val="00602136"/>
    <w:rsid w:val="00602391"/>
    <w:rsid w:val="00604AEB"/>
    <w:rsid w:val="00604DA8"/>
    <w:rsid w:val="00610295"/>
    <w:rsid w:val="00610388"/>
    <w:rsid w:val="00610695"/>
    <w:rsid w:val="006107E8"/>
    <w:rsid w:val="0061168C"/>
    <w:rsid w:val="006147D3"/>
    <w:rsid w:val="00614AFA"/>
    <w:rsid w:val="0061528C"/>
    <w:rsid w:val="00615B0E"/>
    <w:rsid w:val="00615B3A"/>
    <w:rsid w:val="0062010F"/>
    <w:rsid w:val="006209BA"/>
    <w:rsid w:val="00622A2B"/>
    <w:rsid w:val="00622B50"/>
    <w:rsid w:val="00632210"/>
    <w:rsid w:val="00633BA1"/>
    <w:rsid w:val="00634C21"/>
    <w:rsid w:val="00635691"/>
    <w:rsid w:val="00637436"/>
    <w:rsid w:val="006405A3"/>
    <w:rsid w:val="00640B3B"/>
    <w:rsid w:val="00640E93"/>
    <w:rsid w:val="00641089"/>
    <w:rsid w:val="006410DB"/>
    <w:rsid w:val="00641C3D"/>
    <w:rsid w:val="00644902"/>
    <w:rsid w:val="00645AC3"/>
    <w:rsid w:val="0065131A"/>
    <w:rsid w:val="006540DA"/>
    <w:rsid w:val="0066181C"/>
    <w:rsid w:val="006638C5"/>
    <w:rsid w:val="00664138"/>
    <w:rsid w:val="00666EFD"/>
    <w:rsid w:val="00670B17"/>
    <w:rsid w:val="00670FF4"/>
    <w:rsid w:val="00671C70"/>
    <w:rsid w:val="006738E1"/>
    <w:rsid w:val="00673F11"/>
    <w:rsid w:val="006742F1"/>
    <w:rsid w:val="00675B01"/>
    <w:rsid w:val="0068073A"/>
    <w:rsid w:val="00682EFB"/>
    <w:rsid w:val="006845E9"/>
    <w:rsid w:val="006869EE"/>
    <w:rsid w:val="00687A13"/>
    <w:rsid w:val="006903FC"/>
    <w:rsid w:val="00690A32"/>
    <w:rsid w:val="006964D6"/>
    <w:rsid w:val="006A093F"/>
    <w:rsid w:val="006A2488"/>
    <w:rsid w:val="006A2EF9"/>
    <w:rsid w:val="006A48B5"/>
    <w:rsid w:val="006A638B"/>
    <w:rsid w:val="006A6CB6"/>
    <w:rsid w:val="006A7B39"/>
    <w:rsid w:val="006B1567"/>
    <w:rsid w:val="006B42C7"/>
    <w:rsid w:val="006B6BAF"/>
    <w:rsid w:val="006B7535"/>
    <w:rsid w:val="006C1F35"/>
    <w:rsid w:val="006C1FD6"/>
    <w:rsid w:val="006D02CC"/>
    <w:rsid w:val="006D289C"/>
    <w:rsid w:val="006D313D"/>
    <w:rsid w:val="006D4911"/>
    <w:rsid w:val="006D4E5B"/>
    <w:rsid w:val="006D4F73"/>
    <w:rsid w:val="006D52D5"/>
    <w:rsid w:val="006D535A"/>
    <w:rsid w:val="006D5EEB"/>
    <w:rsid w:val="006E06AD"/>
    <w:rsid w:val="006E54FB"/>
    <w:rsid w:val="006E71E8"/>
    <w:rsid w:val="006F09EA"/>
    <w:rsid w:val="006F1154"/>
    <w:rsid w:val="006F2008"/>
    <w:rsid w:val="006F6438"/>
    <w:rsid w:val="006F78C6"/>
    <w:rsid w:val="00700CB0"/>
    <w:rsid w:val="00700E9A"/>
    <w:rsid w:val="0070451F"/>
    <w:rsid w:val="007054D7"/>
    <w:rsid w:val="007058D7"/>
    <w:rsid w:val="00705EFB"/>
    <w:rsid w:val="00705F13"/>
    <w:rsid w:val="00706ED2"/>
    <w:rsid w:val="00710822"/>
    <w:rsid w:val="0071120D"/>
    <w:rsid w:val="00715C30"/>
    <w:rsid w:val="007207E3"/>
    <w:rsid w:val="00720AD1"/>
    <w:rsid w:val="0072525B"/>
    <w:rsid w:val="00727351"/>
    <w:rsid w:val="0072735F"/>
    <w:rsid w:val="00727431"/>
    <w:rsid w:val="007306DD"/>
    <w:rsid w:val="00731692"/>
    <w:rsid w:val="00732CAD"/>
    <w:rsid w:val="007344C8"/>
    <w:rsid w:val="007407A1"/>
    <w:rsid w:val="00741283"/>
    <w:rsid w:val="00741A3D"/>
    <w:rsid w:val="0074247C"/>
    <w:rsid w:val="00743013"/>
    <w:rsid w:val="007441E8"/>
    <w:rsid w:val="00745B83"/>
    <w:rsid w:val="00746D08"/>
    <w:rsid w:val="007505A5"/>
    <w:rsid w:val="007544B8"/>
    <w:rsid w:val="00754F63"/>
    <w:rsid w:val="00757B59"/>
    <w:rsid w:val="007606CA"/>
    <w:rsid w:val="0076457F"/>
    <w:rsid w:val="007648E3"/>
    <w:rsid w:val="007650B7"/>
    <w:rsid w:val="00765836"/>
    <w:rsid w:val="00766AEF"/>
    <w:rsid w:val="00767C62"/>
    <w:rsid w:val="007701C5"/>
    <w:rsid w:val="00770FE5"/>
    <w:rsid w:val="0077153F"/>
    <w:rsid w:val="00772796"/>
    <w:rsid w:val="00773B89"/>
    <w:rsid w:val="00777942"/>
    <w:rsid w:val="00783138"/>
    <w:rsid w:val="00783A08"/>
    <w:rsid w:val="007840B7"/>
    <w:rsid w:val="00784D6F"/>
    <w:rsid w:val="00784E83"/>
    <w:rsid w:val="00785000"/>
    <w:rsid w:val="007869AF"/>
    <w:rsid w:val="0078703A"/>
    <w:rsid w:val="007879DB"/>
    <w:rsid w:val="00791493"/>
    <w:rsid w:val="00791E8A"/>
    <w:rsid w:val="00791EB2"/>
    <w:rsid w:val="00792958"/>
    <w:rsid w:val="00793D04"/>
    <w:rsid w:val="00794996"/>
    <w:rsid w:val="00797C0B"/>
    <w:rsid w:val="007A0E84"/>
    <w:rsid w:val="007A1C20"/>
    <w:rsid w:val="007A209F"/>
    <w:rsid w:val="007A21A8"/>
    <w:rsid w:val="007A27C8"/>
    <w:rsid w:val="007A339B"/>
    <w:rsid w:val="007A5C88"/>
    <w:rsid w:val="007B16C6"/>
    <w:rsid w:val="007B292D"/>
    <w:rsid w:val="007B3317"/>
    <w:rsid w:val="007B3DAD"/>
    <w:rsid w:val="007B596C"/>
    <w:rsid w:val="007B7758"/>
    <w:rsid w:val="007B7E8D"/>
    <w:rsid w:val="007C37A6"/>
    <w:rsid w:val="007C5D27"/>
    <w:rsid w:val="007C5FBE"/>
    <w:rsid w:val="007C796F"/>
    <w:rsid w:val="007D04DC"/>
    <w:rsid w:val="007D0FDC"/>
    <w:rsid w:val="007D2987"/>
    <w:rsid w:val="007D3004"/>
    <w:rsid w:val="007D3129"/>
    <w:rsid w:val="007D3AC5"/>
    <w:rsid w:val="007D5671"/>
    <w:rsid w:val="007D7FE6"/>
    <w:rsid w:val="007E0CA7"/>
    <w:rsid w:val="007E3C71"/>
    <w:rsid w:val="007E3FE1"/>
    <w:rsid w:val="007E42AD"/>
    <w:rsid w:val="007E46F1"/>
    <w:rsid w:val="007F033D"/>
    <w:rsid w:val="007F06E4"/>
    <w:rsid w:val="007F43A6"/>
    <w:rsid w:val="007F46D1"/>
    <w:rsid w:val="007F6363"/>
    <w:rsid w:val="007F63A8"/>
    <w:rsid w:val="007F673B"/>
    <w:rsid w:val="00801C47"/>
    <w:rsid w:val="00803739"/>
    <w:rsid w:val="0080601A"/>
    <w:rsid w:val="00806D19"/>
    <w:rsid w:val="008073DA"/>
    <w:rsid w:val="00810D41"/>
    <w:rsid w:val="008117AA"/>
    <w:rsid w:val="008123FB"/>
    <w:rsid w:val="00812FF5"/>
    <w:rsid w:val="00815546"/>
    <w:rsid w:val="008166CC"/>
    <w:rsid w:val="00816D3B"/>
    <w:rsid w:val="0082096E"/>
    <w:rsid w:val="008229EA"/>
    <w:rsid w:val="00822AFA"/>
    <w:rsid w:val="008248A5"/>
    <w:rsid w:val="00825123"/>
    <w:rsid w:val="00826384"/>
    <w:rsid w:val="00832C21"/>
    <w:rsid w:val="0083581A"/>
    <w:rsid w:val="008369AD"/>
    <w:rsid w:val="00836EF5"/>
    <w:rsid w:val="008417DA"/>
    <w:rsid w:val="0084387E"/>
    <w:rsid w:val="00846FE7"/>
    <w:rsid w:val="00851E6B"/>
    <w:rsid w:val="00851FDF"/>
    <w:rsid w:val="00854103"/>
    <w:rsid w:val="00854188"/>
    <w:rsid w:val="00855ADA"/>
    <w:rsid w:val="00856270"/>
    <w:rsid w:val="00856CAF"/>
    <w:rsid w:val="00857155"/>
    <w:rsid w:val="00864DEC"/>
    <w:rsid w:val="008654A0"/>
    <w:rsid w:val="00866A16"/>
    <w:rsid w:val="00870C17"/>
    <w:rsid w:val="00870CD4"/>
    <w:rsid w:val="0087142F"/>
    <w:rsid w:val="00871BF7"/>
    <w:rsid w:val="00871DC7"/>
    <w:rsid w:val="00872E2C"/>
    <w:rsid w:val="00872E58"/>
    <w:rsid w:val="008737E1"/>
    <w:rsid w:val="00873CD7"/>
    <w:rsid w:val="008764FC"/>
    <w:rsid w:val="008769D5"/>
    <w:rsid w:val="00883D88"/>
    <w:rsid w:val="00883E90"/>
    <w:rsid w:val="008847EC"/>
    <w:rsid w:val="008857B5"/>
    <w:rsid w:val="00885F18"/>
    <w:rsid w:val="008879BE"/>
    <w:rsid w:val="00887B32"/>
    <w:rsid w:val="008929E6"/>
    <w:rsid w:val="0089588D"/>
    <w:rsid w:val="00896C1F"/>
    <w:rsid w:val="008A0E3E"/>
    <w:rsid w:val="008A2030"/>
    <w:rsid w:val="008A24F0"/>
    <w:rsid w:val="008A2F99"/>
    <w:rsid w:val="008A306F"/>
    <w:rsid w:val="008A3148"/>
    <w:rsid w:val="008A3649"/>
    <w:rsid w:val="008A62EC"/>
    <w:rsid w:val="008B00A9"/>
    <w:rsid w:val="008B07C3"/>
    <w:rsid w:val="008B4C09"/>
    <w:rsid w:val="008B4EB7"/>
    <w:rsid w:val="008C3AEC"/>
    <w:rsid w:val="008C3BEB"/>
    <w:rsid w:val="008C45A4"/>
    <w:rsid w:val="008C68A8"/>
    <w:rsid w:val="008D219E"/>
    <w:rsid w:val="008D3148"/>
    <w:rsid w:val="008D426D"/>
    <w:rsid w:val="008E146B"/>
    <w:rsid w:val="008E1C40"/>
    <w:rsid w:val="008E2E8A"/>
    <w:rsid w:val="008E34C7"/>
    <w:rsid w:val="008E3DAB"/>
    <w:rsid w:val="008E4826"/>
    <w:rsid w:val="008E625E"/>
    <w:rsid w:val="008E69AB"/>
    <w:rsid w:val="008E73B2"/>
    <w:rsid w:val="008E7F16"/>
    <w:rsid w:val="008F0888"/>
    <w:rsid w:val="008F08F1"/>
    <w:rsid w:val="008F1475"/>
    <w:rsid w:val="008F2610"/>
    <w:rsid w:val="008F3302"/>
    <w:rsid w:val="008F36B3"/>
    <w:rsid w:val="008F56D2"/>
    <w:rsid w:val="008F5B6C"/>
    <w:rsid w:val="008F64F3"/>
    <w:rsid w:val="008F72DE"/>
    <w:rsid w:val="00903964"/>
    <w:rsid w:val="009042E9"/>
    <w:rsid w:val="00905DE5"/>
    <w:rsid w:val="0090660D"/>
    <w:rsid w:val="00910B59"/>
    <w:rsid w:val="009125E6"/>
    <w:rsid w:val="009139B9"/>
    <w:rsid w:val="009139E4"/>
    <w:rsid w:val="009140D7"/>
    <w:rsid w:val="009151FF"/>
    <w:rsid w:val="00915827"/>
    <w:rsid w:val="00916BB1"/>
    <w:rsid w:val="00916C66"/>
    <w:rsid w:val="00917464"/>
    <w:rsid w:val="00917568"/>
    <w:rsid w:val="0092057D"/>
    <w:rsid w:val="009221DB"/>
    <w:rsid w:val="0092221D"/>
    <w:rsid w:val="00922B84"/>
    <w:rsid w:val="009248D8"/>
    <w:rsid w:val="00930581"/>
    <w:rsid w:val="0093153F"/>
    <w:rsid w:val="00934547"/>
    <w:rsid w:val="00934B51"/>
    <w:rsid w:val="00934CA1"/>
    <w:rsid w:val="009373E4"/>
    <w:rsid w:val="0094381D"/>
    <w:rsid w:val="00943F37"/>
    <w:rsid w:val="0094674E"/>
    <w:rsid w:val="00947177"/>
    <w:rsid w:val="0095066D"/>
    <w:rsid w:val="00950D31"/>
    <w:rsid w:val="00951021"/>
    <w:rsid w:val="00952D30"/>
    <w:rsid w:val="009535A0"/>
    <w:rsid w:val="00957BE5"/>
    <w:rsid w:val="00964BAE"/>
    <w:rsid w:val="00966695"/>
    <w:rsid w:val="00966B85"/>
    <w:rsid w:val="00966C7E"/>
    <w:rsid w:val="009719AE"/>
    <w:rsid w:val="00971D31"/>
    <w:rsid w:val="00971EDA"/>
    <w:rsid w:val="00973B2F"/>
    <w:rsid w:val="00973EFC"/>
    <w:rsid w:val="0097579F"/>
    <w:rsid w:val="00975E22"/>
    <w:rsid w:val="00981C12"/>
    <w:rsid w:val="0098252A"/>
    <w:rsid w:val="00983915"/>
    <w:rsid w:val="00986355"/>
    <w:rsid w:val="009869BA"/>
    <w:rsid w:val="00987188"/>
    <w:rsid w:val="00987599"/>
    <w:rsid w:val="00991DAC"/>
    <w:rsid w:val="00992669"/>
    <w:rsid w:val="00994269"/>
    <w:rsid w:val="00995782"/>
    <w:rsid w:val="009968AE"/>
    <w:rsid w:val="009A1BCA"/>
    <w:rsid w:val="009A3D6F"/>
    <w:rsid w:val="009A452F"/>
    <w:rsid w:val="009A5488"/>
    <w:rsid w:val="009A7E6D"/>
    <w:rsid w:val="009B0264"/>
    <w:rsid w:val="009B08CC"/>
    <w:rsid w:val="009B2EC3"/>
    <w:rsid w:val="009B3269"/>
    <w:rsid w:val="009B3820"/>
    <w:rsid w:val="009B54FF"/>
    <w:rsid w:val="009B5646"/>
    <w:rsid w:val="009B7F7D"/>
    <w:rsid w:val="009C35E5"/>
    <w:rsid w:val="009C3D18"/>
    <w:rsid w:val="009C4377"/>
    <w:rsid w:val="009C4835"/>
    <w:rsid w:val="009C4D0A"/>
    <w:rsid w:val="009C5CE3"/>
    <w:rsid w:val="009C7810"/>
    <w:rsid w:val="009D2D26"/>
    <w:rsid w:val="009D52BD"/>
    <w:rsid w:val="009D7821"/>
    <w:rsid w:val="009E0044"/>
    <w:rsid w:val="009E0E81"/>
    <w:rsid w:val="009E137B"/>
    <w:rsid w:val="009E2AC6"/>
    <w:rsid w:val="009E3081"/>
    <w:rsid w:val="009E5683"/>
    <w:rsid w:val="009E5905"/>
    <w:rsid w:val="009E739D"/>
    <w:rsid w:val="009F3309"/>
    <w:rsid w:val="009F5842"/>
    <w:rsid w:val="009F75D7"/>
    <w:rsid w:val="009F7684"/>
    <w:rsid w:val="00A00484"/>
    <w:rsid w:val="00A008AE"/>
    <w:rsid w:val="00A03866"/>
    <w:rsid w:val="00A058CC"/>
    <w:rsid w:val="00A05EC8"/>
    <w:rsid w:val="00A10732"/>
    <w:rsid w:val="00A12615"/>
    <w:rsid w:val="00A129D5"/>
    <w:rsid w:val="00A14183"/>
    <w:rsid w:val="00A14CEC"/>
    <w:rsid w:val="00A15433"/>
    <w:rsid w:val="00A1736E"/>
    <w:rsid w:val="00A20128"/>
    <w:rsid w:val="00A22849"/>
    <w:rsid w:val="00A23BEC"/>
    <w:rsid w:val="00A24B30"/>
    <w:rsid w:val="00A27A97"/>
    <w:rsid w:val="00A27F65"/>
    <w:rsid w:val="00A30349"/>
    <w:rsid w:val="00A307BB"/>
    <w:rsid w:val="00A3242A"/>
    <w:rsid w:val="00A327D0"/>
    <w:rsid w:val="00A32D2F"/>
    <w:rsid w:val="00A33A6C"/>
    <w:rsid w:val="00A34049"/>
    <w:rsid w:val="00A355E0"/>
    <w:rsid w:val="00A373AD"/>
    <w:rsid w:val="00A40D11"/>
    <w:rsid w:val="00A41044"/>
    <w:rsid w:val="00A43E0E"/>
    <w:rsid w:val="00A44125"/>
    <w:rsid w:val="00A61A0E"/>
    <w:rsid w:val="00A64309"/>
    <w:rsid w:val="00A65C17"/>
    <w:rsid w:val="00A713C2"/>
    <w:rsid w:val="00A71688"/>
    <w:rsid w:val="00A735F2"/>
    <w:rsid w:val="00A74B6F"/>
    <w:rsid w:val="00A74D4F"/>
    <w:rsid w:val="00A75B24"/>
    <w:rsid w:val="00A76A4E"/>
    <w:rsid w:val="00A77710"/>
    <w:rsid w:val="00A77FB9"/>
    <w:rsid w:val="00A80DA4"/>
    <w:rsid w:val="00A82BAD"/>
    <w:rsid w:val="00A849FD"/>
    <w:rsid w:val="00A84DD0"/>
    <w:rsid w:val="00A8573B"/>
    <w:rsid w:val="00A866E5"/>
    <w:rsid w:val="00A868B8"/>
    <w:rsid w:val="00A92ACF"/>
    <w:rsid w:val="00A93D68"/>
    <w:rsid w:val="00A9403A"/>
    <w:rsid w:val="00A964C3"/>
    <w:rsid w:val="00A968DC"/>
    <w:rsid w:val="00A96F30"/>
    <w:rsid w:val="00AA2A3D"/>
    <w:rsid w:val="00AA2FC6"/>
    <w:rsid w:val="00AA39EA"/>
    <w:rsid w:val="00AA4898"/>
    <w:rsid w:val="00AA638E"/>
    <w:rsid w:val="00AA6C67"/>
    <w:rsid w:val="00AA701E"/>
    <w:rsid w:val="00AA721A"/>
    <w:rsid w:val="00AA7CC3"/>
    <w:rsid w:val="00AB1810"/>
    <w:rsid w:val="00AB2B28"/>
    <w:rsid w:val="00AB4660"/>
    <w:rsid w:val="00AB51C1"/>
    <w:rsid w:val="00AC1E46"/>
    <w:rsid w:val="00AC26C1"/>
    <w:rsid w:val="00AC34A5"/>
    <w:rsid w:val="00AC48CF"/>
    <w:rsid w:val="00AC52C8"/>
    <w:rsid w:val="00AC5313"/>
    <w:rsid w:val="00AD00C1"/>
    <w:rsid w:val="00AD19B0"/>
    <w:rsid w:val="00AD1E0A"/>
    <w:rsid w:val="00AD200D"/>
    <w:rsid w:val="00AD298D"/>
    <w:rsid w:val="00AD477B"/>
    <w:rsid w:val="00AE0914"/>
    <w:rsid w:val="00AE42E2"/>
    <w:rsid w:val="00AE46A4"/>
    <w:rsid w:val="00AE5EC4"/>
    <w:rsid w:val="00AF029B"/>
    <w:rsid w:val="00AF0510"/>
    <w:rsid w:val="00AF0ED2"/>
    <w:rsid w:val="00AF1325"/>
    <w:rsid w:val="00AF2D4D"/>
    <w:rsid w:val="00AF5025"/>
    <w:rsid w:val="00AF67A7"/>
    <w:rsid w:val="00B01F57"/>
    <w:rsid w:val="00B03BC0"/>
    <w:rsid w:val="00B0706E"/>
    <w:rsid w:val="00B113C6"/>
    <w:rsid w:val="00B15BF8"/>
    <w:rsid w:val="00B170CD"/>
    <w:rsid w:val="00B174A8"/>
    <w:rsid w:val="00B17842"/>
    <w:rsid w:val="00B21121"/>
    <w:rsid w:val="00B223B5"/>
    <w:rsid w:val="00B25DDE"/>
    <w:rsid w:val="00B3165B"/>
    <w:rsid w:val="00B320C4"/>
    <w:rsid w:val="00B337F4"/>
    <w:rsid w:val="00B33F1F"/>
    <w:rsid w:val="00B3511D"/>
    <w:rsid w:val="00B3563E"/>
    <w:rsid w:val="00B36ADA"/>
    <w:rsid w:val="00B36E08"/>
    <w:rsid w:val="00B40E5F"/>
    <w:rsid w:val="00B40F13"/>
    <w:rsid w:val="00B419A9"/>
    <w:rsid w:val="00B44296"/>
    <w:rsid w:val="00B445CD"/>
    <w:rsid w:val="00B46623"/>
    <w:rsid w:val="00B50411"/>
    <w:rsid w:val="00B5085F"/>
    <w:rsid w:val="00B51414"/>
    <w:rsid w:val="00B543F5"/>
    <w:rsid w:val="00B5494E"/>
    <w:rsid w:val="00B5710B"/>
    <w:rsid w:val="00B60486"/>
    <w:rsid w:val="00B618C0"/>
    <w:rsid w:val="00B62B0A"/>
    <w:rsid w:val="00B63C2C"/>
    <w:rsid w:val="00B63F2E"/>
    <w:rsid w:val="00B66D1C"/>
    <w:rsid w:val="00B67A65"/>
    <w:rsid w:val="00B72528"/>
    <w:rsid w:val="00B800BF"/>
    <w:rsid w:val="00B80330"/>
    <w:rsid w:val="00B81096"/>
    <w:rsid w:val="00B8176B"/>
    <w:rsid w:val="00B82BCC"/>
    <w:rsid w:val="00B82C1B"/>
    <w:rsid w:val="00B84C47"/>
    <w:rsid w:val="00B84F01"/>
    <w:rsid w:val="00B85973"/>
    <w:rsid w:val="00B85C72"/>
    <w:rsid w:val="00B85E17"/>
    <w:rsid w:val="00B91832"/>
    <w:rsid w:val="00B92C80"/>
    <w:rsid w:val="00B932E7"/>
    <w:rsid w:val="00B93775"/>
    <w:rsid w:val="00B95079"/>
    <w:rsid w:val="00B96A40"/>
    <w:rsid w:val="00BA1020"/>
    <w:rsid w:val="00BA1395"/>
    <w:rsid w:val="00BA18F6"/>
    <w:rsid w:val="00BA2F91"/>
    <w:rsid w:val="00BA384C"/>
    <w:rsid w:val="00BA713F"/>
    <w:rsid w:val="00BB06F9"/>
    <w:rsid w:val="00BB0801"/>
    <w:rsid w:val="00BB0CB5"/>
    <w:rsid w:val="00BB2623"/>
    <w:rsid w:val="00BB2816"/>
    <w:rsid w:val="00BB2AB4"/>
    <w:rsid w:val="00BB3419"/>
    <w:rsid w:val="00BB3CE3"/>
    <w:rsid w:val="00BB40E1"/>
    <w:rsid w:val="00BB44E5"/>
    <w:rsid w:val="00BB6BB9"/>
    <w:rsid w:val="00BB76E4"/>
    <w:rsid w:val="00BC04E6"/>
    <w:rsid w:val="00BC2263"/>
    <w:rsid w:val="00BC3BC1"/>
    <w:rsid w:val="00BC41C2"/>
    <w:rsid w:val="00BC4262"/>
    <w:rsid w:val="00BD10C0"/>
    <w:rsid w:val="00BD170B"/>
    <w:rsid w:val="00BD3F83"/>
    <w:rsid w:val="00BD56FA"/>
    <w:rsid w:val="00BD59F2"/>
    <w:rsid w:val="00BD7F01"/>
    <w:rsid w:val="00BE1E96"/>
    <w:rsid w:val="00BE3D3D"/>
    <w:rsid w:val="00BE543B"/>
    <w:rsid w:val="00BE579E"/>
    <w:rsid w:val="00BE6C15"/>
    <w:rsid w:val="00BE7291"/>
    <w:rsid w:val="00BE79B5"/>
    <w:rsid w:val="00BE7A00"/>
    <w:rsid w:val="00BE7D6B"/>
    <w:rsid w:val="00BF04EA"/>
    <w:rsid w:val="00BF469E"/>
    <w:rsid w:val="00BF4823"/>
    <w:rsid w:val="00BF48D9"/>
    <w:rsid w:val="00BF79BB"/>
    <w:rsid w:val="00C00106"/>
    <w:rsid w:val="00C00E3D"/>
    <w:rsid w:val="00C031DE"/>
    <w:rsid w:val="00C05549"/>
    <w:rsid w:val="00C05B10"/>
    <w:rsid w:val="00C06D0E"/>
    <w:rsid w:val="00C12B49"/>
    <w:rsid w:val="00C135F3"/>
    <w:rsid w:val="00C1462A"/>
    <w:rsid w:val="00C14941"/>
    <w:rsid w:val="00C15295"/>
    <w:rsid w:val="00C1532D"/>
    <w:rsid w:val="00C155C8"/>
    <w:rsid w:val="00C16BD6"/>
    <w:rsid w:val="00C22498"/>
    <w:rsid w:val="00C2261F"/>
    <w:rsid w:val="00C22B1D"/>
    <w:rsid w:val="00C23071"/>
    <w:rsid w:val="00C23EFB"/>
    <w:rsid w:val="00C24860"/>
    <w:rsid w:val="00C24A29"/>
    <w:rsid w:val="00C26BE0"/>
    <w:rsid w:val="00C270DD"/>
    <w:rsid w:val="00C27FBD"/>
    <w:rsid w:val="00C30C01"/>
    <w:rsid w:val="00C3169C"/>
    <w:rsid w:val="00C34A46"/>
    <w:rsid w:val="00C34ED8"/>
    <w:rsid w:val="00C36271"/>
    <w:rsid w:val="00C406B1"/>
    <w:rsid w:val="00C41705"/>
    <w:rsid w:val="00C41B5D"/>
    <w:rsid w:val="00C427A4"/>
    <w:rsid w:val="00C43779"/>
    <w:rsid w:val="00C438B6"/>
    <w:rsid w:val="00C44F03"/>
    <w:rsid w:val="00C450A8"/>
    <w:rsid w:val="00C472F7"/>
    <w:rsid w:val="00C47A11"/>
    <w:rsid w:val="00C50DA1"/>
    <w:rsid w:val="00C5108E"/>
    <w:rsid w:val="00C51641"/>
    <w:rsid w:val="00C517A3"/>
    <w:rsid w:val="00C57C0A"/>
    <w:rsid w:val="00C60423"/>
    <w:rsid w:val="00C61080"/>
    <w:rsid w:val="00C615D4"/>
    <w:rsid w:val="00C63DB4"/>
    <w:rsid w:val="00C64343"/>
    <w:rsid w:val="00C64DE8"/>
    <w:rsid w:val="00C6503A"/>
    <w:rsid w:val="00C65EA6"/>
    <w:rsid w:val="00C6618A"/>
    <w:rsid w:val="00C679F1"/>
    <w:rsid w:val="00C700B5"/>
    <w:rsid w:val="00C71223"/>
    <w:rsid w:val="00C71A1A"/>
    <w:rsid w:val="00C71AF8"/>
    <w:rsid w:val="00C720D4"/>
    <w:rsid w:val="00C723FA"/>
    <w:rsid w:val="00C77028"/>
    <w:rsid w:val="00C83D82"/>
    <w:rsid w:val="00C859EB"/>
    <w:rsid w:val="00C8692A"/>
    <w:rsid w:val="00C8713F"/>
    <w:rsid w:val="00C87A68"/>
    <w:rsid w:val="00C9146A"/>
    <w:rsid w:val="00C920D2"/>
    <w:rsid w:val="00C92C41"/>
    <w:rsid w:val="00C94BEE"/>
    <w:rsid w:val="00C95EC6"/>
    <w:rsid w:val="00C96453"/>
    <w:rsid w:val="00C966DD"/>
    <w:rsid w:val="00CA16F7"/>
    <w:rsid w:val="00CA1794"/>
    <w:rsid w:val="00CA2AA8"/>
    <w:rsid w:val="00CA35FD"/>
    <w:rsid w:val="00CA3BCD"/>
    <w:rsid w:val="00CA42E1"/>
    <w:rsid w:val="00CA6E54"/>
    <w:rsid w:val="00CB00D5"/>
    <w:rsid w:val="00CB36BD"/>
    <w:rsid w:val="00CC4081"/>
    <w:rsid w:val="00CC4838"/>
    <w:rsid w:val="00CC4DA6"/>
    <w:rsid w:val="00CC5576"/>
    <w:rsid w:val="00CC58A5"/>
    <w:rsid w:val="00CD0AE9"/>
    <w:rsid w:val="00CD3760"/>
    <w:rsid w:val="00CD501F"/>
    <w:rsid w:val="00CD7147"/>
    <w:rsid w:val="00CD725F"/>
    <w:rsid w:val="00CE0413"/>
    <w:rsid w:val="00CE1937"/>
    <w:rsid w:val="00CE4E6F"/>
    <w:rsid w:val="00CE6761"/>
    <w:rsid w:val="00CE7D21"/>
    <w:rsid w:val="00CF0020"/>
    <w:rsid w:val="00CF05E2"/>
    <w:rsid w:val="00CF0DE6"/>
    <w:rsid w:val="00CF1255"/>
    <w:rsid w:val="00CF2DEB"/>
    <w:rsid w:val="00CF4B81"/>
    <w:rsid w:val="00D012CB"/>
    <w:rsid w:val="00D01628"/>
    <w:rsid w:val="00D024D1"/>
    <w:rsid w:val="00D04C1F"/>
    <w:rsid w:val="00D04FC9"/>
    <w:rsid w:val="00D05263"/>
    <w:rsid w:val="00D0538F"/>
    <w:rsid w:val="00D0545D"/>
    <w:rsid w:val="00D056BF"/>
    <w:rsid w:val="00D13BFE"/>
    <w:rsid w:val="00D13CF7"/>
    <w:rsid w:val="00D1525D"/>
    <w:rsid w:val="00D20C70"/>
    <w:rsid w:val="00D228CB"/>
    <w:rsid w:val="00D23263"/>
    <w:rsid w:val="00D23A8E"/>
    <w:rsid w:val="00D26FAA"/>
    <w:rsid w:val="00D27633"/>
    <w:rsid w:val="00D276B6"/>
    <w:rsid w:val="00D27F64"/>
    <w:rsid w:val="00D30451"/>
    <w:rsid w:val="00D3188C"/>
    <w:rsid w:val="00D31D1A"/>
    <w:rsid w:val="00D32135"/>
    <w:rsid w:val="00D32B7A"/>
    <w:rsid w:val="00D3357D"/>
    <w:rsid w:val="00D34C4B"/>
    <w:rsid w:val="00D34C78"/>
    <w:rsid w:val="00D35148"/>
    <w:rsid w:val="00D35A9E"/>
    <w:rsid w:val="00D369BA"/>
    <w:rsid w:val="00D36D8D"/>
    <w:rsid w:val="00D372AF"/>
    <w:rsid w:val="00D378CC"/>
    <w:rsid w:val="00D40D0E"/>
    <w:rsid w:val="00D41DA1"/>
    <w:rsid w:val="00D51B32"/>
    <w:rsid w:val="00D559D8"/>
    <w:rsid w:val="00D55CCB"/>
    <w:rsid w:val="00D5659E"/>
    <w:rsid w:val="00D60AD1"/>
    <w:rsid w:val="00D610C2"/>
    <w:rsid w:val="00D62A4B"/>
    <w:rsid w:val="00D63F7A"/>
    <w:rsid w:val="00D65FB1"/>
    <w:rsid w:val="00D66619"/>
    <w:rsid w:val="00D666BF"/>
    <w:rsid w:val="00D725E5"/>
    <w:rsid w:val="00D766D7"/>
    <w:rsid w:val="00D77174"/>
    <w:rsid w:val="00D80354"/>
    <w:rsid w:val="00D81D0B"/>
    <w:rsid w:val="00D81DB3"/>
    <w:rsid w:val="00D81DE7"/>
    <w:rsid w:val="00D85D80"/>
    <w:rsid w:val="00D905D7"/>
    <w:rsid w:val="00D92E2E"/>
    <w:rsid w:val="00D940FB"/>
    <w:rsid w:val="00D94E10"/>
    <w:rsid w:val="00D9685C"/>
    <w:rsid w:val="00D9687B"/>
    <w:rsid w:val="00DA2081"/>
    <w:rsid w:val="00DA2DBB"/>
    <w:rsid w:val="00DA53EB"/>
    <w:rsid w:val="00DA624E"/>
    <w:rsid w:val="00DA791C"/>
    <w:rsid w:val="00DB176A"/>
    <w:rsid w:val="00DB5AA2"/>
    <w:rsid w:val="00DB5BF1"/>
    <w:rsid w:val="00DB6E46"/>
    <w:rsid w:val="00DC0104"/>
    <w:rsid w:val="00DC0EB3"/>
    <w:rsid w:val="00DC61FC"/>
    <w:rsid w:val="00DC6FE5"/>
    <w:rsid w:val="00DD1750"/>
    <w:rsid w:val="00DD4AE7"/>
    <w:rsid w:val="00DE10A8"/>
    <w:rsid w:val="00DE148A"/>
    <w:rsid w:val="00DE4538"/>
    <w:rsid w:val="00DE4B36"/>
    <w:rsid w:val="00DF16B9"/>
    <w:rsid w:val="00DF1DAB"/>
    <w:rsid w:val="00DF2240"/>
    <w:rsid w:val="00DF29E9"/>
    <w:rsid w:val="00DF396D"/>
    <w:rsid w:val="00DF4648"/>
    <w:rsid w:val="00DF6AA7"/>
    <w:rsid w:val="00DF7EBD"/>
    <w:rsid w:val="00E00545"/>
    <w:rsid w:val="00E0206F"/>
    <w:rsid w:val="00E029B9"/>
    <w:rsid w:val="00E032CF"/>
    <w:rsid w:val="00E04168"/>
    <w:rsid w:val="00E04567"/>
    <w:rsid w:val="00E05987"/>
    <w:rsid w:val="00E05A71"/>
    <w:rsid w:val="00E121FB"/>
    <w:rsid w:val="00E145E7"/>
    <w:rsid w:val="00E1646B"/>
    <w:rsid w:val="00E164FD"/>
    <w:rsid w:val="00E16B72"/>
    <w:rsid w:val="00E2047B"/>
    <w:rsid w:val="00E21A77"/>
    <w:rsid w:val="00E23312"/>
    <w:rsid w:val="00E243A8"/>
    <w:rsid w:val="00E247CC"/>
    <w:rsid w:val="00E24901"/>
    <w:rsid w:val="00E25219"/>
    <w:rsid w:val="00E26507"/>
    <w:rsid w:val="00E304CD"/>
    <w:rsid w:val="00E36C7B"/>
    <w:rsid w:val="00E372A3"/>
    <w:rsid w:val="00E425FE"/>
    <w:rsid w:val="00E43D9F"/>
    <w:rsid w:val="00E45148"/>
    <w:rsid w:val="00E479F7"/>
    <w:rsid w:val="00E5074D"/>
    <w:rsid w:val="00E5111C"/>
    <w:rsid w:val="00E5344B"/>
    <w:rsid w:val="00E565C3"/>
    <w:rsid w:val="00E568DB"/>
    <w:rsid w:val="00E57052"/>
    <w:rsid w:val="00E604B1"/>
    <w:rsid w:val="00E61B07"/>
    <w:rsid w:val="00E63695"/>
    <w:rsid w:val="00E65182"/>
    <w:rsid w:val="00E651FB"/>
    <w:rsid w:val="00E667FA"/>
    <w:rsid w:val="00E71CBB"/>
    <w:rsid w:val="00E72138"/>
    <w:rsid w:val="00E73E9D"/>
    <w:rsid w:val="00E7445D"/>
    <w:rsid w:val="00E74B62"/>
    <w:rsid w:val="00E755F7"/>
    <w:rsid w:val="00E76DCF"/>
    <w:rsid w:val="00E772DC"/>
    <w:rsid w:val="00E807DB"/>
    <w:rsid w:val="00E8293D"/>
    <w:rsid w:val="00E8359E"/>
    <w:rsid w:val="00E83D9A"/>
    <w:rsid w:val="00E85EA2"/>
    <w:rsid w:val="00E872F1"/>
    <w:rsid w:val="00E92358"/>
    <w:rsid w:val="00E940CC"/>
    <w:rsid w:val="00E94B2F"/>
    <w:rsid w:val="00E96E87"/>
    <w:rsid w:val="00EA1F59"/>
    <w:rsid w:val="00EA2368"/>
    <w:rsid w:val="00EA3235"/>
    <w:rsid w:val="00EA3716"/>
    <w:rsid w:val="00EA5C61"/>
    <w:rsid w:val="00EA6868"/>
    <w:rsid w:val="00EA6985"/>
    <w:rsid w:val="00EB02B7"/>
    <w:rsid w:val="00EB1B4D"/>
    <w:rsid w:val="00EB2731"/>
    <w:rsid w:val="00EB3D95"/>
    <w:rsid w:val="00EB4DDD"/>
    <w:rsid w:val="00EB62C1"/>
    <w:rsid w:val="00EB6FF7"/>
    <w:rsid w:val="00EC2D64"/>
    <w:rsid w:val="00EC3948"/>
    <w:rsid w:val="00EC5471"/>
    <w:rsid w:val="00EC73BA"/>
    <w:rsid w:val="00EC7A26"/>
    <w:rsid w:val="00ED1A07"/>
    <w:rsid w:val="00ED2D90"/>
    <w:rsid w:val="00ED38E0"/>
    <w:rsid w:val="00ED3EEB"/>
    <w:rsid w:val="00ED4BE5"/>
    <w:rsid w:val="00ED4DC4"/>
    <w:rsid w:val="00EE0A82"/>
    <w:rsid w:val="00EE1753"/>
    <w:rsid w:val="00EE32D0"/>
    <w:rsid w:val="00EE38E9"/>
    <w:rsid w:val="00EE55B8"/>
    <w:rsid w:val="00EE5931"/>
    <w:rsid w:val="00EE5E0C"/>
    <w:rsid w:val="00EE64CB"/>
    <w:rsid w:val="00EE6C59"/>
    <w:rsid w:val="00EF0582"/>
    <w:rsid w:val="00EF1BDD"/>
    <w:rsid w:val="00EF399C"/>
    <w:rsid w:val="00EF55A5"/>
    <w:rsid w:val="00F012D7"/>
    <w:rsid w:val="00F05B05"/>
    <w:rsid w:val="00F10453"/>
    <w:rsid w:val="00F1183F"/>
    <w:rsid w:val="00F13E6E"/>
    <w:rsid w:val="00F15BC7"/>
    <w:rsid w:val="00F15DCC"/>
    <w:rsid w:val="00F1673D"/>
    <w:rsid w:val="00F21300"/>
    <w:rsid w:val="00F22786"/>
    <w:rsid w:val="00F22E2E"/>
    <w:rsid w:val="00F2322C"/>
    <w:rsid w:val="00F2506A"/>
    <w:rsid w:val="00F27E72"/>
    <w:rsid w:val="00F34A70"/>
    <w:rsid w:val="00F34C30"/>
    <w:rsid w:val="00F35073"/>
    <w:rsid w:val="00F35725"/>
    <w:rsid w:val="00F44A25"/>
    <w:rsid w:val="00F452DB"/>
    <w:rsid w:val="00F45E7D"/>
    <w:rsid w:val="00F466E8"/>
    <w:rsid w:val="00F46CBB"/>
    <w:rsid w:val="00F52529"/>
    <w:rsid w:val="00F526B9"/>
    <w:rsid w:val="00F5612B"/>
    <w:rsid w:val="00F5616B"/>
    <w:rsid w:val="00F57F56"/>
    <w:rsid w:val="00F61BBB"/>
    <w:rsid w:val="00F6353C"/>
    <w:rsid w:val="00F64A12"/>
    <w:rsid w:val="00F65203"/>
    <w:rsid w:val="00F67EEB"/>
    <w:rsid w:val="00F70C58"/>
    <w:rsid w:val="00F71628"/>
    <w:rsid w:val="00F7208E"/>
    <w:rsid w:val="00F743AD"/>
    <w:rsid w:val="00F75C2B"/>
    <w:rsid w:val="00F768BE"/>
    <w:rsid w:val="00F831FE"/>
    <w:rsid w:val="00F9628D"/>
    <w:rsid w:val="00FA0754"/>
    <w:rsid w:val="00FA17B1"/>
    <w:rsid w:val="00FA3E81"/>
    <w:rsid w:val="00FA50C2"/>
    <w:rsid w:val="00FA59BE"/>
    <w:rsid w:val="00FA6059"/>
    <w:rsid w:val="00FA7F44"/>
    <w:rsid w:val="00FB0B70"/>
    <w:rsid w:val="00FB0CD6"/>
    <w:rsid w:val="00FB264B"/>
    <w:rsid w:val="00FB2817"/>
    <w:rsid w:val="00FB43A1"/>
    <w:rsid w:val="00FC2575"/>
    <w:rsid w:val="00FC42D3"/>
    <w:rsid w:val="00FC4718"/>
    <w:rsid w:val="00FC60E4"/>
    <w:rsid w:val="00FC76E7"/>
    <w:rsid w:val="00FD3561"/>
    <w:rsid w:val="00FD3E8D"/>
    <w:rsid w:val="00FD506F"/>
    <w:rsid w:val="00FD61D9"/>
    <w:rsid w:val="00FD741B"/>
    <w:rsid w:val="00FE0220"/>
    <w:rsid w:val="00FE2359"/>
    <w:rsid w:val="00FE2CE9"/>
    <w:rsid w:val="00FE4921"/>
    <w:rsid w:val="00FE52FE"/>
    <w:rsid w:val="00FE731B"/>
    <w:rsid w:val="00FF1238"/>
    <w:rsid w:val="00FF2304"/>
    <w:rsid w:val="00FF36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75C226"/>
  <w15:docId w15:val="{75205926-4D5A-4435-8AFD-04D5E2A6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0C"/>
    <w:pPr>
      <w:spacing w:after="120" w:line="240" w:lineRule="auto"/>
    </w:pPr>
    <w:rPr>
      <w:rFonts w:ascii="Garamond" w:hAnsi="Garamond"/>
      <w:sz w:val="26"/>
    </w:rPr>
  </w:style>
  <w:style w:type="paragraph" w:styleId="Heading1">
    <w:name w:val="heading 1"/>
    <w:basedOn w:val="Normal"/>
    <w:next w:val="Normal"/>
    <w:link w:val="Heading1Char"/>
    <w:uiPriority w:val="9"/>
    <w:qFormat/>
    <w:rsid w:val="005E79EC"/>
    <w:pPr>
      <w:keepNext/>
      <w:keepLines/>
      <w:numPr>
        <w:numId w:val="1"/>
      </w:numPr>
      <w:spacing w:before="120"/>
      <w:outlineLvl w:val="0"/>
    </w:pPr>
    <w:rPr>
      <w:rFonts w:ascii="Verdana" w:eastAsiaTheme="majorEastAsia" w:hAnsi="Verdana" w:cstheme="majorBidi"/>
      <w:b/>
      <w:bCs/>
      <w:color w:val="4C0C0A"/>
      <w:sz w:val="24"/>
      <w:szCs w:val="28"/>
    </w:rPr>
  </w:style>
  <w:style w:type="paragraph" w:styleId="Heading2">
    <w:name w:val="heading 2"/>
    <w:basedOn w:val="Normal"/>
    <w:next w:val="Normal"/>
    <w:link w:val="Heading2Char"/>
    <w:autoRedefine/>
    <w:uiPriority w:val="9"/>
    <w:unhideWhenUsed/>
    <w:qFormat/>
    <w:rsid w:val="00FE52FE"/>
    <w:pPr>
      <w:keepNext/>
      <w:keepLines/>
      <w:numPr>
        <w:ilvl w:val="1"/>
        <w:numId w:val="1"/>
      </w:numPr>
      <w:spacing w:before="120"/>
      <w:outlineLvl w:val="1"/>
    </w:pPr>
    <w:rPr>
      <w:rFonts w:ascii="Verdana" w:eastAsiaTheme="majorEastAsia" w:hAnsi="Verdana" w:cstheme="majorBidi"/>
      <w:b/>
      <w:bCs/>
      <w:sz w:val="24"/>
      <w:szCs w:val="26"/>
      <w:lang w:val="en-GB"/>
    </w:rPr>
  </w:style>
  <w:style w:type="paragraph" w:styleId="Heading3">
    <w:name w:val="heading 3"/>
    <w:basedOn w:val="Normal"/>
    <w:next w:val="Normal"/>
    <w:link w:val="Heading3Char"/>
    <w:uiPriority w:val="9"/>
    <w:unhideWhenUsed/>
    <w:qFormat/>
    <w:rsid w:val="00B174A8"/>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346BF6"/>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6BF6"/>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6BF6"/>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46BF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6BF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6BF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graph,Main numbered paragraph,References,Numbered List Paragraph,123 List Paragraph,Bullets,List Paragraph (numbered (a)),List Paragraph nowy,Liste 1,List_Paragraph,Multilevel para_II,List Paragraph1,Bullet paras,Heading 1.1"/>
    <w:basedOn w:val="Normal"/>
    <w:link w:val="ListParagraphChar"/>
    <w:uiPriority w:val="34"/>
    <w:qFormat/>
    <w:rsid w:val="005E5713"/>
    <w:pPr>
      <w:ind w:left="720"/>
      <w:contextualSpacing/>
    </w:pPr>
  </w:style>
  <w:style w:type="paragraph" w:styleId="BalloonText">
    <w:name w:val="Balloon Text"/>
    <w:basedOn w:val="Normal"/>
    <w:link w:val="BalloonTextChar"/>
    <w:uiPriority w:val="99"/>
    <w:semiHidden/>
    <w:unhideWhenUsed/>
    <w:rsid w:val="00D32B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B7A"/>
    <w:rPr>
      <w:rFonts w:ascii="Tahoma" w:hAnsi="Tahoma" w:cs="Tahoma"/>
      <w:sz w:val="16"/>
      <w:szCs w:val="16"/>
    </w:rPr>
  </w:style>
  <w:style w:type="table" w:customStyle="1" w:styleId="Tabel-Gitter1">
    <w:name w:val="Tabel - Gitter1"/>
    <w:basedOn w:val="TableNormal"/>
    <w:next w:val="TableGrid"/>
    <w:uiPriority w:val="59"/>
    <w:rsid w:val="00D32B7A"/>
    <w:pPr>
      <w:spacing w:after="0" w:line="240" w:lineRule="auto"/>
    </w:pPr>
    <w:rPr>
      <w:rFonts w:ascii="Calibri" w:eastAsia="Calibri" w:hAnsi="Calibri" w:cs="Calibri"/>
      <w:lang w:eastAsia="da-D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FE52FE"/>
    <w:rPr>
      <w:rFonts w:eastAsiaTheme="majorEastAsia" w:cstheme="majorBidi"/>
      <w:b/>
      <w:bCs/>
      <w:sz w:val="24"/>
      <w:szCs w:val="26"/>
      <w:lang w:val="en-GB"/>
    </w:rPr>
  </w:style>
  <w:style w:type="character" w:styleId="CommentReference">
    <w:name w:val="annotation reference"/>
    <w:basedOn w:val="DefaultParagraphFont"/>
    <w:uiPriority w:val="99"/>
    <w:semiHidden/>
    <w:unhideWhenUsed/>
    <w:rsid w:val="00254E4A"/>
    <w:rPr>
      <w:sz w:val="16"/>
      <w:szCs w:val="16"/>
    </w:rPr>
  </w:style>
  <w:style w:type="paragraph" w:styleId="CommentText">
    <w:name w:val="annotation text"/>
    <w:basedOn w:val="Normal"/>
    <w:link w:val="CommentTextChar"/>
    <w:uiPriority w:val="99"/>
    <w:unhideWhenUsed/>
    <w:rsid w:val="00254E4A"/>
  </w:style>
  <w:style w:type="character" w:customStyle="1" w:styleId="CommentTextChar">
    <w:name w:val="Comment Text Char"/>
    <w:basedOn w:val="DefaultParagraphFont"/>
    <w:link w:val="CommentText"/>
    <w:uiPriority w:val="99"/>
    <w:rsid w:val="00254E4A"/>
  </w:style>
  <w:style w:type="paragraph" w:styleId="CommentSubject">
    <w:name w:val="annotation subject"/>
    <w:basedOn w:val="CommentText"/>
    <w:next w:val="CommentText"/>
    <w:link w:val="CommentSubjectChar"/>
    <w:uiPriority w:val="99"/>
    <w:semiHidden/>
    <w:unhideWhenUsed/>
    <w:rsid w:val="00254E4A"/>
    <w:rPr>
      <w:b/>
      <w:bCs/>
    </w:rPr>
  </w:style>
  <w:style w:type="character" w:customStyle="1" w:styleId="CommentSubjectChar">
    <w:name w:val="Comment Subject Char"/>
    <w:basedOn w:val="CommentTextChar"/>
    <w:link w:val="CommentSubject"/>
    <w:uiPriority w:val="99"/>
    <w:semiHidden/>
    <w:rsid w:val="00254E4A"/>
    <w:rPr>
      <w:b/>
      <w:bCs/>
    </w:rPr>
  </w:style>
  <w:style w:type="paragraph" w:styleId="Header">
    <w:name w:val="header"/>
    <w:basedOn w:val="Normal"/>
    <w:link w:val="HeaderChar"/>
    <w:uiPriority w:val="99"/>
    <w:unhideWhenUsed/>
    <w:rsid w:val="00111E07"/>
    <w:pPr>
      <w:tabs>
        <w:tab w:val="center" w:pos="4819"/>
        <w:tab w:val="right" w:pos="9638"/>
      </w:tabs>
      <w:spacing w:after="0"/>
    </w:pPr>
  </w:style>
  <w:style w:type="character" w:customStyle="1" w:styleId="HeaderChar">
    <w:name w:val="Header Char"/>
    <w:basedOn w:val="DefaultParagraphFont"/>
    <w:link w:val="Header"/>
    <w:uiPriority w:val="99"/>
    <w:rsid w:val="00111E07"/>
  </w:style>
  <w:style w:type="paragraph" w:styleId="Footer">
    <w:name w:val="footer"/>
    <w:basedOn w:val="Normal"/>
    <w:link w:val="FooterChar"/>
    <w:uiPriority w:val="99"/>
    <w:unhideWhenUsed/>
    <w:rsid w:val="00111E07"/>
    <w:pPr>
      <w:tabs>
        <w:tab w:val="center" w:pos="4819"/>
        <w:tab w:val="right" w:pos="9638"/>
      </w:tabs>
      <w:spacing w:after="0"/>
    </w:pPr>
  </w:style>
  <w:style w:type="character" w:customStyle="1" w:styleId="FooterChar">
    <w:name w:val="Footer Char"/>
    <w:basedOn w:val="DefaultParagraphFont"/>
    <w:link w:val="Footer"/>
    <w:uiPriority w:val="99"/>
    <w:rsid w:val="00111E07"/>
  </w:style>
  <w:style w:type="paragraph" w:customStyle="1" w:styleId="Default">
    <w:name w:val="Default"/>
    <w:rsid w:val="0065131A"/>
    <w:pPr>
      <w:autoSpaceDE w:val="0"/>
      <w:autoSpaceDN w:val="0"/>
      <w:adjustRightInd w:val="0"/>
      <w:spacing w:after="0" w:line="240" w:lineRule="auto"/>
    </w:pPr>
    <w:rPr>
      <w:rFonts w:ascii="Calibri" w:hAnsi="Calibri" w:cs="Calibri"/>
      <w:color w:val="000000"/>
      <w:sz w:val="24"/>
      <w:szCs w:val="24"/>
      <w:lang w:val="en-GB"/>
    </w:rPr>
  </w:style>
  <w:style w:type="table" w:customStyle="1" w:styleId="TableNormal1">
    <w:name w:val="Table Normal1"/>
    <w:rsid w:val="0065131A"/>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da-DK"/>
    </w:rPr>
    <w:tblPr>
      <w:tblInd w:w="0" w:type="dxa"/>
      <w:tblCellMar>
        <w:top w:w="0" w:type="dxa"/>
        <w:left w:w="0" w:type="dxa"/>
        <w:bottom w:w="0" w:type="dxa"/>
        <w:right w:w="0" w:type="dxa"/>
      </w:tblCellMar>
    </w:tblPr>
  </w:style>
  <w:style w:type="paragraph" w:styleId="BodyText">
    <w:name w:val="Body Text"/>
    <w:link w:val="BodyTextChar"/>
    <w:rsid w:val="0065131A"/>
    <w:pPr>
      <w:pBdr>
        <w:top w:val="nil"/>
        <w:left w:val="nil"/>
        <w:bottom w:val="nil"/>
        <w:right w:val="nil"/>
        <w:between w:val="nil"/>
        <w:bar w:val="nil"/>
      </w:pBdr>
      <w:jc w:val="both"/>
    </w:pPr>
    <w:rPr>
      <w:rFonts w:ascii="Calibri" w:eastAsia="Calibri" w:hAnsi="Calibri" w:cs="Calibri"/>
      <w:color w:val="000000"/>
      <w:sz w:val="22"/>
      <w:szCs w:val="22"/>
      <w:u w:color="000000"/>
      <w:bdr w:val="nil"/>
      <w:lang w:eastAsia="da-DK"/>
    </w:rPr>
  </w:style>
  <w:style w:type="character" w:customStyle="1" w:styleId="BodyTextChar">
    <w:name w:val="Body Text Char"/>
    <w:basedOn w:val="DefaultParagraphFont"/>
    <w:link w:val="BodyText"/>
    <w:rsid w:val="0065131A"/>
    <w:rPr>
      <w:rFonts w:ascii="Calibri" w:eastAsia="Calibri" w:hAnsi="Calibri" w:cs="Calibri"/>
      <w:color w:val="000000"/>
      <w:sz w:val="22"/>
      <w:szCs w:val="22"/>
      <w:u w:color="000000"/>
      <w:bdr w:val="nil"/>
      <w:lang w:eastAsia="da-DK"/>
    </w:rPr>
  </w:style>
  <w:style w:type="paragraph" w:styleId="FootnoteText">
    <w:name w:val="footnote text"/>
    <w:basedOn w:val="Normal"/>
    <w:link w:val="FootnoteTextChar"/>
    <w:uiPriority w:val="99"/>
    <w:rsid w:val="0074247C"/>
    <w:pPr>
      <w:spacing w:after="0"/>
    </w:pPr>
    <w:rPr>
      <w:rFonts w:ascii="Times New Roman" w:eastAsia="Times New Roman" w:hAnsi="Times New Roman" w:cs="Times New Roman"/>
      <w:lang w:val="en-GB"/>
    </w:rPr>
  </w:style>
  <w:style w:type="character" w:customStyle="1" w:styleId="FootnoteTextChar">
    <w:name w:val="Footnote Text Char"/>
    <w:basedOn w:val="DefaultParagraphFont"/>
    <w:link w:val="FootnoteText"/>
    <w:uiPriority w:val="99"/>
    <w:rsid w:val="0074247C"/>
    <w:rPr>
      <w:rFonts w:ascii="Times New Roman" w:eastAsia="Times New Roman" w:hAnsi="Times New Roman" w:cs="Times New Roman"/>
      <w:lang w:val="en-GB"/>
    </w:rPr>
  </w:style>
  <w:style w:type="character" w:styleId="FootnoteReference">
    <w:name w:val="footnote reference"/>
    <w:basedOn w:val="DefaultParagraphFont"/>
    <w:uiPriority w:val="99"/>
    <w:rsid w:val="0074247C"/>
    <w:rPr>
      <w:vertAlign w:val="superscript"/>
    </w:rPr>
  </w:style>
  <w:style w:type="character" w:styleId="PlaceholderText">
    <w:name w:val="Placeholder Text"/>
    <w:basedOn w:val="DefaultParagraphFont"/>
    <w:uiPriority w:val="99"/>
    <w:semiHidden/>
    <w:rsid w:val="0074247C"/>
    <w:rPr>
      <w:color w:val="808080"/>
    </w:rPr>
  </w:style>
  <w:style w:type="character" w:customStyle="1" w:styleId="apple-converted-space">
    <w:name w:val="apple-converted-space"/>
    <w:basedOn w:val="DefaultParagraphFont"/>
    <w:rsid w:val="00A1736E"/>
  </w:style>
  <w:style w:type="character" w:customStyle="1" w:styleId="Heading3Char">
    <w:name w:val="Heading 3 Char"/>
    <w:basedOn w:val="DefaultParagraphFont"/>
    <w:link w:val="Heading3"/>
    <w:uiPriority w:val="9"/>
    <w:rsid w:val="00B174A8"/>
    <w:rPr>
      <w:rFonts w:ascii="Garamond" w:eastAsiaTheme="majorEastAsia" w:hAnsi="Garamond" w:cstheme="majorBidi"/>
      <w:b/>
      <w:bCs/>
      <w:sz w:val="26"/>
    </w:rPr>
  </w:style>
  <w:style w:type="character" w:customStyle="1" w:styleId="Heading1Char">
    <w:name w:val="Heading 1 Char"/>
    <w:basedOn w:val="DefaultParagraphFont"/>
    <w:link w:val="Heading1"/>
    <w:uiPriority w:val="9"/>
    <w:rsid w:val="005E79EC"/>
    <w:rPr>
      <w:rFonts w:eastAsiaTheme="majorEastAsia" w:cstheme="majorBidi"/>
      <w:b/>
      <w:bCs/>
      <w:color w:val="4C0C0A"/>
      <w:sz w:val="24"/>
      <w:szCs w:val="28"/>
    </w:rPr>
  </w:style>
  <w:style w:type="character" w:styleId="Hyperlink">
    <w:name w:val="Hyperlink"/>
    <w:basedOn w:val="DefaultParagraphFont"/>
    <w:uiPriority w:val="99"/>
    <w:unhideWhenUsed/>
    <w:rsid w:val="00430319"/>
    <w:rPr>
      <w:color w:val="0000FF" w:themeColor="hyperlink"/>
      <w:u w:val="single"/>
    </w:rPr>
  </w:style>
  <w:style w:type="paragraph" w:customStyle="1" w:styleId="HUMDEV">
    <w:name w:val="HUMDEV"/>
    <w:basedOn w:val="BodyText"/>
    <w:rsid w:val="00BE6C15"/>
    <w:rPr>
      <w:rFonts w:ascii="AGaramond-Bold" w:hAnsi="AGaramond-Bold"/>
      <w:sz w:val="24"/>
      <w:lang w:val="en-US"/>
    </w:rPr>
  </w:style>
  <w:style w:type="character" w:styleId="FollowedHyperlink">
    <w:name w:val="FollowedHyperlink"/>
    <w:basedOn w:val="DefaultParagraphFont"/>
    <w:uiPriority w:val="99"/>
    <w:semiHidden/>
    <w:unhideWhenUsed/>
    <w:rsid w:val="00A82BAD"/>
    <w:rPr>
      <w:color w:val="800080" w:themeColor="followedHyperlink"/>
      <w:u w:val="single"/>
    </w:rPr>
  </w:style>
  <w:style w:type="paragraph" w:styleId="Revision">
    <w:name w:val="Revision"/>
    <w:hidden/>
    <w:uiPriority w:val="99"/>
    <w:semiHidden/>
    <w:rsid w:val="005706F6"/>
    <w:pPr>
      <w:spacing w:after="0" w:line="240" w:lineRule="auto"/>
    </w:pPr>
    <w:rPr>
      <w:rFonts w:ascii="Garamond" w:hAnsi="Garamond"/>
      <w:sz w:val="26"/>
    </w:rPr>
  </w:style>
  <w:style w:type="character" w:customStyle="1" w:styleId="Heading4Char">
    <w:name w:val="Heading 4 Char"/>
    <w:basedOn w:val="DefaultParagraphFont"/>
    <w:link w:val="Heading4"/>
    <w:uiPriority w:val="9"/>
    <w:rsid w:val="00346BF6"/>
    <w:rPr>
      <w:rFonts w:asciiTheme="majorHAnsi" w:eastAsiaTheme="majorEastAsia" w:hAnsiTheme="majorHAnsi" w:cstheme="majorBidi"/>
      <w:i/>
      <w:iCs/>
      <w:color w:val="365F91" w:themeColor="accent1" w:themeShade="BF"/>
      <w:sz w:val="26"/>
    </w:rPr>
  </w:style>
  <w:style w:type="character" w:customStyle="1" w:styleId="Heading5Char">
    <w:name w:val="Heading 5 Char"/>
    <w:basedOn w:val="DefaultParagraphFont"/>
    <w:link w:val="Heading5"/>
    <w:uiPriority w:val="9"/>
    <w:semiHidden/>
    <w:rsid w:val="00346BF6"/>
    <w:rPr>
      <w:rFonts w:asciiTheme="majorHAnsi" w:eastAsiaTheme="majorEastAsia" w:hAnsiTheme="majorHAnsi" w:cstheme="majorBidi"/>
      <w:color w:val="365F91" w:themeColor="accent1" w:themeShade="BF"/>
      <w:sz w:val="26"/>
    </w:rPr>
  </w:style>
  <w:style w:type="character" w:customStyle="1" w:styleId="Heading6Char">
    <w:name w:val="Heading 6 Char"/>
    <w:basedOn w:val="DefaultParagraphFont"/>
    <w:link w:val="Heading6"/>
    <w:uiPriority w:val="9"/>
    <w:semiHidden/>
    <w:rsid w:val="00346BF6"/>
    <w:rPr>
      <w:rFonts w:asciiTheme="majorHAnsi" w:eastAsiaTheme="majorEastAsia" w:hAnsiTheme="majorHAnsi" w:cstheme="majorBidi"/>
      <w:color w:val="243F60" w:themeColor="accent1" w:themeShade="7F"/>
      <w:sz w:val="26"/>
    </w:rPr>
  </w:style>
  <w:style w:type="character" w:customStyle="1" w:styleId="Heading7Char">
    <w:name w:val="Heading 7 Char"/>
    <w:basedOn w:val="DefaultParagraphFont"/>
    <w:link w:val="Heading7"/>
    <w:uiPriority w:val="9"/>
    <w:semiHidden/>
    <w:rsid w:val="00346BF6"/>
    <w:rPr>
      <w:rFonts w:asciiTheme="majorHAnsi" w:eastAsiaTheme="majorEastAsia" w:hAnsiTheme="majorHAnsi" w:cstheme="majorBidi"/>
      <w:i/>
      <w:iCs/>
      <w:color w:val="243F60" w:themeColor="accent1" w:themeShade="7F"/>
      <w:sz w:val="26"/>
    </w:rPr>
  </w:style>
  <w:style w:type="character" w:customStyle="1" w:styleId="Heading8Char">
    <w:name w:val="Heading 8 Char"/>
    <w:basedOn w:val="DefaultParagraphFont"/>
    <w:link w:val="Heading8"/>
    <w:uiPriority w:val="9"/>
    <w:semiHidden/>
    <w:rsid w:val="00346B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6BF6"/>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004DD"/>
    <w:pPr>
      <w:spacing w:after="0" w:line="240" w:lineRule="auto"/>
    </w:pPr>
    <w:rPr>
      <w:rFonts w:ascii="Garamond" w:hAnsi="Garamond"/>
      <w:sz w:val="26"/>
    </w:rPr>
  </w:style>
  <w:style w:type="paragraph" w:styleId="TOCHeading">
    <w:name w:val="TOC Heading"/>
    <w:basedOn w:val="Heading1"/>
    <w:next w:val="Normal"/>
    <w:uiPriority w:val="39"/>
    <w:unhideWhenUsed/>
    <w:qFormat/>
    <w:rsid w:val="004807D0"/>
    <w:pPr>
      <w:numPr>
        <w:numId w:val="0"/>
      </w:numPr>
      <w:spacing w:before="240" w:after="0" w:line="259" w:lineRule="auto"/>
      <w:outlineLvl w:val="9"/>
    </w:pPr>
    <w:rPr>
      <w:rFonts w:asciiTheme="majorHAnsi" w:hAnsiTheme="majorHAnsi"/>
      <w:b w:val="0"/>
      <w:bCs w:val="0"/>
      <w:color w:val="365F91" w:themeColor="accent1" w:themeShade="BF"/>
      <w:sz w:val="32"/>
      <w:szCs w:val="32"/>
      <w:lang w:eastAsia="da-DK"/>
    </w:rPr>
  </w:style>
  <w:style w:type="paragraph" w:styleId="TOC1">
    <w:name w:val="toc 1"/>
    <w:basedOn w:val="Normal"/>
    <w:next w:val="Normal"/>
    <w:autoRedefine/>
    <w:uiPriority w:val="39"/>
    <w:unhideWhenUsed/>
    <w:rsid w:val="004807D0"/>
    <w:pPr>
      <w:spacing w:after="100"/>
    </w:pPr>
  </w:style>
  <w:style w:type="paragraph" w:styleId="TOC2">
    <w:name w:val="toc 2"/>
    <w:basedOn w:val="Normal"/>
    <w:next w:val="Normal"/>
    <w:autoRedefine/>
    <w:uiPriority w:val="39"/>
    <w:unhideWhenUsed/>
    <w:rsid w:val="004807D0"/>
    <w:pPr>
      <w:spacing w:after="100"/>
      <w:ind w:left="260"/>
    </w:pPr>
  </w:style>
  <w:style w:type="character" w:customStyle="1" w:styleId="ListParagraphChar">
    <w:name w:val="List Paragraph Char"/>
    <w:aliases w:val="Numbered Paragraph Char,Main numbered paragraph Char,References Char,Numbered List Paragraph Char,123 List Paragraph Char,Bullets Char,List Paragraph (numbered (a)) Char,List Paragraph nowy Char,Liste 1 Char,List_Paragraph Char"/>
    <w:basedOn w:val="DefaultParagraphFont"/>
    <w:link w:val="ListParagraph"/>
    <w:uiPriority w:val="34"/>
    <w:qFormat/>
    <w:locked/>
    <w:rsid w:val="00C34A46"/>
    <w:rPr>
      <w:rFonts w:ascii="Garamond" w:hAnsi="Garamond"/>
      <w:sz w:val="26"/>
    </w:rPr>
  </w:style>
  <w:style w:type="character" w:styleId="UnresolvedMention">
    <w:name w:val="Unresolved Mention"/>
    <w:basedOn w:val="DefaultParagraphFont"/>
    <w:uiPriority w:val="99"/>
    <w:semiHidden/>
    <w:unhideWhenUsed/>
    <w:rsid w:val="00483DAA"/>
    <w:rPr>
      <w:color w:val="605E5C"/>
      <w:shd w:val="clear" w:color="auto" w:fill="E1DFDD"/>
    </w:rPr>
  </w:style>
  <w:style w:type="character" w:styleId="Strong">
    <w:name w:val="Strong"/>
    <w:basedOn w:val="DefaultParagraphFont"/>
    <w:uiPriority w:val="22"/>
    <w:qFormat/>
    <w:rsid w:val="00432C07"/>
    <w:rPr>
      <w:b/>
      <w:bCs/>
    </w:rPr>
  </w:style>
  <w:style w:type="character" w:styleId="Emphasis">
    <w:name w:val="Emphasis"/>
    <w:basedOn w:val="DefaultParagraphFont"/>
    <w:uiPriority w:val="20"/>
    <w:qFormat/>
    <w:rsid w:val="00432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1243">
      <w:bodyDiv w:val="1"/>
      <w:marLeft w:val="0"/>
      <w:marRight w:val="0"/>
      <w:marTop w:val="0"/>
      <w:marBottom w:val="0"/>
      <w:divBdr>
        <w:top w:val="none" w:sz="0" w:space="0" w:color="auto"/>
        <w:left w:val="none" w:sz="0" w:space="0" w:color="auto"/>
        <w:bottom w:val="none" w:sz="0" w:space="0" w:color="auto"/>
        <w:right w:val="none" w:sz="0" w:space="0" w:color="auto"/>
      </w:divBdr>
    </w:div>
    <w:div w:id="421144333">
      <w:bodyDiv w:val="1"/>
      <w:marLeft w:val="0"/>
      <w:marRight w:val="0"/>
      <w:marTop w:val="0"/>
      <w:marBottom w:val="0"/>
      <w:divBdr>
        <w:top w:val="none" w:sz="0" w:space="0" w:color="auto"/>
        <w:left w:val="none" w:sz="0" w:space="0" w:color="auto"/>
        <w:bottom w:val="none" w:sz="0" w:space="0" w:color="auto"/>
        <w:right w:val="none" w:sz="0" w:space="0" w:color="auto"/>
      </w:divBdr>
    </w:div>
    <w:div w:id="570578105">
      <w:bodyDiv w:val="1"/>
      <w:marLeft w:val="0"/>
      <w:marRight w:val="0"/>
      <w:marTop w:val="0"/>
      <w:marBottom w:val="0"/>
      <w:divBdr>
        <w:top w:val="none" w:sz="0" w:space="0" w:color="auto"/>
        <w:left w:val="none" w:sz="0" w:space="0" w:color="auto"/>
        <w:bottom w:val="none" w:sz="0" w:space="0" w:color="auto"/>
        <w:right w:val="none" w:sz="0" w:space="0" w:color="auto"/>
      </w:divBdr>
    </w:div>
    <w:div w:id="109120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civspa3@um.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civspa3@um.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87A54-879D-4AFA-8599-D072BEE3E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2557</Words>
  <Characters>14576</Characters>
  <Application>Microsoft Office Word</Application>
  <DocSecurity>0</DocSecurity>
  <Lines>121</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Berth</dc:creator>
  <cp:keywords/>
  <dc:description/>
  <cp:lastModifiedBy>Katrine German Knudsen</cp:lastModifiedBy>
  <cp:revision>2</cp:revision>
  <cp:lastPrinted>2026-01-16T09:32:00Z</cp:lastPrinted>
  <dcterms:created xsi:type="dcterms:W3CDTF">2026-02-04T14:04:00Z</dcterms:created>
  <dcterms:modified xsi:type="dcterms:W3CDTF">2026-02-04T14:04:00Z</dcterms:modified>
</cp:coreProperties>
</file>